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D1F87" w14:textId="35222305" w:rsidR="00B56A95" w:rsidRPr="001C050B" w:rsidRDefault="001C050B" w:rsidP="00574BC0">
      <w:pPr>
        <w:pStyle w:val="NoSpacing"/>
        <w:rPr>
          <w:lang w:val="en-AU"/>
        </w:rPr>
      </w:pPr>
      <w:r w:rsidRPr="001C050B">
        <w:rPr>
          <w:rStyle w:val="Heading1Char"/>
          <w:rFonts w:eastAsiaTheme="minorEastAsia"/>
          <w:color w:val="000000" w:themeColor="text1"/>
          <w:sz w:val="24"/>
          <w:szCs w:val="32"/>
        </w:rPr>
        <w:t xml:space="preserve">Appendix </w:t>
      </w:r>
      <w:r w:rsidR="00CA02C6">
        <w:rPr>
          <w:rStyle w:val="Heading1Char"/>
          <w:rFonts w:eastAsiaTheme="minorEastAsia"/>
          <w:color w:val="000000" w:themeColor="text1"/>
          <w:sz w:val="24"/>
          <w:szCs w:val="32"/>
        </w:rPr>
        <w:t>A. Supplementary tables and figures</w:t>
      </w:r>
    </w:p>
    <w:p w14:paraId="47C14CF0" w14:textId="36EFCE61" w:rsidR="00574BC0" w:rsidRPr="00405A12" w:rsidRDefault="00574BC0" w:rsidP="00574BC0">
      <w:pPr>
        <w:pStyle w:val="NoSpacing"/>
        <w:rPr>
          <w:b/>
          <w:bCs/>
          <w:lang w:val="en-AU"/>
        </w:rPr>
      </w:pPr>
      <w:r w:rsidRPr="00405A12">
        <w:rPr>
          <w:b/>
          <w:bCs/>
          <w:lang w:val="en-AU"/>
        </w:rPr>
        <w:t xml:space="preserve">Table </w:t>
      </w:r>
      <w:r>
        <w:rPr>
          <w:b/>
          <w:bCs/>
          <w:lang w:val="en-AU"/>
        </w:rPr>
        <w:t>A.</w:t>
      </w:r>
      <w:r w:rsidRPr="00405A12">
        <w:rPr>
          <w:b/>
          <w:bCs/>
          <w:lang w:val="en-AU"/>
        </w:rPr>
        <w:t>1. Baseline characteristic of the hip and spine dataset stratified by utility and genders</w:t>
      </w:r>
    </w:p>
    <w:tbl>
      <w:tblPr>
        <w:tblpPr w:leftFromText="180" w:rightFromText="180" w:vertAnchor="text" w:tblpY="1"/>
        <w:tblOverlap w:val="never"/>
        <w:tblW w:w="5000" w:type="pct"/>
        <w:tblLook w:val="04A0" w:firstRow="1" w:lastRow="0" w:firstColumn="1" w:lastColumn="0" w:noHBand="0" w:noVBand="1"/>
      </w:tblPr>
      <w:tblGrid>
        <w:gridCol w:w="1747"/>
        <w:gridCol w:w="1719"/>
        <w:gridCol w:w="1382"/>
        <w:gridCol w:w="1622"/>
        <w:gridCol w:w="1382"/>
        <w:gridCol w:w="1720"/>
        <w:gridCol w:w="1382"/>
        <w:gridCol w:w="1622"/>
        <w:gridCol w:w="1382"/>
      </w:tblGrid>
      <w:tr w:rsidR="00574BC0" w:rsidRPr="00370C6E" w14:paraId="6F7D54C6" w14:textId="77777777" w:rsidTr="002D0D7E">
        <w:trPr>
          <w:trHeight w:val="189"/>
        </w:trPr>
        <w:tc>
          <w:tcPr>
            <w:tcW w:w="626" w:type="pct"/>
            <w:vMerge w:val="restart"/>
            <w:tcBorders>
              <w:top w:val="single" w:sz="4" w:space="0" w:color="auto"/>
            </w:tcBorders>
            <w:shd w:val="clear" w:color="auto" w:fill="auto"/>
            <w:noWrap/>
            <w:vAlign w:val="bottom"/>
            <w:hideMark/>
          </w:tcPr>
          <w:p w14:paraId="5DB16130" w14:textId="77777777" w:rsidR="00574BC0" w:rsidRPr="00370C6E" w:rsidRDefault="00574BC0" w:rsidP="002D0D7E">
            <w:pPr>
              <w:pStyle w:val="NoSpacing"/>
              <w:rPr>
                <w:rFonts w:cs="Times New Roman"/>
                <w:sz w:val="19"/>
                <w:szCs w:val="19"/>
              </w:rPr>
            </w:pPr>
            <w:r w:rsidRPr="00370C6E">
              <w:rPr>
                <w:rFonts w:cs="Times New Roman"/>
                <w:sz w:val="19"/>
                <w:szCs w:val="19"/>
              </w:rPr>
              <w:t>Parameter</w:t>
            </w:r>
          </w:p>
        </w:tc>
        <w:tc>
          <w:tcPr>
            <w:tcW w:w="2187" w:type="pct"/>
            <w:gridSpan w:val="4"/>
            <w:tcBorders>
              <w:top w:val="single" w:sz="4" w:space="0" w:color="auto"/>
              <w:bottom w:val="single" w:sz="4" w:space="0" w:color="auto"/>
            </w:tcBorders>
            <w:shd w:val="clear" w:color="auto" w:fill="auto"/>
            <w:noWrap/>
            <w:vAlign w:val="bottom"/>
            <w:hideMark/>
          </w:tcPr>
          <w:p w14:paraId="78EA4BA5" w14:textId="77777777" w:rsidR="00574BC0" w:rsidRPr="00370C6E" w:rsidRDefault="00574BC0" w:rsidP="002D0D7E">
            <w:pPr>
              <w:pStyle w:val="NoSpacing"/>
              <w:jc w:val="center"/>
              <w:rPr>
                <w:rFonts w:cs="Times New Roman"/>
                <w:b/>
                <w:bCs/>
                <w:sz w:val="19"/>
                <w:szCs w:val="19"/>
              </w:rPr>
            </w:pPr>
            <w:r w:rsidRPr="00370C6E">
              <w:rPr>
                <w:rFonts w:cs="Times New Roman"/>
                <w:b/>
                <w:bCs/>
                <w:sz w:val="19"/>
                <w:szCs w:val="19"/>
              </w:rPr>
              <w:t>Hip dataset (N = 3677)</w:t>
            </w:r>
          </w:p>
        </w:tc>
        <w:tc>
          <w:tcPr>
            <w:tcW w:w="2187" w:type="pct"/>
            <w:gridSpan w:val="4"/>
            <w:tcBorders>
              <w:top w:val="single" w:sz="4" w:space="0" w:color="auto"/>
              <w:bottom w:val="single" w:sz="4" w:space="0" w:color="auto"/>
            </w:tcBorders>
            <w:shd w:val="clear" w:color="auto" w:fill="auto"/>
            <w:noWrap/>
            <w:vAlign w:val="bottom"/>
            <w:hideMark/>
          </w:tcPr>
          <w:p w14:paraId="4F64F7A5" w14:textId="77777777" w:rsidR="00574BC0" w:rsidRPr="00370C6E" w:rsidRDefault="00574BC0" w:rsidP="002D0D7E">
            <w:pPr>
              <w:pStyle w:val="NoSpacing"/>
              <w:jc w:val="center"/>
              <w:rPr>
                <w:rFonts w:cs="Times New Roman"/>
                <w:b/>
                <w:bCs/>
                <w:sz w:val="19"/>
                <w:szCs w:val="19"/>
              </w:rPr>
            </w:pPr>
            <w:r w:rsidRPr="00370C6E">
              <w:rPr>
                <w:rFonts w:cs="Times New Roman"/>
                <w:b/>
                <w:bCs/>
                <w:sz w:val="19"/>
                <w:szCs w:val="19"/>
              </w:rPr>
              <w:t>Spine dataset (N =3383)</w:t>
            </w:r>
          </w:p>
        </w:tc>
      </w:tr>
      <w:tr w:rsidR="00574BC0" w:rsidRPr="00370C6E" w14:paraId="30B7F4DF" w14:textId="77777777" w:rsidTr="002D0D7E">
        <w:trPr>
          <w:trHeight w:val="84"/>
        </w:trPr>
        <w:tc>
          <w:tcPr>
            <w:tcW w:w="626" w:type="pct"/>
            <w:vMerge/>
            <w:shd w:val="clear" w:color="auto" w:fill="auto"/>
            <w:noWrap/>
            <w:vAlign w:val="bottom"/>
            <w:hideMark/>
          </w:tcPr>
          <w:p w14:paraId="362A15FC" w14:textId="77777777" w:rsidR="00574BC0" w:rsidRPr="00370C6E" w:rsidRDefault="00574BC0" w:rsidP="002D0D7E">
            <w:pPr>
              <w:pStyle w:val="NoSpacing"/>
              <w:rPr>
                <w:rFonts w:cs="Times New Roman"/>
                <w:sz w:val="19"/>
                <w:szCs w:val="19"/>
              </w:rPr>
            </w:pPr>
          </w:p>
        </w:tc>
        <w:tc>
          <w:tcPr>
            <w:tcW w:w="1111" w:type="pct"/>
            <w:gridSpan w:val="2"/>
            <w:tcBorders>
              <w:top w:val="single" w:sz="4" w:space="0" w:color="auto"/>
              <w:bottom w:val="single" w:sz="4" w:space="0" w:color="auto"/>
            </w:tcBorders>
            <w:shd w:val="clear" w:color="auto" w:fill="auto"/>
            <w:noWrap/>
            <w:vAlign w:val="bottom"/>
            <w:hideMark/>
          </w:tcPr>
          <w:p w14:paraId="079A275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Developing (N = 2743)</w:t>
            </w:r>
          </w:p>
        </w:tc>
        <w:tc>
          <w:tcPr>
            <w:tcW w:w="1076" w:type="pct"/>
            <w:gridSpan w:val="2"/>
            <w:tcBorders>
              <w:top w:val="single" w:sz="4" w:space="0" w:color="auto"/>
              <w:bottom w:val="single" w:sz="4" w:space="0" w:color="auto"/>
            </w:tcBorders>
            <w:shd w:val="clear" w:color="auto" w:fill="auto"/>
            <w:noWrap/>
            <w:vAlign w:val="bottom"/>
            <w:hideMark/>
          </w:tcPr>
          <w:p w14:paraId="3FE2D57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Testing (N = 934)</w:t>
            </w:r>
          </w:p>
        </w:tc>
        <w:tc>
          <w:tcPr>
            <w:tcW w:w="1111" w:type="pct"/>
            <w:gridSpan w:val="2"/>
            <w:tcBorders>
              <w:top w:val="single" w:sz="4" w:space="0" w:color="auto"/>
              <w:bottom w:val="single" w:sz="4" w:space="0" w:color="auto"/>
            </w:tcBorders>
            <w:shd w:val="clear" w:color="auto" w:fill="auto"/>
            <w:noWrap/>
            <w:vAlign w:val="bottom"/>
            <w:hideMark/>
          </w:tcPr>
          <w:p w14:paraId="7C24394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Developing (N = 2391)</w:t>
            </w:r>
          </w:p>
        </w:tc>
        <w:tc>
          <w:tcPr>
            <w:tcW w:w="1076" w:type="pct"/>
            <w:gridSpan w:val="2"/>
            <w:tcBorders>
              <w:top w:val="single" w:sz="4" w:space="0" w:color="auto"/>
              <w:bottom w:val="single" w:sz="4" w:space="0" w:color="auto"/>
            </w:tcBorders>
            <w:shd w:val="clear" w:color="auto" w:fill="auto"/>
            <w:noWrap/>
            <w:vAlign w:val="bottom"/>
            <w:hideMark/>
          </w:tcPr>
          <w:p w14:paraId="14B64D1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Testing (N = 992)</w:t>
            </w:r>
          </w:p>
        </w:tc>
      </w:tr>
      <w:tr w:rsidR="00574BC0" w:rsidRPr="00370C6E" w14:paraId="6E944BA1" w14:textId="77777777" w:rsidTr="002D0D7E">
        <w:trPr>
          <w:trHeight w:val="84"/>
        </w:trPr>
        <w:tc>
          <w:tcPr>
            <w:tcW w:w="626" w:type="pct"/>
            <w:vMerge/>
            <w:tcBorders>
              <w:bottom w:val="single" w:sz="4" w:space="0" w:color="auto"/>
            </w:tcBorders>
            <w:shd w:val="clear" w:color="auto" w:fill="auto"/>
            <w:noWrap/>
            <w:vAlign w:val="bottom"/>
            <w:hideMark/>
          </w:tcPr>
          <w:p w14:paraId="1C39EB7A" w14:textId="77777777" w:rsidR="00574BC0" w:rsidRPr="00370C6E" w:rsidRDefault="00574BC0" w:rsidP="002D0D7E">
            <w:pPr>
              <w:pStyle w:val="NoSpacing"/>
              <w:rPr>
                <w:rFonts w:cs="Times New Roman"/>
                <w:sz w:val="19"/>
                <w:szCs w:val="19"/>
              </w:rPr>
            </w:pPr>
          </w:p>
        </w:tc>
        <w:tc>
          <w:tcPr>
            <w:tcW w:w="616" w:type="pct"/>
            <w:tcBorders>
              <w:top w:val="single" w:sz="4" w:space="0" w:color="auto"/>
              <w:bottom w:val="single" w:sz="4" w:space="0" w:color="auto"/>
            </w:tcBorders>
            <w:shd w:val="clear" w:color="auto" w:fill="auto"/>
            <w:noWrap/>
            <w:vAlign w:val="bottom"/>
            <w:hideMark/>
          </w:tcPr>
          <w:p w14:paraId="750B605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Women (N = 1802)</w:t>
            </w:r>
          </w:p>
        </w:tc>
        <w:tc>
          <w:tcPr>
            <w:tcW w:w="495" w:type="pct"/>
            <w:tcBorders>
              <w:top w:val="single" w:sz="4" w:space="0" w:color="auto"/>
              <w:bottom w:val="single" w:sz="4" w:space="0" w:color="auto"/>
            </w:tcBorders>
            <w:shd w:val="clear" w:color="auto" w:fill="auto"/>
            <w:noWrap/>
            <w:vAlign w:val="bottom"/>
            <w:hideMark/>
          </w:tcPr>
          <w:p w14:paraId="507BCC3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Men (N = 941)</w:t>
            </w:r>
          </w:p>
        </w:tc>
        <w:tc>
          <w:tcPr>
            <w:tcW w:w="581" w:type="pct"/>
            <w:tcBorders>
              <w:top w:val="single" w:sz="4" w:space="0" w:color="auto"/>
              <w:bottom w:val="single" w:sz="4" w:space="0" w:color="auto"/>
            </w:tcBorders>
            <w:shd w:val="clear" w:color="auto" w:fill="auto"/>
            <w:noWrap/>
            <w:vAlign w:val="bottom"/>
            <w:hideMark/>
          </w:tcPr>
          <w:p w14:paraId="38560EF5" w14:textId="77777777" w:rsidR="00574BC0" w:rsidRPr="00370C6E" w:rsidRDefault="00574BC0" w:rsidP="002D0D7E">
            <w:pPr>
              <w:pStyle w:val="NoSpacing"/>
              <w:jc w:val="center"/>
              <w:rPr>
                <w:rFonts w:cs="Times New Roman"/>
                <w:sz w:val="19"/>
                <w:szCs w:val="19"/>
              </w:rPr>
            </w:pPr>
            <w:r w:rsidRPr="00370C6E">
              <w:rPr>
                <w:rFonts w:cs="Times New Roman"/>
                <w:sz w:val="19"/>
                <w:szCs w:val="19"/>
              </w:rPr>
              <w:t>Women (N = 617)</w:t>
            </w:r>
          </w:p>
        </w:tc>
        <w:tc>
          <w:tcPr>
            <w:tcW w:w="495" w:type="pct"/>
            <w:tcBorders>
              <w:top w:val="single" w:sz="4" w:space="0" w:color="auto"/>
              <w:bottom w:val="single" w:sz="4" w:space="0" w:color="auto"/>
            </w:tcBorders>
            <w:shd w:val="clear" w:color="auto" w:fill="auto"/>
            <w:noWrap/>
            <w:vAlign w:val="bottom"/>
            <w:hideMark/>
          </w:tcPr>
          <w:p w14:paraId="5888909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Men (N = 317)</w:t>
            </w:r>
          </w:p>
        </w:tc>
        <w:tc>
          <w:tcPr>
            <w:tcW w:w="616" w:type="pct"/>
            <w:tcBorders>
              <w:top w:val="single" w:sz="4" w:space="0" w:color="auto"/>
              <w:bottom w:val="single" w:sz="4" w:space="0" w:color="auto"/>
            </w:tcBorders>
            <w:shd w:val="clear" w:color="auto" w:fill="auto"/>
            <w:noWrap/>
            <w:vAlign w:val="bottom"/>
            <w:hideMark/>
          </w:tcPr>
          <w:p w14:paraId="0A1FC48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Women (N = 1547)</w:t>
            </w:r>
          </w:p>
        </w:tc>
        <w:tc>
          <w:tcPr>
            <w:tcW w:w="495" w:type="pct"/>
            <w:tcBorders>
              <w:top w:val="single" w:sz="4" w:space="0" w:color="auto"/>
              <w:bottom w:val="single" w:sz="4" w:space="0" w:color="auto"/>
            </w:tcBorders>
            <w:shd w:val="clear" w:color="auto" w:fill="auto"/>
            <w:noWrap/>
            <w:vAlign w:val="bottom"/>
            <w:hideMark/>
          </w:tcPr>
          <w:p w14:paraId="7FC42AF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Men (N = 844)</w:t>
            </w:r>
          </w:p>
        </w:tc>
        <w:tc>
          <w:tcPr>
            <w:tcW w:w="581" w:type="pct"/>
            <w:tcBorders>
              <w:top w:val="single" w:sz="4" w:space="0" w:color="auto"/>
              <w:bottom w:val="single" w:sz="4" w:space="0" w:color="auto"/>
            </w:tcBorders>
            <w:shd w:val="clear" w:color="auto" w:fill="auto"/>
            <w:noWrap/>
            <w:vAlign w:val="bottom"/>
            <w:hideMark/>
          </w:tcPr>
          <w:p w14:paraId="23B03199" w14:textId="77777777" w:rsidR="00574BC0" w:rsidRPr="00370C6E" w:rsidRDefault="00574BC0" w:rsidP="002D0D7E">
            <w:pPr>
              <w:pStyle w:val="NoSpacing"/>
              <w:jc w:val="center"/>
              <w:rPr>
                <w:rFonts w:cs="Times New Roman"/>
                <w:sz w:val="19"/>
                <w:szCs w:val="19"/>
              </w:rPr>
            </w:pPr>
            <w:r w:rsidRPr="00370C6E">
              <w:rPr>
                <w:rFonts w:cs="Times New Roman"/>
                <w:sz w:val="19"/>
                <w:szCs w:val="19"/>
              </w:rPr>
              <w:t>Women (N = 650)</w:t>
            </w:r>
          </w:p>
        </w:tc>
        <w:tc>
          <w:tcPr>
            <w:tcW w:w="495" w:type="pct"/>
            <w:tcBorders>
              <w:top w:val="single" w:sz="4" w:space="0" w:color="auto"/>
              <w:bottom w:val="single" w:sz="4" w:space="0" w:color="auto"/>
            </w:tcBorders>
            <w:shd w:val="clear" w:color="auto" w:fill="auto"/>
            <w:noWrap/>
            <w:vAlign w:val="bottom"/>
            <w:hideMark/>
          </w:tcPr>
          <w:p w14:paraId="396B908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Men (N = 342)</w:t>
            </w:r>
          </w:p>
        </w:tc>
      </w:tr>
      <w:tr w:rsidR="00574BC0" w:rsidRPr="00370C6E" w14:paraId="0537EC44" w14:textId="77777777" w:rsidTr="002D0D7E">
        <w:trPr>
          <w:trHeight w:val="84"/>
        </w:trPr>
        <w:tc>
          <w:tcPr>
            <w:tcW w:w="626" w:type="pct"/>
            <w:tcBorders>
              <w:top w:val="single" w:sz="4" w:space="0" w:color="auto"/>
            </w:tcBorders>
            <w:shd w:val="clear" w:color="auto" w:fill="auto"/>
            <w:noWrap/>
            <w:hideMark/>
          </w:tcPr>
          <w:p w14:paraId="4A264F5B" w14:textId="77777777" w:rsidR="00574BC0" w:rsidRPr="00370C6E" w:rsidRDefault="00574BC0" w:rsidP="002D0D7E">
            <w:pPr>
              <w:pStyle w:val="NoSpacing"/>
              <w:rPr>
                <w:rFonts w:cs="Times New Roman"/>
                <w:sz w:val="19"/>
                <w:szCs w:val="19"/>
              </w:rPr>
            </w:pPr>
            <w:r w:rsidRPr="00370C6E">
              <w:rPr>
                <w:rFonts w:cs="Times New Roman"/>
                <w:sz w:val="19"/>
                <w:szCs w:val="19"/>
              </w:rPr>
              <w:t>Age, yr</w:t>
            </w:r>
          </w:p>
        </w:tc>
        <w:tc>
          <w:tcPr>
            <w:tcW w:w="616" w:type="pct"/>
            <w:tcBorders>
              <w:top w:val="single" w:sz="4" w:space="0" w:color="auto"/>
            </w:tcBorders>
            <w:shd w:val="clear" w:color="auto" w:fill="auto"/>
            <w:noWrap/>
            <w:vAlign w:val="bottom"/>
            <w:hideMark/>
          </w:tcPr>
          <w:p w14:paraId="3ABF373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48.2 </w:t>
            </w:r>
            <m:oMath>
              <m:r>
                <w:rPr>
                  <w:rFonts w:ascii="Cambria Math" w:hAnsi="Cambria Math" w:cs="Times New Roman"/>
                  <w:sz w:val="19"/>
                  <w:szCs w:val="19"/>
                </w:rPr>
                <m:t>±</m:t>
              </m:r>
            </m:oMath>
            <w:r w:rsidRPr="00370C6E">
              <w:rPr>
                <w:rFonts w:cs="Times New Roman"/>
                <w:sz w:val="19"/>
                <w:szCs w:val="19"/>
              </w:rPr>
              <w:t xml:space="preserve"> 13.8</w:t>
            </w:r>
          </w:p>
        </w:tc>
        <w:tc>
          <w:tcPr>
            <w:tcW w:w="495" w:type="pct"/>
            <w:tcBorders>
              <w:top w:val="single" w:sz="4" w:space="0" w:color="auto"/>
            </w:tcBorders>
            <w:shd w:val="clear" w:color="auto" w:fill="auto"/>
            <w:noWrap/>
            <w:vAlign w:val="bottom"/>
          </w:tcPr>
          <w:p w14:paraId="54B70F8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46.3 </w:t>
            </w:r>
            <m:oMath>
              <m:r>
                <w:rPr>
                  <w:rFonts w:ascii="Cambria Math" w:hAnsi="Cambria Math" w:cs="Times New Roman"/>
                  <w:sz w:val="19"/>
                  <w:szCs w:val="19"/>
                </w:rPr>
                <m:t>±</m:t>
              </m:r>
            </m:oMath>
            <w:r w:rsidRPr="00370C6E">
              <w:rPr>
                <w:rFonts w:cs="Times New Roman"/>
                <w:sz w:val="19"/>
                <w:szCs w:val="19"/>
              </w:rPr>
              <w:t xml:space="preserve"> 14.8</w:t>
            </w:r>
          </w:p>
        </w:tc>
        <w:tc>
          <w:tcPr>
            <w:tcW w:w="581" w:type="pct"/>
            <w:tcBorders>
              <w:top w:val="single" w:sz="4" w:space="0" w:color="auto"/>
            </w:tcBorders>
            <w:shd w:val="clear" w:color="auto" w:fill="auto"/>
            <w:noWrap/>
            <w:vAlign w:val="bottom"/>
          </w:tcPr>
          <w:p w14:paraId="0DDC7FC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47.9 </w:t>
            </w:r>
            <m:oMath>
              <m:r>
                <w:rPr>
                  <w:rFonts w:ascii="Cambria Math" w:hAnsi="Cambria Math" w:cs="Times New Roman"/>
                  <w:sz w:val="19"/>
                  <w:szCs w:val="19"/>
                </w:rPr>
                <m:t>±</m:t>
              </m:r>
            </m:oMath>
            <w:r w:rsidRPr="00370C6E">
              <w:rPr>
                <w:rFonts w:cs="Times New Roman"/>
                <w:sz w:val="19"/>
                <w:szCs w:val="19"/>
              </w:rPr>
              <w:t xml:space="preserve"> 14.3</w:t>
            </w:r>
          </w:p>
        </w:tc>
        <w:tc>
          <w:tcPr>
            <w:tcW w:w="495" w:type="pct"/>
            <w:tcBorders>
              <w:top w:val="single" w:sz="4" w:space="0" w:color="auto"/>
            </w:tcBorders>
            <w:shd w:val="clear" w:color="auto" w:fill="auto"/>
            <w:noWrap/>
            <w:vAlign w:val="bottom"/>
          </w:tcPr>
          <w:p w14:paraId="5F1D8EF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45.9 </w:t>
            </w:r>
            <m:oMath>
              <m:r>
                <w:rPr>
                  <w:rFonts w:ascii="Cambria Math" w:hAnsi="Cambria Math" w:cs="Times New Roman"/>
                  <w:sz w:val="19"/>
                  <w:szCs w:val="19"/>
                </w:rPr>
                <m:t>±</m:t>
              </m:r>
            </m:oMath>
            <w:r w:rsidRPr="00370C6E">
              <w:rPr>
                <w:rFonts w:cs="Times New Roman"/>
                <w:sz w:val="19"/>
                <w:szCs w:val="19"/>
              </w:rPr>
              <w:t xml:space="preserve"> 15.2</w:t>
            </w:r>
          </w:p>
        </w:tc>
        <w:tc>
          <w:tcPr>
            <w:tcW w:w="616" w:type="pct"/>
            <w:tcBorders>
              <w:top w:val="single" w:sz="4" w:space="0" w:color="auto"/>
            </w:tcBorders>
            <w:shd w:val="clear" w:color="auto" w:fill="auto"/>
            <w:noWrap/>
            <w:vAlign w:val="bottom"/>
          </w:tcPr>
          <w:p w14:paraId="0C0265A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47.7 </w:t>
            </w:r>
            <m:oMath>
              <m:r>
                <w:rPr>
                  <w:rFonts w:ascii="Cambria Math" w:hAnsi="Cambria Math" w:cs="Times New Roman"/>
                  <w:sz w:val="19"/>
                  <w:szCs w:val="19"/>
                </w:rPr>
                <m:t>±</m:t>
              </m:r>
            </m:oMath>
            <w:r w:rsidRPr="00370C6E">
              <w:rPr>
                <w:rFonts w:cs="Times New Roman"/>
                <w:sz w:val="19"/>
                <w:szCs w:val="19"/>
              </w:rPr>
              <w:t xml:space="preserve"> 13.8</w:t>
            </w:r>
          </w:p>
        </w:tc>
        <w:tc>
          <w:tcPr>
            <w:tcW w:w="495" w:type="pct"/>
            <w:tcBorders>
              <w:top w:val="single" w:sz="4" w:space="0" w:color="auto"/>
            </w:tcBorders>
            <w:shd w:val="clear" w:color="auto" w:fill="auto"/>
            <w:noWrap/>
            <w:vAlign w:val="bottom"/>
          </w:tcPr>
          <w:p w14:paraId="5301D1C4"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45.1 </w:t>
            </w:r>
            <m:oMath>
              <m:r>
                <w:rPr>
                  <w:rFonts w:ascii="Cambria Math" w:hAnsi="Cambria Math" w:cs="Times New Roman"/>
                  <w:sz w:val="19"/>
                  <w:szCs w:val="19"/>
                </w:rPr>
                <m:t>±</m:t>
              </m:r>
            </m:oMath>
            <w:r w:rsidRPr="00370C6E">
              <w:rPr>
                <w:rFonts w:cs="Times New Roman"/>
                <w:sz w:val="19"/>
                <w:szCs w:val="19"/>
              </w:rPr>
              <w:t xml:space="preserve"> 15.0</w:t>
            </w:r>
          </w:p>
        </w:tc>
        <w:tc>
          <w:tcPr>
            <w:tcW w:w="581" w:type="pct"/>
            <w:tcBorders>
              <w:top w:val="single" w:sz="4" w:space="0" w:color="auto"/>
            </w:tcBorders>
            <w:shd w:val="clear" w:color="auto" w:fill="auto"/>
            <w:noWrap/>
            <w:vAlign w:val="bottom"/>
          </w:tcPr>
          <w:p w14:paraId="07D924D9"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47.7 </w:t>
            </w:r>
            <m:oMath>
              <m:r>
                <w:rPr>
                  <w:rFonts w:ascii="Cambria Math" w:hAnsi="Cambria Math" w:cs="Times New Roman"/>
                  <w:sz w:val="19"/>
                  <w:szCs w:val="19"/>
                </w:rPr>
                <m:t>±</m:t>
              </m:r>
            </m:oMath>
            <w:r w:rsidRPr="00370C6E">
              <w:rPr>
                <w:rFonts w:cs="Times New Roman"/>
                <w:sz w:val="19"/>
                <w:szCs w:val="19"/>
              </w:rPr>
              <w:t xml:space="preserve"> 13.9</w:t>
            </w:r>
          </w:p>
        </w:tc>
        <w:tc>
          <w:tcPr>
            <w:tcW w:w="495" w:type="pct"/>
            <w:tcBorders>
              <w:top w:val="single" w:sz="4" w:space="0" w:color="auto"/>
            </w:tcBorders>
            <w:shd w:val="clear" w:color="auto" w:fill="auto"/>
            <w:noWrap/>
            <w:vAlign w:val="bottom"/>
          </w:tcPr>
          <w:p w14:paraId="306747B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45.9 </w:t>
            </w:r>
            <m:oMath>
              <m:r>
                <w:rPr>
                  <w:rFonts w:ascii="Cambria Math" w:hAnsi="Cambria Math" w:cs="Times New Roman"/>
                  <w:sz w:val="19"/>
                  <w:szCs w:val="19"/>
                </w:rPr>
                <m:t>±</m:t>
              </m:r>
            </m:oMath>
            <w:r w:rsidRPr="00370C6E">
              <w:rPr>
                <w:rFonts w:cs="Times New Roman"/>
                <w:sz w:val="19"/>
                <w:szCs w:val="19"/>
              </w:rPr>
              <w:t xml:space="preserve"> 15.2</w:t>
            </w:r>
          </w:p>
        </w:tc>
      </w:tr>
      <w:tr w:rsidR="00574BC0" w:rsidRPr="00370C6E" w14:paraId="1C70276B" w14:textId="77777777" w:rsidTr="002D0D7E">
        <w:trPr>
          <w:trHeight w:val="84"/>
        </w:trPr>
        <w:tc>
          <w:tcPr>
            <w:tcW w:w="626" w:type="pct"/>
            <w:shd w:val="clear" w:color="auto" w:fill="auto"/>
            <w:noWrap/>
          </w:tcPr>
          <w:p w14:paraId="4D6F8E92" w14:textId="77777777" w:rsidR="00574BC0" w:rsidRPr="00370C6E" w:rsidRDefault="00574BC0" w:rsidP="002D0D7E">
            <w:pPr>
              <w:pStyle w:val="NoSpacing"/>
              <w:rPr>
                <w:rFonts w:cs="Times New Roman"/>
                <w:sz w:val="19"/>
                <w:szCs w:val="19"/>
              </w:rPr>
            </w:pPr>
            <w:r w:rsidRPr="00370C6E">
              <w:rPr>
                <w:rFonts w:cs="Times New Roman"/>
                <w:sz w:val="19"/>
                <w:szCs w:val="19"/>
              </w:rPr>
              <w:t>Age group, yr:</w:t>
            </w:r>
          </w:p>
        </w:tc>
        <w:tc>
          <w:tcPr>
            <w:tcW w:w="616" w:type="pct"/>
            <w:shd w:val="clear" w:color="auto" w:fill="auto"/>
            <w:noWrap/>
            <w:vAlign w:val="bottom"/>
          </w:tcPr>
          <w:p w14:paraId="4BBD54C6"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396A12B0" w14:textId="77777777" w:rsidR="00574BC0" w:rsidRPr="00370C6E" w:rsidRDefault="00574BC0" w:rsidP="002D0D7E">
            <w:pPr>
              <w:pStyle w:val="NoSpacing"/>
              <w:jc w:val="center"/>
              <w:rPr>
                <w:rFonts w:cs="Times New Roman"/>
                <w:sz w:val="19"/>
                <w:szCs w:val="19"/>
              </w:rPr>
            </w:pPr>
          </w:p>
        </w:tc>
        <w:tc>
          <w:tcPr>
            <w:tcW w:w="581" w:type="pct"/>
            <w:shd w:val="clear" w:color="auto" w:fill="auto"/>
            <w:noWrap/>
            <w:vAlign w:val="bottom"/>
          </w:tcPr>
          <w:p w14:paraId="355BACD9"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1902E28B" w14:textId="77777777" w:rsidR="00574BC0" w:rsidRPr="00370C6E" w:rsidRDefault="00574BC0" w:rsidP="002D0D7E">
            <w:pPr>
              <w:pStyle w:val="NoSpacing"/>
              <w:jc w:val="center"/>
              <w:rPr>
                <w:rFonts w:cs="Times New Roman"/>
                <w:sz w:val="19"/>
                <w:szCs w:val="19"/>
              </w:rPr>
            </w:pPr>
          </w:p>
        </w:tc>
        <w:tc>
          <w:tcPr>
            <w:tcW w:w="616" w:type="pct"/>
            <w:shd w:val="clear" w:color="auto" w:fill="auto"/>
            <w:noWrap/>
            <w:vAlign w:val="bottom"/>
          </w:tcPr>
          <w:p w14:paraId="1EB99C94"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51B8A871" w14:textId="77777777" w:rsidR="00574BC0" w:rsidRPr="00370C6E" w:rsidRDefault="00574BC0" w:rsidP="002D0D7E">
            <w:pPr>
              <w:pStyle w:val="NoSpacing"/>
              <w:jc w:val="center"/>
              <w:rPr>
                <w:rFonts w:cs="Times New Roman"/>
                <w:sz w:val="19"/>
                <w:szCs w:val="19"/>
              </w:rPr>
            </w:pPr>
          </w:p>
        </w:tc>
        <w:tc>
          <w:tcPr>
            <w:tcW w:w="581" w:type="pct"/>
            <w:shd w:val="clear" w:color="auto" w:fill="auto"/>
            <w:noWrap/>
            <w:vAlign w:val="bottom"/>
          </w:tcPr>
          <w:p w14:paraId="3422C640"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351C5EDD" w14:textId="77777777" w:rsidR="00574BC0" w:rsidRPr="00370C6E" w:rsidRDefault="00574BC0" w:rsidP="002D0D7E">
            <w:pPr>
              <w:pStyle w:val="NoSpacing"/>
              <w:jc w:val="center"/>
              <w:rPr>
                <w:rFonts w:cs="Times New Roman"/>
                <w:sz w:val="19"/>
                <w:szCs w:val="19"/>
              </w:rPr>
            </w:pPr>
          </w:p>
        </w:tc>
      </w:tr>
      <w:tr w:rsidR="00574BC0" w:rsidRPr="00370C6E" w14:paraId="4058D176" w14:textId="77777777" w:rsidTr="002D0D7E">
        <w:trPr>
          <w:trHeight w:val="84"/>
        </w:trPr>
        <w:tc>
          <w:tcPr>
            <w:tcW w:w="626" w:type="pct"/>
            <w:shd w:val="clear" w:color="auto" w:fill="auto"/>
            <w:noWrap/>
          </w:tcPr>
          <w:p w14:paraId="15A4F343"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18 – 49</w:t>
            </w:r>
          </w:p>
        </w:tc>
        <w:tc>
          <w:tcPr>
            <w:tcW w:w="616" w:type="pct"/>
            <w:shd w:val="clear" w:color="auto" w:fill="auto"/>
            <w:noWrap/>
            <w:vAlign w:val="bottom"/>
          </w:tcPr>
          <w:p w14:paraId="74151E7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909 (50.4%)</w:t>
            </w:r>
          </w:p>
        </w:tc>
        <w:tc>
          <w:tcPr>
            <w:tcW w:w="495" w:type="pct"/>
            <w:shd w:val="clear" w:color="auto" w:fill="auto"/>
            <w:noWrap/>
            <w:vAlign w:val="bottom"/>
          </w:tcPr>
          <w:p w14:paraId="693DAB5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524 (55.7%)</w:t>
            </w:r>
          </w:p>
        </w:tc>
        <w:tc>
          <w:tcPr>
            <w:tcW w:w="581" w:type="pct"/>
            <w:shd w:val="clear" w:color="auto" w:fill="auto"/>
            <w:noWrap/>
            <w:vAlign w:val="bottom"/>
          </w:tcPr>
          <w:p w14:paraId="7DE4189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300 (48.6%)</w:t>
            </w:r>
          </w:p>
        </w:tc>
        <w:tc>
          <w:tcPr>
            <w:tcW w:w="495" w:type="pct"/>
            <w:shd w:val="clear" w:color="auto" w:fill="auto"/>
            <w:noWrap/>
            <w:vAlign w:val="bottom"/>
          </w:tcPr>
          <w:p w14:paraId="328FC10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163 (51.4%)</w:t>
            </w:r>
          </w:p>
        </w:tc>
        <w:tc>
          <w:tcPr>
            <w:tcW w:w="616" w:type="pct"/>
            <w:shd w:val="clear" w:color="auto" w:fill="auto"/>
            <w:noWrap/>
            <w:vAlign w:val="bottom"/>
          </w:tcPr>
          <w:p w14:paraId="4FED0CA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784 (50.7%)</w:t>
            </w:r>
          </w:p>
        </w:tc>
        <w:tc>
          <w:tcPr>
            <w:tcW w:w="495" w:type="pct"/>
            <w:shd w:val="clear" w:color="auto" w:fill="auto"/>
            <w:noWrap/>
            <w:vAlign w:val="bottom"/>
          </w:tcPr>
          <w:p w14:paraId="540C083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486 (57.6%)</w:t>
            </w:r>
          </w:p>
        </w:tc>
        <w:tc>
          <w:tcPr>
            <w:tcW w:w="581" w:type="pct"/>
            <w:shd w:val="clear" w:color="auto" w:fill="auto"/>
            <w:noWrap/>
            <w:vAlign w:val="bottom"/>
          </w:tcPr>
          <w:p w14:paraId="6CA4D942"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335 (51.5%)</w:t>
            </w:r>
          </w:p>
        </w:tc>
        <w:tc>
          <w:tcPr>
            <w:tcW w:w="495" w:type="pct"/>
            <w:shd w:val="clear" w:color="auto" w:fill="auto"/>
            <w:noWrap/>
            <w:vAlign w:val="bottom"/>
          </w:tcPr>
          <w:p w14:paraId="0B2FB5A9"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189 (55.3%)</w:t>
            </w:r>
          </w:p>
        </w:tc>
      </w:tr>
      <w:tr w:rsidR="00574BC0" w:rsidRPr="00370C6E" w14:paraId="35DA733D" w14:textId="77777777" w:rsidTr="002D0D7E">
        <w:trPr>
          <w:trHeight w:val="84"/>
        </w:trPr>
        <w:tc>
          <w:tcPr>
            <w:tcW w:w="626" w:type="pct"/>
            <w:shd w:val="clear" w:color="auto" w:fill="auto"/>
            <w:noWrap/>
          </w:tcPr>
          <w:p w14:paraId="2A687722"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50 – 59</w:t>
            </w:r>
          </w:p>
        </w:tc>
        <w:tc>
          <w:tcPr>
            <w:tcW w:w="616" w:type="pct"/>
            <w:shd w:val="clear" w:color="auto" w:fill="auto"/>
            <w:noWrap/>
            <w:vAlign w:val="bottom"/>
          </w:tcPr>
          <w:p w14:paraId="04AF0FF9" w14:textId="77777777" w:rsidR="00574BC0" w:rsidRPr="00370C6E" w:rsidRDefault="00574BC0" w:rsidP="002D0D7E">
            <w:pPr>
              <w:pStyle w:val="NoSpacing"/>
              <w:jc w:val="center"/>
              <w:rPr>
                <w:rFonts w:cs="Times New Roman"/>
                <w:sz w:val="19"/>
                <w:szCs w:val="19"/>
              </w:rPr>
            </w:pPr>
            <w:r w:rsidRPr="00370C6E">
              <w:rPr>
                <w:rFonts w:cs="Times New Roman"/>
                <w:sz w:val="19"/>
                <w:szCs w:val="19"/>
              </w:rPr>
              <w:t>557 (30.9%)</w:t>
            </w:r>
          </w:p>
        </w:tc>
        <w:tc>
          <w:tcPr>
            <w:tcW w:w="495" w:type="pct"/>
            <w:shd w:val="clear" w:color="auto" w:fill="auto"/>
            <w:noWrap/>
            <w:vAlign w:val="bottom"/>
          </w:tcPr>
          <w:p w14:paraId="4B0474E9"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257 (27.3%)</w:t>
            </w:r>
          </w:p>
        </w:tc>
        <w:tc>
          <w:tcPr>
            <w:tcW w:w="581" w:type="pct"/>
            <w:shd w:val="clear" w:color="auto" w:fill="auto"/>
            <w:noWrap/>
            <w:vAlign w:val="bottom"/>
          </w:tcPr>
          <w:p w14:paraId="0505E3F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206 (33.4%)</w:t>
            </w:r>
          </w:p>
        </w:tc>
        <w:tc>
          <w:tcPr>
            <w:tcW w:w="495" w:type="pct"/>
            <w:shd w:val="clear" w:color="auto" w:fill="auto"/>
            <w:noWrap/>
            <w:vAlign w:val="bottom"/>
          </w:tcPr>
          <w:p w14:paraId="4E08367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103 (32.5%)</w:t>
            </w:r>
          </w:p>
        </w:tc>
        <w:tc>
          <w:tcPr>
            <w:tcW w:w="616" w:type="pct"/>
            <w:shd w:val="clear" w:color="auto" w:fill="auto"/>
            <w:noWrap/>
            <w:vAlign w:val="bottom"/>
          </w:tcPr>
          <w:p w14:paraId="2C1ED0C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492 (31.8%)</w:t>
            </w:r>
          </w:p>
        </w:tc>
        <w:tc>
          <w:tcPr>
            <w:tcW w:w="495" w:type="pct"/>
            <w:shd w:val="clear" w:color="auto" w:fill="auto"/>
            <w:noWrap/>
            <w:vAlign w:val="bottom"/>
          </w:tcPr>
          <w:p w14:paraId="353CD9DB"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226 (26.8%)</w:t>
            </w:r>
          </w:p>
        </w:tc>
        <w:tc>
          <w:tcPr>
            <w:tcW w:w="581" w:type="pct"/>
            <w:shd w:val="clear" w:color="auto" w:fill="auto"/>
            <w:noWrap/>
            <w:vAlign w:val="bottom"/>
          </w:tcPr>
          <w:p w14:paraId="7A7E85C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208 (32.0%)</w:t>
            </w:r>
          </w:p>
        </w:tc>
        <w:tc>
          <w:tcPr>
            <w:tcW w:w="495" w:type="pct"/>
            <w:shd w:val="clear" w:color="auto" w:fill="auto"/>
            <w:noWrap/>
            <w:vAlign w:val="bottom"/>
          </w:tcPr>
          <w:p w14:paraId="62DF916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101 (29.5%)</w:t>
            </w:r>
          </w:p>
        </w:tc>
      </w:tr>
      <w:tr w:rsidR="00574BC0" w:rsidRPr="00370C6E" w14:paraId="2AFC5873" w14:textId="77777777" w:rsidTr="002D0D7E">
        <w:trPr>
          <w:trHeight w:val="84"/>
        </w:trPr>
        <w:tc>
          <w:tcPr>
            <w:tcW w:w="626" w:type="pct"/>
            <w:shd w:val="clear" w:color="auto" w:fill="auto"/>
            <w:noWrap/>
          </w:tcPr>
          <w:p w14:paraId="1883BBF0"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60 – 69</w:t>
            </w:r>
          </w:p>
        </w:tc>
        <w:tc>
          <w:tcPr>
            <w:tcW w:w="616" w:type="pct"/>
            <w:shd w:val="clear" w:color="auto" w:fill="auto"/>
            <w:noWrap/>
            <w:vAlign w:val="bottom"/>
          </w:tcPr>
          <w:p w14:paraId="10CD925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250 (13.9%)</w:t>
            </w:r>
          </w:p>
        </w:tc>
        <w:tc>
          <w:tcPr>
            <w:tcW w:w="495" w:type="pct"/>
            <w:shd w:val="clear" w:color="auto" w:fill="auto"/>
            <w:noWrap/>
            <w:vAlign w:val="bottom"/>
          </w:tcPr>
          <w:p w14:paraId="39732D1B"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119 (12.6%)</w:t>
            </w:r>
          </w:p>
        </w:tc>
        <w:tc>
          <w:tcPr>
            <w:tcW w:w="581" w:type="pct"/>
            <w:shd w:val="clear" w:color="auto" w:fill="auto"/>
            <w:noWrap/>
            <w:vAlign w:val="bottom"/>
          </w:tcPr>
          <w:p w14:paraId="12962C12" w14:textId="77777777" w:rsidR="00574BC0" w:rsidRPr="00370C6E" w:rsidRDefault="00574BC0" w:rsidP="002D0D7E">
            <w:pPr>
              <w:pStyle w:val="NoSpacing"/>
              <w:jc w:val="center"/>
              <w:rPr>
                <w:rFonts w:cs="Times New Roman"/>
                <w:sz w:val="19"/>
                <w:szCs w:val="19"/>
              </w:rPr>
            </w:pPr>
            <w:r w:rsidRPr="00370C6E">
              <w:rPr>
                <w:rFonts w:cs="Times New Roman"/>
                <w:sz w:val="19"/>
                <w:szCs w:val="19"/>
              </w:rPr>
              <w:t>85 (13.8%)</w:t>
            </w:r>
          </w:p>
        </w:tc>
        <w:tc>
          <w:tcPr>
            <w:tcW w:w="495" w:type="pct"/>
            <w:shd w:val="clear" w:color="auto" w:fill="auto"/>
            <w:noWrap/>
            <w:vAlign w:val="bottom"/>
          </w:tcPr>
          <w:p w14:paraId="2625580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35 (11.0%)</w:t>
            </w:r>
          </w:p>
        </w:tc>
        <w:tc>
          <w:tcPr>
            <w:tcW w:w="616" w:type="pct"/>
            <w:shd w:val="clear" w:color="auto" w:fill="auto"/>
            <w:noWrap/>
            <w:vAlign w:val="bottom"/>
          </w:tcPr>
          <w:p w14:paraId="01AFB654"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210 (13.6%)</w:t>
            </w:r>
          </w:p>
        </w:tc>
        <w:tc>
          <w:tcPr>
            <w:tcW w:w="495" w:type="pct"/>
            <w:shd w:val="clear" w:color="auto" w:fill="auto"/>
            <w:noWrap/>
            <w:vAlign w:val="bottom"/>
          </w:tcPr>
          <w:p w14:paraId="4CF2728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99 (11.7%)</w:t>
            </w:r>
          </w:p>
        </w:tc>
        <w:tc>
          <w:tcPr>
            <w:tcW w:w="581" w:type="pct"/>
            <w:shd w:val="clear" w:color="auto" w:fill="auto"/>
            <w:noWrap/>
            <w:vAlign w:val="bottom"/>
          </w:tcPr>
          <w:p w14:paraId="0C219AB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78 (12.0%)</w:t>
            </w:r>
          </w:p>
        </w:tc>
        <w:tc>
          <w:tcPr>
            <w:tcW w:w="495" w:type="pct"/>
            <w:shd w:val="clear" w:color="auto" w:fill="auto"/>
            <w:noWrap/>
            <w:vAlign w:val="bottom"/>
          </w:tcPr>
          <w:p w14:paraId="003922E5"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37 (10.8%)</w:t>
            </w:r>
          </w:p>
        </w:tc>
      </w:tr>
      <w:tr w:rsidR="00574BC0" w:rsidRPr="00370C6E" w14:paraId="7CDA377B" w14:textId="77777777" w:rsidTr="002D0D7E">
        <w:trPr>
          <w:trHeight w:val="84"/>
        </w:trPr>
        <w:tc>
          <w:tcPr>
            <w:tcW w:w="626" w:type="pct"/>
            <w:shd w:val="clear" w:color="auto" w:fill="auto"/>
            <w:noWrap/>
          </w:tcPr>
          <w:p w14:paraId="2DDA0288"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70+</w:t>
            </w:r>
          </w:p>
        </w:tc>
        <w:tc>
          <w:tcPr>
            <w:tcW w:w="616" w:type="pct"/>
            <w:shd w:val="clear" w:color="auto" w:fill="auto"/>
            <w:noWrap/>
            <w:vAlign w:val="bottom"/>
          </w:tcPr>
          <w:p w14:paraId="1F9FD999" w14:textId="77777777" w:rsidR="00574BC0" w:rsidRPr="00370C6E" w:rsidRDefault="00574BC0" w:rsidP="002D0D7E">
            <w:pPr>
              <w:pStyle w:val="NoSpacing"/>
              <w:jc w:val="center"/>
              <w:rPr>
                <w:rFonts w:cs="Times New Roman"/>
                <w:sz w:val="19"/>
                <w:szCs w:val="19"/>
              </w:rPr>
            </w:pPr>
            <w:r w:rsidRPr="00370C6E">
              <w:rPr>
                <w:rFonts w:cs="Times New Roman"/>
                <w:sz w:val="19"/>
                <w:szCs w:val="19"/>
              </w:rPr>
              <w:t>86 (4.8%)</w:t>
            </w:r>
          </w:p>
        </w:tc>
        <w:tc>
          <w:tcPr>
            <w:tcW w:w="495" w:type="pct"/>
            <w:shd w:val="clear" w:color="auto" w:fill="auto"/>
            <w:noWrap/>
            <w:vAlign w:val="bottom"/>
          </w:tcPr>
          <w:p w14:paraId="526B934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41 (4.4%)</w:t>
            </w:r>
          </w:p>
        </w:tc>
        <w:tc>
          <w:tcPr>
            <w:tcW w:w="581" w:type="pct"/>
            <w:shd w:val="clear" w:color="auto" w:fill="auto"/>
            <w:noWrap/>
            <w:vAlign w:val="bottom"/>
          </w:tcPr>
          <w:p w14:paraId="03FDFCB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26 (4.2%)</w:t>
            </w:r>
          </w:p>
        </w:tc>
        <w:tc>
          <w:tcPr>
            <w:tcW w:w="495" w:type="pct"/>
            <w:shd w:val="clear" w:color="auto" w:fill="auto"/>
            <w:noWrap/>
            <w:vAlign w:val="bottom"/>
          </w:tcPr>
          <w:p w14:paraId="41D3A30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16 (5.0%)</w:t>
            </w:r>
          </w:p>
        </w:tc>
        <w:tc>
          <w:tcPr>
            <w:tcW w:w="616" w:type="pct"/>
            <w:shd w:val="clear" w:color="auto" w:fill="auto"/>
            <w:noWrap/>
            <w:vAlign w:val="bottom"/>
          </w:tcPr>
          <w:p w14:paraId="6F2170F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61 (3.9%)</w:t>
            </w:r>
          </w:p>
        </w:tc>
        <w:tc>
          <w:tcPr>
            <w:tcW w:w="495" w:type="pct"/>
            <w:shd w:val="clear" w:color="auto" w:fill="auto"/>
            <w:noWrap/>
            <w:vAlign w:val="bottom"/>
          </w:tcPr>
          <w:p w14:paraId="70F7D3D9"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33 (3.9%)</w:t>
            </w:r>
          </w:p>
        </w:tc>
        <w:tc>
          <w:tcPr>
            <w:tcW w:w="581" w:type="pct"/>
            <w:shd w:val="clear" w:color="auto" w:fill="auto"/>
            <w:noWrap/>
            <w:vAlign w:val="bottom"/>
          </w:tcPr>
          <w:p w14:paraId="6E87327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29 (4.5%)</w:t>
            </w:r>
          </w:p>
        </w:tc>
        <w:tc>
          <w:tcPr>
            <w:tcW w:w="495" w:type="pct"/>
            <w:shd w:val="clear" w:color="auto" w:fill="auto"/>
            <w:noWrap/>
            <w:vAlign w:val="bottom"/>
          </w:tcPr>
          <w:p w14:paraId="53A85BE5"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15 (4.4%)</w:t>
            </w:r>
          </w:p>
        </w:tc>
      </w:tr>
      <w:tr w:rsidR="00574BC0" w:rsidRPr="00370C6E" w14:paraId="2F28DDE9" w14:textId="77777777" w:rsidTr="002D0D7E">
        <w:trPr>
          <w:trHeight w:val="84"/>
        </w:trPr>
        <w:tc>
          <w:tcPr>
            <w:tcW w:w="626" w:type="pct"/>
            <w:shd w:val="clear" w:color="auto" w:fill="auto"/>
            <w:noWrap/>
            <w:hideMark/>
          </w:tcPr>
          <w:p w14:paraId="5A8F5AF9" w14:textId="77777777" w:rsidR="00574BC0" w:rsidRPr="00370C6E" w:rsidRDefault="00574BC0" w:rsidP="002D0D7E">
            <w:pPr>
              <w:pStyle w:val="NoSpacing"/>
              <w:rPr>
                <w:rFonts w:cs="Times New Roman"/>
                <w:sz w:val="19"/>
                <w:szCs w:val="19"/>
              </w:rPr>
            </w:pPr>
            <w:r w:rsidRPr="00370C6E">
              <w:rPr>
                <w:rFonts w:cs="Times New Roman"/>
                <w:sz w:val="19"/>
                <w:szCs w:val="19"/>
              </w:rPr>
              <w:t>Weight, kg</w:t>
            </w:r>
          </w:p>
        </w:tc>
        <w:tc>
          <w:tcPr>
            <w:tcW w:w="616" w:type="pct"/>
            <w:shd w:val="clear" w:color="auto" w:fill="auto"/>
            <w:noWrap/>
            <w:vAlign w:val="bottom"/>
            <w:hideMark/>
          </w:tcPr>
          <w:p w14:paraId="48A1F4DF"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53.4 </w:t>
            </w:r>
            <m:oMath>
              <m:r>
                <w:rPr>
                  <w:rFonts w:ascii="Cambria Math" w:hAnsi="Cambria Math" w:cs="Times New Roman"/>
                  <w:sz w:val="19"/>
                  <w:szCs w:val="19"/>
                </w:rPr>
                <m:t>±</m:t>
              </m:r>
            </m:oMath>
            <w:r w:rsidRPr="00370C6E">
              <w:rPr>
                <w:rFonts w:cs="Times New Roman"/>
                <w:sz w:val="19"/>
                <w:szCs w:val="19"/>
              </w:rPr>
              <w:t xml:space="preserve"> 8.0</w:t>
            </w:r>
          </w:p>
        </w:tc>
        <w:tc>
          <w:tcPr>
            <w:tcW w:w="495" w:type="pct"/>
            <w:shd w:val="clear" w:color="auto" w:fill="auto"/>
            <w:noWrap/>
            <w:vAlign w:val="bottom"/>
          </w:tcPr>
          <w:p w14:paraId="083BF6D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62.7 </w:t>
            </w:r>
            <m:oMath>
              <m:r>
                <w:rPr>
                  <w:rFonts w:ascii="Cambria Math" w:hAnsi="Cambria Math" w:cs="Times New Roman"/>
                  <w:sz w:val="19"/>
                  <w:szCs w:val="19"/>
                </w:rPr>
                <m:t>±</m:t>
              </m:r>
            </m:oMath>
            <w:r w:rsidRPr="00370C6E">
              <w:rPr>
                <w:rFonts w:cs="Times New Roman"/>
                <w:sz w:val="19"/>
                <w:szCs w:val="19"/>
              </w:rPr>
              <w:t xml:space="preserve"> 10.3</w:t>
            </w:r>
          </w:p>
        </w:tc>
        <w:tc>
          <w:tcPr>
            <w:tcW w:w="581" w:type="pct"/>
            <w:shd w:val="clear" w:color="auto" w:fill="auto"/>
            <w:noWrap/>
            <w:vAlign w:val="bottom"/>
          </w:tcPr>
          <w:p w14:paraId="7F7A4CA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53.3 </w:t>
            </w:r>
            <m:oMath>
              <m:r>
                <w:rPr>
                  <w:rFonts w:ascii="Cambria Math" w:hAnsi="Cambria Math" w:cs="Times New Roman"/>
                  <w:sz w:val="19"/>
                  <w:szCs w:val="19"/>
                </w:rPr>
                <m:t>±</m:t>
              </m:r>
            </m:oMath>
            <w:r w:rsidRPr="00370C6E">
              <w:rPr>
                <w:rFonts w:cs="Times New Roman"/>
                <w:sz w:val="19"/>
                <w:szCs w:val="19"/>
              </w:rPr>
              <w:t xml:space="preserve"> 8.3</w:t>
            </w:r>
          </w:p>
        </w:tc>
        <w:tc>
          <w:tcPr>
            <w:tcW w:w="495" w:type="pct"/>
            <w:shd w:val="clear" w:color="auto" w:fill="auto"/>
            <w:noWrap/>
            <w:vAlign w:val="bottom"/>
          </w:tcPr>
          <w:p w14:paraId="11DCAB9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62.4 </w:t>
            </w:r>
            <m:oMath>
              <m:r>
                <w:rPr>
                  <w:rFonts w:ascii="Cambria Math" w:hAnsi="Cambria Math" w:cs="Times New Roman"/>
                  <w:sz w:val="19"/>
                  <w:szCs w:val="19"/>
                </w:rPr>
                <m:t>±</m:t>
              </m:r>
            </m:oMath>
            <w:r w:rsidRPr="00370C6E">
              <w:rPr>
                <w:rFonts w:cs="Times New Roman"/>
                <w:sz w:val="19"/>
                <w:szCs w:val="19"/>
              </w:rPr>
              <w:t xml:space="preserve"> 10.8</w:t>
            </w:r>
          </w:p>
        </w:tc>
        <w:tc>
          <w:tcPr>
            <w:tcW w:w="616" w:type="pct"/>
            <w:shd w:val="clear" w:color="auto" w:fill="auto"/>
            <w:noWrap/>
            <w:vAlign w:val="bottom"/>
          </w:tcPr>
          <w:p w14:paraId="59AFADC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53.4 </w:t>
            </w:r>
            <m:oMath>
              <m:r>
                <w:rPr>
                  <w:rFonts w:ascii="Cambria Math" w:hAnsi="Cambria Math" w:cs="Times New Roman"/>
                  <w:sz w:val="19"/>
                  <w:szCs w:val="19"/>
                </w:rPr>
                <m:t>±</m:t>
              </m:r>
            </m:oMath>
            <w:r w:rsidRPr="00370C6E">
              <w:rPr>
                <w:rFonts w:cs="Times New Roman"/>
                <w:sz w:val="19"/>
                <w:szCs w:val="19"/>
              </w:rPr>
              <w:t xml:space="preserve"> 8.0</w:t>
            </w:r>
          </w:p>
        </w:tc>
        <w:tc>
          <w:tcPr>
            <w:tcW w:w="495" w:type="pct"/>
            <w:shd w:val="clear" w:color="auto" w:fill="auto"/>
            <w:noWrap/>
            <w:vAlign w:val="bottom"/>
          </w:tcPr>
          <w:p w14:paraId="43AA70A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62.8 </w:t>
            </w:r>
            <m:oMath>
              <m:r>
                <w:rPr>
                  <w:rFonts w:ascii="Cambria Math" w:hAnsi="Cambria Math" w:cs="Times New Roman"/>
                  <w:sz w:val="19"/>
                  <w:szCs w:val="19"/>
                </w:rPr>
                <m:t>±</m:t>
              </m:r>
            </m:oMath>
            <w:r w:rsidRPr="00370C6E">
              <w:rPr>
                <w:rFonts w:cs="Times New Roman"/>
                <w:sz w:val="19"/>
                <w:szCs w:val="19"/>
              </w:rPr>
              <w:t xml:space="preserve"> 10.6</w:t>
            </w:r>
          </w:p>
        </w:tc>
        <w:tc>
          <w:tcPr>
            <w:tcW w:w="581" w:type="pct"/>
            <w:shd w:val="clear" w:color="auto" w:fill="auto"/>
            <w:noWrap/>
            <w:vAlign w:val="bottom"/>
          </w:tcPr>
          <w:p w14:paraId="7CB17E5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53.1 </w:t>
            </w:r>
            <m:oMath>
              <m:r>
                <w:rPr>
                  <w:rFonts w:ascii="Cambria Math" w:hAnsi="Cambria Math" w:cs="Times New Roman"/>
                  <w:sz w:val="19"/>
                  <w:szCs w:val="19"/>
                </w:rPr>
                <m:t>±</m:t>
              </m:r>
            </m:oMath>
            <w:r w:rsidRPr="00370C6E">
              <w:rPr>
                <w:rFonts w:cs="Times New Roman"/>
                <w:sz w:val="19"/>
                <w:szCs w:val="19"/>
              </w:rPr>
              <w:t xml:space="preserve"> 8.0</w:t>
            </w:r>
          </w:p>
        </w:tc>
        <w:tc>
          <w:tcPr>
            <w:tcW w:w="495" w:type="pct"/>
            <w:shd w:val="clear" w:color="auto" w:fill="auto"/>
            <w:noWrap/>
            <w:vAlign w:val="bottom"/>
          </w:tcPr>
          <w:p w14:paraId="4048426B"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62.1 </w:t>
            </w:r>
            <m:oMath>
              <m:r>
                <w:rPr>
                  <w:rFonts w:ascii="Cambria Math" w:hAnsi="Cambria Math" w:cs="Times New Roman"/>
                  <w:sz w:val="19"/>
                  <w:szCs w:val="19"/>
                </w:rPr>
                <m:t>±</m:t>
              </m:r>
            </m:oMath>
            <w:r w:rsidRPr="00370C6E">
              <w:rPr>
                <w:rFonts w:cs="Times New Roman"/>
                <w:sz w:val="19"/>
                <w:szCs w:val="19"/>
              </w:rPr>
              <w:t xml:space="preserve"> 9.6</w:t>
            </w:r>
          </w:p>
        </w:tc>
      </w:tr>
      <w:tr w:rsidR="00574BC0" w:rsidRPr="00370C6E" w14:paraId="246DD253" w14:textId="77777777" w:rsidTr="002D0D7E">
        <w:trPr>
          <w:trHeight w:val="84"/>
        </w:trPr>
        <w:tc>
          <w:tcPr>
            <w:tcW w:w="626" w:type="pct"/>
            <w:shd w:val="clear" w:color="auto" w:fill="auto"/>
            <w:noWrap/>
            <w:hideMark/>
          </w:tcPr>
          <w:p w14:paraId="4DD601B8" w14:textId="77777777" w:rsidR="00574BC0" w:rsidRPr="00370C6E" w:rsidRDefault="00574BC0" w:rsidP="002D0D7E">
            <w:pPr>
              <w:pStyle w:val="NoSpacing"/>
              <w:rPr>
                <w:rFonts w:cs="Times New Roman"/>
                <w:sz w:val="19"/>
                <w:szCs w:val="19"/>
              </w:rPr>
            </w:pPr>
            <w:r w:rsidRPr="00370C6E">
              <w:rPr>
                <w:rFonts w:cs="Times New Roman"/>
                <w:sz w:val="19"/>
                <w:szCs w:val="19"/>
              </w:rPr>
              <w:t>Height, cm</w:t>
            </w:r>
          </w:p>
        </w:tc>
        <w:tc>
          <w:tcPr>
            <w:tcW w:w="616" w:type="pct"/>
            <w:shd w:val="clear" w:color="auto" w:fill="auto"/>
            <w:noWrap/>
            <w:vAlign w:val="bottom"/>
            <w:hideMark/>
          </w:tcPr>
          <w:p w14:paraId="260CD40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153.1 </w:t>
            </w:r>
            <m:oMath>
              <m:r>
                <w:rPr>
                  <w:rFonts w:ascii="Cambria Math" w:hAnsi="Cambria Math" w:cs="Times New Roman"/>
                  <w:sz w:val="19"/>
                  <w:szCs w:val="19"/>
                </w:rPr>
                <m:t>±</m:t>
              </m:r>
            </m:oMath>
            <w:r w:rsidRPr="00370C6E">
              <w:rPr>
                <w:rFonts w:cs="Times New Roman"/>
                <w:sz w:val="19"/>
                <w:szCs w:val="19"/>
              </w:rPr>
              <w:t xml:space="preserve"> 5.3</w:t>
            </w:r>
          </w:p>
        </w:tc>
        <w:tc>
          <w:tcPr>
            <w:tcW w:w="495" w:type="pct"/>
            <w:shd w:val="clear" w:color="auto" w:fill="auto"/>
            <w:noWrap/>
            <w:vAlign w:val="bottom"/>
          </w:tcPr>
          <w:p w14:paraId="552EBE6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163.9 </w:t>
            </w:r>
            <m:oMath>
              <m:r>
                <w:rPr>
                  <w:rFonts w:ascii="Cambria Math" w:hAnsi="Cambria Math" w:cs="Times New Roman"/>
                  <w:sz w:val="19"/>
                  <w:szCs w:val="19"/>
                </w:rPr>
                <m:t>±</m:t>
              </m:r>
            </m:oMath>
            <w:r w:rsidRPr="00370C6E">
              <w:rPr>
                <w:rFonts w:cs="Times New Roman"/>
                <w:sz w:val="19"/>
                <w:szCs w:val="19"/>
              </w:rPr>
              <w:t xml:space="preserve"> 5.9</w:t>
            </w:r>
          </w:p>
        </w:tc>
        <w:tc>
          <w:tcPr>
            <w:tcW w:w="581" w:type="pct"/>
            <w:shd w:val="clear" w:color="auto" w:fill="auto"/>
            <w:noWrap/>
            <w:vAlign w:val="bottom"/>
          </w:tcPr>
          <w:p w14:paraId="7D4B2F2F"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153.1 </w:t>
            </w:r>
            <m:oMath>
              <m:r>
                <w:rPr>
                  <w:rFonts w:ascii="Cambria Math" w:hAnsi="Cambria Math" w:cs="Times New Roman"/>
                  <w:sz w:val="19"/>
                  <w:szCs w:val="19"/>
                </w:rPr>
                <m:t>±</m:t>
              </m:r>
            </m:oMath>
            <w:r w:rsidRPr="00370C6E">
              <w:rPr>
                <w:rFonts w:cs="Times New Roman"/>
                <w:sz w:val="19"/>
                <w:szCs w:val="19"/>
              </w:rPr>
              <w:t xml:space="preserve"> 5.5</w:t>
            </w:r>
          </w:p>
        </w:tc>
        <w:tc>
          <w:tcPr>
            <w:tcW w:w="495" w:type="pct"/>
            <w:shd w:val="clear" w:color="auto" w:fill="auto"/>
            <w:noWrap/>
            <w:vAlign w:val="bottom"/>
          </w:tcPr>
          <w:p w14:paraId="485E200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163.9 </w:t>
            </w:r>
            <m:oMath>
              <m:r>
                <w:rPr>
                  <w:rFonts w:ascii="Cambria Math" w:hAnsi="Cambria Math" w:cs="Times New Roman"/>
                  <w:sz w:val="19"/>
                  <w:szCs w:val="19"/>
                </w:rPr>
                <m:t>±</m:t>
              </m:r>
            </m:oMath>
            <w:r w:rsidRPr="00370C6E">
              <w:rPr>
                <w:rFonts w:cs="Times New Roman"/>
                <w:sz w:val="19"/>
                <w:szCs w:val="19"/>
              </w:rPr>
              <w:t xml:space="preserve"> 8.1</w:t>
            </w:r>
          </w:p>
        </w:tc>
        <w:tc>
          <w:tcPr>
            <w:tcW w:w="616" w:type="pct"/>
            <w:shd w:val="clear" w:color="auto" w:fill="auto"/>
            <w:noWrap/>
            <w:vAlign w:val="bottom"/>
          </w:tcPr>
          <w:p w14:paraId="5DFE78A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153.1 </w:t>
            </w:r>
            <m:oMath>
              <m:r>
                <w:rPr>
                  <w:rFonts w:ascii="Cambria Math" w:hAnsi="Cambria Math" w:cs="Times New Roman"/>
                  <w:sz w:val="19"/>
                  <w:szCs w:val="19"/>
                </w:rPr>
                <m:t>±</m:t>
              </m:r>
            </m:oMath>
            <w:r w:rsidRPr="00370C6E">
              <w:rPr>
                <w:rFonts w:cs="Times New Roman"/>
                <w:sz w:val="19"/>
                <w:szCs w:val="19"/>
              </w:rPr>
              <w:t xml:space="preserve"> 5.2</w:t>
            </w:r>
          </w:p>
        </w:tc>
        <w:tc>
          <w:tcPr>
            <w:tcW w:w="495" w:type="pct"/>
            <w:shd w:val="clear" w:color="auto" w:fill="auto"/>
            <w:noWrap/>
            <w:vAlign w:val="bottom"/>
          </w:tcPr>
          <w:p w14:paraId="066700D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164.1 </w:t>
            </w:r>
            <m:oMath>
              <m:r>
                <w:rPr>
                  <w:rFonts w:ascii="Cambria Math" w:hAnsi="Cambria Math" w:cs="Times New Roman"/>
                  <w:sz w:val="19"/>
                  <w:szCs w:val="19"/>
                </w:rPr>
                <m:t>±</m:t>
              </m:r>
            </m:oMath>
            <w:r w:rsidRPr="00370C6E">
              <w:rPr>
                <w:rFonts w:cs="Times New Roman"/>
                <w:sz w:val="19"/>
                <w:szCs w:val="19"/>
              </w:rPr>
              <w:t xml:space="preserve"> 6.8</w:t>
            </w:r>
          </w:p>
        </w:tc>
        <w:tc>
          <w:tcPr>
            <w:tcW w:w="581" w:type="pct"/>
            <w:shd w:val="clear" w:color="auto" w:fill="auto"/>
            <w:noWrap/>
            <w:vAlign w:val="bottom"/>
          </w:tcPr>
          <w:p w14:paraId="3898536F"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153.2 </w:t>
            </w:r>
            <m:oMath>
              <m:r>
                <w:rPr>
                  <w:rFonts w:ascii="Cambria Math" w:hAnsi="Cambria Math" w:cs="Times New Roman"/>
                  <w:sz w:val="19"/>
                  <w:szCs w:val="19"/>
                </w:rPr>
                <m:t>±</m:t>
              </m:r>
            </m:oMath>
            <w:r w:rsidRPr="00370C6E">
              <w:rPr>
                <w:rFonts w:cs="Times New Roman"/>
                <w:sz w:val="19"/>
                <w:szCs w:val="19"/>
              </w:rPr>
              <w:t xml:space="preserve"> 5.3</w:t>
            </w:r>
          </w:p>
        </w:tc>
        <w:tc>
          <w:tcPr>
            <w:tcW w:w="495" w:type="pct"/>
            <w:shd w:val="clear" w:color="auto" w:fill="auto"/>
            <w:noWrap/>
            <w:vAlign w:val="bottom"/>
          </w:tcPr>
          <w:p w14:paraId="46C5918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163.7 </w:t>
            </w:r>
            <m:oMath>
              <m:r>
                <w:rPr>
                  <w:rFonts w:ascii="Cambria Math" w:hAnsi="Cambria Math" w:cs="Times New Roman"/>
                  <w:sz w:val="19"/>
                  <w:szCs w:val="19"/>
                </w:rPr>
                <m:t>±</m:t>
              </m:r>
            </m:oMath>
            <w:r w:rsidRPr="00370C6E">
              <w:rPr>
                <w:rFonts w:cs="Times New Roman"/>
                <w:sz w:val="19"/>
                <w:szCs w:val="19"/>
              </w:rPr>
              <w:t xml:space="preserve"> 5.9</w:t>
            </w:r>
          </w:p>
        </w:tc>
      </w:tr>
      <w:tr w:rsidR="00574BC0" w:rsidRPr="00370C6E" w14:paraId="7AC480DC" w14:textId="77777777" w:rsidTr="002D0D7E">
        <w:trPr>
          <w:trHeight w:val="84"/>
        </w:trPr>
        <w:tc>
          <w:tcPr>
            <w:tcW w:w="626" w:type="pct"/>
            <w:shd w:val="clear" w:color="auto" w:fill="auto"/>
            <w:noWrap/>
            <w:hideMark/>
          </w:tcPr>
          <w:p w14:paraId="242A768C" w14:textId="77777777" w:rsidR="00574BC0" w:rsidRPr="00370C6E" w:rsidRDefault="00574BC0" w:rsidP="002D0D7E">
            <w:pPr>
              <w:pStyle w:val="NoSpacing"/>
              <w:rPr>
                <w:rFonts w:cs="Times New Roman"/>
                <w:sz w:val="19"/>
                <w:szCs w:val="19"/>
                <w:vertAlign w:val="superscript"/>
              </w:rPr>
            </w:pPr>
            <w:r w:rsidRPr="00370C6E">
              <w:rPr>
                <w:rFonts w:cs="Times New Roman"/>
                <w:sz w:val="19"/>
                <w:szCs w:val="19"/>
              </w:rPr>
              <w:t>BMI, kg/m</w:t>
            </w:r>
            <w:r w:rsidRPr="00370C6E">
              <w:rPr>
                <w:rFonts w:cs="Times New Roman"/>
                <w:sz w:val="19"/>
                <w:szCs w:val="19"/>
                <w:vertAlign w:val="superscript"/>
              </w:rPr>
              <w:t>2</w:t>
            </w:r>
          </w:p>
        </w:tc>
        <w:tc>
          <w:tcPr>
            <w:tcW w:w="616" w:type="pct"/>
            <w:shd w:val="clear" w:color="auto" w:fill="auto"/>
            <w:noWrap/>
            <w:vAlign w:val="bottom"/>
            <w:hideMark/>
          </w:tcPr>
          <w:p w14:paraId="0C129BC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22.8 </w:t>
            </w:r>
            <m:oMath>
              <m:r>
                <w:rPr>
                  <w:rFonts w:ascii="Cambria Math" w:hAnsi="Cambria Math" w:cs="Times New Roman"/>
                  <w:sz w:val="19"/>
                  <w:szCs w:val="19"/>
                </w:rPr>
                <m:t>±</m:t>
              </m:r>
            </m:oMath>
            <w:r w:rsidRPr="00370C6E">
              <w:rPr>
                <w:rFonts w:cs="Times New Roman"/>
                <w:sz w:val="19"/>
                <w:szCs w:val="19"/>
              </w:rPr>
              <w:t xml:space="preserve"> 3.3</w:t>
            </w:r>
          </w:p>
        </w:tc>
        <w:tc>
          <w:tcPr>
            <w:tcW w:w="495" w:type="pct"/>
            <w:shd w:val="clear" w:color="auto" w:fill="auto"/>
            <w:noWrap/>
            <w:vAlign w:val="bottom"/>
          </w:tcPr>
          <w:p w14:paraId="40EEB64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23.3 </w:t>
            </w:r>
            <m:oMath>
              <m:r>
                <w:rPr>
                  <w:rFonts w:ascii="Cambria Math" w:hAnsi="Cambria Math" w:cs="Times New Roman"/>
                  <w:sz w:val="19"/>
                  <w:szCs w:val="19"/>
                </w:rPr>
                <m:t>±</m:t>
              </m:r>
            </m:oMath>
            <w:r w:rsidRPr="00370C6E">
              <w:rPr>
                <w:rFonts w:cs="Times New Roman"/>
                <w:sz w:val="19"/>
                <w:szCs w:val="19"/>
              </w:rPr>
              <w:t xml:space="preserve"> 3.3</w:t>
            </w:r>
          </w:p>
        </w:tc>
        <w:tc>
          <w:tcPr>
            <w:tcW w:w="581" w:type="pct"/>
            <w:shd w:val="clear" w:color="auto" w:fill="auto"/>
            <w:noWrap/>
            <w:vAlign w:val="bottom"/>
          </w:tcPr>
          <w:p w14:paraId="20D36FE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22.8 </w:t>
            </w:r>
            <m:oMath>
              <m:r>
                <w:rPr>
                  <w:rFonts w:ascii="Cambria Math" w:hAnsi="Cambria Math" w:cs="Times New Roman"/>
                  <w:sz w:val="19"/>
                  <w:szCs w:val="19"/>
                </w:rPr>
                <m:t>±</m:t>
              </m:r>
            </m:oMath>
            <w:r w:rsidRPr="00370C6E">
              <w:rPr>
                <w:rFonts w:cs="Times New Roman"/>
                <w:sz w:val="19"/>
                <w:szCs w:val="19"/>
              </w:rPr>
              <w:t xml:space="preserve"> 3.4</w:t>
            </w:r>
          </w:p>
        </w:tc>
        <w:tc>
          <w:tcPr>
            <w:tcW w:w="495" w:type="pct"/>
            <w:shd w:val="clear" w:color="auto" w:fill="auto"/>
            <w:noWrap/>
            <w:vAlign w:val="bottom"/>
          </w:tcPr>
          <w:p w14:paraId="6A77B30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24.0 </w:t>
            </w:r>
            <m:oMath>
              <m:r>
                <w:rPr>
                  <w:rFonts w:ascii="Cambria Math" w:hAnsi="Cambria Math" w:cs="Times New Roman"/>
                  <w:sz w:val="19"/>
                  <w:szCs w:val="19"/>
                </w:rPr>
                <m:t>±</m:t>
              </m:r>
            </m:oMath>
            <w:r w:rsidRPr="00370C6E">
              <w:rPr>
                <w:rFonts w:cs="Times New Roman"/>
                <w:sz w:val="19"/>
                <w:szCs w:val="19"/>
              </w:rPr>
              <w:t xml:space="preserve"> 18.4</w:t>
            </w:r>
          </w:p>
        </w:tc>
        <w:tc>
          <w:tcPr>
            <w:tcW w:w="616" w:type="pct"/>
            <w:shd w:val="clear" w:color="auto" w:fill="auto"/>
            <w:noWrap/>
            <w:vAlign w:val="bottom"/>
          </w:tcPr>
          <w:p w14:paraId="0D1CC8E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22.8 </w:t>
            </w:r>
            <m:oMath>
              <m:r>
                <w:rPr>
                  <w:rFonts w:ascii="Cambria Math" w:hAnsi="Cambria Math" w:cs="Times New Roman"/>
                  <w:sz w:val="19"/>
                  <w:szCs w:val="19"/>
                </w:rPr>
                <m:t>±</m:t>
              </m:r>
            </m:oMath>
            <w:r w:rsidRPr="00370C6E">
              <w:rPr>
                <w:rFonts w:cs="Times New Roman"/>
                <w:sz w:val="19"/>
                <w:szCs w:val="19"/>
              </w:rPr>
              <w:t xml:space="preserve"> 3.3</w:t>
            </w:r>
          </w:p>
        </w:tc>
        <w:tc>
          <w:tcPr>
            <w:tcW w:w="495" w:type="pct"/>
            <w:shd w:val="clear" w:color="auto" w:fill="auto"/>
            <w:noWrap/>
            <w:vAlign w:val="bottom"/>
          </w:tcPr>
          <w:p w14:paraId="2454DF5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23.6 </w:t>
            </w:r>
            <m:oMath>
              <m:r>
                <w:rPr>
                  <w:rFonts w:ascii="Cambria Math" w:hAnsi="Cambria Math" w:cs="Times New Roman"/>
                  <w:sz w:val="19"/>
                  <w:szCs w:val="19"/>
                </w:rPr>
                <m:t>±</m:t>
              </m:r>
            </m:oMath>
            <w:r w:rsidRPr="00370C6E">
              <w:rPr>
                <w:rFonts w:cs="Times New Roman"/>
                <w:sz w:val="19"/>
                <w:szCs w:val="19"/>
              </w:rPr>
              <w:t xml:space="preserve"> 11.6</w:t>
            </w:r>
          </w:p>
        </w:tc>
        <w:tc>
          <w:tcPr>
            <w:tcW w:w="581" w:type="pct"/>
            <w:shd w:val="clear" w:color="auto" w:fill="auto"/>
            <w:noWrap/>
            <w:vAlign w:val="bottom"/>
          </w:tcPr>
          <w:p w14:paraId="67093C7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22.6 </w:t>
            </w:r>
            <m:oMath>
              <m:r>
                <w:rPr>
                  <w:rFonts w:ascii="Cambria Math" w:hAnsi="Cambria Math" w:cs="Times New Roman"/>
                  <w:sz w:val="19"/>
                  <w:szCs w:val="19"/>
                </w:rPr>
                <m:t>±</m:t>
              </m:r>
            </m:oMath>
            <w:r w:rsidRPr="00370C6E">
              <w:rPr>
                <w:rFonts w:cs="Times New Roman"/>
                <w:sz w:val="19"/>
                <w:szCs w:val="19"/>
              </w:rPr>
              <w:t xml:space="preserve"> 3.3</w:t>
            </w:r>
          </w:p>
        </w:tc>
        <w:tc>
          <w:tcPr>
            <w:tcW w:w="495" w:type="pct"/>
            <w:shd w:val="clear" w:color="auto" w:fill="auto"/>
            <w:noWrap/>
            <w:vAlign w:val="bottom"/>
          </w:tcPr>
          <w:p w14:paraId="6861609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23.2 </w:t>
            </w:r>
            <m:oMath>
              <m:r>
                <w:rPr>
                  <w:rFonts w:ascii="Cambria Math" w:hAnsi="Cambria Math" w:cs="Times New Roman"/>
                  <w:sz w:val="19"/>
                  <w:szCs w:val="19"/>
                </w:rPr>
                <m:t>±</m:t>
              </m:r>
            </m:oMath>
            <w:r w:rsidRPr="00370C6E">
              <w:rPr>
                <w:rFonts w:cs="Times New Roman"/>
                <w:sz w:val="19"/>
                <w:szCs w:val="19"/>
              </w:rPr>
              <w:t xml:space="preserve"> 3.2</w:t>
            </w:r>
          </w:p>
        </w:tc>
      </w:tr>
      <w:tr w:rsidR="00574BC0" w:rsidRPr="00370C6E" w14:paraId="6B0171F4" w14:textId="77777777" w:rsidTr="002D0D7E">
        <w:trPr>
          <w:trHeight w:val="84"/>
        </w:trPr>
        <w:tc>
          <w:tcPr>
            <w:tcW w:w="626" w:type="pct"/>
            <w:shd w:val="clear" w:color="auto" w:fill="auto"/>
            <w:noWrap/>
            <w:hideMark/>
          </w:tcPr>
          <w:p w14:paraId="5F90749A" w14:textId="77777777" w:rsidR="00574BC0" w:rsidRPr="00370C6E" w:rsidRDefault="00574BC0" w:rsidP="002D0D7E">
            <w:pPr>
              <w:pStyle w:val="NoSpacing"/>
              <w:rPr>
                <w:rFonts w:cs="Times New Roman"/>
                <w:sz w:val="19"/>
                <w:szCs w:val="19"/>
              </w:rPr>
            </w:pPr>
            <w:r w:rsidRPr="00370C6E">
              <w:rPr>
                <w:rFonts w:cs="Times New Roman"/>
                <w:sz w:val="19"/>
                <w:szCs w:val="19"/>
              </w:rPr>
              <w:t>BMI category:</w:t>
            </w:r>
          </w:p>
        </w:tc>
        <w:tc>
          <w:tcPr>
            <w:tcW w:w="616" w:type="pct"/>
            <w:shd w:val="clear" w:color="auto" w:fill="auto"/>
            <w:noWrap/>
            <w:vAlign w:val="bottom"/>
            <w:hideMark/>
          </w:tcPr>
          <w:p w14:paraId="43D61B60"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07E50D24" w14:textId="77777777" w:rsidR="00574BC0" w:rsidRPr="00370C6E" w:rsidRDefault="00574BC0" w:rsidP="002D0D7E">
            <w:pPr>
              <w:pStyle w:val="NoSpacing"/>
              <w:jc w:val="center"/>
              <w:rPr>
                <w:rFonts w:cs="Times New Roman"/>
                <w:sz w:val="19"/>
                <w:szCs w:val="19"/>
              </w:rPr>
            </w:pPr>
          </w:p>
        </w:tc>
        <w:tc>
          <w:tcPr>
            <w:tcW w:w="581" w:type="pct"/>
            <w:shd w:val="clear" w:color="auto" w:fill="auto"/>
            <w:noWrap/>
            <w:vAlign w:val="bottom"/>
          </w:tcPr>
          <w:p w14:paraId="7935DAB1"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2213B67B" w14:textId="77777777" w:rsidR="00574BC0" w:rsidRPr="00370C6E" w:rsidRDefault="00574BC0" w:rsidP="002D0D7E">
            <w:pPr>
              <w:pStyle w:val="NoSpacing"/>
              <w:jc w:val="center"/>
              <w:rPr>
                <w:rFonts w:cs="Times New Roman"/>
                <w:sz w:val="19"/>
                <w:szCs w:val="19"/>
              </w:rPr>
            </w:pPr>
          </w:p>
        </w:tc>
        <w:tc>
          <w:tcPr>
            <w:tcW w:w="616" w:type="pct"/>
            <w:shd w:val="clear" w:color="auto" w:fill="auto"/>
            <w:noWrap/>
            <w:vAlign w:val="bottom"/>
          </w:tcPr>
          <w:p w14:paraId="694C6206"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32597C1D" w14:textId="77777777" w:rsidR="00574BC0" w:rsidRPr="00370C6E" w:rsidRDefault="00574BC0" w:rsidP="002D0D7E">
            <w:pPr>
              <w:pStyle w:val="NoSpacing"/>
              <w:jc w:val="center"/>
              <w:rPr>
                <w:rFonts w:cs="Times New Roman"/>
                <w:sz w:val="19"/>
                <w:szCs w:val="19"/>
              </w:rPr>
            </w:pPr>
          </w:p>
        </w:tc>
        <w:tc>
          <w:tcPr>
            <w:tcW w:w="581" w:type="pct"/>
            <w:shd w:val="clear" w:color="auto" w:fill="auto"/>
            <w:noWrap/>
            <w:vAlign w:val="bottom"/>
          </w:tcPr>
          <w:p w14:paraId="2DFB28A5"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1753200E" w14:textId="77777777" w:rsidR="00574BC0" w:rsidRPr="00370C6E" w:rsidRDefault="00574BC0" w:rsidP="002D0D7E">
            <w:pPr>
              <w:pStyle w:val="NoSpacing"/>
              <w:jc w:val="center"/>
              <w:rPr>
                <w:rFonts w:cs="Times New Roman"/>
                <w:sz w:val="19"/>
                <w:szCs w:val="19"/>
              </w:rPr>
            </w:pPr>
          </w:p>
        </w:tc>
      </w:tr>
      <w:tr w:rsidR="00574BC0" w:rsidRPr="00370C6E" w14:paraId="36F055F0" w14:textId="77777777" w:rsidTr="002D0D7E">
        <w:trPr>
          <w:trHeight w:val="84"/>
        </w:trPr>
        <w:tc>
          <w:tcPr>
            <w:tcW w:w="626" w:type="pct"/>
            <w:shd w:val="clear" w:color="auto" w:fill="auto"/>
            <w:noWrap/>
            <w:vAlign w:val="bottom"/>
          </w:tcPr>
          <w:p w14:paraId="317D98AD"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Underweight</w:t>
            </w:r>
          </w:p>
        </w:tc>
        <w:tc>
          <w:tcPr>
            <w:tcW w:w="616" w:type="pct"/>
            <w:shd w:val="clear" w:color="auto" w:fill="auto"/>
            <w:noWrap/>
            <w:vAlign w:val="bottom"/>
          </w:tcPr>
          <w:p w14:paraId="3A56E23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32 (1.8%)</w:t>
            </w:r>
          </w:p>
        </w:tc>
        <w:tc>
          <w:tcPr>
            <w:tcW w:w="495" w:type="pct"/>
            <w:shd w:val="clear" w:color="auto" w:fill="auto"/>
            <w:noWrap/>
            <w:vAlign w:val="bottom"/>
          </w:tcPr>
          <w:p w14:paraId="323128C1"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16 (1.7%)</w:t>
            </w:r>
          </w:p>
        </w:tc>
        <w:tc>
          <w:tcPr>
            <w:tcW w:w="581" w:type="pct"/>
            <w:shd w:val="clear" w:color="auto" w:fill="auto"/>
            <w:noWrap/>
            <w:vAlign w:val="bottom"/>
          </w:tcPr>
          <w:p w14:paraId="22F5469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15 (2.4%)</w:t>
            </w:r>
          </w:p>
        </w:tc>
        <w:tc>
          <w:tcPr>
            <w:tcW w:w="495" w:type="pct"/>
            <w:shd w:val="clear" w:color="auto" w:fill="auto"/>
            <w:noWrap/>
            <w:vAlign w:val="bottom"/>
          </w:tcPr>
          <w:p w14:paraId="36A2A7F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8 (2.5%)</w:t>
            </w:r>
          </w:p>
        </w:tc>
        <w:tc>
          <w:tcPr>
            <w:tcW w:w="616" w:type="pct"/>
            <w:shd w:val="clear" w:color="auto" w:fill="auto"/>
            <w:noWrap/>
            <w:vAlign w:val="bottom"/>
          </w:tcPr>
          <w:p w14:paraId="19135C2B"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29 (1.9%)</w:t>
            </w:r>
          </w:p>
        </w:tc>
        <w:tc>
          <w:tcPr>
            <w:tcW w:w="495" w:type="pct"/>
            <w:shd w:val="clear" w:color="auto" w:fill="auto"/>
            <w:noWrap/>
            <w:vAlign w:val="bottom"/>
          </w:tcPr>
          <w:p w14:paraId="16C3AD7F"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12 (1.4%)</w:t>
            </w:r>
          </w:p>
        </w:tc>
        <w:tc>
          <w:tcPr>
            <w:tcW w:w="581" w:type="pct"/>
            <w:shd w:val="clear" w:color="auto" w:fill="auto"/>
            <w:noWrap/>
            <w:vAlign w:val="bottom"/>
          </w:tcPr>
          <w:p w14:paraId="6BE3ACB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16 (2.5%)</w:t>
            </w:r>
          </w:p>
        </w:tc>
        <w:tc>
          <w:tcPr>
            <w:tcW w:w="495" w:type="pct"/>
            <w:shd w:val="clear" w:color="auto" w:fill="auto"/>
            <w:noWrap/>
            <w:vAlign w:val="bottom"/>
          </w:tcPr>
          <w:p w14:paraId="1866B311"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10 (2.9%)</w:t>
            </w:r>
          </w:p>
        </w:tc>
      </w:tr>
      <w:tr w:rsidR="00574BC0" w:rsidRPr="00370C6E" w14:paraId="0953B797" w14:textId="77777777" w:rsidTr="002D0D7E">
        <w:trPr>
          <w:trHeight w:val="84"/>
        </w:trPr>
        <w:tc>
          <w:tcPr>
            <w:tcW w:w="626" w:type="pct"/>
            <w:shd w:val="clear" w:color="auto" w:fill="auto"/>
            <w:noWrap/>
            <w:vAlign w:val="bottom"/>
            <w:hideMark/>
          </w:tcPr>
          <w:p w14:paraId="3D1DABF5"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Normal</w:t>
            </w:r>
          </w:p>
        </w:tc>
        <w:tc>
          <w:tcPr>
            <w:tcW w:w="616" w:type="pct"/>
            <w:shd w:val="clear" w:color="auto" w:fill="auto"/>
            <w:noWrap/>
            <w:vAlign w:val="bottom"/>
            <w:hideMark/>
          </w:tcPr>
          <w:p w14:paraId="365AB2B1" w14:textId="77777777" w:rsidR="00574BC0" w:rsidRPr="00370C6E" w:rsidRDefault="00574BC0" w:rsidP="002D0D7E">
            <w:pPr>
              <w:pStyle w:val="NoSpacing"/>
              <w:jc w:val="center"/>
              <w:rPr>
                <w:rFonts w:cs="Times New Roman"/>
                <w:sz w:val="19"/>
                <w:szCs w:val="19"/>
              </w:rPr>
            </w:pPr>
            <w:r w:rsidRPr="00370C6E">
              <w:rPr>
                <w:rFonts w:cs="Times New Roman"/>
                <w:sz w:val="19"/>
                <w:szCs w:val="19"/>
              </w:rPr>
              <w:t>985 (54.7%)</w:t>
            </w:r>
          </w:p>
        </w:tc>
        <w:tc>
          <w:tcPr>
            <w:tcW w:w="495" w:type="pct"/>
            <w:shd w:val="clear" w:color="auto" w:fill="auto"/>
            <w:noWrap/>
            <w:vAlign w:val="bottom"/>
          </w:tcPr>
          <w:p w14:paraId="5085FE3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463 (49.2%)</w:t>
            </w:r>
          </w:p>
        </w:tc>
        <w:tc>
          <w:tcPr>
            <w:tcW w:w="581" w:type="pct"/>
            <w:shd w:val="clear" w:color="auto" w:fill="auto"/>
            <w:noWrap/>
            <w:vAlign w:val="bottom"/>
          </w:tcPr>
          <w:p w14:paraId="3F76CD5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344 (55.8%)</w:t>
            </w:r>
          </w:p>
        </w:tc>
        <w:tc>
          <w:tcPr>
            <w:tcW w:w="495" w:type="pct"/>
            <w:shd w:val="clear" w:color="auto" w:fill="auto"/>
            <w:noWrap/>
            <w:vAlign w:val="bottom"/>
          </w:tcPr>
          <w:p w14:paraId="4BAF528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156 (49.2%)</w:t>
            </w:r>
          </w:p>
        </w:tc>
        <w:tc>
          <w:tcPr>
            <w:tcW w:w="616" w:type="pct"/>
            <w:shd w:val="clear" w:color="auto" w:fill="auto"/>
            <w:noWrap/>
            <w:vAlign w:val="bottom"/>
          </w:tcPr>
          <w:p w14:paraId="1FFDBE11" w14:textId="77777777" w:rsidR="00574BC0" w:rsidRPr="00370C6E" w:rsidRDefault="00574BC0" w:rsidP="002D0D7E">
            <w:pPr>
              <w:pStyle w:val="NoSpacing"/>
              <w:jc w:val="center"/>
              <w:rPr>
                <w:rFonts w:cs="Times New Roman"/>
                <w:sz w:val="19"/>
                <w:szCs w:val="19"/>
              </w:rPr>
            </w:pPr>
            <w:r w:rsidRPr="00370C6E">
              <w:rPr>
                <w:rFonts w:cs="Times New Roman"/>
                <w:sz w:val="19"/>
                <w:szCs w:val="19"/>
              </w:rPr>
              <w:t>858 (55.5%)</w:t>
            </w:r>
          </w:p>
        </w:tc>
        <w:tc>
          <w:tcPr>
            <w:tcW w:w="495" w:type="pct"/>
            <w:shd w:val="clear" w:color="auto" w:fill="auto"/>
            <w:noWrap/>
            <w:vAlign w:val="bottom"/>
          </w:tcPr>
          <w:p w14:paraId="64714E6B" w14:textId="77777777" w:rsidR="00574BC0" w:rsidRPr="00370C6E" w:rsidRDefault="00574BC0" w:rsidP="002D0D7E">
            <w:pPr>
              <w:pStyle w:val="NoSpacing"/>
              <w:jc w:val="center"/>
              <w:rPr>
                <w:rFonts w:cs="Times New Roman"/>
                <w:sz w:val="19"/>
                <w:szCs w:val="19"/>
              </w:rPr>
            </w:pPr>
            <w:r w:rsidRPr="00370C6E">
              <w:rPr>
                <w:rFonts w:cs="Times New Roman"/>
                <w:sz w:val="19"/>
                <w:szCs w:val="19"/>
              </w:rPr>
              <w:t>434 (51.4%)</w:t>
            </w:r>
          </w:p>
        </w:tc>
        <w:tc>
          <w:tcPr>
            <w:tcW w:w="581" w:type="pct"/>
            <w:shd w:val="clear" w:color="auto" w:fill="auto"/>
            <w:noWrap/>
            <w:vAlign w:val="bottom"/>
          </w:tcPr>
          <w:p w14:paraId="69DA3A35"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363 (55.8%)</w:t>
            </w:r>
          </w:p>
        </w:tc>
        <w:tc>
          <w:tcPr>
            <w:tcW w:w="495" w:type="pct"/>
            <w:shd w:val="clear" w:color="auto" w:fill="auto"/>
            <w:noWrap/>
            <w:vAlign w:val="bottom"/>
          </w:tcPr>
          <w:p w14:paraId="73F7ED3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157 (45.9%)</w:t>
            </w:r>
          </w:p>
        </w:tc>
      </w:tr>
      <w:tr w:rsidR="00574BC0" w:rsidRPr="00370C6E" w14:paraId="2DF344B1" w14:textId="77777777" w:rsidTr="002D0D7E">
        <w:trPr>
          <w:trHeight w:val="84"/>
        </w:trPr>
        <w:tc>
          <w:tcPr>
            <w:tcW w:w="626" w:type="pct"/>
            <w:shd w:val="clear" w:color="auto" w:fill="auto"/>
            <w:noWrap/>
            <w:vAlign w:val="bottom"/>
          </w:tcPr>
          <w:p w14:paraId="6BB6CB48"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Overweight</w:t>
            </w:r>
          </w:p>
        </w:tc>
        <w:tc>
          <w:tcPr>
            <w:tcW w:w="616" w:type="pct"/>
            <w:shd w:val="clear" w:color="auto" w:fill="auto"/>
            <w:noWrap/>
            <w:vAlign w:val="bottom"/>
          </w:tcPr>
          <w:p w14:paraId="5EA1888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640 (35.5%)</w:t>
            </w:r>
          </w:p>
        </w:tc>
        <w:tc>
          <w:tcPr>
            <w:tcW w:w="495" w:type="pct"/>
            <w:shd w:val="clear" w:color="auto" w:fill="auto"/>
            <w:noWrap/>
            <w:vAlign w:val="bottom"/>
          </w:tcPr>
          <w:p w14:paraId="75FFC18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353 (37.5%)</w:t>
            </w:r>
          </w:p>
        </w:tc>
        <w:tc>
          <w:tcPr>
            <w:tcW w:w="581" w:type="pct"/>
            <w:shd w:val="clear" w:color="auto" w:fill="auto"/>
            <w:noWrap/>
            <w:vAlign w:val="bottom"/>
          </w:tcPr>
          <w:p w14:paraId="6FAFC54F"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206 (33.4%)</w:t>
            </w:r>
          </w:p>
        </w:tc>
        <w:tc>
          <w:tcPr>
            <w:tcW w:w="495" w:type="pct"/>
            <w:shd w:val="clear" w:color="auto" w:fill="auto"/>
            <w:noWrap/>
            <w:vAlign w:val="bottom"/>
          </w:tcPr>
          <w:p w14:paraId="45315851"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127 (40.1%)</w:t>
            </w:r>
          </w:p>
        </w:tc>
        <w:tc>
          <w:tcPr>
            <w:tcW w:w="616" w:type="pct"/>
            <w:shd w:val="clear" w:color="auto" w:fill="auto"/>
            <w:noWrap/>
            <w:vAlign w:val="bottom"/>
          </w:tcPr>
          <w:p w14:paraId="1115F591" w14:textId="77777777" w:rsidR="00574BC0" w:rsidRPr="00370C6E" w:rsidRDefault="00574BC0" w:rsidP="002D0D7E">
            <w:pPr>
              <w:pStyle w:val="NoSpacing"/>
              <w:jc w:val="center"/>
              <w:rPr>
                <w:rFonts w:cs="Times New Roman"/>
                <w:sz w:val="19"/>
                <w:szCs w:val="19"/>
              </w:rPr>
            </w:pPr>
            <w:r w:rsidRPr="00370C6E">
              <w:rPr>
                <w:rFonts w:cs="Times New Roman"/>
                <w:sz w:val="19"/>
                <w:szCs w:val="19"/>
              </w:rPr>
              <w:t>535 (34.6%)</w:t>
            </w:r>
          </w:p>
        </w:tc>
        <w:tc>
          <w:tcPr>
            <w:tcW w:w="495" w:type="pct"/>
            <w:shd w:val="clear" w:color="auto" w:fill="auto"/>
            <w:noWrap/>
            <w:vAlign w:val="bottom"/>
          </w:tcPr>
          <w:p w14:paraId="127A82D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305 (36.1%)</w:t>
            </w:r>
          </w:p>
        </w:tc>
        <w:tc>
          <w:tcPr>
            <w:tcW w:w="581" w:type="pct"/>
            <w:shd w:val="clear" w:color="auto" w:fill="auto"/>
            <w:noWrap/>
            <w:vAlign w:val="bottom"/>
          </w:tcPr>
          <w:p w14:paraId="00FAFAD5"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225 (34.6%)</w:t>
            </w:r>
          </w:p>
        </w:tc>
        <w:tc>
          <w:tcPr>
            <w:tcW w:w="495" w:type="pct"/>
            <w:shd w:val="clear" w:color="auto" w:fill="auto"/>
            <w:noWrap/>
            <w:vAlign w:val="bottom"/>
          </w:tcPr>
          <w:p w14:paraId="377566B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146 (42.7%)</w:t>
            </w:r>
          </w:p>
        </w:tc>
      </w:tr>
      <w:tr w:rsidR="00574BC0" w:rsidRPr="00370C6E" w14:paraId="139246EA" w14:textId="77777777" w:rsidTr="002D0D7E">
        <w:trPr>
          <w:trHeight w:val="84"/>
        </w:trPr>
        <w:tc>
          <w:tcPr>
            <w:tcW w:w="626" w:type="pct"/>
            <w:shd w:val="clear" w:color="auto" w:fill="auto"/>
            <w:noWrap/>
            <w:vAlign w:val="bottom"/>
            <w:hideMark/>
          </w:tcPr>
          <w:p w14:paraId="689F0C0C"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Obese</w:t>
            </w:r>
          </w:p>
        </w:tc>
        <w:tc>
          <w:tcPr>
            <w:tcW w:w="616" w:type="pct"/>
            <w:shd w:val="clear" w:color="auto" w:fill="auto"/>
            <w:noWrap/>
            <w:vAlign w:val="bottom"/>
            <w:hideMark/>
          </w:tcPr>
          <w:p w14:paraId="389E08B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145 (8.0%)</w:t>
            </w:r>
          </w:p>
        </w:tc>
        <w:tc>
          <w:tcPr>
            <w:tcW w:w="495" w:type="pct"/>
            <w:shd w:val="clear" w:color="auto" w:fill="auto"/>
            <w:noWrap/>
            <w:vAlign w:val="bottom"/>
          </w:tcPr>
          <w:p w14:paraId="21C144F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109 (11.6%)</w:t>
            </w:r>
          </w:p>
        </w:tc>
        <w:tc>
          <w:tcPr>
            <w:tcW w:w="581" w:type="pct"/>
            <w:shd w:val="clear" w:color="auto" w:fill="auto"/>
            <w:noWrap/>
            <w:vAlign w:val="bottom"/>
          </w:tcPr>
          <w:p w14:paraId="0E7EEA6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52 (8.4%)</w:t>
            </w:r>
          </w:p>
        </w:tc>
        <w:tc>
          <w:tcPr>
            <w:tcW w:w="495" w:type="pct"/>
            <w:shd w:val="clear" w:color="auto" w:fill="auto"/>
            <w:noWrap/>
            <w:vAlign w:val="bottom"/>
          </w:tcPr>
          <w:p w14:paraId="35F3603D"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26 (8.2%)</w:t>
            </w:r>
          </w:p>
        </w:tc>
        <w:tc>
          <w:tcPr>
            <w:tcW w:w="616" w:type="pct"/>
            <w:shd w:val="clear" w:color="auto" w:fill="auto"/>
            <w:noWrap/>
            <w:vAlign w:val="bottom"/>
          </w:tcPr>
          <w:p w14:paraId="54BFD07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125 (8.1%)</w:t>
            </w:r>
          </w:p>
        </w:tc>
        <w:tc>
          <w:tcPr>
            <w:tcW w:w="495" w:type="pct"/>
            <w:shd w:val="clear" w:color="auto" w:fill="auto"/>
            <w:noWrap/>
            <w:vAlign w:val="bottom"/>
          </w:tcPr>
          <w:p w14:paraId="5DAC2F14" w14:textId="77777777" w:rsidR="00574BC0" w:rsidRPr="00370C6E" w:rsidRDefault="00574BC0" w:rsidP="002D0D7E">
            <w:pPr>
              <w:pStyle w:val="NoSpacing"/>
              <w:jc w:val="center"/>
              <w:rPr>
                <w:rFonts w:cs="Times New Roman"/>
                <w:sz w:val="19"/>
                <w:szCs w:val="19"/>
              </w:rPr>
            </w:pPr>
            <w:r w:rsidRPr="00370C6E">
              <w:rPr>
                <w:rFonts w:cs="Times New Roman"/>
                <w:sz w:val="19"/>
                <w:szCs w:val="19"/>
              </w:rPr>
              <w:t>93 (11.0%)</w:t>
            </w:r>
          </w:p>
        </w:tc>
        <w:tc>
          <w:tcPr>
            <w:tcW w:w="581" w:type="pct"/>
            <w:shd w:val="clear" w:color="auto" w:fill="auto"/>
            <w:noWrap/>
            <w:vAlign w:val="bottom"/>
          </w:tcPr>
          <w:p w14:paraId="3196FCA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46 (7.1%)</w:t>
            </w:r>
          </w:p>
        </w:tc>
        <w:tc>
          <w:tcPr>
            <w:tcW w:w="495" w:type="pct"/>
            <w:shd w:val="clear" w:color="auto" w:fill="auto"/>
            <w:noWrap/>
            <w:vAlign w:val="bottom"/>
          </w:tcPr>
          <w:p w14:paraId="0867DCE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29 (8.5%)</w:t>
            </w:r>
          </w:p>
        </w:tc>
      </w:tr>
      <w:tr w:rsidR="00574BC0" w:rsidRPr="00370C6E" w14:paraId="5E2305DB" w14:textId="77777777" w:rsidTr="002D0D7E">
        <w:trPr>
          <w:trHeight w:val="84"/>
        </w:trPr>
        <w:tc>
          <w:tcPr>
            <w:tcW w:w="626" w:type="pct"/>
            <w:shd w:val="clear" w:color="auto" w:fill="auto"/>
            <w:noWrap/>
            <w:vAlign w:val="bottom"/>
            <w:hideMark/>
          </w:tcPr>
          <w:p w14:paraId="6DB72CF0" w14:textId="77777777" w:rsidR="00574BC0" w:rsidRPr="00370C6E" w:rsidRDefault="00574BC0" w:rsidP="002D0D7E">
            <w:pPr>
              <w:pStyle w:val="NoSpacing"/>
              <w:rPr>
                <w:rFonts w:cs="Times New Roman"/>
                <w:sz w:val="19"/>
                <w:szCs w:val="19"/>
                <w:vertAlign w:val="superscript"/>
              </w:rPr>
            </w:pPr>
            <w:r w:rsidRPr="00370C6E">
              <w:rPr>
                <w:rFonts w:cs="Times New Roman"/>
                <w:sz w:val="19"/>
                <w:szCs w:val="19"/>
              </w:rPr>
              <w:t>aBMD*, g/cm</w:t>
            </w:r>
            <w:r w:rsidRPr="00370C6E">
              <w:rPr>
                <w:rFonts w:cs="Times New Roman"/>
                <w:sz w:val="19"/>
                <w:szCs w:val="19"/>
                <w:vertAlign w:val="superscript"/>
              </w:rPr>
              <w:t>2</w:t>
            </w:r>
          </w:p>
        </w:tc>
        <w:tc>
          <w:tcPr>
            <w:tcW w:w="616" w:type="pct"/>
            <w:shd w:val="clear" w:color="auto" w:fill="auto"/>
            <w:noWrap/>
            <w:vAlign w:val="bottom"/>
            <w:hideMark/>
          </w:tcPr>
          <w:p w14:paraId="2743DA4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0.69 </w:t>
            </w:r>
            <m:oMath>
              <m:r>
                <w:rPr>
                  <w:rFonts w:ascii="Cambria Math" w:hAnsi="Cambria Math" w:cs="Times New Roman"/>
                  <w:sz w:val="19"/>
                  <w:szCs w:val="19"/>
                </w:rPr>
                <m:t>±</m:t>
              </m:r>
            </m:oMath>
            <w:r w:rsidRPr="00370C6E">
              <w:rPr>
                <w:rFonts w:cs="Times New Roman"/>
                <w:sz w:val="19"/>
                <w:szCs w:val="19"/>
              </w:rPr>
              <w:t xml:space="preserve"> 0.12</w:t>
            </w:r>
          </w:p>
        </w:tc>
        <w:tc>
          <w:tcPr>
            <w:tcW w:w="495" w:type="pct"/>
            <w:shd w:val="clear" w:color="auto" w:fill="auto"/>
            <w:noWrap/>
            <w:vAlign w:val="bottom"/>
          </w:tcPr>
          <w:p w14:paraId="711A2052"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0.77 </w:t>
            </w:r>
            <m:oMath>
              <m:r>
                <w:rPr>
                  <w:rFonts w:ascii="Cambria Math" w:hAnsi="Cambria Math" w:cs="Times New Roman"/>
                  <w:sz w:val="19"/>
                  <w:szCs w:val="19"/>
                </w:rPr>
                <m:t>±</m:t>
              </m:r>
            </m:oMath>
            <w:r w:rsidRPr="00370C6E">
              <w:rPr>
                <w:rFonts w:cs="Times New Roman"/>
                <w:sz w:val="19"/>
                <w:szCs w:val="19"/>
              </w:rPr>
              <w:t xml:space="preserve"> 0.12</w:t>
            </w:r>
          </w:p>
        </w:tc>
        <w:tc>
          <w:tcPr>
            <w:tcW w:w="581" w:type="pct"/>
            <w:shd w:val="clear" w:color="auto" w:fill="auto"/>
            <w:noWrap/>
            <w:vAlign w:val="bottom"/>
          </w:tcPr>
          <w:p w14:paraId="1256E905"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0.69 </w:t>
            </w:r>
            <m:oMath>
              <m:r>
                <w:rPr>
                  <w:rFonts w:ascii="Cambria Math" w:hAnsi="Cambria Math" w:cs="Times New Roman"/>
                  <w:sz w:val="19"/>
                  <w:szCs w:val="19"/>
                </w:rPr>
                <m:t>±</m:t>
              </m:r>
            </m:oMath>
            <w:r w:rsidRPr="00370C6E">
              <w:rPr>
                <w:rFonts w:cs="Times New Roman"/>
                <w:sz w:val="19"/>
                <w:szCs w:val="19"/>
              </w:rPr>
              <w:t xml:space="preserve"> 0.12</w:t>
            </w:r>
          </w:p>
        </w:tc>
        <w:tc>
          <w:tcPr>
            <w:tcW w:w="495" w:type="pct"/>
            <w:shd w:val="clear" w:color="auto" w:fill="auto"/>
            <w:noWrap/>
            <w:vAlign w:val="bottom"/>
          </w:tcPr>
          <w:p w14:paraId="2B3628C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0.77 </w:t>
            </w:r>
            <m:oMath>
              <m:r>
                <w:rPr>
                  <w:rFonts w:ascii="Cambria Math" w:hAnsi="Cambria Math" w:cs="Times New Roman"/>
                  <w:sz w:val="19"/>
                  <w:szCs w:val="19"/>
                </w:rPr>
                <m:t>±</m:t>
              </m:r>
            </m:oMath>
            <w:r w:rsidRPr="00370C6E">
              <w:rPr>
                <w:rFonts w:cs="Times New Roman"/>
                <w:sz w:val="19"/>
                <w:szCs w:val="19"/>
              </w:rPr>
              <w:t xml:space="preserve"> 0.12</w:t>
            </w:r>
          </w:p>
        </w:tc>
        <w:tc>
          <w:tcPr>
            <w:tcW w:w="616" w:type="pct"/>
            <w:shd w:val="clear" w:color="auto" w:fill="auto"/>
            <w:noWrap/>
            <w:vAlign w:val="bottom"/>
          </w:tcPr>
          <w:p w14:paraId="57C72A7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0.88 </w:t>
            </w:r>
            <m:oMath>
              <m:r>
                <w:rPr>
                  <w:rFonts w:ascii="Cambria Math" w:hAnsi="Cambria Math" w:cs="Times New Roman"/>
                  <w:sz w:val="19"/>
                  <w:szCs w:val="19"/>
                </w:rPr>
                <m:t>±</m:t>
              </m:r>
            </m:oMath>
            <w:r w:rsidRPr="00370C6E">
              <w:rPr>
                <w:rFonts w:cs="Times New Roman"/>
                <w:sz w:val="19"/>
                <w:szCs w:val="19"/>
              </w:rPr>
              <w:t xml:space="preserve"> 0.12</w:t>
            </w:r>
          </w:p>
        </w:tc>
        <w:tc>
          <w:tcPr>
            <w:tcW w:w="495" w:type="pct"/>
            <w:shd w:val="clear" w:color="auto" w:fill="auto"/>
            <w:noWrap/>
            <w:vAlign w:val="bottom"/>
          </w:tcPr>
          <w:p w14:paraId="0EB4FEB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0.92 </w:t>
            </w:r>
            <m:oMath>
              <m:r>
                <w:rPr>
                  <w:rFonts w:ascii="Cambria Math" w:hAnsi="Cambria Math" w:cs="Times New Roman"/>
                  <w:sz w:val="19"/>
                  <w:szCs w:val="19"/>
                </w:rPr>
                <m:t>±</m:t>
              </m:r>
            </m:oMath>
            <w:r w:rsidRPr="00370C6E">
              <w:rPr>
                <w:rFonts w:cs="Times New Roman"/>
                <w:sz w:val="19"/>
                <w:szCs w:val="19"/>
              </w:rPr>
              <w:t xml:space="preserve"> 0.10</w:t>
            </w:r>
          </w:p>
        </w:tc>
        <w:tc>
          <w:tcPr>
            <w:tcW w:w="581" w:type="pct"/>
            <w:shd w:val="clear" w:color="auto" w:fill="auto"/>
            <w:noWrap/>
            <w:vAlign w:val="bottom"/>
          </w:tcPr>
          <w:p w14:paraId="509C39A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0.89 </w:t>
            </w:r>
            <m:oMath>
              <m:r>
                <w:rPr>
                  <w:rFonts w:ascii="Cambria Math" w:hAnsi="Cambria Math" w:cs="Times New Roman"/>
                  <w:sz w:val="19"/>
                  <w:szCs w:val="19"/>
                </w:rPr>
                <m:t>±</m:t>
              </m:r>
            </m:oMath>
            <w:r w:rsidRPr="00370C6E">
              <w:rPr>
                <w:rFonts w:cs="Times New Roman"/>
                <w:sz w:val="19"/>
                <w:szCs w:val="19"/>
              </w:rPr>
              <w:t xml:space="preserve"> 0.12</w:t>
            </w:r>
          </w:p>
        </w:tc>
        <w:tc>
          <w:tcPr>
            <w:tcW w:w="495" w:type="pct"/>
            <w:shd w:val="clear" w:color="auto" w:fill="auto"/>
            <w:noWrap/>
            <w:vAlign w:val="bottom"/>
          </w:tcPr>
          <w:p w14:paraId="145D661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0.92 </w:t>
            </w:r>
            <m:oMath>
              <m:r>
                <w:rPr>
                  <w:rFonts w:ascii="Cambria Math" w:hAnsi="Cambria Math" w:cs="Times New Roman"/>
                  <w:sz w:val="19"/>
                  <w:szCs w:val="19"/>
                </w:rPr>
                <m:t xml:space="preserve">± </m:t>
              </m:r>
            </m:oMath>
            <w:r w:rsidRPr="00370C6E">
              <w:rPr>
                <w:rFonts w:cs="Times New Roman"/>
                <w:sz w:val="19"/>
                <w:szCs w:val="19"/>
              </w:rPr>
              <w:t>0.11</w:t>
            </w:r>
          </w:p>
        </w:tc>
      </w:tr>
      <w:tr w:rsidR="00574BC0" w:rsidRPr="00370C6E" w14:paraId="3FF6FFEB" w14:textId="77777777" w:rsidTr="002D0D7E">
        <w:trPr>
          <w:trHeight w:val="84"/>
        </w:trPr>
        <w:tc>
          <w:tcPr>
            <w:tcW w:w="626" w:type="pct"/>
            <w:shd w:val="clear" w:color="auto" w:fill="auto"/>
            <w:noWrap/>
            <w:vAlign w:val="bottom"/>
            <w:hideMark/>
          </w:tcPr>
          <w:p w14:paraId="00A4798E" w14:textId="77777777" w:rsidR="00574BC0" w:rsidRPr="00370C6E" w:rsidRDefault="00574BC0" w:rsidP="002D0D7E">
            <w:pPr>
              <w:pStyle w:val="NoSpacing"/>
              <w:rPr>
                <w:rFonts w:cs="Times New Roman"/>
                <w:sz w:val="19"/>
                <w:szCs w:val="19"/>
              </w:rPr>
            </w:pPr>
            <w:r w:rsidRPr="00370C6E">
              <w:rPr>
                <w:rFonts w:cs="Times New Roman"/>
                <w:sz w:val="19"/>
                <w:szCs w:val="19"/>
              </w:rPr>
              <w:t>T-score</w:t>
            </w:r>
          </w:p>
        </w:tc>
        <w:tc>
          <w:tcPr>
            <w:tcW w:w="616" w:type="pct"/>
            <w:shd w:val="clear" w:color="auto" w:fill="auto"/>
            <w:noWrap/>
            <w:vAlign w:val="bottom"/>
            <w:hideMark/>
          </w:tcPr>
          <w:p w14:paraId="40D7EBA4"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-1.00 </w:t>
            </w:r>
            <m:oMath>
              <m:r>
                <w:rPr>
                  <w:rFonts w:ascii="Cambria Math" w:hAnsi="Cambria Math" w:cs="Times New Roman"/>
                  <w:sz w:val="19"/>
                  <w:szCs w:val="19"/>
                </w:rPr>
                <m:t xml:space="preserve">± </m:t>
              </m:r>
            </m:oMath>
            <w:r w:rsidRPr="00370C6E">
              <w:rPr>
                <w:rFonts w:cs="Times New Roman"/>
                <w:sz w:val="19"/>
                <w:szCs w:val="19"/>
              </w:rPr>
              <w:t>1.05</w:t>
            </w:r>
          </w:p>
        </w:tc>
        <w:tc>
          <w:tcPr>
            <w:tcW w:w="495" w:type="pct"/>
            <w:shd w:val="clear" w:color="auto" w:fill="auto"/>
            <w:noWrap/>
            <w:vAlign w:val="bottom"/>
          </w:tcPr>
          <w:p w14:paraId="3677CF1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-0.65 </w:t>
            </w:r>
            <m:oMath>
              <m:r>
                <w:rPr>
                  <w:rFonts w:ascii="Cambria Math" w:hAnsi="Cambria Math" w:cs="Times New Roman"/>
                  <w:sz w:val="19"/>
                  <w:szCs w:val="19"/>
                </w:rPr>
                <m:t>±</m:t>
              </m:r>
            </m:oMath>
            <w:r w:rsidRPr="00370C6E">
              <w:rPr>
                <w:rFonts w:cs="Times New Roman"/>
                <w:sz w:val="19"/>
                <w:szCs w:val="19"/>
              </w:rPr>
              <w:t xml:space="preserve"> 0.94</w:t>
            </w:r>
          </w:p>
        </w:tc>
        <w:tc>
          <w:tcPr>
            <w:tcW w:w="581" w:type="pct"/>
            <w:shd w:val="clear" w:color="auto" w:fill="auto"/>
            <w:noWrap/>
            <w:vAlign w:val="bottom"/>
          </w:tcPr>
          <w:p w14:paraId="2D517D5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-1.04 </w:t>
            </w:r>
            <m:oMath>
              <m:r>
                <w:rPr>
                  <w:rFonts w:ascii="Cambria Math" w:hAnsi="Cambria Math" w:cs="Times New Roman"/>
                  <w:sz w:val="19"/>
                  <w:szCs w:val="19"/>
                </w:rPr>
                <m:t>±</m:t>
              </m:r>
            </m:oMath>
            <w:r w:rsidRPr="00370C6E">
              <w:rPr>
                <w:rFonts w:cs="Times New Roman"/>
                <w:sz w:val="19"/>
                <w:szCs w:val="19"/>
              </w:rPr>
              <w:t xml:space="preserve"> 1.08</w:t>
            </w:r>
          </w:p>
        </w:tc>
        <w:tc>
          <w:tcPr>
            <w:tcW w:w="495" w:type="pct"/>
            <w:shd w:val="clear" w:color="auto" w:fill="auto"/>
            <w:noWrap/>
            <w:vAlign w:val="bottom"/>
          </w:tcPr>
          <w:p w14:paraId="2A42BC2A"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-0.61 </w:t>
            </w:r>
            <m:oMath>
              <m:r>
                <w:rPr>
                  <w:rFonts w:ascii="Cambria Math" w:hAnsi="Cambria Math" w:cs="Times New Roman"/>
                  <w:sz w:val="19"/>
                  <w:szCs w:val="19"/>
                </w:rPr>
                <m:t>±</m:t>
              </m:r>
            </m:oMath>
            <w:r w:rsidRPr="00370C6E">
              <w:rPr>
                <w:rFonts w:cs="Times New Roman"/>
                <w:sz w:val="19"/>
                <w:szCs w:val="19"/>
              </w:rPr>
              <w:t xml:space="preserve"> 0.89</w:t>
            </w:r>
          </w:p>
        </w:tc>
        <w:tc>
          <w:tcPr>
            <w:tcW w:w="616" w:type="pct"/>
            <w:shd w:val="clear" w:color="auto" w:fill="auto"/>
            <w:noWrap/>
            <w:vAlign w:val="bottom"/>
          </w:tcPr>
          <w:p w14:paraId="5D396242"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-0.71 </w:t>
            </w:r>
            <m:oMath>
              <m:r>
                <w:rPr>
                  <w:rFonts w:ascii="Cambria Math" w:hAnsi="Cambria Math" w:cs="Times New Roman"/>
                  <w:sz w:val="19"/>
                  <w:szCs w:val="19"/>
                </w:rPr>
                <m:t>±</m:t>
              </m:r>
            </m:oMath>
            <w:r w:rsidRPr="00370C6E">
              <w:rPr>
                <w:rFonts w:cs="Times New Roman"/>
                <w:sz w:val="19"/>
                <w:szCs w:val="19"/>
              </w:rPr>
              <w:t xml:space="preserve"> 1.05</w:t>
            </w:r>
          </w:p>
        </w:tc>
        <w:tc>
          <w:tcPr>
            <w:tcW w:w="495" w:type="pct"/>
            <w:shd w:val="clear" w:color="auto" w:fill="auto"/>
            <w:noWrap/>
            <w:vAlign w:val="bottom"/>
          </w:tcPr>
          <w:p w14:paraId="7D7B775B"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-1.08 </w:t>
            </w:r>
            <m:oMath>
              <m:r>
                <w:rPr>
                  <w:rFonts w:ascii="Cambria Math" w:hAnsi="Cambria Math" w:cs="Times New Roman"/>
                  <w:sz w:val="19"/>
                  <w:szCs w:val="19"/>
                </w:rPr>
                <m:t>±</m:t>
              </m:r>
            </m:oMath>
            <w:r w:rsidRPr="00370C6E">
              <w:rPr>
                <w:rFonts w:cs="Times New Roman"/>
                <w:sz w:val="19"/>
                <w:szCs w:val="19"/>
              </w:rPr>
              <w:t xml:space="preserve"> 0.86</w:t>
            </w:r>
          </w:p>
        </w:tc>
        <w:tc>
          <w:tcPr>
            <w:tcW w:w="581" w:type="pct"/>
            <w:shd w:val="clear" w:color="auto" w:fill="auto"/>
            <w:noWrap/>
            <w:vAlign w:val="bottom"/>
          </w:tcPr>
          <w:p w14:paraId="049EE82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-0.65 </w:t>
            </w:r>
            <m:oMath>
              <m:r>
                <w:rPr>
                  <w:rFonts w:ascii="Cambria Math" w:hAnsi="Cambria Math" w:cs="Times New Roman"/>
                  <w:sz w:val="19"/>
                  <w:szCs w:val="19"/>
                </w:rPr>
                <m:t>±</m:t>
              </m:r>
            </m:oMath>
            <w:r w:rsidRPr="00370C6E">
              <w:rPr>
                <w:rFonts w:cs="Times New Roman"/>
                <w:sz w:val="19"/>
                <w:szCs w:val="19"/>
              </w:rPr>
              <w:t xml:space="preserve"> 1.10</w:t>
            </w:r>
          </w:p>
        </w:tc>
        <w:tc>
          <w:tcPr>
            <w:tcW w:w="495" w:type="pct"/>
            <w:shd w:val="clear" w:color="auto" w:fill="auto"/>
            <w:noWrap/>
            <w:vAlign w:val="bottom"/>
          </w:tcPr>
          <w:p w14:paraId="5F3CF104" w14:textId="77777777" w:rsidR="00574BC0" w:rsidRPr="00370C6E" w:rsidRDefault="00574BC0" w:rsidP="002D0D7E">
            <w:pPr>
              <w:pStyle w:val="NoSpacing"/>
              <w:jc w:val="center"/>
              <w:rPr>
                <w:rFonts w:cs="Times New Roman"/>
                <w:sz w:val="19"/>
                <w:szCs w:val="19"/>
              </w:rPr>
            </w:pPr>
            <w:r w:rsidRPr="00370C6E">
              <w:rPr>
                <w:rFonts w:cs="Times New Roman"/>
                <w:sz w:val="19"/>
                <w:szCs w:val="19"/>
              </w:rPr>
              <w:t xml:space="preserve">-1.08 </w:t>
            </w:r>
            <m:oMath>
              <m:r>
                <w:rPr>
                  <w:rFonts w:ascii="Cambria Math" w:hAnsi="Cambria Math" w:cs="Times New Roman"/>
                  <w:sz w:val="19"/>
                  <w:szCs w:val="19"/>
                </w:rPr>
                <m:t>±</m:t>
              </m:r>
            </m:oMath>
            <w:r w:rsidRPr="00370C6E">
              <w:rPr>
                <w:rFonts w:cs="Times New Roman"/>
                <w:sz w:val="19"/>
                <w:szCs w:val="19"/>
              </w:rPr>
              <w:t xml:space="preserve"> 0.93</w:t>
            </w:r>
          </w:p>
        </w:tc>
      </w:tr>
      <w:tr w:rsidR="00574BC0" w:rsidRPr="00370C6E" w14:paraId="2DA62CDC" w14:textId="77777777" w:rsidTr="002D0D7E">
        <w:trPr>
          <w:trHeight w:val="84"/>
        </w:trPr>
        <w:tc>
          <w:tcPr>
            <w:tcW w:w="626" w:type="pct"/>
            <w:shd w:val="clear" w:color="auto" w:fill="auto"/>
            <w:noWrap/>
            <w:hideMark/>
          </w:tcPr>
          <w:p w14:paraId="01C4AF92" w14:textId="77777777" w:rsidR="00574BC0" w:rsidRPr="00370C6E" w:rsidRDefault="00574BC0" w:rsidP="002D0D7E">
            <w:pPr>
              <w:pStyle w:val="NoSpacing"/>
              <w:rPr>
                <w:rFonts w:cs="Times New Roman"/>
                <w:sz w:val="19"/>
                <w:szCs w:val="19"/>
              </w:rPr>
            </w:pPr>
            <w:r w:rsidRPr="00370C6E">
              <w:rPr>
                <w:rFonts w:cs="Times New Roman"/>
                <w:sz w:val="19"/>
                <w:szCs w:val="19"/>
              </w:rPr>
              <w:t>T-score category**:</w:t>
            </w:r>
          </w:p>
        </w:tc>
        <w:tc>
          <w:tcPr>
            <w:tcW w:w="616" w:type="pct"/>
            <w:shd w:val="clear" w:color="auto" w:fill="auto"/>
            <w:noWrap/>
            <w:vAlign w:val="bottom"/>
            <w:hideMark/>
          </w:tcPr>
          <w:p w14:paraId="7190154E"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3F8E440E" w14:textId="77777777" w:rsidR="00574BC0" w:rsidRPr="00370C6E" w:rsidRDefault="00574BC0" w:rsidP="002D0D7E">
            <w:pPr>
              <w:pStyle w:val="NoSpacing"/>
              <w:jc w:val="center"/>
              <w:rPr>
                <w:rFonts w:cs="Times New Roman"/>
                <w:sz w:val="19"/>
                <w:szCs w:val="19"/>
              </w:rPr>
            </w:pPr>
          </w:p>
        </w:tc>
        <w:tc>
          <w:tcPr>
            <w:tcW w:w="581" w:type="pct"/>
            <w:shd w:val="clear" w:color="auto" w:fill="auto"/>
            <w:noWrap/>
            <w:vAlign w:val="bottom"/>
          </w:tcPr>
          <w:p w14:paraId="4FD59B16"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50AB7834" w14:textId="77777777" w:rsidR="00574BC0" w:rsidRPr="00370C6E" w:rsidRDefault="00574BC0" w:rsidP="002D0D7E">
            <w:pPr>
              <w:pStyle w:val="NoSpacing"/>
              <w:jc w:val="center"/>
              <w:rPr>
                <w:rFonts w:cs="Times New Roman"/>
                <w:sz w:val="19"/>
                <w:szCs w:val="19"/>
              </w:rPr>
            </w:pPr>
          </w:p>
        </w:tc>
        <w:tc>
          <w:tcPr>
            <w:tcW w:w="616" w:type="pct"/>
            <w:shd w:val="clear" w:color="auto" w:fill="auto"/>
            <w:noWrap/>
            <w:vAlign w:val="bottom"/>
          </w:tcPr>
          <w:p w14:paraId="5D2F3B3B"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78002630" w14:textId="77777777" w:rsidR="00574BC0" w:rsidRPr="00370C6E" w:rsidRDefault="00574BC0" w:rsidP="002D0D7E">
            <w:pPr>
              <w:pStyle w:val="NoSpacing"/>
              <w:jc w:val="center"/>
              <w:rPr>
                <w:rFonts w:cs="Times New Roman"/>
                <w:sz w:val="19"/>
                <w:szCs w:val="19"/>
              </w:rPr>
            </w:pPr>
          </w:p>
        </w:tc>
        <w:tc>
          <w:tcPr>
            <w:tcW w:w="581" w:type="pct"/>
            <w:shd w:val="clear" w:color="auto" w:fill="auto"/>
            <w:noWrap/>
            <w:vAlign w:val="bottom"/>
          </w:tcPr>
          <w:p w14:paraId="38C604E3" w14:textId="77777777" w:rsidR="00574BC0" w:rsidRPr="00370C6E" w:rsidRDefault="00574BC0" w:rsidP="002D0D7E">
            <w:pPr>
              <w:pStyle w:val="NoSpacing"/>
              <w:jc w:val="center"/>
              <w:rPr>
                <w:rFonts w:cs="Times New Roman"/>
                <w:sz w:val="19"/>
                <w:szCs w:val="19"/>
              </w:rPr>
            </w:pPr>
          </w:p>
        </w:tc>
        <w:tc>
          <w:tcPr>
            <w:tcW w:w="495" w:type="pct"/>
            <w:shd w:val="clear" w:color="auto" w:fill="auto"/>
            <w:noWrap/>
            <w:vAlign w:val="bottom"/>
          </w:tcPr>
          <w:p w14:paraId="1FB63F46" w14:textId="77777777" w:rsidR="00574BC0" w:rsidRPr="00370C6E" w:rsidRDefault="00574BC0" w:rsidP="002D0D7E">
            <w:pPr>
              <w:pStyle w:val="NoSpacing"/>
              <w:jc w:val="center"/>
              <w:rPr>
                <w:rFonts w:cs="Times New Roman"/>
                <w:sz w:val="19"/>
                <w:szCs w:val="19"/>
              </w:rPr>
            </w:pPr>
          </w:p>
        </w:tc>
      </w:tr>
      <w:tr w:rsidR="00574BC0" w:rsidRPr="00370C6E" w14:paraId="6231741C" w14:textId="77777777" w:rsidTr="002D0D7E">
        <w:trPr>
          <w:trHeight w:val="84"/>
        </w:trPr>
        <w:tc>
          <w:tcPr>
            <w:tcW w:w="626" w:type="pct"/>
            <w:shd w:val="clear" w:color="auto" w:fill="auto"/>
            <w:noWrap/>
          </w:tcPr>
          <w:p w14:paraId="5B13B1E3"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Normal</w:t>
            </w:r>
          </w:p>
        </w:tc>
        <w:tc>
          <w:tcPr>
            <w:tcW w:w="616" w:type="pct"/>
            <w:shd w:val="clear" w:color="auto" w:fill="auto"/>
            <w:noWrap/>
            <w:vAlign w:val="bottom"/>
          </w:tcPr>
          <w:p w14:paraId="1D9C33A0"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246 (27.5%)</w:t>
            </w:r>
          </w:p>
        </w:tc>
        <w:tc>
          <w:tcPr>
            <w:tcW w:w="495" w:type="pct"/>
            <w:shd w:val="clear" w:color="auto" w:fill="auto"/>
            <w:noWrap/>
            <w:vAlign w:val="bottom"/>
          </w:tcPr>
          <w:p w14:paraId="0C7532A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194 (46.5%)</w:t>
            </w:r>
          </w:p>
        </w:tc>
        <w:tc>
          <w:tcPr>
            <w:tcW w:w="581" w:type="pct"/>
            <w:shd w:val="clear" w:color="auto" w:fill="auto"/>
            <w:noWrap/>
            <w:vAlign w:val="bottom"/>
          </w:tcPr>
          <w:p w14:paraId="07250CF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75 (23.7%)</w:t>
            </w:r>
          </w:p>
        </w:tc>
        <w:tc>
          <w:tcPr>
            <w:tcW w:w="495" w:type="pct"/>
            <w:shd w:val="clear" w:color="auto" w:fill="auto"/>
            <w:noWrap/>
            <w:vAlign w:val="bottom"/>
          </w:tcPr>
          <w:p w14:paraId="336FCAA2" w14:textId="77777777" w:rsidR="00574BC0" w:rsidRPr="00370C6E" w:rsidRDefault="00574BC0" w:rsidP="002D0D7E">
            <w:pPr>
              <w:pStyle w:val="NoSpacing"/>
              <w:jc w:val="center"/>
              <w:rPr>
                <w:rFonts w:cs="Times New Roman"/>
                <w:sz w:val="19"/>
                <w:szCs w:val="19"/>
              </w:rPr>
            </w:pPr>
            <w:r w:rsidRPr="00370C6E">
              <w:rPr>
                <w:rFonts w:cs="Times New Roman"/>
                <w:sz w:val="19"/>
                <w:szCs w:val="19"/>
              </w:rPr>
              <w:t>74 (48.1%)</w:t>
            </w:r>
          </w:p>
        </w:tc>
        <w:tc>
          <w:tcPr>
            <w:tcW w:w="616" w:type="pct"/>
            <w:shd w:val="clear" w:color="auto" w:fill="auto"/>
            <w:noWrap/>
            <w:vAlign w:val="bottom"/>
          </w:tcPr>
          <w:p w14:paraId="62BD6D56"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284 (37.2%)</w:t>
            </w:r>
          </w:p>
        </w:tc>
        <w:tc>
          <w:tcPr>
            <w:tcW w:w="495" w:type="pct"/>
            <w:shd w:val="clear" w:color="auto" w:fill="auto"/>
            <w:noWrap/>
            <w:vAlign w:val="bottom"/>
          </w:tcPr>
          <w:p w14:paraId="181856D5"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142 (39.7%)</w:t>
            </w:r>
          </w:p>
        </w:tc>
        <w:tc>
          <w:tcPr>
            <w:tcW w:w="581" w:type="pct"/>
            <w:shd w:val="clear" w:color="auto" w:fill="auto"/>
            <w:noWrap/>
            <w:vAlign w:val="bottom"/>
          </w:tcPr>
          <w:p w14:paraId="78C7F401"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114 (36.2%)</w:t>
            </w:r>
          </w:p>
        </w:tc>
        <w:tc>
          <w:tcPr>
            <w:tcW w:w="495" w:type="pct"/>
            <w:shd w:val="clear" w:color="auto" w:fill="auto"/>
            <w:noWrap/>
            <w:vAlign w:val="bottom"/>
          </w:tcPr>
          <w:p w14:paraId="29E8C745" w14:textId="77777777" w:rsidR="00574BC0" w:rsidRPr="00370C6E" w:rsidRDefault="00574BC0" w:rsidP="002D0D7E">
            <w:pPr>
              <w:pStyle w:val="NoSpacing"/>
              <w:jc w:val="center"/>
              <w:rPr>
                <w:rFonts w:cs="Times New Roman"/>
                <w:sz w:val="19"/>
                <w:szCs w:val="19"/>
              </w:rPr>
            </w:pPr>
            <w:r w:rsidRPr="00370C6E">
              <w:rPr>
                <w:rFonts w:cs="Times New Roman"/>
                <w:sz w:val="19"/>
                <w:szCs w:val="19"/>
              </w:rPr>
              <w:t>58 (37.9%)</w:t>
            </w:r>
          </w:p>
        </w:tc>
      </w:tr>
      <w:tr w:rsidR="00574BC0" w:rsidRPr="00370C6E" w14:paraId="18702C5B" w14:textId="77777777" w:rsidTr="002D0D7E">
        <w:trPr>
          <w:trHeight w:val="84"/>
        </w:trPr>
        <w:tc>
          <w:tcPr>
            <w:tcW w:w="626" w:type="pct"/>
            <w:shd w:val="clear" w:color="auto" w:fill="auto"/>
            <w:noWrap/>
          </w:tcPr>
          <w:p w14:paraId="1E405268"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Osteopenia</w:t>
            </w:r>
          </w:p>
        </w:tc>
        <w:tc>
          <w:tcPr>
            <w:tcW w:w="616" w:type="pct"/>
            <w:shd w:val="clear" w:color="auto" w:fill="auto"/>
            <w:noWrap/>
            <w:vAlign w:val="bottom"/>
          </w:tcPr>
          <w:p w14:paraId="24A6196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514 (57.6%)</w:t>
            </w:r>
          </w:p>
        </w:tc>
        <w:tc>
          <w:tcPr>
            <w:tcW w:w="495" w:type="pct"/>
            <w:shd w:val="clear" w:color="auto" w:fill="auto"/>
            <w:noWrap/>
            <w:vAlign w:val="bottom"/>
          </w:tcPr>
          <w:p w14:paraId="1329520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210 (50.4%)</w:t>
            </w:r>
          </w:p>
        </w:tc>
        <w:tc>
          <w:tcPr>
            <w:tcW w:w="581" w:type="pct"/>
            <w:shd w:val="clear" w:color="auto" w:fill="auto"/>
            <w:noWrap/>
            <w:vAlign w:val="bottom"/>
          </w:tcPr>
          <w:p w14:paraId="333D50BB"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192 (60.6%)</w:t>
            </w:r>
          </w:p>
        </w:tc>
        <w:tc>
          <w:tcPr>
            <w:tcW w:w="495" w:type="pct"/>
            <w:shd w:val="clear" w:color="auto" w:fill="auto"/>
            <w:noWrap/>
            <w:vAlign w:val="bottom"/>
          </w:tcPr>
          <w:p w14:paraId="524EDC84" w14:textId="77777777" w:rsidR="00574BC0" w:rsidRPr="00370C6E" w:rsidRDefault="00574BC0" w:rsidP="002D0D7E">
            <w:pPr>
              <w:pStyle w:val="NoSpacing"/>
              <w:jc w:val="center"/>
              <w:rPr>
                <w:rFonts w:cs="Times New Roman"/>
                <w:sz w:val="19"/>
                <w:szCs w:val="19"/>
              </w:rPr>
            </w:pPr>
            <w:r w:rsidRPr="00370C6E">
              <w:rPr>
                <w:rFonts w:cs="Times New Roman"/>
                <w:sz w:val="19"/>
                <w:szCs w:val="19"/>
              </w:rPr>
              <w:t>76 (49.4%)</w:t>
            </w:r>
          </w:p>
        </w:tc>
        <w:tc>
          <w:tcPr>
            <w:tcW w:w="616" w:type="pct"/>
            <w:shd w:val="clear" w:color="auto" w:fill="auto"/>
            <w:noWrap/>
            <w:vAlign w:val="bottom"/>
          </w:tcPr>
          <w:p w14:paraId="366E91D7" w14:textId="77777777" w:rsidR="00574BC0" w:rsidRPr="00370C6E" w:rsidRDefault="00574BC0" w:rsidP="002D0D7E">
            <w:pPr>
              <w:pStyle w:val="NoSpacing"/>
              <w:jc w:val="center"/>
              <w:rPr>
                <w:rFonts w:cs="Times New Roman"/>
                <w:sz w:val="19"/>
                <w:szCs w:val="19"/>
              </w:rPr>
            </w:pPr>
            <w:r w:rsidRPr="00370C6E">
              <w:rPr>
                <w:rFonts w:cs="Times New Roman"/>
                <w:sz w:val="19"/>
                <w:szCs w:val="19"/>
              </w:rPr>
              <w:t>417 (54.7%)</w:t>
            </w:r>
          </w:p>
        </w:tc>
        <w:tc>
          <w:tcPr>
            <w:tcW w:w="495" w:type="pct"/>
            <w:shd w:val="clear" w:color="auto" w:fill="auto"/>
            <w:noWrap/>
            <w:vAlign w:val="bottom"/>
          </w:tcPr>
          <w:p w14:paraId="4ADDAF6F"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182 (50.8%)</w:t>
            </w:r>
          </w:p>
        </w:tc>
        <w:tc>
          <w:tcPr>
            <w:tcW w:w="581" w:type="pct"/>
            <w:shd w:val="clear" w:color="auto" w:fill="auto"/>
            <w:noWrap/>
            <w:vAlign w:val="bottom"/>
          </w:tcPr>
          <w:p w14:paraId="35A0165B"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171 (54.3%)</w:t>
            </w:r>
          </w:p>
        </w:tc>
        <w:tc>
          <w:tcPr>
            <w:tcW w:w="495" w:type="pct"/>
            <w:shd w:val="clear" w:color="auto" w:fill="auto"/>
            <w:noWrap/>
            <w:vAlign w:val="bottom"/>
          </w:tcPr>
          <w:p w14:paraId="5986838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78 (51.0%)</w:t>
            </w:r>
          </w:p>
        </w:tc>
      </w:tr>
      <w:tr w:rsidR="00574BC0" w:rsidRPr="00370C6E" w14:paraId="52CF9014" w14:textId="77777777" w:rsidTr="002D0D7E">
        <w:trPr>
          <w:trHeight w:val="84"/>
        </w:trPr>
        <w:tc>
          <w:tcPr>
            <w:tcW w:w="626" w:type="pct"/>
            <w:tcBorders>
              <w:bottom w:val="single" w:sz="4" w:space="0" w:color="auto"/>
            </w:tcBorders>
            <w:shd w:val="clear" w:color="auto" w:fill="auto"/>
            <w:noWrap/>
            <w:hideMark/>
          </w:tcPr>
          <w:p w14:paraId="22626AE3" w14:textId="77777777" w:rsidR="00574BC0" w:rsidRPr="00370C6E" w:rsidRDefault="00574BC0" w:rsidP="002D0D7E">
            <w:pPr>
              <w:pStyle w:val="NoSpacing"/>
              <w:rPr>
                <w:rFonts w:cs="Times New Roman"/>
                <w:i/>
                <w:iCs/>
                <w:sz w:val="19"/>
                <w:szCs w:val="19"/>
              </w:rPr>
            </w:pPr>
            <w:r w:rsidRPr="00370C6E">
              <w:rPr>
                <w:rFonts w:cs="Times New Roman"/>
                <w:i/>
                <w:iCs/>
                <w:sz w:val="19"/>
                <w:szCs w:val="19"/>
              </w:rPr>
              <w:t xml:space="preserve"> Osteoporosis</w:t>
            </w:r>
          </w:p>
        </w:tc>
        <w:tc>
          <w:tcPr>
            <w:tcW w:w="616" w:type="pct"/>
            <w:tcBorders>
              <w:bottom w:val="single" w:sz="4" w:space="0" w:color="auto"/>
            </w:tcBorders>
            <w:shd w:val="clear" w:color="auto" w:fill="auto"/>
            <w:noWrap/>
            <w:vAlign w:val="bottom"/>
            <w:hideMark/>
          </w:tcPr>
          <w:p w14:paraId="34AB5969"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133 (14.9%)</w:t>
            </w:r>
          </w:p>
        </w:tc>
        <w:tc>
          <w:tcPr>
            <w:tcW w:w="495" w:type="pct"/>
            <w:tcBorders>
              <w:bottom w:val="single" w:sz="4" w:space="0" w:color="auto"/>
            </w:tcBorders>
            <w:shd w:val="clear" w:color="auto" w:fill="auto"/>
            <w:noWrap/>
            <w:vAlign w:val="bottom"/>
          </w:tcPr>
          <w:p w14:paraId="2C91EDE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13 (3.1%)</w:t>
            </w:r>
          </w:p>
        </w:tc>
        <w:tc>
          <w:tcPr>
            <w:tcW w:w="581" w:type="pct"/>
            <w:tcBorders>
              <w:bottom w:val="single" w:sz="4" w:space="0" w:color="auto"/>
            </w:tcBorders>
            <w:shd w:val="clear" w:color="auto" w:fill="auto"/>
            <w:noWrap/>
            <w:vAlign w:val="bottom"/>
          </w:tcPr>
          <w:p w14:paraId="7560B22C" w14:textId="77777777" w:rsidR="00574BC0" w:rsidRPr="00370C6E" w:rsidRDefault="00574BC0" w:rsidP="002D0D7E">
            <w:pPr>
              <w:pStyle w:val="NoSpacing"/>
              <w:jc w:val="center"/>
              <w:rPr>
                <w:rFonts w:cs="Times New Roman"/>
                <w:sz w:val="19"/>
                <w:szCs w:val="19"/>
              </w:rPr>
            </w:pPr>
            <w:r w:rsidRPr="00370C6E">
              <w:rPr>
                <w:rFonts w:cs="Times New Roman"/>
                <w:sz w:val="19"/>
                <w:szCs w:val="19"/>
              </w:rPr>
              <w:t>50 (15.8%)</w:t>
            </w:r>
          </w:p>
        </w:tc>
        <w:tc>
          <w:tcPr>
            <w:tcW w:w="495" w:type="pct"/>
            <w:tcBorders>
              <w:bottom w:val="single" w:sz="4" w:space="0" w:color="auto"/>
            </w:tcBorders>
            <w:shd w:val="clear" w:color="auto" w:fill="auto"/>
            <w:noWrap/>
            <w:vAlign w:val="bottom"/>
          </w:tcPr>
          <w:p w14:paraId="19A03A79" w14:textId="77777777" w:rsidR="00574BC0" w:rsidRPr="00370C6E" w:rsidRDefault="00574BC0" w:rsidP="002D0D7E">
            <w:pPr>
              <w:pStyle w:val="NoSpacing"/>
              <w:jc w:val="center"/>
              <w:rPr>
                <w:rFonts w:cs="Times New Roman"/>
                <w:sz w:val="19"/>
                <w:szCs w:val="19"/>
              </w:rPr>
            </w:pPr>
            <w:r w:rsidRPr="00370C6E">
              <w:rPr>
                <w:rFonts w:cs="Times New Roman"/>
                <w:sz w:val="19"/>
                <w:szCs w:val="19"/>
              </w:rPr>
              <w:t>4 (2.6%)</w:t>
            </w:r>
          </w:p>
        </w:tc>
        <w:tc>
          <w:tcPr>
            <w:tcW w:w="616" w:type="pct"/>
            <w:tcBorders>
              <w:bottom w:val="single" w:sz="4" w:space="0" w:color="auto"/>
            </w:tcBorders>
            <w:shd w:val="clear" w:color="auto" w:fill="auto"/>
            <w:noWrap/>
            <w:vAlign w:val="bottom"/>
          </w:tcPr>
          <w:p w14:paraId="32EFEA6E" w14:textId="77777777" w:rsidR="00574BC0" w:rsidRPr="00370C6E" w:rsidRDefault="00574BC0" w:rsidP="002D0D7E">
            <w:pPr>
              <w:pStyle w:val="NoSpacing"/>
              <w:jc w:val="center"/>
              <w:rPr>
                <w:rFonts w:cs="Times New Roman"/>
                <w:sz w:val="19"/>
                <w:szCs w:val="19"/>
              </w:rPr>
            </w:pPr>
            <w:r w:rsidRPr="00370C6E">
              <w:rPr>
                <w:rFonts w:cs="Times New Roman"/>
                <w:sz w:val="19"/>
                <w:szCs w:val="19"/>
              </w:rPr>
              <w:t>62 (8.1%)</w:t>
            </w:r>
          </w:p>
        </w:tc>
        <w:tc>
          <w:tcPr>
            <w:tcW w:w="495" w:type="pct"/>
            <w:tcBorders>
              <w:bottom w:val="single" w:sz="4" w:space="0" w:color="auto"/>
            </w:tcBorders>
            <w:shd w:val="clear" w:color="auto" w:fill="auto"/>
            <w:noWrap/>
            <w:vAlign w:val="bottom"/>
          </w:tcPr>
          <w:p w14:paraId="390159D3"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34 (9.5%)</w:t>
            </w:r>
          </w:p>
        </w:tc>
        <w:tc>
          <w:tcPr>
            <w:tcW w:w="581" w:type="pct"/>
            <w:tcBorders>
              <w:bottom w:val="single" w:sz="4" w:space="0" w:color="auto"/>
            </w:tcBorders>
            <w:shd w:val="clear" w:color="auto" w:fill="auto"/>
            <w:noWrap/>
            <w:vAlign w:val="bottom"/>
          </w:tcPr>
          <w:p w14:paraId="03DFC1A8" w14:textId="77777777" w:rsidR="00574BC0" w:rsidRPr="00370C6E" w:rsidRDefault="00574BC0" w:rsidP="002D0D7E">
            <w:pPr>
              <w:pStyle w:val="NoSpacing"/>
              <w:jc w:val="center"/>
              <w:rPr>
                <w:rFonts w:cs="Times New Roman"/>
                <w:sz w:val="19"/>
                <w:szCs w:val="19"/>
              </w:rPr>
            </w:pPr>
            <w:r w:rsidRPr="00370C6E">
              <w:rPr>
                <w:rFonts w:cs="Times New Roman"/>
                <w:sz w:val="19"/>
                <w:szCs w:val="19"/>
              </w:rPr>
              <w:t>30 (9.5%)</w:t>
            </w:r>
          </w:p>
        </w:tc>
        <w:tc>
          <w:tcPr>
            <w:tcW w:w="495" w:type="pct"/>
            <w:tcBorders>
              <w:bottom w:val="single" w:sz="4" w:space="0" w:color="auto"/>
            </w:tcBorders>
            <w:shd w:val="clear" w:color="auto" w:fill="auto"/>
            <w:noWrap/>
            <w:vAlign w:val="bottom"/>
          </w:tcPr>
          <w:p w14:paraId="3A1500E1" w14:textId="77777777" w:rsidR="00574BC0" w:rsidRPr="00370C6E" w:rsidRDefault="00574BC0" w:rsidP="002D0D7E">
            <w:pPr>
              <w:pStyle w:val="NoSpacing"/>
              <w:jc w:val="center"/>
              <w:rPr>
                <w:rFonts w:cs="Times New Roman"/>
                <w:sz w:val="19"/>
                <w:szCs w:val="19"/>
              </w:rPr>
            </w:pPr>
            <w:r w:rsidRPr="00370C6E">
              <w:rPr>
                <w:rFonts w:cs="Times New Roman"/>
                <w:sz w:val="19"/>
                <w:szCs w:val="19"/>
              </w:rPr>
              <w:t>17 (11.1%)</w:t>
            </w:r>
          </w:p>
        </w:tc>
      </w:tr>
    </w:tbl>
    <w:p w14:paraId="7FD72F05" w14:textId="77777777" w:rsidR="00574BC0" w:rsidRPr="00DA7206" w:rsidRDefault="00574BC0" w:rsidP="00574BC0">
      <w:pPr>
        <w:pStyle w:val="NoSpacing"/>
        <w:rPr>
          <w:rFonts w:cs="Times New Roman"/>
          <w:sz w:val="20"/>
          <w:szCs w:val="20"/>
          <w:lang w:val="en-AU"/>
        </w:rPr>
      </w:pPr>
      <w:r w:rsidRPr="00DA7206">
        <w:rPr>
          <w:rFonts w:cs="Times New Roman"/>
          <w:sz w:val="20"/>
          <w:szCs w:val="20"/>
          <w:lang w:val="en-AU"/>
        </w:rPr>
        <w:t>Value</w:t>
      </w:r>
      <w:r>
        <w:rPr>
          <w:rFonts w:cs="Times New Roman"/>
          <w:sz w:val="20"/>
          <w:szCs w:val="20"/>
          <w:lang w:val="en-AU"/>
        </w:rPr>
        <w:t>s</w:t>
      </w:r>
      <w:r w:rsidRPr="00DA7206">
        <w:rPr>
          <w:rFonts w:cs="Times New Roman"/>
          <w:sz w:val="20"/>
          <w:szCs w:val="20"/>
          <w:lang w:val="en-AU"/>
        </w:rPr>
        <w:t xml:space="preserve"> are presented as mean </w:t>
      </w:r>
      <m:oMath>
        <m:r>
          <w:rPr>
            <w:rFonts w:ascii="Cambria Math" w:hAnsi="Cambria Math" w:cs="Times New Roman"/>
            <w:sz w:val="20"/>
            <w:szCs w:val="20"/>
            <w:lang w:val="en-AU"/>
          </w:rPr>
          <m:t>±</m:t>
        </m:r>
      </m:oMath>
      <w:r w:rsidRPr="00DA7206">
        <w:rPr>
          <w:rFonts w:cs="Times New Roman"/>
          <w:sz w:val="20"/>
          <w:szCs w:val="20"/>
          <w:lang w:val="en-AU"/>
        </w:rPr>
        <w:t xml:space="preserve"> standard deviation or number (%). </w:t>
      </w:r>
      <w:r w:rsidRPr="00D36E84">
        <w:rPr>
          <w:rFonts w:cs="Times New Roman"/>
          <w:i/>
          <w:iCs/>
          <w:sz w:val="20"/>
          <w:szCs w:val="20"/>
          <w:lang w:val="en-AU"/>
        </w:rPr>
        <w:t>BMI</w:t>
      </w:r>
      <w:r>
        <w:rPr>
          <w:rFonts w:cs="Times New Roman"/>
          <w:sz w:val="20"/>
          <w:szCs w:val="20"/>
          <w:lang w:val="en-AU"/>
        </w:rPr>
        <w:t>:</w:t>
      </w:r>
      <w:r w:rsidRPr="00DA7206">
        <w:rPr>
          <w:rFonts w:cs="Times New Roman"/>
          <w:sz w:val="20"/>
          <w:szCs w:val="20"/>
          <w:lang w:val="en-AU"/>
        </w:rPr>
        <w:t xml:space="preserve"> body mass index; </w:t>
      </w:r>
      <w:r w:rsidRPr="00D36E84">
        <w:rPr>
          <w:rFonts w:cs="Times New Roman"/>
          <w:i/>
          <w:iCs/>
          <w:sz w:val="20"/>
          <w:szCs w:val="20"/>
          <w:lang w:val="en-AU"/>
        </w:rPr>
        <w:t>aBMD</w:t>
      </w:r>
      <w:r>
        <w:rPr>
          <w:rFonts w:cs="Times New Roman"/>
          <w:sz w:val="20"/>
          <w:szCs w:val="20"/>
          <w:lang w:val="en-AU"/>
        </w:rPr>
        <w:t>:</w:t>
      </w:r>
      <w:r w:rsidRPr="00DA7206">
        <w:rPr>
          <w:rFonts w:cs="Times New Roman"/>
          <w:sz w:val="20"/>
          <w:szCs w:val="20"/>
          <w:lang w:val="en-AU"/>
        </w:rPr>
        <w:t xml:space="preserve"> </w:t>
      </w:r>
      <w:r>
        <w:rPr>
          <w:rFonts w:cs="Times New Roman"/>
          <w:sz w:val="20"/>
          <w:szCs w:val="20"/>
          <w:lang w:val="en-AU"/>
        </w:rPr>
        <w:t xml:space="preserve">areal </w:t>
      </w:r>
      <w:r w:rsidRPr="00DA7206">
        <w:rPr>
          <w:rFonts w:cs="Times New Roman"/>
          <w:sz w:val="20"/>
          <w:szCs w:val="20"/>
          <w:lang w:val="en-AU"/>
        </w:rPr>
        <w:t>bone mineral density.</w:t>
      </w:r>
    </w:p>
    <w:p w14:paraId="7D33D843" w14:textId="77777777" w:rsidR="00574BC0" w:rsidRPr="00DA7206" w:rsidRDefault="00574BC0" w:rsidP="00574BC0">
      <w:pPr>
        <w:pStyle w:val="NoSpacing"/>
        <w:rPr>
          <w:rFonts w:cs="Times New Roman"/>
          <w:sz w:val="20"/>
          <w:szCs w:val="20"/>
          <w:lang w:val="en-AU"/>
        </w:rPr>
      </w:pPr>
      <w:r w:rsidRPr="00DA7206">
        <w:rPr>
          <w:rFonts w:cs="Times New Roman"/>
          <w:sz w:val="20"/>
          <w:szCs w:val="20"/>
          <w:lang w:val="en-AU"/>
        </w:rPr>
        <w:t xml:space="preserve">*Hip dataset used femoral neck </w:t>
      </w:r>
      <w:r>
        <w:rPr>
          <w:rFonts w:cs="Times New Roman"/>
          <w:sz w:val="20"/>
          <w:szCs w:val="20"/>
          <w:lang w:val="en-AU"/>
        </w:rPr>
        <w:t>a</w:t>
      </w:r>
      <w:r w:rsidRPr="00DA7206">
        <w:rPr>
          <w:rFonts w:cs="Times New Roman"/>
          <w:sz w:val="20"/>
          <w:szCs w:val="20"/>
          <w:lang w:val="en-AU"/>
        </w:rPr>
        <w:t xml:space="preserve">BMD; Spine dataset used lumbar spine </w:t>
      </w:r>
      <w:r>
        <w:rPr>
          <w:rFonts w:cs="Times New Roman"/>
          <w:sz w:val="20"/>
          <w:szCs w:val="20"/>
          <w:lang w:val="en-AU"/>
        </w:rPr>
        <w:t>a</w:t>
      </w:r>
      <w:r w:rsidRPr="00DA7206">
        <w:rPr>
          <w:rFonts w:cs="Times New Roman"/>
          <w:sz w:val="20"/>
          <w:szCs w:val="20"/>
          <w:lang w:val="en-AU"/>
        </w:rPr>
        <w:t>BMD.</w:t>
      </w:r>
    </w:p>
    <w:p w14:paraId="174EC118" w14:textId="6801C4AC" w:rsidR="00181476" w:rsidRPr="00181476" w:rsidRDefault="00574BC0" w:rsidP="00574BC0">
      <w:pPr>
        <w:pStyle w:val="NoSpacing"/>
        <w:rPr>
          <w:rFonts w:cs="Times New Roman"/>
          <w:sz w:val="20"/>
          <w:szCs w:val="20"/>
          <w:lang w:val="en-AU"/>
        </w:rPr>
        <w:sectPr w:rsidR="00181476" w:rsidRPr="00181476" w:rsidSect="00574BC0">
          <w:pgSz w:w="16838" w:h="11906" w:orient="landscape"/>
          <w:pgMar w:top="1440" w:right="1440" w:bottom="1440" w:left="1440" w:header="708" w:footer="708" w:gutter="0"/>
          <w:cols w:space="708"/>
          <w:docGrid w:linePitch="360"/>
        </w:sectPr>
      </w:pPr>
      <w:r w:rsidRPr="00DA7206">
        <w:rPr>
          <w:rFonts w:cs="Times New Roman"/>
          <w:sz w:val="20"/>
          <w:szCs w:val="20"/>
          <w:lang w:val="en-AU"/>
        </w:rPr>
        <w:t>**</w:t>
      </w:r>
      <w:r>
        <w:rPr>
          <w:rFonts w:cs="Times New Roman"/>
          <w:sz w:val="20"/>
          <w:szCs w:val="20"/>
          <w:lang w:val="en-AU"/>
        </w:rPr>
        <w:t>Classified</w:t>
      </w:r>
      <w:r w:rsidRPr="00DA7206">
        <w:rPr>
          <w:rFonts w:cs="Times New Roman"/>
          <w:sz w:val="20"/>
          <w:szCs w:val="20"/>
          <w:lang w:val="en-AU"/>
        </w:rPr>
        <w:t xml:space="preserve"> among participant over 50 years old: Hip dataset used femoral neck </w:t>
      </w:r>
      <w:r>
        <w:rPr>
          <w:rFonts w:cs="Times New Roman"/>
          <w:sz w:val="20"/>
          <w:szCs w:val="20"/>
          <w:lang w:val="en-AU"/>
        </w:rPr>
        <w:t>T-score</w:t>
      </w:r>
      <w:r w:rsidRPr="00DA7206">
        <w:rPr>
          <w:rFonts w:cs="Times New Roman"/>
          <w:sz w:val="20"/>
          <w:szCs w:val="20"/>
          <w:lang w:val="en-AU"/>
        </w:rPr>
        <w:t>; Spine dataset used lumbar spine</w:t>
      </w:r>
      <w:r>
        <w:rPr>
          <w:rFonts w:cs="Times New Roman"/>
          <w:sz w:val="20"/>
          <w:szCs w:val="20"/>
          <w:lang w:val="en-AU"/>
        </w:rPr>
        <w:t xml:space="preserve"> T-score</w:t>
      </w:r>
      <w:r w:rsidRPr="00DA7206">
        <w:rPr>
          <w:rFonts w:cs="Times New Roman"/>
          <w:sz w:val="20"/>
          <w:szCs w:val="20"/>
          <w:lang w:val="en-AU"/>
        </w:rPr>
        <w:t>.</w:t>
      </w:r>
    </w:p>
    <w:p w14:paraId="43527AA7" w14:textId="2351EAC5" w:rsidR="00574BC0" w:rsidRPr="00C23D92" w:rsidRDefault="00574BC0" w:rsidP="00574BC0">
      <w:pPr>
        <w:pStyle w:val="NoSpacing"/>
        <w:rPr>
          <w:b/>
          <w:bCs/>
          <w:bdr w:val="none" w:sz="0" w:space="0" w:color="auto" w:frame="1"/>
          <w:lang w:val="en-AU" w:eastAsia="en-AU"/>
        </w:rPr>
      </w:pPr>
      <w:r w:rsidRPr="00B84CAB">
        <w:rPr>
          <w:b/>
          <w:bCs/>
          <w:bdr w:val="none" w:sz="0" w:space="0" w:color="auto" w:frame="1"/>
          <w:lang w:val="en-AU" w:eastAsia="en-AU"/>
        </w:rPr>
        <w:lastRenderedPageBreak/>
        <w:t xml:space="preserve">Table </w:t>
      </w:r>
      <w:r w:rsidR="0082051A">
        <w:rPr>
          <w:b/>
          <w:bCs/>
          <w:bdr w:val="none" w:sz="0" w:space="0" w:color="auto" w:frame="1"/>
          <w:lang w:val="en-AU" w:eastAsia="en-AU"/>
        </w:rPr>
        <w:t>A.</w:t>
      </w:r>
      <w:r>
        <w:rPr>
          <w:b/>
          <w:bCs/>
          <w:bdr w:val="none" w:sz="0" w:space="0" w:color="auto" w:frame="1"/>
          <w:lang w:val="en-AU" w:eastAsia="en-AU"/>
        </w:rPr>
        <w:t>2</w:t>
      </w:r>
      <w:r w:rsidRPr="00B84CAB">
        <w:rPr>
          <w:b/>
          <w:bCs/>
          <w:bdr w:val="none" w:sz="0" w:space="0" w:color="auto" w:frame="1"/>
          <w:lang w:val="en-AU" w:eastAsia="en-AU"/>
        </w:rPr>
        <w:t>. </w:t>
      </w:r>
      <w:r>
        <w:rPr>
          <w:b/>
          <w:bCs/>
          <w:bdr w:val="none" w:sz="0" w:space="0" w:color="auto" w:frame="1"/>
          <w:lang w:val="en-AU" w:eastAsia="en-AU"/>
        </w:rPr>
        <w:t>Performance of VGG16, ResNet34, unadjusted and adjusted ensembles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1560"/>
        <w:gridCol w:w="1560"/>
        <w:gridCol w:w="1561"/>
        <w:gridCol w:w="1561"/>
        <w:gridCol w:w="1561"/>
        <w:gridCol w:w="1561"/>
        <w:gridCol w:w="1561"/>
        <w:gridCol w:w="1552"/>
      </w:tblGrid>
      <w:tr w:rsidR="00574BC0" w:rsidRPr="005A10CB" w14:paraId="3693537F" w14:textId="77777777" w:rsidTr="002D0D7E">
        <w:trPr>
          <w:trHeight w:val="56"/>
          <w:jc w:val="center"/>
        </w:trPr>
        <w:tc>
          <w:tcPr>
            <w:tcW w:w="531" w:type="pct"/>
            <w:vMerge w:val="restart"/>
            <w:tcBorders>
              <w:top w:val="single" w:sz="4" w:space="0" w:color="auto"/>
            </w:tcBorders>
            <w:noWrap/>
            <w:vAlign w:val="center"/>
          </w:tcPr>
          <w:p w14:paraId="4E3836B4" w14:textId="77777777" w:rsidR="00574BC0" w:rsidRPr="005A10CB" w:rsidRDefault="00574BC0" w:rsidP="002D0D7E">
            <w:pPr>
              <w:spacing w:before="0" w:after="0" w:line="240" w:lineRule="auto"/>
              <w:rPr>
                <w:rFonts w:cs="Times New Roman"/>
                <w:b/>
                <w:bCs/>
                <w:sz w:val="22"/>
                <w:szCs w:val="22"/>
              </w:rPr>
            </w:pPr>
            <w:r w:rsidRPr="005A10CB">
              <w:rPr>
                <w:rFonts w:cs="Times New Roman"/>
                <w:b/>
                <w:bCs/>
                <w:sz w:val="22"/>
                <w:szCs w:val="22"/>
              </w:rPr>
              <w:t>Parameter</w:t>
            </w:r>
          </w:p>
        </w:tc>
        <w:tc>
          <w:tcPr>
            <w:tcW w:w="2234" w:type="pct"/>
            <w:gridSpan w:val="4"/>
            <w:tcBorders>
              <w:top w:val="single" w:sz="4" w:space="0" w:color="auto"/>
              <w:bottom w:val="single" w:sz="4" w:space="0" w:color="auto"/>
            </w:tcBorders>
            <w:shd w:val="clear" w:color="auto" w:fill="FFFFFF" w:themeFill="background1"/>
          </w:tcPr>
          <w:p w14:paraId="5D976FA8"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Femoral neck</w:t>
            </w:r>
          </w:p>
        </w:tc>
        <w:tc>
          <w:tcPr>
            <w:tcW w:w="2234" w:type="pct"/>
            <w:gridSpan w:val="4"/>
            <w:tcBorders>
              <w:top w:val="single" w:sz="4" w:space="0" w:color="auto"/>
              <w:bottom w:val="single" w:sz="4" w:space="0" w:color="auto"/>
            </w:tcBorders>
            <w:shd w:val="clear" w:color="auto" w:fill="FFFFFF" w:themeFill="background1"/>
          </w:tcPr>
          <w:p w14:paraId="15A358D3"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Lumbar spine</w:t>
            </w:r>
          </w:p>
        </w:tc>
      </w:tr>
      <w:tr w:rsidR="00574BC0" w:rsidRPr="005A10CB" w14:paraId="4D147B24" w14:textId="77777777" w:rsidTr="002D0D7E">
        <w:trPr>
          <w:trHeight w:val="56"/>
          <w:jc w:val="center"/>
        </w:trPr>
        <w:tc>
          <w:tcPr>
            <w:tcW w:w="531" w:type="pct"/>
            <w:vMerge/>
            <w:tcBorders>
              <w:bottom w:val="single" w:sz="4" w:space="0" w:color="auto"/>
            </w:tcBorders>
            <w:noWrap/>
            <w:vAlign w:val="center"/>
          </w:tcPr>
          <w:p w14:paraId="4CF6F57E" w14:textId="77777777" w:rsidR="00574BC0" w:rsidRPr="005A10CB" w:rsidRDefault="00574BC0" w:rsidP="002D0D7E">
            <w:pPr>
              <w:spacing w:before="0" w:after="0" w:line="240" w:lineRule="auto"/>
              <w:rPr>
                <w:rFonts w:cs="Times New Roman"/>
                <w:b/>
                <w:bCs/>
                <w:sz w:val="22"/>
                <w:szCs w:val="22"/>
              </w:rPr>
            </w:pPr>
          </w:p>
        </w:tc>
        <w:tc>
          <w:tcPr>
            <w:tcW w:w="559" w:type="pct"/>
            <w:tcBorders>
              <w:top w:val="single" w:sz="4" w:space="0" w:color="auto"/>
              <w:bottom w:val="single" w:sz="4" w:space="0" w:color="auto"/>
            </w:tcBorders>
            <w:shd w:val="clear" w:color="auto" w:fill="FFFFFF" w:themeFill="background1"/>
          </w:tcPr>
          <w:p w14:paraId="3934D21E"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VGG16</w:t>
            </w:r>
          </w:p>
        </w:tc>
        <w:tc>
          <w:tcPr>
            <w:tcW w:w="559" w:type="pct"/>
            <w:tcBorders>
              <w:top w:val="single" w:sz="4" w:space="0" w:color="auto"/>
              <w:bottom w:val="single" w:sz="4" w:space="0" w:color="auto"/>
            </w:tcBorders>
            <w:shd w:val="clear" w:color="auto" w:fill="FFFFFF" w:themeFill="background1"/>
          </w:tcPr>
          <w:p w14:paraId="3A6D9F97"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ResNet34</w:t>
            </w:r>
          </w:p>
        </w:tc>
        <w:tc>
          <w:tcPr>
            <w:tcW w:w="559" w:type="pct"/>
            <w:tcBorders>
              <w:top w:val="single" w:sz="4" w:space="0" w:color="auto"/>
              <w:bottom w:val="single" w:sz="4" w:space="0" w:color="auto"/>
            </w:tcBorders>
            <w:shd w:val="clear" w:color="auto" w:fill="FFFFFF" w:themeFill="background1"/>
            <w:vAlign w:val="center"/>
          </w:tcPr>
          <w:p w14:paraId="1A9043C4"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Unadjusted</w:t>
            </w:r>
          </w:p>
        </w:tc>
        <w:tc>
          <w:tcPr>
            <w:tcW w:w="559" w:type="pct"/>
            <w:tcBorders>
              <w:top w:val="single" w:sz="4" w:space="0" w:color="auto"/>
              <w:bottom w:val="single" w:sz="4" w:space="0" w:color="auto"/>
            </w:tcBorders>
            <w:shd w:val="clear" w:color="auto" w:fill="FFFFFF" w:themeFill="background1"/>
            <w:vAlign w:val="center"/>
          </w:tcPr>
          <w:p w14:paraId="2B847CDD"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Adjusted</w:t>
            </w:r>
          </w:p>
        </w:tc>
        <w:tc>
          <w:tcPr>
            <w:tcW w:w="559" w:type="pct"/>
            <w:tcBorders>
              <w:top w:val="single" w:sz="4" w:space="0" w:color="auto"/>
              <w:bottom w:val="single" w:sz="4" w:space="0" w:color="auto"/>
            </w:tcBorders>
            <w:shd w:val="clear" w:color="auto" w:fill="FFFFFF" w:themeFill="background1"/>
          </w:tcPr>
          <w:p w14:paraId="14B6E8C7"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VGG16</w:t>
            </w:r>
          </w:p>
        </w:tc>
        <w:tc>
          <w:tcPr>
            <w:tcW w:w="559" w:type="pct"/>
            <w:tcBorders>
              <w:top w:val="single" w:sz="4" w:space="0" w:color="auto"/>
              <w:bottom w:val="single" w:sz="4" w:space="0" w:color="auto"/>
            </w:tcBorders>
            <w:shd w:val="clear" w:color="auto" w:fill="FFFFFF" w:themeFill="background1"/>
          </w:tcPr>
          <w:p w14:paraId="480CE080"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ResNet34</w:t>
            </w:r>
          </w:p>
        </w:tc>
        <w:tc>
          <w:tcPr>
            <w:tcW w:w="559" w:type="pct"/>
            <w:tcBorders>
              <w:top w:val="single" w:sz="4" w:space="0" w:color="auto"/>
              <w:bottom w:val="single" w:sz="4" w:space="0" w:color="auto"/>
            </w:tcBorders>
            <w:shd w:val="clear" w:color="auto" w:fill="FFFFFF" w:themeFill="background1"/>
            <w:noWrap/>
            <w:vAlign w:val="center"/>
          </w:tcPr>
          <w:p w14:paraId="310D6FE8"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Unadjusted</w:t>
            </w:r>
          </w:p>
        </w:tc>
        <w:tc>
          <w:tcPr>
            <w:tcW w:w="559" w:type="pct"/>
            <w:tcBorders>
              <w:top w:val="single" w:sz="4" w:space="0" w:color="auto"/>
              <w:bottom w:val="single" w:sz="4" w:space="0" w:color="auto"/>
            </w:tcBorders>
            <w:shd w:val="clear" w:color="auto" w:fill="FFFFFF" w:themeFill="background1"/>
            <w:vAlign w:val="center"/>
          </w:tcPr>
          <w:p w14:paraId="6B8AF637" w14:textId="77777777" w:rsidR="00574BC0" w:rsidRPr="005A10CB" w:rsidRDefault="00574BC0" w:rsidP="002D0D7E">
            <w:pPr>
              <w:spacing w:before="0" w:after="0" w:line="240" w:lineRule="auto"/>
              <w:jc w:val="center"/>
              <w:rPr>
                <w:rFonts w:cs="Times New Roman"/>
                <w:b/>
                <w:bCs/>
                <w:sz w:val="22"/>
                <w:szCs w:val="22"/>
              </w:rPr>
            </w:pPr>
            <w:r w:rsidRPr="005A10CB">
              <w:rPr>
                <w:rFonts w:cs="Times New Roman"/>
                <w:b/>
                <w:bCs/>
                <w:sz w:val="22"/>
                <w:szCs w:val="22"/>
              </w:rPr>
              <w:t>Adjusted</w:t>
            </w:r>
          </w:p>
        </w:tc>
      </w:tr>
      <w:tr w:rsidR="00574BC0" w:rsidRPr="005A10CB" w14:paraId="262413BA" w14:textId="77777777" w:rsidTr="002D0D7E">
        <w:trPr>
          <w:trHeight w:val="56"/>
          <w:jc w:val="center"/>
        </w:trPr>
        <w:tc>
          <w:tcPr>
            <w:tcW w:w="531" w:type="pct"/>
            <w:tcBorders>
              <w:top w:val="single" w:sz="4" w:space="0" w:color="auto"/>
            </w:tcBorders>
            <w:noWrap/>
            <w:vAlign w:val="center"/>
          </w:tcPr>
          <w:p w14:paraId="25C4E1EE" w14:textId="77777777" w:rsidR="00574BC0" w:rsidRPr="005A10CB" w:rsidRDefault="00574BC0" w:rsidP="002D0D7E">
            <w:pPr>
              <w:spacing w:before="0" w:after="0" w:line="240" w:lineRule="auto"/>
              <w:rPr>
                <w:rFonts w:cs="Times New Roman"/>
                <w:b/>
                <w:bCs/>
                <w:sz w:val="22"/>
                <w:szCs w:val="22"/>
              </w:rPr>
            </w:pPr>
            <w:bookmarkStart w:id="0" w:name="_Hlk133791580"/>
            <w:r w:rsidRPr="005A10CB">
              <w:rPr>
                <w:rFonts w:cs="Times New Roman"/>
                <w:b/>
                <w:bCs/>
                <w:sz w:val="22"/>
                <w:szCs w:val="22"/>
              </w:rPr>
              <w:t xml:space="preserve">  Overall</w:t>
            </w:r>
          </w:p>
        </w:tc>
        <w:tc>
          <w:tcPr>
            <w:tcW w:w="559" w:type="pct"/>
            <w:tcBorders>
              <w:top w:val="single" w:sz="4" w:space="0" w:color="auto"/>
            </w:tcBorders>
            <w:shd w:val="clear" w:color="auto" w:fill="FFFFFF" w:themeFill="background1"/>
          </w:tcPr>
          <w:p w14:paraId="0D1C36BD" w14:textId="77777777" w:rsidR="00574BC0" w:rsidRPr="005A10CB" w:rsidRDefault="00574BC0" w:rsidP="002D0D7E">
            <w:pPr>
              <w:spacing w:before="0" w:after="0" w:line="240" w:lineRule="auto"/>
              <w:jc w:val="center"/>
              <w:rPr>
                <w:rFonts w:cs="Times New Roman"/>
                <w:b/>
                <w:bCs/>
                <w:sz w:val="22"/>
                <w:szCs w:val="22"/>
              </w:rPr>
            </w:pPr>
          </w:p>
        </w:tc>
        <w:tc>
          <w:tcPr>
            <w:tcW w:w="559" w:type="pct"/>
            <w:tcBorders>
              <w:top w:val="single" w:sz="4" w:space="0" w:color="auto"/>
            </w:tcBorders>
            <w:shd w:val="clear" w:color="auto" w:fill="FFFFFF" w:themeFill="background1"/>
          </w:tcPr>
          <w:p w14:paraId="0E6CAAE2" w14:textId="77777777" w:rsidR="00574BC0" w:rsidRPr="005A10CB" w:rsidRDefault="00574BC0" w:rsidP="002D0D7E">
            <w:pPr>
              <w:spacing w:before="0" w:after="0" w:line="240" w:lineRule="auto"/>
              <w:jc w:val="center"/>
              <w:rPr>
                <w:rFonts w:cs="Times New Roman"/>
                <w:b/>
                <w:bCs/>
                <w:sz w:val="22"/>
                <w:szCs w:val="22"/>
              </w:rPr>
            </w:pPr>
          </w:p>
        </w:tc>
        <w:tc>
          <w:tcPr>
            <w:tcW w:w="559" w:type="pct"/>
            <w:tcBorders>
              <w:top w:val="single" w:sz="4" w:space="0" w:color="auto"/>
            </w:tcBorders>
            <w:shd w:val="clear" w:color="auto" w:fill="FFFFFF" w:themeFill="background1"/>
            <w:vAlign w:val="center"/>
          </w:tcPr>
          <w:p w14:paraId="79E458BF" w14:textId="77777777" w:rsidR="00574BC0" w:rsidRPr="005A10CB" w:rsidRDefault="00574BC0" w:rsidP="002D0D7E">
            <w:pPr>
              <w:spacing w:before="0" w:after="0" w:line="240" w:lineRule="auto"/>
              <w:jc w:val="center"/>
              <w:rPr>
                <w:rFonts w:cs="Times New Roman"/>
                <w:b/>
                <w:bCs/>
                <w:sz w:val="22"/>
                <w:szCs w:val="22"/>
              </w:rPr>
            </w:pPr>
          </w:p>
        </w:tc>
        <w:tc>
          <w:tcPr>
            <w:tcW w:w="559" w:type="pct"/>
            <w:tcBorders>
              <w:top w:val="single" w:sz="4" w:space="0" w:color="auto"/>
            </w:tcBorders>
            <w:shd w:val="clear" w:color="auto" w:fill="FFFFFF" w:themeFill="background1"/>
            <w:vAlign w:val="center"/>
          </w:tcPr>
          <w:p w14:paraId="482D7D84" w14:textId="77777777" w:rsidR="00574BC0" w:rsidRPr="005A10CB" w:rsidRDefault="00574BC0" w:rsidP="002D0D7E">
            <w:pPr>
              <w:spacing w:before="0" w:after="0" w:line="240" w:lineRule="auto"/>
              <w:jc w:val="center"/>
              <w:rPr>
                <w:rFonts w:cs="Times New Roman"/>
                <w:b/>
                <w:bCs/>
                <w:sz w:val="22"/>
                <w:szCs w:val="22"/>
              </w:rPr>
            </w:pPr>
          </w:p>
        </w:tc>
        <w:tc>
          <w:tcPr>
            <w:tcW w:w="559" w:type="pct"/>
            <w:tcBorders>
              <w:top w:val="single" w:sz="4" w:space="0" w:color="auto"/>
            </w:tcBorders>
            <w:shd w:val="clear" w:color="auto" w:fill="FFFFFF" w:themeFill="background1"/>
          </w:tcPr>
          <w:p w14:paraId="1434FA9C" w14:textId="77777777" w:rsidR="00574BC0" w:rsidRPr="005A10CB" w:rsidRDefault="00574BC0" w:rsidP="002D0D7E">
            <w:pPr>
              <w:spacing w:before="0" w:after="0" w:line="240" w:lineRule="auto"/>
              <w:jc w:val="center"/>
              <w:rPr>
                <w:rFonts w:cs="Times New Roman"/>
                <w:b/>
                <w:bCs/>
                <w:sz w:val="22"/>
                <w:szCs w:val="22"/>
              </w:rPr>
            </w:pPr>
          </w:p>
        </w:tc>
        <w:tc>
          <w:tcPr>
            <w:tcW w:w="559" w:type="pct"/>
            <w:tcBorders>
              <w:top w:val="single" w:sz="4" w:space="0" w:color="auto"/>
            </w:tcBorders>
            <w:shd w:val="clear" w:color="auto" w:fill="FFFFFF" w:themeFill="background1"/>
          </w:tcPr>
          <w:p w14:paraId="4F7EFB5A" w14:textId="77777777" w:rsidR="00574BC0" w:rsidRPr="005A10CB" w:rsidRDefault="00574BC0" w:rsidP="002D0D7E">
            <w:pPr>
              <w:spacing w:before="0" w:after="0" w:line="240" w:lineRule="auto"/>
              <w:jc w:val="center"/>
              <w:rPr>
                <w:rFonts w:cs="Times New Roman"/>
                <w:b/>
                <w:bCs/>
                <w:sz w:val="22"/>
                <w:szCs w:val="22"/>
              </w:rPr>
            </w:pPr>
          </w:p>
        </w:tc>
        <w:tc>
          <w:tcPr>
            <w:tcW w:w="559" w:type="pct"/>
            <w:tcBorders>
              <w:top w:val="single" w:sz="4" w:space="0" w:color="auto"/>
            </w:tcBorders>
            <w:shd w:val="clear" w:color="auto" w:fill="FFFFFF" w:themeFill="background1"/>
            <w:noWrap/>
            <w:vAlign w:val="center"/>
          </w:tcPr>
          <w:p w14:paraId="557D8CE0" w14:textId="77777777" w:rsidR="00574BC0" w:rsidRPr="005A10CB" w:rsidRDefault="00574BC0" w:rsidP="002D0D7E">
            <w:pPr>
              <w:spacing w:before="0" w:after="0" w:line="240" w:lineRule="auto"/>
              <w:jc w:val="center"/>
              <w:rPr>
                <w:rFonts w:cs="Times New Roman"/>
                <w:b/>
                <w:bCs/>
                <w:sz w:val="22"/>
                <w:szCs w:val="22"/>
              </w:rPr>
            </w:pPr>
          </w:p>
        </w:tc>
        <w:tc>
          <w:tcPr>
            <w:tcW w:w="559" w:type="pct"/>
            <w:tcBorders>
              <w:top w:val="single" w:sz="4" w:space="0" w:color="auto"/>
            </w:tcBorders>
            <w:shd w:val="clear" w:color="auto" w:fill="FFFFFF" w:themeFill="background1"/>
            <w:vAlign w:val="center"/>
          </w:tcPr>
          <w:p w14:paraId="4C925DC4" w14:textId="77777777" w:rsidR="00574BC0" w:rsidRPr="005A10CB" w:rsidRDefault="00574BC0" w:rsidP="002D0D7E">
            <w:pPr>
              <w:spacing w:before="0" w:after="0" w:line="240" w:lineRule="auto"/>
              <w:jc w:val="center"/>
              <w:rPr>
                <w:rFonts w:cs="Times New Roman"/>
                <w:b/>
                <w:bCs/>
                <w:sz w:val="22"/>
                <w:szCs w:val="22"/>
              </w:rPr>
            </w:pPr>
          </w:p>
        </w:tc>
      </w:tr>
      <w:tr w:rsidR="00574BC0" w:rsidRPr="005A10CB" w14:paraId="1CE35810" w14:textId="77777777" w:rsidTr="002D0D7E">
        <w:trPr>
          <w:trHeight w:val="56"/>
          <w:jc w:val="center"/>
        </w:trPr>
        <w:tc>
          <w:tcPr>
            <w:tcW w:w="531" w:type="pct"/>
            <w:noWrap/>
            <w:vAlign w:val="center"/>
          </w:tcPr>
          <w:p w14:paraId="51159325"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w:t>
            </w:r>
            <m:oMath>
              <m:r>
                <w:rPr>
                  <w:rFonts w:ascii="Cambria Math" w:hAnsi="Cambria Math" w:cs="Times New Roman"/>
                  <w:sz w:val="22"/>
                  <w:szCs w:val="22"/>
                  <w:lang w:val="en-AU"/>
                </w:rPr>
                <m:t>r</m:t>
              </m:r>
            </m:oMath>
          </w:p>
        </w:tc>
        <w:tc>
          <w:tcPr>
            <w:tcW w:w="559" w:type="pct"/>
            <w:shd w:val="clear" w:color="auto" w:fill="FFFFFF" w:themeFill="background1"/>
            <w:vAlign w:val="bottom"/>
          </w:tcPr>
          <w:p w14:paraId="43BAE4B5"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0.829</w:t>
            </w:r>
          </w:p>
        </w:tc>
        <w:tc>
          <w:tcPr>
            <w:tcW w:w="559" w:type="pct"/>
            <w:shd w:val="clear" w:color="auto" w:fill="FFFFFF" w:themeFill="background1"/>
            <w:vAlign w:val="bottom"/>
          </w:tcPr>
          <w:p w14:paraId="73E4CDAA"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0.880</w:t>
            </w:r>
          </w:p>
        </w:tc>
        <w:tc>
          <w:tcPr>
            <w:tcW w:w="559" w:type="pct"/>
            <w:shd w:val="clear" w:color="auto" w:fill="FFFFFF" w:themeFill="background1"/>
            <w:vAlign w:val="center"/>
          </w:tcPr>
          <w:p w14:paraId="2BB2F1C3"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color w:val="000000"/>
                <w:sz w:val="22"/>
                <w:szCs w:val="22"/>
              </w:rPr>
              <w:t>0.898</w:t>
            </w:r>
          </w:p>
        </w:tc>
        <w:tc>
          <w:tcPr>
            <w:tcW w:w="559" w:type="pct"/>
            <w:shd w:val="clear" w:color="auto" w:fill="FFFFFF" w:themeFill="background1"/>
            <w:vAlign w:val="center"/>
          </w:tcPr>
          <w:p w14:paraId="0AF19B30"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color w:val="000000"/>
                <w:sz w:val="22"/>
                <w:szCs w:val="22"/>
              </w:rPr>
              <w:t>0.896</w:t>
            </w:r>
          </w:p>
        </w:tc>
        <w:tc>
          <w:tcPr>
            <w:tcW w:w="559" w:type="pct"/>
            <w:shd w:val="clear" w:color="auto" w:fill="FFFFFF" w:themeFill="background1"/>
          </w:tcPr>
          <w:p w14:paraId="71DB2FA4"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sz w:val="22"/>
                <w:szCs w:val="22"/>
                <w:lang w:val="en-AU"/>
              </w:rPr>
              <w:t>0.838</w:t>
            </w:r>
          </w:p>
        </w:tc>
        <w:tc>
          <w:tcPr>
            <w:tcW w:w="559" w:type="pct"/>
            <w:shd w:val="clear" w:color="auto" w:fill="FFFFFF" w:themeFill="background1"/>
          </w:tcPr>
          <w:p w14:paraId="00BF910E"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sz w:val="22"/>
                <w:szCs w:val="22"/>
                <w:lang w:val="en-AU"/>
              </w:rPr>
              <w:t>0.832</w:t>
            </w:r>
          </w:p>
        </w:tc>
        <w:tc>
          <w:tcPr>
            <w:tcW w:w="559" w:type="pct"/>
            <w:shd w:val="clear" w:color="auto" w:fill="FFFFFF" w:themeFill="background1"/>
            <w:noWrap/>
            <w:vAlign w:val="center"/>
          </w:tcPr>
          <w:p w14:paraId="502C7DE8"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lang w:val="en-AU"/>
              </w:rPr>
              <w:t>0.869</w:t>
            </w:r>
          </w:p>
        </w:tc>
        <w:tc>
          <w:tcPr>
            <w:tcW w:w="559" w:type="pct"/>
            <w:shd w:val="clear" w:color="auto" w:fill="FFFFFF" w:themeFill="background1"/>
            <w:vAlign w:val="center"/>
          </w:tcPr>
          <w:p w14:paraId="55E7137C"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lang w:val="en-AU"/>
              </w:rPr>
              <w:t>0.873</w:t>
            </w:r>
          </w:p>
        </w:tc>
      </w:tr>
      <w:tr w:rsidR="00574BC0" w:rsidRPr="005A10CB" w14:paraId="3501131F" w14:textId="77777777" w:rsidTr="002D0D7E">
        <w:trPr>
          <w:trHeight w:val="56"/>
          <w:jc w:val="center"/>
        </w:trPr>
        <w:tc>
          <w:tcPr>
            <w:tcW w:w="531" w:type="pct"/>
            <w:noWrap/>
            <w:vAlign w:val="center"/>
          </w:tcPr>
          <w:p w14:paraId="58B61363"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MAE (SD)</w:t>
            </w:r>
          </w:p>
        </w:tc>
        <w:tc>
          <w:tcPr>
            <w:tcW w:w="559" w:type="pct"/>
            <w:shd w:val="clear" w:color="auto" w:fill="FFFFFF" w:themeFill="background1"/>
            <w:vAlign w:val="bottom"/>
          </w:tcPr>
          <w:p w14:paraId="5C1291EF"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0.056 (0.045)</w:t>
            </w:r>
          </w:p>
        </w:tc>
        <w:tc>
          <w:tcPr>
            <w:tcW w:w="559" w:type="pct"/>
            <w:shd w:val="clear" w:color="auto" w:fill="FFFFFF" w:themeFill="background1"/>
            <w:vAlign w:val="bottom"/>
          </w:tcPr>
          <w:p w14:paraId="4F7556EA"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0.046 (0.038)</w:t>
            </w:r>
          </w:p>
        </w:tc>
        <w:tc>
          <w:tcPr>
            <w:tcW w:w="559" w:type="pct"/>
            <w:shd w:val="clear" w:color="auto" w:fill="FFFFFF" w:themeFill="background1"/>
            <w:vAlign w:val="center"/>
          </w:tcPr>
          <w:p w14:paraId="639427B9"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color w:val="000000"/>
                <w:sz w:val="22"/>
                <w:szCs w:val="22"/>
              </w:rPr>
              <w:t>0.042 (0.036)</w:t>
            </w:r>
          </w:p>
        </w:tc>
        <w:tc>
          <w:tcPr>
            <w:tcW w:w="559" w:type="pct"/>
            <w:shd w:val="clear" w:color="auto" w:fill="FFFFFF" w:themeFill="background1"/>
            <w:vAlign w:val="center"/>
          </w:tcPr>
          <w:p w14:paraId="45C4C072"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color w:val="000000"/>
                <w:sz w:val="22"/>
                <w:szCs w:val="22"/>
              </w:rPr>
              <w:t>0.042 (0.036)</w:t>
            </w:r>
          </w:p>
        </w:tc>
        <w:tc>
          <w:tcPr>
            <w:tcW w:w="559" w:type="pct"/>
            <w:shd w:val="clear" w:color="auto" w:fill="FFFFFF" w:themeFill="background1"/>
          </w:tcPr>
          <w:p w14:paraId="28179FE5"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sz w:val="22"/>
                <w:szCs w:val="22"/>
                <w:lang w:val="en-AU"/>
              </w:rPr>
              <w:t>0.050 (0.041)</w:t>
            </w:r>
          </w:p>
        </w:tc>
        <w:tc>
          <w:tcPr>
            <w:tcW w:w="559" w:type="pct"/>
            <w:shd w:val="clear" w:color="auto" w:fill="FFFFFF" w:themeFill="background1"/>
          </w:tcPr>
          <w:p w14:paraId="2D5DDCCC"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sz w:val="22"/>
                <w:szCs w:val="22"/>
                <w:lang w:val="en-AU"/>
              </w:rPr>
              <w:t>0.050 (0.042)</w:t>
            </w:r>
          </w:p>
        </w:tc>
        <w:tc>
          <w:tcPr>
            <w:tcW w:w="559" w:type="pct"/>
            <w:shd w:val="clear" w:color="auto" w:fill="FFFFFF" w:themeFill="background1"/>
            <w:noWrap/>
            <w:vAlign w:val="center"/>
          </w:tcPr>
          <w:p w14:paraId="04EC5854"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lang w:val="en-AU"/>
              </w:rPr>
              <w:t>0.046 (0.037)</w:t>
            </w:r>
          </w:p>
        </w:tc>
        <w:tc>
          <w:tcPr>
            <w:tcW w:w="559" w:type="pct"/>
            <w:shd w:val="clear" w:color="auto" w:fill="FFFFFF" w:themeFill="background1"/>
            <w:vAlign w:val="center"/>
          </w:tcPr>
          <w:p w14:paraId="7A05364D"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lang w:val="en-AU"/>
              </w:rPr>
              <w:t>0.046 (0.037)</w:t>
            </w:r>
          </w:p>
        </w:tc>
      </w:tr>
      <w:tr w:rsidR="00574BC0" w:rsidRPr="005A10CB" w14:paraId="5C82ED9D" w14:textId="77777777" w:rsidTr="002D0D7E">
        <w:trPr>
          <w:trHeight w:val="56"/>
          <w:jc w:val="center"/>
        </w:trPr>
        <w:tc>
          <w:tcPr>
            <w:tcW w:w="531" w:type="pct"/>
            <w:noWrap/>
            <w:vAlign w:val="center"/>
          </w:tcPr>
          <w:p w14:paraId="05475C84"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Bias (SD)</w:t>
            </w:r>
          </w:p>
        </w:tc>
        <w:tc>
          <w:tcPr>
            <w:tcW w:w="559" w:type="pct"/>
            <w:shd w:val="clear" w:color="auto" w:fill="FFFFFF" w:themeFill="background1"/>
            <w:vAlign w:val="bottom"/>
          </w:tcPr>
          <w:p w14:paraId="1DB4D5AC"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0.007 (0.071)</w:t>
            </w:r>
          </w:p>
        </w:tc>
        <w:tc>
          <w:tcPr>
            <w:tcW w:w="559" w:type="pct"/>
            <w:shd w:val="clear" w:color="auto" w:fill="FFFFFF" w:themeFill="background1"/>
            <w:vAlign w:val="bottom"/>
          </w:tcPr>
          <w:p w14:paraId="3D75F749"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-0.003 (0.060)</w:t>
            </w:r>
          </w:p>
        </w:tc>
        <w:tc>
          <w:tcPr>
            <w:tcW w:w="559" w:type="pct"/>
            <w:shd w:val="clear" w:color="auto" w:fill="FFFFFF" w:themeFill="background1"/>
            <w:vAlign w:val="center"/>
          </w:tcPr>
          <w:p w14:paraId="719C7027"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color w:val="000000"/>
                <w:sz w:val="22"/>
                <w:szCs w:val="22"/>
              </w:rPr>
              <w:t>0.003 (0.055)</w:t>
            </w:r>
          </w:p>
        </w:tc>
        <w:tc>
          <w:tcPr>
            <w:tcW w:w="559" w:type="pct"/>
            <w:shd w:val="clear" w:color="auto" w:fill="FFFFFF" w:themeFill="background1"/>
            <w:vAlign w:val="center"/>
          </w:tcPr>
          <w:p w14:paraId="198770B2"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color w:val="000000"/>
                <w:sz w:val="22"/>
                <w:szCs w:val="22"/>
              </w:rPr>
              <w:t>0.003 (0.055)</w:t>
            </w:r>
          </w:p>
        </w:tc>
        <w:tc>
          <w:tcPr>
            <w:tcW w:w="559" w:type="pct"/>
            <w:shd w:val="clear" w:color="auto" w:fill="FFFFFF" w:themeFill="background1"/>
          </w:tcPr>
          <w:p w14:paraId="7BFB1F1F"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sz w:val="22"/>
                <w:szCs w:val="22"/>
                <w:lang w:val="en-AU"/>
              </w:rPr>
              <w:t>-0.002 (0.065)</w:t>
            </w:r>
          </w:p>
        </w:tc>
        <w:tc>
          <w:tcPr>
            <w:tcW w:w="559" w:type="pct"/>
            <w:shd w:val="clear" w:color="auto" w:fill="FFFFFF" w:themeFill="background1"/>
          </w:tcPr>
          <w:p w14:paraId="6BE5ECE2" w14:textId="77777777" w:rsidR="00574BC0" w:rsidRPr="005A10CB" w:rsidRDefault="00574BC0" w:rsidP="002D0D7E">
            <w:pPr>
              <w:spacing w:before="0" w:after="0" w:line="240" w:lineRule="auto"/>
              <w:jc w:val="center"/>
              <w:rPr>
                <w:rFonts w:cs="Times New Roman"/>
                <w:sz w:val="22"/>
                <w:szCs w:val="22"/>
                <w:lang w:val="en-AU"/>
              </w:rPr>
            </w:pPr>
            <w:r w:rsidRPr="005A10CB">
              <w:rPr>
                <w:rFonts w:cs="Times New Roman"/>
                <w:sz w:val="22"/>
                <w:szCs w:val="22"/>
                <w:lang w:val="en-AU"/>
              </w:rPr>
              <w:t>0.003 (0.066)</w:t>
            </w:r>
          </w:p>
        </w:tc>
        <w:tc>
          <w:tcPr>
            <w:tcW w:w="559" w:type="pct"/>
            <w:shd w:val="clear" w:color="auto" w:fill="FFFFFF" w:themeFill="background1"/>
            <w:noWrap/>
            <w:vAlign w:val="center"/>
          </w:tcPr>
          <w:p w14:paraId="6EBD876B"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lang w:val="en-AU"/>
              </w:rPr>
              <w:t>0.003 (0.059)</w:t>
            </w:r>
          </w:p>
        </w:tc>
        <w:tc>
          <w:tcPr>
            <w:tcW w:w="559" w:type="pct"/>
            <w:shd w:val="clear" w:color="auto" w:fill="FFFFFF" w:themeFill="background1"/>
            <w:vAlign w:val="center"/>
          </w:tcPr>
          <w:p w14:paraId="780114AB"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lang w:val="en-AU"/>
              </w:rPr>
              <w:t>0.004 (0.059)</w:t>
            </w:r>
          </w:p>
        </w:tc>
      </w:tr>
      <w:tr w:rsidR="00574BC0" w:rsidRPr="005A10CB" w14:paraId="368F90F6" w14:textId="77777777" w:rsidTr="002D0D7E">
        <w:trPr>
          <w:trHeight w:val="56"/>
          <w:jc w:val="center"/>
        </w:trPr>
        <w:tc>
          <w:tcPr>
            <w:tcW w:w="531" w:type="pct"/>
            <w:noWrap/>
            <w:vAlign w:val="center"/>
          </w:tcPr>
          <w:p w14:paraId="25E285DD" w14:textId="77777777" w:rsidR="00574BC0" w:rsidRPr="005A10CB" w:rsidRDefault="00574BC0" w:rsidP="002D0D7E">
            <w:pPr>
              <w:spacing w:before="0" w:after="0" w:line="240" w:lineRule="auto"/>
              <w:rPr>
                <w:rFonts w:cs="Times New Roman"/>
                <w:b/>
                <w:bCs/>
                <w:sz w:val="22"/>
                <w:szCs w:val="22"/>
              </w:rPr>
            </w:pPr>
            <w:r w:rsidRPr="005A10CB">
              <w:rPr>
                <w:rFonts w:cs="Times New Roman"/>
                <w:sz w:val="22"/>
                <w:szCs w:val="22"/>
              </w:rPr>
              <w:t xml:space="preserve">  </w:t>
            </w:r>
            <w:r w:rsidRPr="005A10CB">
              <w:rPr>
                <w:rFonts w:cs="Times New Roman"/>
                <w:b/>
                <w:bCs/>
                <w:sz w:val="22"/>
                <w:szCs w:val="22"/>
              </w:rPr>
              <w:t>Women</w:t>
            </w:r>
          </w:p>
        </w:tc>
        <w:tc>
          <w:tcPr>
            <w:tcW w:w="559" w:type="pct"/>
          </w:tcPr>
          <w:p w14:paraId="7E36435A" w14:textId="77777777" w:rsidR="00574BC0" w:rsidRPr="005A10CB" w:rsidRDefault="00574BC0" w:rsidP="002D0D7E">
            <w:pPr>
              <w:spacing w:before="0" w:after="0" w:line="240" w:lineRule="auto"/>
              <w:jc w:val="center"/>
              <w:rPr>
                <w:rFonts w:cs="Times New Roman"/>
                <w:sz w:val="22"/>
                <w:szCs w:val="22"/>
              </w:rPr>
            </w:pPr>
          </w:p>
        </w:tc>
        <w:tc>
          <w:tcPr>
            <w:tcW w:w="559" w:type="pct"/>
          </w:tcPr>
          <w:p w14:paraId="02C2CC42"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0622BD7F"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7DCC697B" w14:textId="77777777" w:rsidR="00574BC0" w:rsidRPr="005A10CB" w:rsidRDefault="00574BC0" w:rsidP="002D0D7E">
            <w:pPr>
              <w:spacing w:before="0" w:after="0" w:line="240" w:lineRule="auto"/>
              <w:jc w:val="center"/>
              <w:rPr>
                <w:rFonts w:cs="Times New Roman"/>
                <w:sz w:val="22"/>
                <w:szCs w:val="22"/>
              </w:rPr>
            </w:pPr>
          </w:p>
        </w:tc>
        <w:tc>
          <w:tcPr>
            <w:tcW w:w="559" w:type="pct"/>
          </w:tcPr>
          <w:p w14:paraId="25F79B4C" w14:textId="77777777" w:rsidR="00574BC0" w:rsidRPr="005A10CB" w:rsidRDefault="00574BC0" w:rsidP="002D0D7E">
            <w:pPr>
              <w:spacing w:before="0" w:after="0" w:line="240" w:lineRule="auto"/>
              <w:jc w:val="center"/>
              <w:rPr>
                <w:rFonts w:cs="Times New Roman"/>
                <w:sz w:val="22"/>
                <w:szCs w:val="22"/>
              </w:rPr>
            </w:pPr>
          </w:p>
        </w:tc>
        <w:tc>
          <w:tcPr>
            <w:tcW w:w="559" w:type="pct"/>
          </w:tcPr>
          <w:p w14:paraId="270D7479" w14:textId="77777777" w:rsidR="00574BC0" w:rsidRPr="005A10CB" w:rsidRDefault="00574BC0" w:rsidP="002D0D7E">
            <w:pPr>
              <w:spacing w:before="0" w:after="0" w:line="240" w:lineRule="auto"/>
              <w:jc w:val="center"/>
              <w:rPr>
                <w:rFonts w:cs="Times New Roman"/>
                <w:sz w:val="22"/>
                <w:szCs w:val="22"/>
              </w:rPr>
            </w:pPr>
          </w:p>
        </w:tc>
        <w:tc>
          <w:tcPr>
            <w:tcW w:w="559" w:type="pct"/>
            <w:noWrap/>
            <w:vAlign w:val="center"/>
          </w:tcPr>
          <w:p w14:paraId="4A3A12D5"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30F15D28" w14:textId="77777777" w:rsidR="00574BC0" w:rsidRPr="005A10CB" w:rsidRDefault="00574BC0" w:rsidP="002D0D7E">
            <w:pPr>
              <w:spacing w:before="0" w:after="0" w:line="240" w:lineRule="auto"/>
              <w:jc w:val="center"/>
              <w:rPr>
                <w:rFonts w:cs="Times New Roman"/>
                <w:sz w:val="22"/>
                <w:szCs w:val="22"/>
              </w:rPr>
            </w:pPr>
          </w:p>
        </w:tc>
      </w:tr>
      <w:tr w:rsidR="00574BC0" w:rsidRPr="005A10CB" w14:paraId="327AED59" w14:textId="77777777" w:rsidTr="002D0D7E">
        <w:trPr>
          <w:trHeight w:val="56"/>
          <w:jc w:val="center"/>
        </w:trPr>
        <w:tc>
          <w:tcPr>
            <w:tcW w:w="531" w:type="pct"/>
            <w:noWrap/>
            <w:vAlign w:val="center"/>
          </w:tcPr>
          <w:p w14:paraId="3CB90782"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w:t>
            </w:r>
            <m:oMath>
              <m:r>
                <w:rPr>
                  <w:rFonts w:ascii="Cambria Math" w:hAnsi="Cambria Math" w:cs="Times New Roman"/>
                  <w:sz w:val="22"/>
                  <w:szCs w:val="22"/>
                  <w:lang w:val="en-AU"/>
                </w:rPr>
                <m:t>r</m:t>
              </m:r>
            </m:oMath>
          </w:p>
        </w:tc>
        <w:tc>
          <w:tcPr>
            <w:tcW w:w="559" w:type="pct"/>
            <w:vAlign w:val="bottom"/>
          </w:tcPr>
          <w:p w14:paraId="2161CD69"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0.841</w:t>
            </w:r>
          </w:p>
        </w:tc>
        <w:tc>
          <w:tcPr>
            <w:tcW w:w="559" w:type="pct"/>
            <w:vAlign w:val="bottom"/>
          </w:tcPr>
          <w:p w14:paraId="4011FE0D"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0.886</w:t>
            </w:r>
          </w:p>
        </w:tc>
        <w:tc>
          <w:tcPr>
            <w:tcW w:w="559" w:type="pct"/>
            <w:vAlign w:val="center"/>
          </w:tcPr>
          <w:p w14:paraId="0D4C0873"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0.902</w:t>
            </w:r>
          </w:p>
        </w:tc>
        <w:tc>
          <w:tcPr>
            <w:tcW w:w="559" w:type="pct"/>
            <w:vAlign w:val="center"/>
          </w:tcPr>
          <w:p w14:paraId="38ECE172"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0.900</w:t>
            </w:r>
          </w:p>
        </w:tc>
        <w:tc>
          <w:tcPr>
            <w:tcW w:w="559" w:type="pct"/>
            <w:vAlign w:val="bottom"/>
          </w:tcPr>
          <w:p w14:paraId="729198B2"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0.846</w:t>
            </w:r>
          </w:p>
        </w:tc>
        <w:tc>
          <w:tcPr>
            <w:tcW w:w="559" w:type="pct"/>
            <w:vAlign w:val="bottom"/>
          </w:tcPr>
          <w:p w14:paraId="569BCD0A"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0.837</w:t>
            </w:r>
          </w:p>
        </w:tc>
        <w:tc>
          <w:tcPr>
            <w:tcW w:w="559" w:type="pct"/>
            <w:noWrap/>
            <w:vAlign w:val="center"/>
          </w:tcPr>
          <w:p w14:paraId="3215D386"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0.872</w:t>
            </w:r>
          </w:p>
        </w:tc>
        <w:tc>
          <w:tcPr>
            <w:tcW w:w="559" w:type="pct"/>
            <w:vAlign w:val="center"/>
          </w:tcPr>
          <w:p w14:paraId="0A607BD2"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0.874</w:t>
            </w:r>
          </w:p>
        </w:tc>
      </w:tr>
      <w:tr w:rsidR="00574BC0" w:rsidRPr="005A10CB" w14:paraId="5F79F78C" w14:textId="77777777" w:rsidTr="002D0D7E">
        <w:trPr>
          <w:trHeight w:val="56"/>
          <w:jc w:val="center"/>
        </w:trPr>
        <w:tc>
          <w:tcPr>
            <w:tcW w:w="531" w:type="pct"/>
            <w:noWrap/>
            <w:vAlign w:val="center"/>
          </w:tcPr>
          <w:p w14:paraId="30F042CE"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MAE (SD)</w:t>
            </w:r>
          </w:p>
        </w:tc>
        <w:tc>
          <w:tcPr>
            <w:tcW w:w="559" w:type="pct"/>
            <w:vAlign w:val="bottom"/>
          </w:tcPr>
          <w:p w14:paraId="0C3F99A7"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0.052 (0.040)</w:t>
            </w:r>
          </w:p>
        </w:tc>
        <w:tc>
          <w:tcPr>
            <w:tcW w:w="559" w:type="pct"/>
            <w:vAlign w:val="bottom"/>
          </w:tcPr>
          <w:p w14:paraId="7EF653B6"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0.043 (0.035)</w:t>
            </w:r>
          </w:p>
        </w:tc>
        <w:tc>
          <w:tcPr>
            <w:tcW w:w="559" w:type="pct"/>
            <w:vAlign w:val="center"/>
          </w:tcPr>
          <w:p w14:paraId="4AF66839"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0.040 (0.032)</w:t>
            </w:r>
          </w:p>
        </w:tc>
        <w:tc>
          <w:tcPr>
            <w:tcW w:w="559" w:type="pct"/>
            <w:vAlign w:val="center"/>
          </w:tcPr>
          <w:p w14:paraId="6A093D54"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0.041 (0.032)</w:t>
            </w:r>
          </w:p>
        </w:tc>
        <w:tc>
          <w:tcPr>
            <w:tcW w:w="559" w:type="pct"/>
            <w:vAlign w:val="bottom"/>
          </w:tcPr>
          <w:p w14:paraId="7F82AB8F"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0.049 (0.042)</w:t>
            </w:r>
          </w:p>
        </w:tc>
        <w:tc>
          <w:tcPr>
            <w:tcW w:w="559" w:type="pct"/>
            <w:vAlign w:val="bottom"/>
          </w:tcPr>
          <w:p w14:paraId="52FC8A4E"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0.050 (0.044)</w:t>
            </w:r>
          </w:p>
        </w:tc>
        <w:tc>
          <w:tcPr>
            <w:tcW w:w="559" w:type="pct"/>
            <w:noWrap/>
            <w:vAlign w:val="center"/>
          </w:tcPr>
          <w:p w14:paraId="3D52A7D4"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0.046 (0.039)</w:t>
            </w:r>
          </w:p>
        </w:tc>
        <w:tc>
          <w:tcPr>
            <w:tcW w:w="559" w:type="pct"/>
            <w:vAlign w:val="center"/>
          </w:tcPr>
          <w:p w14:paraId="26FD5386"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0.045 (0.039)</w:t>
            </w:r>
          </w:p>
        </w:tc>
      </w:tr>
      <w:tr w:rsidR="00574BC0" w:rsidRPr="005A10CB" w14:paraId="01E04AF0" w14:textId="77777777" w:rsidTr="002D0D7E">
        <w:trPr>
          <w:trHeight w:val="56"/>
          <w:jc w:val="center"/>
        </w:trPr>
        <w:tc>
          <w:tcPr>
            <w:tcW w:w="531" w:type="pct"/>
            <w:noWrap/>
            <w:vAlign w:val="center"/>
          </w:tcPr>
          <w:p w14:paraId="651A94B7"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Bias (SD)</w:t>
            </w:r>
          </w:p>
        </w:tc>
        <w:tc>
          <w:tcPr>
            <w:tcW w:w="559" w:type="pct"/>
            <w:vAlign w:val="bottom"/>
          </w:tcPr>
          <w:p w14:paraId="47C82F09"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0.004 (0.065)</w:t>
            </w:r>
          </w:p>
        </w:tc>
        <w:tc>
          <w:tcPr>
            <w:tcW w:w="559" w:type="pct"/>
            <w:vAlign w:val="bottom"/>
          </w:tcPr>
          <w:p w14:paraId="65C13E17"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-0.005 (0.055)</w:t>
            </w:r>
          </w:p>
        </w:tc>
        <w:tc>
          <w:tcPr>
            <w:tcW w:w="559" w:type="pct"/>
            <w:vAlign w:val="center"/>
          </w:tcPr>
          <w:p w14:paraId="4177DFAF"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0.000 (0.051)</w:t>
            </w:r>
          </w:p>
        </w:tc>
        <w:tc>
          <w:tcPr>
            <w:tcW w:w="559" w:type="pct"/>
            <w:vAlign w:val="center"/>
          </w:tcPr>
          <w:p w14:paraId="2ECD028F"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0.000 (0.052)</w:t>
            </w:r>
          </w:p>
        </w:tc>
        <w:tc>
          <w:tcPr>
            <w:tcW w:w="559" w:type="pct"/>
            <w:vAlign w:val="bottom"/>
          </w:tcPr>
          <w:p w14:paraId="09E7F474"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0.005 (0.064)</w:t>
            </w:r>
          </w:p>
        </w:tc>
        <w:tc>
          <w:tcPr>
            <w:tcW w:w="559" w:type="pct"/>
            <w:vAlign w:val="bottom"/>
          </w:tcPr>
          <w:p w14:paraId="2299CB14"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0.008 (0.066)</w:t>
            </w:r>
          </w:p>
        </w:tc>
        <w:tc>
          <w:tcPr>
            <w:tcW w:w="559" w:type="pct"/>
            <w:noWrap/>
            <w:vAlign w:val="center"/>
          </w:tcPr>
          <w:p w14:paraId="011075F1"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0.007 (0.060)</w:t>
            </w:r>
          </w:p>
        </w:tc>
        <w:tc>
          <w:tcPr>
            <w:tcW w:w="559" w:type="pct"/>
            <w:vAlign w:val="center"/>
          </w:tcPr>
          <w:p w14:paraId="6F895073"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0.004 (0.060)</w:t>
            </w:r>
          </w:p>
        </w:tc>
      </w:tr>
      <w:tr w:rsidR="00574BC0" w:rsidRPr="005A10CB" w14:paraId="2C2854FC" w14:textId="77777777" w:rsidTr="002D0D7E">
        <w:trPr>
          <w:trHeight w:val="56"/>
          <w:jc w:val="center"/>
        </w:trPr>
        <w:tc>
          <w:tcPr>
            <w:tcW w:w="531" w:type="pct"/>
            <w:noWrap/>
            <w:vAlign w:val="center"/>
          </w:tcPr>
          <w:p w14:paraId="14A77B48" w14:textId="77777777" w:rsidR="00574BC0" w:rsidRPr="005A10CB" w:rsidRDefault="00574BC0" w:rsidP="002D0D7E">
            <w:pPr>
              <w:spacing w:before="0" w:after="0" w:line="240" w:lineRule="auto"/>
              <w:rPr>
                <w:rFonts w:cs="Times New Roman"/>
                <w:b/>
                <w:bCs/>
                <w:i/>
                <w:iCs/>
                <w:sz w:val="22"/>
                <w:szCs w:val="22"/>
              </w:rPr>
            </w:pPr>
            <w:r w:rsidRPr="005A10CB">
              <w:rPr>
                <w:rFonts w:cs="Times New Roman"/>
                <w:sz w:val="22"/>
                <w:szCs w:val="22"/>
              </w:rPr>
              <w:t xml:space="preserve">  </w:t>
            </w:r>
            <w:r w:rsidRPr="005A10CB">
              <w:rPr>
                <w:rFonts w:cs="Times New Roman"/>
                <w:b/>
                <w:bCs/>
                <w:sz w:val="22"/>
                <w:szCs w:val="22"/>
              </w:rPr>
              <w:t>Men</w:t>
            </w:r>
          </w:p>
        </w:tc>
        <w:tc>
          <w:tcPr>
            <w:tcW w:w="559" w:type="pct"/>
          </w:tcPr>
          <w:p w14:paraId="7831456F" w14:textId="77777777" w:rsidR="00574BC0" w:rsidRPr="005A10CB" w:rsidRDefault="00574BC0" w:rsidP="002D0D7E">
            <w:pPr>
              <w:spacing w:before="0" w:after="0" w:line="240" w:lineRule="auto"/>
              <w:jc w:val="center"/>
              <w:rPr>
                <w:rFonts w:cs="Times New Roman"/>
                <w:sz w:val="22"/>
                <w:szCs w:val="22"/>
              </w:rPr>
            </w:pPr>
          </w:p>
        </w:tc>
        <w:tc>
          <w:tcPr>
            <w:tcW w:w="559" w:type="pct"/>
          </w:tcPr>
          <w:p w14:paraId="1541A0B9"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11BF942E"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7DA45A4F" w14:textId="77777777" w:rsidR="00574BC0" w:rsidRPr="005A10CB" w:rsidRDefault="00574BC0" w:rsidP="002D0D7E">
            <w:pPr>
              <w:spacing w:before="0" w:after="0" w:line="240" w:lineRule="auto"/>
              <w:jc w:val="center"/>
              <w:rPr>
                <w:rFonts w:cs="Times New Roman"/>
                <w:sz w:val="22"/>
                <w:szCs w:val="22"/>
              </w:rPr>
            </w:pPr>
          </w:p>
        </w:tc>
        <w:tc>
          <w:tcPr>
            <w:tcW w:w="559" w:type="pct"/>
          </w:tcPr>
          <w:p w14:paraId="25299258" w14:textId="77777777" w:rsidR="00574BC0" w:rsidRPr="005A10CB" w:rsidRDefault="00574BC0" w:rsidP="002D0D7E">
            <w:pPr>
              <w:spacing w:before="0" w:after="0" w:line="240" w:lineRule="auto"/>
              <w:jc w:val="center"/>
              <w:rPr>
                <w:rFonts w:cs="Times New Roman"/>
                <w:sz w:val="22"/>
                <w:szCs w:val="22"/>
              </w:rPr>
            </w:pPr>
          </w:p>
        </w:tc>
        <w:tc>
          <w:tcPr>
            <w:tcW w:w="559" w:type="pct"/>
          </w:tcPr>
          <w:p w14:paraId="46E0075F" w14:textId="77777777" w:rsidR="00574BC0" w:rsidRPr="005A10CB" w:rsidRDefault="00574BC0" w:rsidP="002D0D7E">
            <w:pPr>
              <w:spacing w:before="0" w:after="0" w:line="240" w:lineRule="auto"/>
              <w:jc w:val="center"/>
              <w:rPr>
                <w:rFonts w:cs="Times New Roman"/>
                <w:sz w:val="22"/>
                <w:szCs w:val="22"/>
              </w:rPr>
            </w:pPr>
          </w:p>
        </w:tc>
        <w:tc>
          <w:tcPr>
            <w:tcW w:w="559" w:type="pct"/>
            <w:noWrap/>
            <w:vAlign w:val="center"/>
          </w:tcPr>
          <w:p w14:paraId="1B879357"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3B2C438D" w14:textId="77777777" w:rsidR="00574BC0" w:rsidRPr="005A10CB" w:rsidRDefault="00574BC0" w:rsidP="002D0D7E">
            <w:pPr>
              <w:spacing w:before="0" w:after="0" w:line="240" w:lineRule="auto"/>
              <w:jc w:val="center"/>
              <w:rPr>
                <w:rFonts w:cs="Times New Roman"/>
                <w:sz w:val="22"/>
                <w:szCs w:val="22"/>
              </w:rPr>
            </w:pPr>
          </w:p>
        </w:tc>
      </w:tr>
      <w:tr w:rsidR="00574BC0" w:rsidRPr="005A10CB" w14:paraId="616A7261" w14:textId="77777777" w:rsidTr="002D0D7E">
        <w:trPr>
          <w:trHeight w:val="56"/>
          <w:jc w:val="center"/>
        </w:trPr>
        <w:tc>
          <w:tcPr>
            <w:tcW w:w="531" w:type="pct"/>
            <w:noWrap/>
            <w:vAlign w:val="center"/>
          </w:tcPr>
          <w:p w14:paraId="22511C71"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w:t>
            </w:r>
            <m:oMath>
              <m:r>
                <w:rPr>
                  <w:rFonts w:ascii="Cambria Math" w:hAnsi="Cambria Math" w:cs="Times New Roman"/>
                  <w:sz w:val="22"/>
                  <w:szCs w:val="22"/>
                  <w:lang w:val="en-AU"/>
                </w:rPr>
                <m:t>r</m:t>
              </m:r>
            </m:oMath>
          </w:p>
        </w:tc>
        <w:tc>
          <w:tcPr>
            <w:tcW w:w="559" w:type="pct"/>
            <w:vAlign w:val="bottom"/>
          </w:tcPr>
          <w:p w14:paraId="1CBCED2D"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0.758</w:t>
            </w:r>
          </w:p>
        </w:tc>
        <w:tc>
          <w:tcPr>
            <w:tcW w:w="559" w:type="pct"/>
            <w:vAlign w:val="bottom"/>
          </w:tcPr>
          <w:p w14:paraId="16E38DD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0.825</w:t>
            </w:r>
          </w:p>
        </w:tc>
        <w:tc>
          <w:tcPr>
            <w:tcW w:w="559" w:type="pct"/>
            <w:vAlign w:val="center"/>
          </w:tcPr>
          <w:p w14:paraId="32C48D27"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0.854</w:t>
            </w:r>
          </w:p>
        </w:tc>
        <w:tc>
          <w:tcPr>
            <w:tcW w:w="559" w:type="pct"/>
            <w:vAlign w:val="center"/>
          </w:tcPr>
          <w:p w14:paraId="3967DF2B"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0.851</w:t>
            </w:r>
          </w:p>
        </w:tc>
        <w:tc>
          <w:tcPr>
            <w:tcW w:w="559" w:type="pct"/>
            <w:vAlign w:val="bottom"/>
          </w:tcPr>
          <w:p w14:paraId="60E951D5"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0.822</w:t>
            </w:r>
          </w:p>
        </w:tc>
        <w:tc>
          <w:tcPr>
            <w:tcW w:w="559" w:type="pct"/>
            <w:vAlign w:val="bottom"/>
          </w:tcPr>
          <w:p w14:paraId="71F530B7"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0.818</w:t>
            </w:r>
          </w:p>
        </w:tc>
        <w:tc>
          <w:tcPr>
            <w:tcW w:w="559" w:type="pct"/>
            <w:noWrap/>
            <w:vAlign w:val="center"/>
          </w:tcPr>
          <w:p w14:paraId="665AE29A"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0.861</w:t>
            </w:r>
          </w:p>
        </w:tc>
        <w:tc>
          <w:tcPr>
            <w:tcW w:w="559" w:type="pct"/>
            <w:vAlign w:val="center"/>
          </w:tcPr>
          <w:p w14:paraId="47B40D2E"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0.865</w:t>
            </w:r>
          </w:p>
        </w:tc>
      </w:tr>
      <w:tr w:rsidR="00574BC0" w:rsidRPr="005A10CB" w14:paraId="04F09724" w14:textId="77777777" w:rsidTr="002D0D7E">
        <w:trPr>
          <w:trHeight w:val="56"/>
          <w:jc w:val="center"/>
        </w:trPr>
        <w:tc>
          <w:tcPr>
            <w:tcW w:w="531" w:type="pct"/>
            <w:noWrap/>
            <w:vAlign w:val="center"/>
          </w:tcPr>
          <w:p w14:paraId="4BB2D6D1"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MAE (SD)</w:t>
            </w:r>
          </w:p>
        </w:tc>
        <w:tc>
          <w:tcPr>
            <w:tcW w:w="559" w:type="pct"/>
            <w:vAlign w:val="bottom"/>
          </w:tcPr>
          <w:p w14:paraId="26E7F921"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0.064 (0.053)</w:t>
            </w:r>
          </w:p>
        </w:tc>
        <w:tc>
          <w:tcPr>
            <w:tcW w:w="559" w:type="pct"/>
            <w:vAlign w:val="bottom"/>
          </w:tcPr>
          <w:p w14:paraId="2C4D1B5D"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0.050 (0.044)</w:t>
            </w:r>
          </w:p>
        </w:tc>
        <w:tc>
          <w:tcPr>
            <w:tcW w:w="559" w:type="pct"/>
            <w:vAlign w:val="center"/>
          </w:tcPr>
          <w:p w14:paraId="251F975A"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0.045 (0.042)</w:t>
            </w:r>
          </w:p>
        </w:tc>
        <w:tc>
          <w:tcPr>
            <w:tcW w:w="559" w:type="pct"/>
            <w:vAlign w:val="center"/>
          </w:tcPr>
          <w:p w14:paraId="47FE25FF"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0.045 (0.042)</w:t>
            </w:r>
          </w:p>
        </w:tc>
        <w:tc>
          <w:tcPr>
            <w:tcW w:w="559" w:type="pct"/>
            <w:vAlign w:val="bottom"/>
          </w:tcPr>
          <w:p w14:paraId="7C047A5B"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0.052 (0.039)</w:t>
            </w:r>
          </w:p>
        </w:tc>
        <w:tc>
          <w:tcPr>
            <w:tcW w:w="559" w:type="pct"/>
            <w:vAlign w:val="bottom"/>
          </w:tcPr>
          <w:p w14:paraId="52D6E347"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0.052 (0.038)</w:t>
            </w:r>
          </w:p>
        </w:tc>
        <w:tc>
          <w:tcPr>
            <w:tcW w:w="559" w:type="pct"/>
            <w:noWrap/>
            <w:vAlign w:val="center"/>
          </w:tcPr>
          <w:p w14:paraId="18D9FC21"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0.047 (0.034)</w:t>
            </w:r>
          </w:p>
        </w:tc>
        <w:tc>
          <w:tcPr>
            <w:tcW w:w="559" w:type="pct"/>
            <w:vAlign w:val="center"/>
          </w:tcPr>
          <w:p w14:paraId="7DAA2F96"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0.047 (0.033)</w:t>
            </w:r>
          </w:p>
        </w:tc>
      </w:tr>
      <w:tr w:rsidR="00574BC0" w:rsidRPr="005A10CB" w14:paraId="0F3FD177" w14:textId="77777777" w:rsidTr="002D0D7E">
        <w:trPr>
          <w:trHeight w:val="56"/>
          <w:jc w:val="center"/>
        </w:trPr>
        <w:tc>
          <w:tcPr>
            <w:tcW w:w="531" w:type="pct"/>
            <w:noWrap/>
            <w:vAlign w:val="center"/>
          </w:tcPr>
          <w:p w14:paraId="1CE2E71E"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Bias (SD)</w:t>
            </w:r>
          </w:p>
        </w:tc>
        <w:tc>
          <w:tcPr>
            <w:tcW w:w="559" w:type="pct"/>
            <w:vAlign w:val="bottom"/>
          </w:tcPr>
          <w:p w14:paraId="47C935BA"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0.012 (0.082)</w:t>
            </w:r>
          </w:p>
        </w:tc>
        <w:tc>
          <w:tcPr>
            <w:tcW w:w="559" w:type="pct"/>
            <w:vAlign w:val="bottom"/>
          </w:tcPr>
          <w:p w14:paraId="0D1EF385"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0.001 (0.067)</w:t>
            </w:r>
          </w:p>
        </w:tc>
        <w:tc>
          <w:tcPr>
            <w:tcW w:w="559" w:type="pct"/>
            <w:vAlign w:val="center"/>
          </w:tcPr>
          <w:p w14:paraId="7770EBB6"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0.009 (0.061)</w:t>
            </w:r>
          </w:p>
        </w:tc>
        <w:tc>
          <w:tcPr>
            <w:tcW w:w="559" w:type="pct"/>
            <w:vAlign w:val="center"/>
          </w:tcPr>
          <w:p w14:paraId="420FA060"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0.008 (0.061)</w:t>
            </w:r>
          </w:p>
        </w:tc>
        <w:tc>
          <w:tcPr>
            <w:tcW w:w="559" w:type="pct"/>
            <w:vAlign w:val="bottom"/>
          </w:tcPr>
          <w:p w14:paraId="6C885512"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-0.014 (0.063)</w:t>
            </w:r>
          </w:p>
        </w:tc>
        <w:tc>
          <w:tcPr>
            <w:tcW w:w="559" w:type="pct"/>
            <w:vAlign w:val="bottom"/>
          </w:tcPr>
          <w:p w14:paraId="45347758"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-0.004 (0.064)</w:t>
            </w:r>
          </w:p>
        </w:tc>
        <w:tc>
          <w:tcPr>
            <w:tcW w:w="559" w:type="pct"/>
            <w:noWrap/>
            <w:vAlign w:val="center"/>
          </w:tcPr>
          <w:p w14:paraId="08D342B7"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-0.004 (0.058)</w:t>
            </w:r>
          </w:p>
        </w:tc>
        <w:tc>
          <w:tcPr>
            <w:tcW w:w="559" w:type="pct"/>
            <w:vAlign w:val="center"/>
          </w:tcPr>
          <w:p w14:paraId="2BB30E7E"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0.003 (0.057)</w:t>
            </w:r>
          </w:p>
        </w:tc>
      </w:tr>
      <w:tr w:rsidR="00574BC0" w:rsidRPr="005A10CB" w14:paraId="13999939" w14:textId="77777777" w:rsidTr="002D0D7E">
        <w:trPr>
          <w:trHeight w:val="56"/>
          <w:jc w:val="center"/>
        </w:trPr>
        <w:tc>
          <w:tcPr>
            <w:tcW w:w="531" w:type="pct"/>
            <w:noWrap/>
            <w:vAlign w:val="center"/>
          </w:tcPr>
          <w:p w14:paraId="1E5385F8" w14:textId="77777777" w:rsidR="00574BC0" w:rsidRPr="005A10CB" w:rsidRDefault="00574BC0" w:rsidP="002D0D7E">
            <w:pPr>
              <w:spacing w:before="0" w:after="0" w:line="240" w:lineRule="auto"/>
              <w:rPr>
                <w:rFonts w:cs="Times New Roman"/>
                <w:b/>
                <w:bCs/>
                <w:i/>
                <w:iCs/>
                <w:sz w:val="22"/>
                <w:szCs w:val="22"/>
              </w:rPr>
            </w:pPr>
            <w:r w:rsidRPr="005A10CB">
              <w:rPr>
                <w:rFonts w:cs="Times New Roman"/>
                <w:b/>
                <w:bCs/>
                <w:sz w:val="22"/>
                <w:szCs w:val="22"/>
              </w:rPr>
              <w:t xml:space="preserve">  20-49 years</w:t>
            </w:r>
          </w:p>
        </w:tc>
        <w:tc>
          <w:tcPr>
            <w:tcW w:w="559" w:type="pct"/>
          </w:tcPr>
          <w:p w14:paraId="0547365E" w14:textId="77777777" w:rsidR="00574BC0" w:rsidRPr="005A10CB" w:rsidRDefault="00574BC0" w:rsidP="002D0D7E">
            <w:pPr>
              <w:spacing w:before="0" w:after="0" w:line="240" w:lineRule="auto"/>
              <w:jc w:val="center"/>
              <w:rPr>
                <w:rFonts w:cs="Times New Roman"/>
                <w:sz w:val="22"/>
                <w:szCs w:val="22"/>
              </w:rPr>
            </w:pPr>
          </w:p>
        </w:tc>
        <w:tc>
          <w:tcPr>
            <w:tcW w:w="559" w:type="pct"/>
          </w:tcPr>
          <w:p w14:paraId="17FD5B44"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6DA2EC22"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1E49C98B" w14:textId="77777777" w:rsidR="00574BC0" w:rsidRPr="005A10CB" w:rsidRDefault="00574BC0" w:rsidP="002D0D7E">
            <w:pPr>
              <w:spacing w:before="0" w:after="0" w:line="240" w:lineRule="auto"/>
              <w:jc w:val="center"/>
              <w:rPr>
                <w:rFonts w:cs="Times New Roman"/>
                <w:sz w:val="22"/>
                <w:szCs w:val="22"/>
              </w:rPr>
            </w:pPr>
          </w:p>
        </w:tc>
        <w:tc>
          <w:tcPr>
            <w:tcW w:w="559" w:type="pct"/>
          </w:tcPr>
          <w:p w14:paraId="0FC59046" w14:textId="77777777" w:rsidR="00574BC0" w:rsidRPr="005A10CB" w:rsidRDefault="00574BC0" w:rsidP="002D0D7E">
            <w:pPr>
              <w:spacing w:before="0" w:after="0" w:line="240" w:lineRule="auto"/>
              <w:jc w:val="center"/>
              <w:rPr>
                <w:rFonts w:cs="Times New Roman"/>
                <w:sz w:val="22"/>
                <w:szCs w:val="22"/>
              </w:rPr>
            </w:pPr>
          </w:p>
        </w:tc>
        <w:tc>
          <w:tcPr>
            <w:tcW w:w="559" w:type="pct"/>
          </w:tcPr>
          <w:p w14:paraId="293C7871" w14:textId="77777777" w:rsidR="00574BC0" w:rsidRPr="005A10CB" w:rsidRDefault="00574BC0" w:rsidP="002D0D7E">
            <w:pPr>
              <w:spacing w:before="0" w:after="0" w:line="240" w:lineRule="auto"/>
              <w:jc w:val="center"/>
              <w:rPr>
                <w:rFonts w:cs="Times New Roman"/>
                <w:sz w:val="22"/>
                <w:szCs w:val="22"/>
              </w:rPr>
            </w:pPr>
          </w:p>
        </w:tc>
        <w:tc>
          <w:tcPr>
            <w:tcW w:w="559" w:type="pct"/>
            <w:noWrap/>
            <w:vAlign w:val="center"/>
          </w:tcPr>
          <w:p w14:paraId="0FE54492"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69844D62" w14:textId="77777777" w:rsidR="00574BC0" w:rsidRPr="005A10CB" w:rsidRDefault="00574BC0" w:rsidP="002D0D7E">
            <w:pPr>
              <w:spacing w:before="0" w:after="0" w:line="240" w:lineRule="auto"/>
              <w:jc w:val="center"/>
              <w:rPr>
                <w:rFonts w:cs="Times New Roman"/>
                <w:sz w:val="22"/>
                <w:szCs w:val="22"/>
              </w:rPr>
            </w:pPr>
          </w:p>
        </w:tc>
      </w:tr>
      <w:tr w:rsidR="00574BC0" w:rsidRPr="005A10CB" w14:paraId="647CC00D" w14:textId="77777777" w:rsidTr="002D0D7E">
        <w:trPr>
          <w:trHeight w:val="56"/>
          <w:jc w:val="center"/>
        </w:trPr>
        <w:tc>
          <w:tcPr>
            <w:tcW w:w="531" w:type="pct"/>
            <w:noWrap/>
            <w:vAlign w:val="center"/>
          </w:tcPr>
          <w:p w14:paraId="0697D369"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w:t>
            </w:r>
            <m:oMath>
              <m:r>
                <w:rPr>
                  <w:rFonts w:ascii="Cambria Math" w:hAnsi="Cambria Math" w:cs="Times New Roman"/>
                  <w:sz w:val="22"/>
                  <w:szCs w:val="22"/>
                  <w:lang w:val="en-AU"/>
                </w:rPr>
                <m:t>r</m:t>
              </m:r>
            </m:oMath>
          </w:p>
        </w:tc>
        <w:tc>
          <w:tcPr>
            <w:tcW w:w="559" w:type="pct"/>
            <w:vAlign w:val="bottom"/>
          </w:tcPr>
          <w:p w14:paraId="0996235D"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0.766</w:t>
            </w:r>
          </w:p>
        </w:tc>
        <w:tc>
          <w:tcPr>
            <w:tcW w:w="559" w:type="pct"/>
            <w:vAlign w:val="bottom"/>
          </w:tcPr>
          <w:p w14:paraId="5FD74D72"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0.818</w:t>
            </w:r>
          </w:p>
        </w:tc>
        <w:tc>
          <w:tcPr>
            <w:tcW w:w="559" w:type="pct"/>
            <w:vAlign w:val="center"/>
          </w:tcPr>
          <w:p w14:paraId="61C30420"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0.839</w:t>
            </w:r>
          </w:p>
        </w:tc>
        <w:tc>
          <w:tcPr>
            <w:tcW w:w="559" w:type="pct"/>
            <w:vAlign w:val="center"/>
          </w:tcPr>
          <w:p w14:paraId="1182272E"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0.838</w:t>
            </w:r>
          </w:p>
        </w:tc>
        <w:tc>
          <w:tcPr>
            <w:tcW w:w="559" w:type="pct"/>
            <w:vAlign w:val="bottom"/>
          </w:tcPr>
          <w:p w14:paraId="4925C43C"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0.769</w:t>
            </w:r>
          </w:p>
        </w:tc>
        <w:tc>
          <w:tcPr>
            <w:tcW w:w="559" w:type="pct"/>
            <w:vAlign w:val="bottom"/>
          </w:tcPr>
          <w:p w14:paraId="48E6184C"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0.758</w:t>
            </w:r>
          </w:p>
        </w:tc>
        <w:tc>
          <w:tcPr>
            <w:tcW w:w="559" w:type="pct"/>
            <w:noWrap/>
            <w:vAlign w:val="center"/>
          </w:tcPr>
          <w:p w14:paraId="3E3F0808"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0.811</w:t>
            </w:r>
          </w:p>
        </w:tc>
        <w:tc>
          <w:tcPr>
            <w:tcW w:w="559" w:type="pct"/>
            <w:vAlign w:val="center"/>
          </w:tcPr>
          <w:p w14:paraId="1323EE61"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0.818</w:t>
            </w:r>
          </w:p>
        </w:tc>
      </w:tr>
      <w:tr w:rsidR="00574BC0" w:rsidRPr="005A10CB" w14:paraId="20CB0FDC" w14:textId="77777777" w:rsidTr="002D0D7E">
        <w:trPr>
          <w:trHeight w:val="56"/>
          <w:jc w:val="center"/>
        </w:trPr>
        <w:tc>
          <w:tcPr>
            <w:tcW w:w="531" w:type="pct"/>
            <w:noWrap/>
            <w:vAlign w:val="center"/>
          </w:tcPr>
          <w:p w14:paraId="20E09122"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MAE (SD)</w:t>
            </w:r>
          </w:p>
        </w:tc>
        <w:tc>
          <w:tcPr>
            <w:tcW w:w="559" w:type="pct"/>
            <w:vAlign w:val="bottom"/>
          </w:tcPr>
          <w:p w14:paraId="622C9A18"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0.058 (0.048)</w:t>
            </w:r>
          </w:p>
        </w:tc>
        <w:tc>
          <w:tcPr>
            <w:tcW w:w="559" w:type="pct"/>
            <w:vAlign w:val="bottom"/>
          </w:tcPr>
          <w:p w14:paraId="64207544"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0.048 (0.043)</w:t>
            </w:r>
          </w:p>
        </w:tc>
        <w:tc>
          <w:tcPr>
            <w:tcW w:w="559" w:type="pct"/>
            <w:vAlign w:val="center"/>
          </w:tcPr>
          <w:p w14:paraId="4C3F96C8"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0.044 (0.041)</w:t>
            </w:r>
          </w:p>
        </w:tc>
        <w:tc>
          <w:tcPr>
            <w:tcW w:w="559" w:type="pct"/>
            <w:vAlign w:val="center"/>
          </w:tcPr>
          <w:p w14:paraId="3E8851C5"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0.044 (0.041)</w:t>
            </w:r>
          </w:p>
        </w:tc>
        <w:tc>
          <w:tcPr>
            <w:tcW w:w="559" w:type="pct"/>
            <w:vAlign w:val="bottom"/>
          </w:tcPr>
          <w:p w14:paraId="0EB5C79D"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0.051 (0.041)</w:t>
            </w:r>
          </w:p>
        </w:tc>
        <w:tc>
          <w:tcPr>
            <w:tcW w:w="559" w:type="pct"/>
            <w:vAlign w:val="bottom"/>
          </w:tcPr>
          <w:p w14:paraId="6EB78BBA"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0.052 (0.042)</w:t>
            </w:r>
          </w:p>
        </w:tc>
        <w:tc>
          <w:tcPr>
            <w:tcW w:w="559" w:type="pct"/>
            <w:noWrap/>
            <w:vAlign w:val="center"/>
          </w:tcPr>
          <w:p w14:paraId="12785988"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0.048 (0.037)</w:t>
            </w:r>
          </w:p>
        </w:tc>
        <w:tc>
          <w:tcPr>
            <w:tcW w:w="559" w:type="pct"/>
            <w:vAlign w:val="center"/>
          </w:tcPr>
          <w:p w14:paraId="2E0F6CBB"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0.047 (0.037)</w:t>
            </w:r>
          </w:p>
        </w:tc>
      </w:tr>
      <w:tr w:rsidR="00574BC0" w:rsidRPr="005A10CB" w14:paraId="509B3070" w14:textId="77777777" w:rsidTr="002D0D7E">
        <w:trPr>
          <w:trHeight w:val="56"/>
          <w:jc w:val="center"/>
        </w:trPr>
        <w:tc>
          <w:tcPr>
            <w:tcW w:w="531" w:type="pct"/>
            <w:noWrap/>
            <w:vAlign w:val="center"/>
          </w:tcPr>
          <w:p w14:paraId="292C412B"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Bias (SD)</w:t>
            </w:r>
          </w:p>
        </w:tc>
        <w:tc>
          <w:tcPr>
            <w:tcW w:w="559" w:type="pct"/>
            <w:vAlign w:val="bottom"/>
          </w:tcPr>
          <w:p w14:paraId="21CCC4B9"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0.016 (0.074)</w:t>
            </w:r>
          </w:p>
        </w:tc>
        <w:tc>
          <w:tcPr>
            <w:tcW w:w="559" w:type="pct"/>
            <w:vAlign w:val="bottom"/>
          </w:tcPr>
          <w:p w14:paraId="47A3A63A"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-0.003 (0.064)</w:t>
            </w:r>
          </w:p>
        </w:tc>
        <w:tc>
          <w:tcPr>
            <w:tcW w:w="559" w:type="pct"/>
            <w:vAlign w:val="center"/>
          </w:tcPr>
          <w:p w14:paraId="6C2CE1AC"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0.004 (0.060)</w:t>
            </w:r>
          </w:p>
        </w:tc>
        <w:tc>
          <w:tcPr>
            <w:tcW w:w="559" w:type="pct"/>
            <w:vAlign w:val="center"/>
          </w:tcPr>
          <w:p w14:paraId="10DA8530"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0.008 (0.060)</w:t>
            </w:r>
          </w:p>
        </w:tc>
        <w:tc>
          <w:tcPr>
            <w:tcW w:w="559" w:type="pct"/>
            <w:vAlign w:val="bottom"/>
          </w:tcPr>
          <w:p w14:paraId="2A344619"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-0.006 (0.065)</w:t>
            </w:r>
          </w:p>
        </w:tc>
        <w:tc>
          <w:tcPr>
            <w:tcW w:w="559" w:type="pct"/>
            <w:vAlign w:val="bottom"/>
          </w:tcPr>
          <w:p w14:paraId="327207BF"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0.002 (0.067)</w:t>
            </w:r>
          </w:p>
        </w:tc>
        <w:tc>
          <w:tcPr>
            <w:tcW w:w="559" w:type="pct"/>
            <w:noWrap/>
            <w:vAlign w:val="center"/>
          </w:tcPr>
          <w:p w14:paraId="5B9FFBFB"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0.002 (0.061)</w:t>
            </w:r>
          </w:p>
        </w:tc>
        <w:tc>
          <w:tcPr>
            <w:tcW w:w="559" w:type="pct"/>
            <w:vAlign w:val="center"/>
          </w:tcPr>
          <w:p w14:paraId="2392C4F8" w14:textId="77777777" w:rsidR="00574BC0" w:rsidRPr="005A10CB" w:rsidRDefault="00574BC0" w:rsidP="002D0D7E">
            <w:pPr>
              <w:spacing w:before="0" w:after="0" w:line="240" w:lineRule="auto"/>
              <w:jc w:val="center"/>
              <w:rPr>
                <w:rFonts w:cs="Times New Roman"/>
                <w:sz w:val="22"/>
                <w:szCs w:val="22"/>
              </w:rPr>
            </w:pPr>
            <w:r w:rsidRPr="005A10CB">
              <w:rPr>
                <w:rFonts w:cs="Times New Roman"/>
                <w:sz w:val="22"/>
                <w:szCs w:val="22"/>
              </w:rPr>
              <w:t>0.005 (0.060)</w:t>
            </w:r>
          </w:p>
        </w:tc>
      </w:tr>
      <w:tr w:rsidR="00574BC0" w:rsidRPr="005A10CB" w14:paraId="4C4E012C" w14:textId="77777777" w:rsidTr="002D0D7E">
        <w:trPr>
          <w:trHeight w:val="56"/>
          <w:jc w:val="center"/>
        </w:trPr>
        <w:tc>
          <w:tcPr>
            <w:tcW w:w="531" w:type="pct"/>
            <w:noWrap/>
            <w:vAlign w:val="center"/>
          </w:tcPr>
          <w:p w14:paraId="6C9E2A6D" w14:textId="77777777" w:rsidR="00574BC0" w:rsidRPr="005A10CB" w:rsidRDefault="00574BC0" w:rsidP="002D0D7E">
            <w:pPr>
              <w:spacing w:before="0" w:after="0" w:line="240" w:lineRule="auto"/>
              <w:rPr>
                <w:rFonts w:cs="Times New Roman"/>
                <w:b/>
                <w:bCs/>
                <w:i/>
                <w:iCs/>
                <w:sz w:val="22"/>
                <w:szCs w:val="22"/>
              </w:rPr>
            </w:pPr>
            <w:r w:rsidRPr="005A10CB">
              <w:rPr>
                <w:rFonts w:cs="Times New Roman"/>
                <w:sz w:val="22"/>
                <w:szCs w:val="22"/>
              </w:rPr>
              <w:t xml:space="preserve">  </w:t>
            </w:r>
            <w:r w:rsidRPr="005A10CB">
              <w:rPr>
                <w:rFonts w:cs="Times New Roman"/>
                <w:b/>
                <w:bCs/>
                <w:sz w:val="22"/>
                <w:szCs w:val="22"/>
              </w:rPr>
              <w:t>50-59 years</w:t>
            </w:r>
          </w:p>
        </w:tc>
        <w:tc>
          <w:tcPr>
            <w:tcW w:w="559" w:type="pct"/>
          </w:tcPr>
          <w:p w14:paraId="0ACE8D77" w14:textId="77777777" w:rsidR="00574BC0" w:rsidRPr="005A10CB" w:rsidRDefault="00574BC0" w:rsidP="002D0D7E">
            <w:pPr>
              <w:spacing w:before="0" w:after="0" w:line="240" w:lineRule="auto"/>
              <w:jc w:val="center"/>
              <w:rPr>
                <w:rFonts w:cs="Times New Roman"/>
                <w:sz w:val="22"/>
                <w:szCs w:val="22"/>
              </w:rPr>
            </w:pPr>
          </w:p>
        </w:tc>
        <w:tc>
          <w:tcPr>
            <w:tcW w:w="559" w:type="pct"/>
          </w:tcPr>
          <w:p w14:paraId="3115B711"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291CE0CB"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53E88883" w14:textId="77777777" w:rsidR="00574BC0" w:rsidRPr="005A10CB" w:rsidRDefault="00574BC0" w:rsidP="002D0D7E">
            <w:pPr>
              <w:spacing w:before="0" w:after="0" w:line="240" w:lineRule="auto"/>
              <w:jc w:val="center"/>
              <w:rPr>
                <w:rFonts w:cs="Times New Roman"/>
                <w:sz w:val="22"/>
                <w:szCs w:val="22"/>
              </w:rPr>
            </w:pPr>
          </w:p>
        </w:tc>
        <w:tc>
          <w:tcPr>
            <w:tcW w:w="559" w:type="pct"/>
          </w:tcPr>
          <w:p w14:paraId="1AC9EF58" w14:textId="77777777" w:rsidR="00574BC0" w:rsidRPr="005A10CB" w:rsidRDefault="00574BC0" w:rsidP="002D0D7E">
            <w:pPr>
              <w:spacing w:before="0" w:after="0" w:line="240" w:lineRule="auto"/>
              <w:jc w:val="center"/>
              <w:rPr>
                <w:rFonts w:cs="Times New Roman"/>
                <w:sz w:val="22"/>
                <w:szCs w:val="22"/>
              </w:rPr>
            </w:pPr>
          </w:p>
        </w:tc>
        <w:tc>
          <w:tcPr>
            <w:tcW w:w="559" w:type="pct"/>
          </w:tcPr>
          <w:p w14:paraId="4FEFD012" w14:textId="77777777" w:rsidR="00574BC0" w:rsidRPr="005A10CB" w:rsidRDefault="00574BC0" w:rsidP="002D0D7E">
            <w:pPr>
              <w:spacing w:before="0" w:after="0" w:line="240" w:lineRule="auto"/>
              <w:jc w:val="center"/>
              <w:rPr>
                <w:rFonts w:cs="Times New Roman"/>
                <w:sz w:val="22"/>
                <w:szCs w:val="22"/>
              </w:rPr>
            </w:pPr>
          </w:p>
        </w:tc>
        <w:tc>
          <w:tcPr>
            <w:tcW w:w="559" w:type="pct"/>
            <w:noWrap/>
            <w:vAlign w:val="center"/>
          </w:tcPr>
          <w:p w14:paraId="3E0E18DB"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3DDC6CFD" w14:textId="77777777" w:rsidR="00574BC0" w:rsidRPr="005A10CB" w:rsidRDefault="00574BC0" w:rsidP="002D0D7E">
            <w:pPr>
              <w:spacing w:before="0" w:after="0" w:line="240" w:lineRule="auto"/>
              <w:jc w:val="center"/>
              <w:rPr>
                <w:rFonts w:cs="Times New Roman"/>
                <w:sz w:val="22"/>
                <w:szCs w:val="22"/>
              </w:rPr>
            </w:pPr>
          </w:p>
        </w:tc>
      </w:tr>
      <w:tr w:rsidR="00574BC0" w:rsidRPr="005A10CB" w14:paraId="36EBD7EB" w14:textId="77777777" w:rsidTr="002D0D7E">
        <w:trPr>
          <w:trHeight w:val="56"/>
          <w:jc w:val="center"/>
        </w:trPr>
        <w:tc>
          <w:tcPr>
            <w:tcW w:w="531" w:type="pct"/>
            <w:noWrap/>
            <w:vAlign w:val="center"/>
          </w:tcPr>
          <w:p w14:paraId="678FD7F6"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w:t>
            </w:r>
            <m:oMath>
              <m:r>
                <w:rPr>
                  <w:rFonts w:ascii="Cambria Math" w:hAnsi="Cambria Math" w:cs="Times New Roman"/>
                  <w:sz w:val="22"/>
                  <w:szCs w:val="22"/>
                  <w:lang w:val="en-AU"/>
                </w:rPr>
                <m:t>r</m:t>
              </m:r>
            </m:oMath>
          </w:p>
        </w:tc>
        <w:tc>
          <w:tcPr>
            <w:tcW w:w="559" w:type="pct"/>
            <w:vAlign w:val="bottom"/>
          </w:tcPr>
          <w:p w14:paraId="145CF68D"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0.839</w:t>
            </w:r>
          </w:p>
        </w:tc>
        <w:tc>
          <w:tcPr>
            <w:tcW w:w="559" w:type="pct"/>
            <w:vAlign w:val="bottom"/>
          </w:tcPr>
          <w:p w14:paraId="4D6B2E34"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0.887</w:t>
            </w:r>
          </w:p>
        </w:tc>
        <w:tc>
          <w:tcPr>
            <w:tcW w:w="559" w:type="pct"/>
            <w:vAlign w:val="center"/>
          </w:tcPr>
          <w:p w14:paraId="23D85676"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0.913</w:t>
            </w:r>
          </w:p>
        </w:tc>
        <w:tc>
          <w:tcPr>
            <w:tcW w:w="559" w:type="pct"/>
            <w:vAlign w:val="center"/>
          </w:tcPr>
          <w:p w14:paraId="3D79B0FA"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0.913</w:t>
            </w:r>
          </w:p>
        </w:tc>
        <w:tc>
          <w:tcPr>
            <w:tcW w:w="559" w:type="pct"/>
            <w:vAlign w:val="bottom"/>
          </w:tcPr>
          <w:p w14:paraId="008744EF"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0.843</w:t>
            </w:r>
          </w:p>
        </w:tc>
        <w:tc>
          <w:tcPr>
            <w:tcW w:w="559" w:type="pct"/>
            <w:vAlign w:val="bottom"/>
          </w:tcPr>
          <w:p w14:paraId="606C3DB1"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0.833</w:t>
            </w:r>
          </w:p>
        </w:tc>
        <w:tc>
          <w:tcPr>
            <w:tcW w:w="559" w:type="pct"/>
            <w:noWrap/>
            <w:vAlign w:val="center"/>
          </w:tcPr>
          <w:p w14:paraId="3387AA56"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0.878</w:t>
            </w:r>
          </w:p>
        </w:tc>
        <w:tc>
          <w:tcPr>
            <w:tcW w:w="559" w:type="pct"/>
            <w:vAlign w:val="center"/>
          </w:tcPr>
          <w:p w14:paraId="769E6DEB"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0.878</w:t>
            </w:r>
          </w:p>
        </w:tc>
      </w:tr>
      <w:tr w:rsidR="00574BC0" w:rsidRPr="005A10CB" w14:paraId="4C233F35" w14:textId="77777777" w:rsidTr="002D0D7E">
        <w:trPr>
          <w:trHeight w:val="56"/>
          <w:jc w:val="center"/>
        </w:trPr>
        <w:tc>
          <w:tcPr>
            <w:tcW w:w="531" w:type="pct"/>
            <w:noWrap/>
            <w:vAlign w:val="center"/>
          </w:tcPr>
          <w:p w14:paraId="10C71C7A"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MAE (SD)</w:t>
            </w:r>
          </w:p>
        </w:tc>
        <w:tc>
          <w:tcPr>
            <w:tcW w:w="559" w:type="pct"/>
            <w:vAlign w:val="bottom"/>
          </w:tcPr>
          <w:p w14:paraId="419C407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0.052 (0.040)</w:t>
            </w:r>
          </w:p>
        </w:tc>
        <w:tc>
          <w:tcPr>
            <w:tcW w:w="559" w:type="pct"/>
            <w:vAlign w:val="bottom"/>
          </w:tcPr>
          <w:p w14:paraId="2261443C"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0.043 (0.032)</w:t>
            </w:r>
          </w:p>
        </w:tc>
        <w:tc>
          <w:tcPr>
            <w:tcW w:w="559" w:type="pct"/>
            <w:vAlign w:val="center"/>
          </w:tcPr>
          <w:p w14:paraId="08837E14"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0.038 (0.029)</w:t>
            </w:r>
          </w:p>
        </w:tc>
        <w:tc>
          <w:tcPr>
            <w:tcW w:w="559" w:type="pct"/>
            <w:vAlign w:val="center"/>
          </w:tcPr>
          <w:p w14:paraId="3788754C"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0.038 (0.029)</w:t>
            </w:r>
          </w:p>
        </w:tc>
        <w:tc>
          <w:tcPr>
            <w:tcW w:w="559" w:type="pct"/>
            <w:vAlign w:val="bottom"/>
          </w:tcPr>
          <w:p w14:paraId="0908A8A6"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0.047 (0.036)</w:t>
            </w:r>
          </w:p>
        </w:tc>
        <w:tc>
          <w:tcPr>
            <w:tcW w:w="559" w:type="pct"/>
            <w:vAlign w:val="bottom"/>
          </w:tcPr>
          <w:p w14:paraId="2C3A9916"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0.048 (0.039)</w:t>
            </w:r>
          </w:p>
        </w:tc>
        <w:tc>
          <w:tcPr>
            <w:tcW w:w="559" w:type="pct"/>
            <w:noWrap/>
            <w:vAlign w:val="center"/>
          </w:tcPr>
          <w:p w14:paraId="5F0F9DFB"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0.043 (0.034)</w:t>
            </w:r>
          </w:p>
        </w:tc>
        <w:tc>
          <w:tcPr>
            <w:tcW w:w="559" w:type="pct"/>
            <w:vAlign w:val="center"/>
          </w:tcPr>
          <w:p w14:paraId="752CA0D7"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0.043 (0.034)</w:t>
            </w:r>
          </w:p>
        </w:tc>
      </w:tr>
      <w:tr w:rsidR="00574BC0" w:rsidRPr="005A10CB" w14:paraId="1ADD34D5" w14:textId="77777777" w:rsidTr="002D0D7E">
        <w:trPr>
          <w:trHeight w:val="56"/>
          <w:jc w:val="center"/>
        </w:trPr>
        <w:tc>
          <w:tcPr>
            <w:tcW w:w="531" w:type="pct"/>
            <w:noWrap/>
            <w:vAlign w:val="center"/>
          </w:tcPr>
          <w:p w14:paraId="7F3CABB1"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Bias (SD)</w:t>
            </w:r>
          </w:p>
        </w:tc>
        <w:tc>
          <w:tcPr>
            <w:tcW w:w="559" w:type="pct"/>
            <w:vAlign w:val="bottom"/>
          </w:tcPr>
          <w:p w14:paraId="5593A487"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0.003 (0.065)</w:t>
            </w:r>
          </w:p>
        </w:tc>
        <w:tc>
          <w:tcPr>
            <w:tcW w:w="559" w:type="pct"/>
            <w:vAlign w:val="bottom"/>
          </w:tcPr>
          <w:p w14:paraId="1C1BB95E"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-0.001 (0.054)</w:t>
            </w:r>
          </w:p>
        </w:tc>
        <w:tc>
          <w:tcPr>
            <w:tcW w:w="559" w:type="pct"/>
            <w:vAlign w:val="center"/>
          </w:tcPr>
          <w:p w14:paraId="6EA31B52"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0.005 (0.048)</w:t>
            </w:r>
          </w:p>
        </w:tc>
        <w:tc>
          <w:tcPr>
            <w:tcW w:w="559" w:type="pct"/>
            <w:vAlign w:val="center"/>
          </w:tcPr>
          <w:p w14:paraId="025C0045"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0.002 (0.048)</w:t>
            </w:r>
          </w:p>
        </w:tc>
        <w:tc>
          <w:tcPr>
            <w:tcW w:w="559" w:type="pct"/>
            <w:vAlign w:val="bottom"/>
          </w:tcPr>
          <w:p w14:paraId="1E8304B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0.002 (0.060)</w:t>
            </w:r>
          </w:p>
        </w:tc>
        <w:tc>
          <w:tcPr>
            <w:tcW w:w="559" w:type="pct"/>
            <w:vAlign w:val="bottom"/>
          </w:tcPr>
          <w:p w14:paraId="2358124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0.006 (0.062)</w:t>
            </w:r>
          </w:p>
        </w:tc>
        <w:tc>
          <w:tcPr>
            <w:tcW w:w="559" w:type="pct"/>
            <w:noWrap/>
            <w:vAlign w:val="center"/>
          </w:tcPr>
          <w:p w14:paraId="04C1468C"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0.004 (0.055)</w:t>
            </w:r>
          </w:p>
        </w:tc>
        <w:tc>
          <w:tcPr>
            <w:tcW w:w="559" w:type="pct"/>
            <w:vAlign w:val="center"/>
          </w:tcPr>
          <w:p w14:paraId="05BC10CD"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0.002 (0.055)</w:t>
            </w:r>
          </w:p>
        </w:tc>
      </w:tr>
      <w:tr w:rsidR="00574BC0" w:rsidRPr="005A10CB" w14:paraId="228282EC" w14:textId="77777777" w:rsidTr="002D0D7E">
        <w:trPr>
          <w:trHeight w:val="56"/>
          <w:jc w:val="center"/>
        </w:trPr>
        <w:tc>
          <w:tcPr>
            <w:tcW w:w="531" w:type="pct"/>
            <w:noWrap/>
            <w:vAlign w:val="center"/>
          </w:tcPr>
          <w:p w14:paraId="3340973C" w14:textId="77777777" w:rsidR="00574BC0" w:rsidRPr="005A10CB" w:rsidRDefault="00574BC0" w:rsidP="002D0D7E">
            <w:pPr>
              <w:spacing w:before="0" w:after="0" w:line="240" w:lineRule="auto"/>
              <w:rPr>
                <w:rFonts w:cs="Times New Roman"/>
                <w:b/>
                <w:bCs/>
                <w:i/>
                <w:iCs/>
                <w:sz w:val="22"/>
                <w:szCs w:val="22"/>
              </w:rPr>
            </w:pPr>
            <w:r w:rsidRPr="005A10CB">
              <w:rPr>
                <w:rFonts w:cs="Times New Roman"/>
                <w:sz w:val="22"/>
                <w:szCs w:val="22"/>
              </w:rPr>
              <w:t xml:space="preserve">  </w:t>
            </w:r>
            <w:r w:rsidRPr="005A10CB">
              <w:rPr>
                <w:rFonts w:cs="Times New Roman"/>
                <w:b/>
                <w:bCs/>
                <w:sz w:val="22"/>
                <w:szCs w:val="22"/>
              </w:rPr>
              <w:t>60-69 years</w:t>
            </w:r>
          </w:p>
        </w:tc>
        <w:tc>
          <w:tcPr>
            <w:tcW w:w="559" w:type="pct"/>
          </w:tcPr>
          <w:p w14:paraId="4FF6BA0E" w14:textId="77777777" w:rsidR="00574BC0" w:rsidRPr="005A10CB" w:rsidRDefault="00574BC0" w:rsidP="002D0D7E">
            <w:pPr>
              <w:spacing w:before="0" w:after="0" w:line="240" w:lineRule="auto"/>
              <w:jc w:val="center"/>
              <w:rPr>
                <w:rFonts w:cs="Times New Roman"/>
                <w:sz w:val="22"/>
                <w:szCs w:val="22"/>
              </w:rPr>
            </w:pPr>
          </w:p>
        </w:tc>
        <w:tc>
          <w:tcPr>
            <w:tcW w:w="559" w:type="pct"/>
          </w:tcPr>
          <w:p w14:paraId="474C7C15"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5C411907"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486A14DB" w14:textId="77777777" w:rsidR="00574BC0" w:rsidRPr="005A10CB" w:rsidRDefault="00574BC0" w:rsidP="002D0D7E">
            <w:pPr>
              <w:spacing w:before="0" w:after="0" w:line="240" w:lineRule="auto"/>
              <w:jc w:val="center"/>
              <w:rPr>
                <w:rFonts w:cs="Times New Roman"/>
                <w:sz w:val="22"/>
                <w:szCs w:val="22"/>
              </w:rPr>
            </w:pPr>
          </w:p>
        </w:tc>
        <w:tc>
          <w:tcPr>
            <w:tcW w:w="559" w:type="pct"/>
          </w:tcPr>
          <w:p w14:paraId="28AF044E" w14:textId="77777777" w:rsidR="00574BC0" w:rsidRPr="005A10CB" w:rsidRDefault="00574BC0" w:rsidP="002D0D7E">
            <w:pPr>
              <w:spacing w:before="0" w:after="0" w:line="240" w:lineRule="auto"/>
              <w:jc w:val="center"/>
              <w:rPr>
                <w:rFonts w:cs="Times New Roman"/>
                <w:sz w:val="22"/>
                <w:szCs w:val="22"/>
              </w:rPr>
            </w:pPr>
          </w:p>
        </w:tc>
        <w:tc>
          <w:tcPr>
            <w:tcW w:w="559" w:type="pct"/>
          </w:tcPr>
          <w:p w14:paraId="5D44E9A5" w14:textId="77777777" w:rsidR="00574BC0" w:rsidRPr="005A10CB" w:rsidRDefault="00574BC0" w:rsidP="002D0D7E">
            <w:pPr>
              <w:spacing w:before="0" w:after="0" w:line="240" w:lineRule="auto"/>
              <w:jc w:val="center"/>
              <w:rPr>
                <w:rFonts w:cs="Times New Roman"/>
                <w:sz w:val="22"/>
                <w:szCs w:val="22"/>
              </w:rPr>
            </w:pPr>
          </w:p>
        </w:tc>
        <w:tc>
          <w:tcPr>
            <w:tcW w:w="559" w:type="pct"/>
            <w:noWrap/>
            <w:vAlign w:val="center"/>
          </w:tcPr>
          <w:p w14:paraId="37C43975"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7DDD0129" w14:textId="77777777" w:rsidR="00574BC0" w:rsidRPr="005A10CB" w:rsidRDefault="00574BC0" w:rsidP="002D0D7E">
            <w:pPr>
              <w:spacing w:before="0" w:after="0" w:line="240" w:lineRule="auto"/>
              <w:jc w:val="center"/>
              <w:rPr>
                <w:rFonts w:cs="Times New Roman"/>
                <w:sz w:val="22"/>
                <w:szCs w:val="22"/>
              </w:rPr>
            </w:pPr>
          </w:p>
        </w:tc>
      </w:tr>
      <w:tr w:rsidR="00574BC0" w:rsidRPr="005A10CB" w14:paraId="68B337FF" w14:textId="77777777" w:rsidTr="002D0D7E">
        <w:trPr>
          <w:trHeight w:val="56"/>
          <w:jc w:val="center"/>
        </w:trPr>
        <w:tc>
          <w:tcPr>
            <w:tcW w:w="531" w:type="pct"/>
            <w:noWrap/>
            <w:vAlign w:val="center"/>
          </w:tcPr>
          <w:p w14:paraId="03E5697C"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w:t>
            </w:r>
            <m:oMath>
              <m:r>
                <w:rPr>
                  <w:rFonts w:ascii="Cambria Math" w:hAnsi="Cambria Math" w:cs="Times New Roman"/>
                  <w:sz w:val="22"/>
                  <w:szCs w:val="22"/>
                  <w:lang w:val="en-AU"/>
                </w:rPr>
                <m:t>r</m:t>
              </m:r>
            </m:oMath>
          </w:p>
        </w:tc>
        <w:tc>
          <w:tcPr>
            <w:tcW w:w="559" w:type="pct"/>
            <w:vAlign w:val="bottom"/>
          </w:tcPr>
          <w:p w14:paraId="130C740B"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0.754</w:t>
            </w:r>
          </w:p>
        </w:tc>
        <w:tc>
          <w:tcPr>
            <w:tcW w:w="559" w:type="pct"/>
            <w:vAlign w:val="bottom"/>
          </w:tcPr>
          <w:p w14:paraId="5FCC9419"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0.817</w:t>
            </w:r>
          </w:p>
        </w:tc>
        <w:tc>
          <w:tcPr>
            <w:tcW w:w="559" w:type="pct"/>
            <w:vAlign w:val="center"/>
          </w:tcPr>
          <w:p w14:paraId="465A759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0.837</w:t>
            </w:r>
          </w:p>
        </w:tc>
        <w:tc>
          <w:tcPr>
            <w:tcW w:w="559" w:type="pct"/>
            <w:vAlign w:val="center"/>
          </w:tcPr>
          <w:p w14:paraId="175D50DC"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0.834</w:t>
            </w:r>
          </w:p>
        </w:tc>
        <w:tc>
          <w:tcPr>
            <w:tcW w:w="559" w:type="pct"/>
            <w:vAlign w:val="bottom"/>
          </w:tcPr>
          <w:p w14:paraId="71F3D432"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0.791</w:t>
            </w:r>
          </w:p>
        </w:tc>
        <w:tc>
          <w:tcPr>
            <w:tcW w:w="559" w:type="pct"/>
            <w:vAlign w:val="bottom"/>
          </w:tcPr>
          <w:p w14:paraId="32207EEC"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0.777</w:t>
            </w:r>
          </w:p>
        </w:tc>
        <w:tc>
          <w:tcPr>
            <w:tcW w:w="559" w:type="pct"/>
            <w:noWrap/>
            <w:vAlign w:val="center"/>
          </w:tcPr>
          <w:p w14:paraId="23B1E7D9"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0.826</w:t>
            </w:r>
          </w:p>
        </w:tc>
        <w:tc>
          <w:tcPr>
            <w:tcW w:w="559" w:type="pct"/>
            <w:vAlign w:val="center"/>
          </w:tcPr>
          <w:p w14:paraId="7B182793"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0.834</w:t>
            </w:r>
          </w:p>
        </w:tc>
      </w:tr>
      <w:tr w:rsidR="00574BC0" w:rsidRPr="005A10CB" w14:paraId="6A810267" w14:textId="77777777" w:rsidTr="002D0D7E">
        <w:trPr>
          <w:trHeight w:val="56"/>
          <w:jc w:val="center"/>
        </w:trPr>
        <w:tc>
          <w:tcPr>
            <w:tcW w:w="531" w:type="pct"/>
            <w:noWrap/>
            <w:vAlign w:val="center"/>
          </w:tcPr>
          <w:p w14:paraId="3E782CBF"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MAE (SD)</w:t>
            </w:r>
          </w:p>
        </w:tc>
        <w:tc>
          <w:tcPr>
            <w:tcW w:w="559" w:type="pct"/>
            <w:vAlign w:val="bottom"/>
          </w:tcPr>
          <w:p w14:paraId="23595F9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0.054 (0.039)</w:t>
            </w:r>
          </w:p>
        </w:tc>
        <w:tc>
          <w:tcPr>
            <w:tcW w:w="559" w:type="pct"/>
            <w:vAlign w:val="bottom"/>
          </w:tcPr>
          <w:p w14:paraId="36B4491E"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0.045 (0.032)</w:t>
            </w:r>
          </w:p>
        </w:tc>
        <w:tc>
          <w:tcPr>
            <w:tcW w:w="559" w:type="pct"/>
            <w:vAlign w:val="center"/>
          </w:tcPr>
          <w:p w14:paraId="3D65DF0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0.042 (0.030)</w:t>
            </w:r>
          </w:p>
        </w:tc>
        <w:tc>
          <w:tcPr>
            <w:tcW w:w="559" w:type="pct"/>
            <w:vAlign w:val="center"/>
          </w:tcPr>
          <w:p w14:paraId="08294B2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0.043 (0.031)</w:t>
            </w:r>
          </w:p>
        </w:tc>
        <w:tc>
          <w:tcPr>
            <w:tcW w:w="559" w:type="pct"/>
            <w:vAlign w:val="bottom"/>
          </w:tcPr>
          <w:p w14:paraId="33343769"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0.051 (0.046)</w:t>
            </w:r>
          </w:p>
        </w:tc>
        <w:tc>
          <w:tcPr>
            <w:tcW w:w="559" w:type="pct"/>
            <w:vAlign w:val="bottom"/>
          </w:tcPr>
          <w:p w14:paraId="753E8BBC"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0.051 (0.048)</w:t>
            </w:r>
          </w:p>
        </w:tc>
        <w:tc>
          <w:tcPr>
            <w:tcW w:w="559" w:type="pct"/>
            <w:noWrap/>
            <w:vAlign w:val="center"/>
          </w:tcPr>
          <w:p w14:paraId="7B83AE45"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0.046 (0.043)</w:t>
            </w:r>
          </w:p>
        </w:tc>
        <w:tc>
          <w:tcPr>
            <w:tcW w:w="559" w:type="pct"/>
            <w:vAlign w:val="center"/>
          </w:tcPr>
          <w:p w14:paraId="05C17A64"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0.045 (0.043)</w:t>
            </w:r>
          </w:p>
        </w:tc>
      </w:tr>
      <w:tr w:rsidR="00574BC0" w:rsidRPr="005A10CB" w14:paraId="5FD6A7B4" w14:textId="77777777" w:rsidTr="002D0D7E">
        <w:trPr>
          <w:trHeight w:val="56"/>
          <w:jc w:val="center"/>
        </w:trPr>
        <w:tc>
          <w:tcPr>
            <w:tcW w:w="531" w:type="pct"/>
            <w:noWrap/>
            <w:vAlign w:val="center"/>
          </w:tcPr>
          <w:p w14:paraId="72460C78"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Bias (SD)</w:t>
            </w:r>
          </w:p>
        </w:tc>
        <w:tc>
          <w:tcPr>
            <w:tcW w:w="559" w:type="pct"/>
            <w:vAlign w:val="bottom"/>
          </w:tcPr>
          <w:p w14:paraId="04595CBF"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-0.012 (0.066)</w:t>
            </w:r>
          </w:p>
        </w:tc>
        <w:tc>
          <w:tcPr>
            <w:tcW w:w="559" w:type="pct"/>
            <w:vAlign w:val="bottom"/>
          </w:tcPr>
          <w:p w14:paraId="7347B651"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-0.012 (0.055)</w:t>
            </w:r>
          </w:p>
        </w:tc>
        <w:tc>
          <w:tcPr>
            <w:tcW w:w="559" w:type="pct"/>
            <w:vAlign w:val="center"/>
          </w:tcPr>
          <w:p w14:paraId="212A44B4"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-0.006 (0.051)</w:t>
            </w:r>
          </w:p>
        </w:tc>
        <w:tc>
          <w:tcPr>
            <w:tcW w:w="559" w:type="pct"/>
            <w:vAlign w:val="center"/>
          </w:tcPr>
          <w:p w14:paraId="6D9A69DB"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-0.013 (0.051)</w:t>
            </w:r>
          </w:p>
        </w:tc>
        <w:tc>
          <w:tcPr>
            <w:tcW w:w="559" w:type="pct"/>
            <w:vAlign w:val="bottom"/>
          </w:tcPr>
          <w:p w14:paraId="57DBE6CD"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0.004 (0.069)</w:t>
            </w:r>
          </w:p>
        </w:tc>
        <w:tc>
          <w:tcPr>
            <w:tcW w:w="559" w:type="pct"/>
            <w:vAlign w:val="bottom"/>
          </w:tcPr>
          <w:p w14:paraId="2A322436"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0.005 (0.070)</w:t>
            </w:r>
          </w:p>
        </w:tc>
        <w:tc>
          <w:tcPr>
            <w:tcW w:w="559" w:type="pct"/>
            <w:noWrap/>
            <w:vAlign w:val="center"/>
          </w:tcPr>
          <w:p w14:paraId="60A3E802"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0.005 (0.063)</w:t>
            </w:r>
          </w:p>
        </w:tc>
        <w:tc>
          <w:tcPr>
            <w:tcW w:w="559" w:type="pct"/>
            <w:vAlign w:val="center"/>
          </w:tcPr>
          <w:p w14:paraId="0B087E01"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0.002 (0.062)</w:t>
            </w:r>
          </w:p>
        </w:tc>
      </w:tr>
      <w:tr w:rsidR="00574BC0" w:rsidRPr="005A10CB" w14:paraId="18BC4809" w14:textId="77777777" w:rsidTr="002D0D7E">
        <w:trPr>
          <w:trHeight w:val="56"/>
          <w:jc w:val="center"/>
        </w:trPr>
        <w:tc>
          <w:tcPr>
            <w:tcW w:w="531" w:type="pct"/>
            <w:noWrap/>
            <w:vAlign w:val="center"/>
          </w:tcPr>
          <w:p w14:paraId="48EC9F33" w14:textId="77777777" w:rsidR="00574BC0" w:rsidRPr="005A10CB" w:rsidRDefault="00574BC0" w:rsidP="002D0D7E">
            <w:pPr>
              <w:spacing w:before="0" w:after="0" w:line="240" w:lineRule="auto"/>
              <w:rPr>
                <w:rFonts w:cs="Times New Roman"/>
                <w:b/>
                <w:bCs/>
                <w:i/>
                <w:iCs/>
                <w:sz w:val="22"/>
                <w:szCs w:val="22"/>
              </w:rPr>
            </w:pPr>
            <w:r w:rsidRPr="005A10CB">
              <w:rPr>
                <w:rFonts w:cs="Times New Roman"/>
                <w:sz w:val="22"/>
                <w:szCs w:val="22"/>
              </w:rPr>
              <w:t xml:space="preserve">  </w:t>
            </w:r>
            <w:r w:rsidRPr="005A10CB">
              <w:rPr>
                <w:rFonts w:cs="Times New Roman"/>
                <w:b/>
                <w:bCs/>
                <w:sz w:val="22"/>
                <w:szCs w:val="22"/>
              </w:rPr>
              <w:t>70+ years</w:t>
            </w:r>
          </w:p>
        </w:tc>
        <w:tc>
          <w:tcPr>
            <w:tcW w:w="559" w:type="pct"/>
          </w:tcPr>
          <w:p w14:paraId="38A43634" w14:textId="77777777" w:rsidR="00574BC0" w:rsidRPr="005A10CB" w:rsidRDefault="00574BC0" w:rsidP="002D0D7E">
            <w:pPr>
              <w:spacing w:before="0" w:after="0" w:line="240" w:lineRule="auto"/>
              <w:jc w:val="center"/>
              <w:rPr>
                <w:rFonts w:cs="Times New Roman"/>
                <w:sz w:val="22"/>
                <w:szCs w:val="22"/>
              </w:rPr>
            </w:pPr>
          </w:p>
        </w:tc>
        <w:tc>
          <w:tcPr>
            <w:tcW w:w="559" w:type="pct"/>
          </w:tcPr>
          <w:p w14:paraId="0EC03818"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7F34A3F7"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2183443A" w14:textId="77777777" w:rsidR="00574BC0" w:rsidRPr="005A10CB" w:rsidRDefault="00574BC0" w:rsidP="002D0D7E">
            <w:pPr>
              <w:spacing w:before="0" w:after="0" w:line="240" w:lineRule="auto"/>
              <w:jc w:val="center"/>
              <w:rPr>
                <w:rFonts w:cs="Times New Roman"/>
                <w:sz w:val="22"/>
                <w:szCs w:val="22"/>
              </w:rPr>
            </w:pPr>
          </w:p>
        </w:tc>
        <w:tc>
          <w:tcPr>
            <w:tcW w:w="559" w:type="pct"/>
          </w:tcPr>
          <w:p w14:paraId="43DD2489" w14:textId="77777777" w:rsidR="00574BC0" w:rsidRPr="005A10CB" w:rsidRDefault="00574BC0" w:rsidP="002D0D7E">
            <w:pPr>
              <w:spacing w:before="0" w:after="0" w:line="240" w:lineRule="auto"/>
              <w:jc w:val="center"/>
              <w:rPr>
                <w:rFonts w:cs="Times New Roman"/>
                <w:sz w:val="22"/>
                <w:szCs w:val="22"/>
              </w:rPr>
            </w:pPr>
          </w:p>
        </w:tc>
        <w:tc>
          <w:tcPr>
            <w:tcW w:w="559" w:type="pct"/>
          </w:tcPr>
          <w:p w14:paraId="15CF6FD8" w14:textId="77777777" w:rsidR="00574BC0" w:rsidRPr="005A10CB" w:rsidRDefault="00574BC0" w:rsidP="002D0D7E">
            <w:pPr>
              <w:spacing w:before="0" w:after="0" w:line="240" w:lineRule="auto"/>
              <w:jc w:val="center"/>
              <w:rPr>
                <w:rFonts w:cs="Times New Roman"/>
                <w:sz w:val="22"/>
                <w:szCs w:val="22"/>
              </w:rPr>
            </w:pPr>
          </w:p>
        </w:tc>
        <w:tc>
          <w:tcPr>
            <w:tcW w:w="559" w:type="pct"/>
            <w:noWrap/>
            <w:vAlign w:val="center"/>
          </w:tcPr>
          <w:p w14:paraId="52025D4D" w14:textId="77777777" w:rsidR="00574BC0" w:rsidRPr="005A10CB" w:rsidRDefault="00574BC0" w:rsidP="002D0D7E">
            <w:pPr>
              <w:spacing w:before="0" w:after="0" w:line="240" w:lineRule="auto"/>
              <w:jc w:val="center"/>
              <w:rPr>
                <w:rFonts w:cs="Times New Roman"/>
                <w:sz w:val="22"/>
                <w:szCs w:val="22"/>
              </w:rPr>
            </w:pPr>
          </w:p>
        </w:tc>
        <w:tc>
          <w:tcPr>
            <w:tcW w:w="559" w:type="pct"/>
            <w:vAlign w:val="center"/>
          </w:tcPr>
          <w:p w14:paraId="3FC236C7" w14:textId="77777777" w:rsidR="00574BC0" w:rsidRPr="005A10CB" w:rsidRDefault="00574BC0" w:rsidP="002D0D7E">
            <w:pPr>
              <w:spacing w:before="0" w:after="0" w:line="240" w:lineRule="auto"/>
              <w:jc w:val="center"/>
              <w:rPr>
                <w:rFonts w:cs="Times New Roman"/>
                <w:sz w:val="22"/>
                <w:szCs w:val="22"/>
              </w:rPr>
            </w:pPr>
          </w:p>
        </w:tc>
      </w:tr>
      <w:tr w:rsidR="00574BC0" w:rsidRPr="005A10CB" w14:paraId="44CE3C9C" w14:textId="77777777" w:rsidTr="002D0D7E">
        <w:trPr>
          <w:trHeight w:val="56"/>
          <w:jc w:val="center"/>
        </w:trPr>
        <w:tc>
          <w:tcPr>
            <w:tcW w:w="531" w:type="pct"/>
            <w:noWrap/>
            <w:vAlign w:val="center"/>
          </w:tcPr>
          <w:p w14:paraId="0A244FA6" w14:textId="77777777" w:rsidR="00574BC0" w:rsidRPr="005A10CB" w:rsidRDefault="00574BC0" w:rsidP="002D0D7E">
            <w:pPr>
              <w:spacing w:before="0" w:after="0" w:line="240" w:lineRule="auto"/>
              <w:rPr>
                <w:rFonts w:cs="Times New Roman"/>
                <w:sz w:val="22"/>
                <w:szCs w:val="22"/>
              </w:rPr>
            </w:pPr>
            <w:r w:rsidRPr="005A10CB">
              <w:rPr>
                <w:rFonts w:cs="Times New Roman"/>
                <w:sz w:val="22"/>
                <w:szCs w:val="22"/>
                <w:lang w:val="en-AU"/>
              </w:rPr>
              <w:t xml:space="preserve">    </w:t>
            </w:r>
            <m:oMath>
              <m:r>
                <w:rPr>
                  <w:rFonts w:ascii="Cambria Math" w:hAnsi="Cambria Math" w:cs="Times New Roman"/>
                  <w:sz w:val="22"/>
                  <w:szCs w:val="22"/>
                  <w:lang w:val="en-AU"/>
                </w:rPr>
                <m:t>r</m:t>
              </m:r>
            </m:oMath>
          </w:p>
        </w:tc>
        <w:tc>
          <w:tcPr>
            <w:tcW w:w="559" w:type="pct"/>
            <w:vAlign w:val="bottom"/>
          </w:tcPr>
          <w:p w14:paraId="2E1046A2"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0.635</w:t>
            </w:r>
          </w:p>
        </w:tc>
        <w:tc>
          <w:tcPr>
            <w:tcW w:w="559" w:type="pct"/>
            <w:vAlign w:val="bottom"/>
          </w:tcPr>
          <w:p w14:paraId="41727896"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0.773</w:t>
            </w:r>
          </w:p>
        </w:tc>
        <w:tc>
          <w:tcPr>
            <w:tcW w:w="559" w:type="pct"/>
            <w:vAlign w:val="center"/>
          </w:tcPr>
          <w:p w14:paraId="5F88F41F"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0.800</w:t>
            </w:r>
          </w:p>
        </w:tc>
        <w:tc>
          <w:tcPr>
            <w:tcW w:w="559" w:type="pct"/>
            <w:vAlign w:val="center"/>
          </w:tcPr>
          <w:p w14:paraId="240A3D1A"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0.798</w:t>
            </w:r>
          </w:p>
        </w:tc>
        <w:tc>
          <w:tcPr>
            <w:tcW w:w="559" w:type="pct"/>
            <w:vAlign w:val="bottom"/>
          </w:tcPr>
          <w:p w14:paraId="37D6E13E"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0.742</w:t>
            </w:r>
          </w:p>
        </w:tc>
        <w:tc>
          <w:tcPr>
            <w:tcW w:w="559" w:type="pct"/>
            <w:vAlign w:val="bottom"/>
          </w:tcPr>
          <w:p w14:paraId="498BD659"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0.801</w:t>
            </w:r>
          </w:p>
        </w:tc>
        <w:tc>
          <w:tcPr>
            <w:tcW w:w="559" w:type="pct"/>
            <w:noWrap/>
            <w:vAlign w:val="center"/>
          </w:tcPr>
          <w:p w14:paraId="14AAF179"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0.841</w:t>
            </w:r>
          </w:p>
        </w:tc>
        <w:tc>
          <w:tcPr>
            <w:tcW w:w="559" w:type="pct"/>
            <w:vAlign w:val="center"/>
          </w:tcPr>
          <w:p w14:paraId="7CFE59F6"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0.841</w:t>
            </w:r>
          </w:p>
        </w:tc>
      </w:tr>
      <w:tr w:rsidR="00574BC0" w:rsidRPr="005A10CB" w14:paraId="6D6F87D4" w14:textId="77777777" w:rsidTr="002D0D7E">
        <w:trPr>
          <w:trHeight w:val="56"/>
          <w:jc w:val="center"/>
        </w:trPr>
        <w:tc>
          <w:tcPr>
            <w:tcW w:w="531" w:type="pct"/>
            <w:noWrap/>
            <w:vAlign w:val="center"/>
          </w:tcPr>
          <w:p w14:paraId="36F80B75"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MAE (SD)</w:t>
            </w:r>
          </w:p>
        </w:tc>
        <w:tc>
          <w:tcPr>
            <w:tcW w:w="559" w:type="pct"/>
            <w:vAlign w:val="bottom"/>
          </w:tcPr>
          <w:p w14:paraId="64DC58B9"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0.065 (0.053)</w:t>
            </w:r>
          </w:p>
        </w:tc>
        <w:tc>
          <w:tcPr>
            <w:tcW w:w="559" w:type="pct"/>
            <w:vAlign w:val="bottom"/>
          </w:tcPr>
          <w:p w14:paraId="7444AD8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0.049 (0.038)</w:t>
            </w:r>
          </w:p>
        </w:tc>
        <w:tc>
          <w:tcPr>
            <w:tcW w:w="559" w:type="pct"/>
            <w:vAlign w:val="center"/>
          </w:tcPr>
          <w:p w14:paraId="09C1618C"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0.045 (0.038)</w:t>
            </w:r>
          </w:p>
        </w:tc>
        <w:tc>
          <w:tcPr>
            <w:tcW w:w="559" w:type="pct"/>
            <w:vAlign w:val="center"/>
          </w:tcPr>
          <w:p w14:paraId="5AC7DB26"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0.047 (0.035)</w:t>
            </w:r>
          </w:p>
        </w:tc>
        <w:tc>
          <w:tcPr>
            <w:tcW w:w="559" w:type="pct"/>
            <w:vAlign w:val="bottom"/>
          </w:tcPr>
          <w:p w14:paraId="402F2FD9"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0.058 (0.051)</w:t>
            </w:r>
          </w:p>
        </w:tc>
        <w:tc>
          <w:tcPr>
            <w:tcW w:w="559" w:type="pct"/>
            <w:vAlign w:val="bottom"/>
          </w:tcPr>
          <w:p w14:paraId="6D4B7903"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0.048 (0.049)</w:t>
            </w:r>
          </w:p>
        </w:tc>
        <w:tc>
          <w:tcPr>
            <w:tcW w:w="559" w:type="pct"/>
            <w:noWrap/>
            <w:vAlign w:val="center"/>
          </w:tcPr>
          <w:p w14:paraId="036E587C"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0.047 (0.041)</w:t>
            </w:r>
          </w:p>
        </w:tc>
        <w:tc>
          <w:tcPr>
            <w:tcW w:w="559" w:type="pct"/>
            <w:vAlign w:val="center"/>
          </w:tcPr>
          <w:p w14:paraId="3B455235"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0.047 (0.041)</w:t>
            </w:r>
          </w:p>
        </w:tc>
      </w:tr>
      <w:tr w:rsidR="00574BC0" w:rsidRPr="005A10CB" w14:paraId="06B1C49A" w14:textId="77777777" w:rsidTr="002D0D7E">
        <w:trPr>
          <w:trHeight w:val="56"/>
          <w:jc w:val="center"/>
        </w:trPr>
        <w:tc>
          <w:tcPr>
            <w:tcW w:w="531" w:type="pct"/>
            <w:tcBorders>
              <w:bottom w:val="single" w:sz="4" w:space="0" w:color="auto"/>
            </w:tcBorders>
            <w:noWrap/>
            <w:vAlign w:val="center"/>
          </w:tcPr>
          <w:p w14:paraId="6ABAC247" w14:textId="77777777" w:rsidR="00574BC0" w:rsidRPr="005A10CB" w:rsidRDefault="00574BC0" w:rsidP="002D0D7E">
            <w:pPr>
              <w:spacing w:before="0" w:after="0" w:line="240" w:lineRule="auto"/>
              <w:rPr>
                <w:rFonts w:cs="Times New Roman"/>
                <w:sz w:val="22"/>
                <w:szCs w:val="22"/>
                <w:lang w:val="en-AU"/>
              </w:rPr>
            </w:pPr>
            <w:r w:rsidRPr="005A10CB">
              <w:rPr>
                <w:rFonts w:cs="Times New Roman"/>
                <w:sz w:val="22"/>
                <w:szCs w:val="22"/>
                <w:lang w:val="en-AU"/>
              </w:rPr>
              <w:t xml:space="preserve">    Bias (SD)</w:t>
            </w:r>
          </w:p>
        </w:tc>
        <w:tc>
          <w:tcPr>
            <w:tcW w:w="559" w:type="pct"/>
            <w:tcBorders>
              <w:bottom w:val="single" w:sz="4" w:space="0" w:color="auto"/>
            </w:tcBorders>
            <w:vAlign w:val="bottom"/>
          </w:tcPr>
          <w:p w14:paraId="19BC1E26"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-0.010 (0.084)</w:t>
            </w:r>
          </w:p>
        </w:tc>
        <w:tc>
          <w:tcPr>
            <w:tcW w:w="559" w:type="pct"/>
            <w:tcBorders>
              <w:bottom w:val="single" w:sz="4" w:space="0" w:color="auto"/>
            </w:tcBorders>
            <w:vAlign w:val="bottom"/>
          </w:tcPr>
          <w:p w14:paraId="60DD510C"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0.006 (0.062)</w:t>
            </w:r>
          </w:p>
        </w:tc>
        <w:tc>
          <w:tcPr>
            <w:tcW w:w="559" w:type="pct"/>
            <w:tcBorders>
              <w:bottom w:val="single" w:sz="4" w:space="0" w:color="auto"/>
            </w:tcBorders>
            <w:vAlign w:val="center"/>
          </w:tcPr>
          <w:p w14:paraId="257B30DF"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0.007 (0.059)</w:t>
            </w:r>
          </w:p>
        </w:tc>
        <w:tc>
          <w:tcPr>
            <w:tcW w:w="559" w:type="pct"/>
            <w:tcBorders>
              <w:bottom w:val="single" w:sz="4" w:space="0" w:color="auto"/>
            </w:tcBorders>
            <w:vAlign w:val="center"/>
          </w:tcPr>
          <w:p w14:paraId="020EA9FE"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-0.005 (0.059)</w:t>
            </w:r>
          </w:p>
        </w:tc>
        <w:tc>
          <w:tcPr>
            <w:tcW w:w="559" w:type="pct"/>
            <w:tcBorders>
              <w:bottom w:val="single" w:sz="4" w:space="0" w:color="auto"/>
            </w:tcBorders>
            <w:vAlign w:val="bottom"/>
          </w:tcPr>
          <w:p w14:paraId="079C13A0"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0.007 (0.077)</w:t>
            </w:r>
          </w:p>
        </w:tc>
        <w:tc>
          <w:tcPr>
            <w:tcW w:w="559" w:type="pct"/>
            <w:tcBorders>
              <w:bottom w:val="single" w:sz="4" w:space="0" w:color="auto"/>
            </w:tcBorders>
            <w:vAlign w:val="bottom"/>
          </w:tcPr>
          <w:p w14:paraId="09A983E6" w14:textId="77777777" w:rsidR="00574BC0" w:rsidRPr="005A10CB" w:rsidRDefault="00574BC0" w:rsidP="002D0D7E">
            <w:pPr>
              <w:spacing w:before="0" w:after="0" w:line="240" w:lineRule="auto"/>
              <w:jc w:val="center"/>
              <w:rPr>
                <w:rFonts w:cs="Times New Roman"/>
                <w:color w:val="000000"/>
                <w:sz w:val="22"/>
                <w:szCs w:val="22"/>
              </w:rPr>
            </w:pPr>
            <w:r w:rsidRPr="005A10CB">
              <w:rPr>
                <w:rFonts w:cs="Times New Roman"/>
                <w:color w:val="000000"/>
                <w:sz w:val="22"/>
                <w:szCs w:val="22"/>
              </w:rPr>
              <w:t>0.005 (0.068)</w:t>
            </w:r>
          </w:p>
        </w:tc>
        <w:tc>
          <w:tcPr>
            <w:tcW w:w="559" w:type="pct"/>
            <w:tcBorders>
              <w:bottom w:val="single" w:sz="4" w:space="0" w:color="auto"/>
            </w:tcBorders>
            <w:noWrap/>
            <w:vAlign w:val="center"/>
          </w:tcPr>
          <w:p w14:paraId="4735BD73"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0.002 (0.062)</w:t>
            </w:r>
          </w:p>
        </w:tc>
        <w:tc>
          <w:tcPr>
            <w:tcW w:w="559" w:type="pct"/>
            <w:tcBorders>
              <w:bottom w:val="single" w:sz="4" w:space="0" w:color="auto"/>
            </w:tcBorders>
            <w:vAlign w:val="center"/>
          </w:tcPr>
          <w:p w14:paraId="73B1CA7B" w14:textId="77777777" w:rsidR="00574BC0" w:rsidRPr="005A10CB" w:rsidRDefault="00574BC0" w:rsidP="002D0D7E">
            <w:pPr>
              <w:spacing w:before="0" w:after="0" w:line="240" w:lineRule="auto"/>
              <w:jc w:val="center"/>
              <w:rPr>
                <w:rFonts w:cs="Times New Roman"/>
                <w:sz w:val="22"/>
                <w:szCs w:val="22"/>
              </w:rPr>
            </w:pPr>
            <w:r w:rsidRPr="005A10CB">
              <w:rPr>
                <w:rFonts w:cs="Times New Roman"/>
                <w:color w:val="000000"/>
                <w:sz w:val="22"/>
                <w:szCs w:val="22"/>
              </w:rPr>
              <w:t>-0.002 (0.063)</w:t>
            </w:r>
          </w:p>
        </w:tc>
      </w:tr>
      <w:bookmarkEnd w:id="0"/>
    </w:tbl>
    <w:p w14:paraId="6CCFFB6B" w14:textId="77777777" w:rsidR="00574BC0" w:rsidRDefault="00574BC0" w:rsidP="00574BC0">
      <w:pPr>
        <w:pStyle w:val="NoSpacing"/>
        <w:rPr>
          <w:b/>
          <w:bCs/>
        </w:rPr>
        <w:sectPr w:rsidR="00574BC0" w:rsidSect="00574BC0">
          <w:pgSz w:w="16838" w:h="11906" w:orient="landscape"/>
          <w:pgMar w:top="1440" w:right="1440" w:bottom="1440" w:left="1440" w:header="708" w:footer="708" w:gutter="0"/>
          <w:cols w:space="708"/>
          <w:docGrid w:linePitch="360"/>
        </w:sectPr>
      </w:pPr>
    </w:p>
    <w:p w14:paraId="01ED2FE9" w14:textId="48D2016A" w:rsidR="00574BC0" w:rsidRPr="00405A12" w:rsidRDefault="00574BC0" w:rsidP="00574BC0">
      <w:pPr>
        <w:pStyle w:val="NoSpacing"/>
        <w:rPr>
          <w:b/>
          <w:bCs/>
        </w:rPr>
      </w:pPr>
      <w:r w:rsidRPr="00405A12">
        <w:rPr>
          <w:b/>
          <w:bCs/>
        </w:rPr>
        <w:lastRenderedPageBreak/>
        <w:t xml:space="preserve">Table </w:t>
      </w:r>
      <w:r w:rsidR="00CA0947">
        <w:rPr>
          <w:b/>
          <w:bCs/>
        </w:rPr>
        <w:t>A.</w:t>
      </w:r>
      <w:r>
        <w:rPr>
          <w:b/>
          <w:bCs/>
        </w:rPr>
        <w:t>3</w:t>
      </w:r>
      <w:r w:rsidRPr="00405A12">
        <w:rPr>
          <w:b/>
          <w:bCs/>
        </w:rPr>
        <w:t xml:space="preserve">. Classification of </w:t>
      </w:r>
      <w:r>
        <w:rPr>
          <w:b/>
          <w:bCs/>
        </w:rPr>
        <w:t xml:space="preserve">normal, </w:t>
      </w:r>
      <w:r w:rsidRPr="00405A12">
        <w:rPr>
          <w:b/>
          <w:bCs/>
        </w:rPr>
        <w:t>osteopenia</w:t>
      </w:r>
      <w:r>
        <w:rPr>
          <w:b/>
          <w:bCs/>
        </w:rPr>
        <w:t xml:space="preserve"> and osteoporosis</w:t>
      </w:r>
      <w:r w:rsidRPr="00405A12">
        <w:rPr>
          <w:b/>
          <w:bCs/>
        </w:rPr>
        <w:t xml:space="preserve"> by aBMD </w:t>
      </w:r>
      <w:r>
        <w:rPr>
          <w:b/>
          <w:bCs/>
        </w:rPr>
        <w:t>compared to</w:t>
      </w:r>
      <w:r w:rsidRPr="00405A12">
        <w:rPr>
          <w:b/>
          <w:bCs/>
        </w:rPr>
        <w:t xml:space="preserve"> xBMD among those aged 50 years and older</w:t>
      </w:r>
    </w:p>
    <w:tbl>
      <w:tblPr>
        <w:tblW w:w="5000" w:type="pct"/>
        <w:shd w:val="clear" w:color="auto" w:fill="FFFFFF"/>
        <w:tblCellMar>
          <w:left w:w="0" w:type="dxa"/>
          <w:right w:w="0" w:type="dxa"/>
        </w:tblCellMar>
        <w:tblLook w:val="04A0" w:firstRow="1" w:lastRow="0" w:firstColumn="1" w:lastColumn="0" w:noHBand="0" w:noVBand="1"/>
      </w:tblPr>
      <w:tblGrid>
        <w:gridCol w:w="4520"/>
        <w:gridCol w:w="1159"/>
        <w:gridCol w:w="1571"/>
        <w:gridCol w:w="1776"/>
      </w:tblGrid>
      <w:tr w:rsidR="00574BC0" w:rsidRPr="004B7152" w14:paraId="4455F0A6" w14:textId="77777777" w:rsidTr="002D0D7E">
        <w:tc>
          <w:tcPr>
            <w:tcW w:w="2504" w:type="pct"/>
            <w:vMerge w:val="restar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0353B0D3" w14:textId="77777777" w:rsidR="00574BC0" w:rsidRPr="004B7152" w:rsidRDefault="00574BC0" w:rsidP="002D0D7E">
            <w:pPr>
              <w:pStyle w:val="NoSpacing"/>
              <w:rPr>
                <w:rFonts w:ascii="Segoe UI" w:hAnsi="Segoe UI" w:cs="Segoe UI"/>
                <w:color w:val="000000"/>
                <w:lang w:val="en-AU" w:eastAsia="en-AU"/>
              </w:rPr>
            </w:pPr>
            <w:r w:rsidRPr="004B7152">
              <w:rPr>
                <w:bdr w:val="none" w:sz="0" w:space="0" w:color="auto" w:frame="1"/>
                <w:lang w:val="en-AU" w:eastAsia="en-AU"/>
              </w:rPr>
              <w:t>Classification based on femoral neck xBMD</w:t>
            </w:r>
          </w:p>
        </w:tc>
        <w:tc>
          <w:tcPr>
            <w:tcW w:w="2496" w:type="pct"/>
            <w:gridSpan w:val="3"/>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3CB34474"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Classification based on femoral neck aBMD</w:t>
            </w:r>
          </w:p>
        </w:tc>
      </w:tr>
      <w:tr w:rsidR="00574BC0" w:rsidRPr="004B7152" w14:paraId="3A9541F9" w14:textId="77777777" w:rsidTr="002D0D7E">
        <w:tc>
          <w:tcPr>
            <w:tcW w:w="2504" w:type="pct"/>
            <w:vMerge/>
            <w:tcBorders>
              <w:top w:val="single" w:sz="4" w:space="0" w:color="auto"/>
              <w:bottom w:val="single" w:sz="4" w:space="0" w:color="auto"/>
            </w:tcBorders>
            <w:shd w:val="clear" w:color="auto" w:fill="FFFFFF"/>
            <w:vAlign w:val="center"/>
            <w:hideMark/>
          </w:tcPr>
          <w:p w14:paraId="2FFDF2B0" w14:textId="77777777" w:rsidR="00574BC0" w:rsidRPr="004B7152" w:rsidRDefault="00574BC0" w:rsidP="002D0D7E">
            <w:pPr>
              <w:pStyle w:val="NoSpacing"/>
              <w:rPr>
                <w:rFonts w:ascii="Segoe UI" w:hAnsi="Segoe UI" w:cs="Segoe UI"/>
                <w:color w:val="000000"/>
                <w:lang w:val="en-AU" w:eastAsia="en-AU"/>
              </w:rPr>
            </w:pPr>
          </w:p>
        </w:tc>
        <w:tc>
          <w:tcPr>
            <w:tcW w:w="642"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3C54105F"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Normal</w:t>
            </w:r>
          </w:p>
        </w:tc>
        <w:tc>
          <w:tcPr>
            <w:tcW w:w="870"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0004DC77"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Osteopenia</w:t>
            </w:r>
          </w:p>
        </w:tc>
        <w:tc>
          <w:tcPr>
            <w:tcW w:w="984"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558A6D70"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Osteoporosis</w:t>
            </w:r>
          </w:p>
        </w:tc>
      </w:tr>
      <w:tr w:rsidR="00574BC0" w:rsidRPr="004B7152" w14:paraId="0A935235"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0B10BE75" w14:textId="77777777" w:rsidR="00574BC0" w:rsidRPr="00832E97" w:rsidRDefault="00574BC0" w:rsidP="002D0D7E">
            <w:pPr>
              <w:pStyle w:val="NoSpacing"/>
              <w:rPr>
                <w:rFonts w:ascii="Segoe UI" w:hAnsi="Segoe UI" w:cs="Segoe UI"/>
                <w:b/>
                <w:bCs/>
                <w:color w:val="000000"/>
                <w:lang w:val="en-AU" w:eastAsia="en-AU"/>
              </w:rPr>
            </w:pPr>
            <w:r w:rsidRPr="00832E97">
              <w:rPr>
                <w:b/>
                <w:bCs/>
                <w:bdr w:val="none" w:sz="0" w:space="0" w:color="auto" w:frame="1"/>
                <w:lang w:val="en-AU" w:eastAsia="en-AU"/>
              </w:rPr>
              <w:t>Women</w:t>
            </w:r>
          </w:p>
        </w:tc>
        <w:tc>
          <w:tcPr>
            <w:tcW w:w="642" w:type="pct"/>
            <w:tcBorders>
              <w:top w:val="single" w:sz="4" w:space="0" w:color="auto"/>
            </w:tcBorders>
            <w:shd w:val="clear" w:color="auto" w:fill="FFFFFF"/>
            <w:tcMar>
              <w:top w:w="0" w:type="dxa"/>
              <w:left w:w="108" w:type="dxa"/>
              <w:bottom w:w="0" w:type="dxa"/>
              <w:right w:w="108" w:type="dxa"/>
            </w:tcMar>
            <w:vAlign w:val="center"/>
            <w:hideMark/>
          </w:tcPr>
          <w:p w14:paraId="1C674F8B" w14:textId="77777777" w:rsidR="00574BC0" w:rsidRPr="004B7152" w:rsidRDefault="00574BC0" w:rsidP="002D0D7E">
            <w:pPr>
              <w:pStyle w:val="NoSpacing"/>
              <w:jc w:val="center"/>
              <w:rPr>
                <w:rFonts w:ascii="Segoe UI" w:hAnsi="Segoe UI" w:cs="Segoe UI"/>
                <w:color w:val="000000"/>
                <w:lang w:val="en-AU" w:eastAsia="en-AU"/>
              </w:rPr>
            </w:pPr>
          </w:p>
        </w:tc>
        <w:tc>
          <w:tcPr>
            <w:tcW w:w="870" w:type="pct"/>
            <w:tcBorders>
              <w:top w:val="single" w:sz="4" w:space="0" w:color="auto"/>
            </w:tcBorders>
            <w:shd w:val="clear" w:color="auto" w:fill="FFFFFF"/>
            <w:tcMar>
              <w:top w:w="0" w:type="dxa"/>
              <w:left w:w="108" w:type="dxa"/>
              <w:bottom w:w="0" w:type="dxa"/>
              <w:right w:w="108" w:type="dxa"/>
            </w:tcMar>
            <w:vAlign w:val="center"/>
            <w:hideMark/>
          </w:tcPr>
          <w:p w14:paraId="42635473" w14:textId="77777777" w:rsidR="00574BC0" w:rsidRPr="004B7152" w:rsidRDefault="00574BC0" w:rsidP="002D0D7E">
            <w:pPr>
              <w:pStyle w:val="NoSpacing"/>
              <w:jc w:val="center"/>
              <w:rPr>
                <w:rFonts w:ascii="Segoe UI" w:hAnsi="Segoe UI" w:cs="Segoe UI"/>
                <w:color w:val="000000"/>
                <w:lang w:val="en-AU" w:eastAsia="en-AU"/>
              </w:rPr>
            </w:pPr>
          </w:p>
        </w:tc>
        <w:tc>
          <w:tcPr>
            <w:tcW w:w="984" w:type="pct"/>
            <w:tcBorders>
              <w:top w:val="single" w:sz="4" w:space="0" w:color="auto"/>
            </w:tcBorders>
            <w:shd w:val="clear" w:color="auto" w:fill="FFFFFF"/>
            <w:tcMar>
              <w:top w:w="0" w:type="dxa"/>
              <w:left w:w="108" w:type="dxa"/>
              <w:bottom w:w="0" w:type="dxa"/>
              <w:right w:w="108" w:type="dxa"/>
            </w:tcMar>
            <w:vAlign w:val="center"/>
            <w:hideMark/>
          </w:tcPr>
          <w:p w14:paraId="77AB8828" w14:textId="77777777" w:rsidR="00574BC0" w:rsidRPr="004B7152" w:rsidRDefault="00574BC0" w:rsidP="002D0D7E">
            <w:pPr>
              <w:pStyle w:val="NoSpacing"/>
              <w:jc w:val="center"/>
              <w:rPr>
                <w:rFonts w:ascii="Segoe UI" w:hAnsi="Segoe UI" w:cs="Segoe UI"/>
                <w:color w:val="000000"/>
                <w:lang w:val="en-AU" w:eastAsia="en-AU"/>
              </w:rPr>
            </w:pPr>
          </w:p>
        </w:tc>
      </w:tr>
      <w:tr w:rsidR="00574BC0" w:rsidRPr="004B7152" w14:paraId="00395C0F" w14:textId="77777777" w:rsidTr="002D0D7E">
        <w:tc>
          <w:tcPr>
            <w:tcW w:w="2504" w:type="pct"/>
            <w:shd w:val="clear" w:color="auto" w:fill="FFFFFF"/>
            <w:tcMar>
              <w:top w:w="0" w:type="dxa"/>
              <w:left w:w="108" w:type="dxa"/>
              <w:bottom w:w="0" w:type="dxa"/>
              <w:right w:w="108" w:type="dxa"/>
            </w:tcMar>
            <w:vAlign w:val="center"/>
            <w:hideMark/>
          </w:tcPr>
          <w:p w14:paraId="50C56F7A" w14:textId="77777777" w:rsidR="00574BC0" w:rsidRPr="004B7152" w:rsidRDefault="00574BC0" w:rsidP="002D0D7E">
            <w:pPr>
              <w:pStyle w:val="NoSpacing"/>
              <w:rPr>
                <w:rFonts w:ascii="Segoe UI" w:hAnsi="Segoe UI" w:cs="Segoe UI"/>
                <w:color w:val="000000"/>
                <w:lang w:val="en-AU" w:eastAsia="en-AU"/>
              </w:rPr>
            </w:pPr>
            <w:r w:rsidRPr="004B7152">
              <w:rPr>
                <w:bdr w:val="none" w:sz="0" w:space="0" w:color="auto" w:frame="1"/>
                <w:lang w:val="en-AU" w:eastAsia="en-AU"/>
              </w:rPr>
              <w:t>Normal</w:t>
            </w:r>
          </w:p>
        </w:tc>
        <w:tc>
          <w:tcPr>
            <w:tcW w:w="642" w:type="pct"/>
            <w:shd w:val="clear" w:color="auto" w:fill="FFFFFF"/>
            <w:tcMar>
              <w:top w:w="0" w:type="dxa"/>
              <w:left w:w="108" w:type="dxa"/>
              <w:bottom w:w="0" w:type="dxa"/>
              <w:right w:w="108" w:type="dxa"/>
            </w:tcMar>
            <w:vAlign w:val="center"/>
          </w:tcPr>
          <w:p w14:paraId="41528C50"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72</w:t>
            </w:r>
          </w:p>
        </w:tc>
        <w:tc>
          <w:tcPr>
            <w:tcW w:w="870" w:type="pct"/>
            <w:shd w:val="clear" w:color="auto" w:fill="FFFFFF"/>
            <w:tcMar>
              <w:top w:w="0" w:type="dxa"/>
              <w:left w:w="108" w:type="dxa"/>
              <w:bottom w:w="0" w:type="dxa"/>
              <w:right w:w="108" w:type="dxa"/>
            </w:tcMar>
            <w:vAlign w:val="center"/>
          </w:tcPr>
          <w:p w14:paraId="16DDAF9C"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27</w:t>
            </w:r>
          </w:p>
        </w:tc>
        <w:tc>
          <w:tcPr>
            <w:tcW w:w="984" w:type="pct"/>
            <w:shd w:val="clear" w:color="auto" w:fill="FFFFFF"/>
            <w:tcMar>
              <w:top w:w="0" w:type="dxa"/>
              <w:left w:w="108" w:type="dxa"/>
              <w:bottom w:w="0" w:type="dxa"/>
              <w:right w:w="108" w:type="dxa"/>
            </w:tcMar>
            <w:vAlign w:val="center"/>
          </w:tcPr>
          <w:p w14:paraId="51A69F48"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0</w:t>
            </w:r>
          </w:p>
        </w:tc>
      </w:tr>
      <w:tr w:rsidR="00574BC0" w:rsidRPr="004B7152" w14:paraId="64F2D5BE" w14:textId="77777777" w:rsidTr="002D0D7E">
        <w:tc>
          <w:tcPr>
            <w:tcW w:w="2504" w:type="pct"/>
            <w:shd w:val="clear" w:color="auto" w:fill="FFFFFF"/>
            <w:tcMar>
              <w:top w:w="0" w:type="dxa"/>
              <w:left w:w="108" w:type="dxa"/>
              <w:bottom w:w="0" w:type="dxa"/>
              <w:right w:w="108" w:type="dxa"/>
            </w:tcMar>
            <w:vAlign w:val="center"/>
            <w:hideMark/>
          </w:tcPr>
          <w:p w14:paraId="338D6931" w14:textId="77777777" w:rsidR="00574BC0" w:rsidRPr="004B7152" w:rsidRDefault="00574BC0" w:rsidP="002D0D7E">
            <w:pPr>
              <w:pStyle w:val="NoSpacing"/>
              <w:rPr>
                <w:rFonts w:ascii="Segoe UI" w:hAnsi="Segoe UI" w:cs="Segoe UI"/>
                <w:color w:val="000000"/>
                <w:lang w:val="en-AU" w:eastAsia="en-AU"/>
              </w:rPr>
            </w:pPr>
            <w:r w:rsidRPr="004B7152">
              <w:rPr>
                <w:bdr w:val="none" w:sz="0" w:space="0" w:color="auto" w:frame="1"/>
                <w:lang w:val="en-AU" w:eastAsia="en-AU"/>
              </w:rPr>
              <w:t>Osteopenia</w:t>
            </w:r>
          </w:p>
        </w:tc>
        <w:tc>
          <w:tcPr>
            <w:tcW w:w="642" w:type="pct"/>
            <w:shd w:val="clear" w:color="auto" w:fill="FFFFFF"/>
            <w:tcMar>
              <w:top w:w="0" w:type="dxa"/>
              <w:left w:w="108" w:type="dxa"/>
              <w:bottom w:w="0" w:type="dxa"/>
              <w:right w:w="108" w:type="dxa"/>
            </w:tcMar>
            <w:vAlign w:val="center"/>
          </w:tcPr>
          <w:p w14:paraId="53094A0D"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3</w:t>
            </w:r>
          </w:p>
        </w:tc>
        <w:tc>
          <w:tcPr>
            <w:tcW w:w="870" w:type="pct"/>
            <w:shd w:val="clear" w:color="auto" w:fill="FFFFFF"/>
            <w:tcMar>
              <w:top w:w="0" w:type="dxa"/>
              <w:left w:w="108" w:type="dxa"/>
              <w:bottom w:w="0" w:type="dxa"/>
              <w:right w:w="108" w:type="dxa"/>
            </w:tcMar>
            <w:vAlign w:val="center"/>
          </w:tcPr>
          <w:p w14:paraId="266AC75D"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107</w:t>
            </w:r>
          </w:p>
        </w:tc>
        <w:tc>
          <w:tcPr>
            <w:tcW w:w="984" w:type="pct"/>
            <w:shd w:val="clear" w:color="auto" w:fill="FFFFFF"/>
            <w:tcMar>
              <w:top w:w="0" w:type="dxa"/>
              <w:left w:w="108" w:type="dxa"/>
              <w:bottom w:w="0" w:type="dxa"/>
              <w:right w:w="108" w:type="dxa"/>
            </w:tcMar>
            <w:vAlign w:val="center"/>
          </w:tcPr>
          <w:p w14:paraId="696F112D"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3</w:t>
            </w:r>
          </w:p>
        </w:tc>
      </w:tr>
      <w:tr w:rsidR="00574BC0" w:rsidRPr="004B7152" w14:paraId="51D384C4" w14:textId="77777777" w:rsidTr="002D0D7E">
        <w:tc>
          <w:tcPr>
            <w:tcW w:w="2504" w:type="pct"/>
            <w:tcBorders>
              <w:bottom w:val="single" w:sz="4" w:space="0" w:color="auto"/>
            </w:tcBorders>
            <w:shd w:val="clear" w:color="auto" w:fill="FFFFFF"/>
            <w:tcMar>
              <w:top w:w="0" w:type="dxa"/>
              <w:left w:w="108" w:type="dxa"/>
              <w:bottom w:w="0" w:type="dxa"/>
              <w:right w:w="108" w:type="dxa"/>
            </w:tcMar>
            <w:vAlign w:val="center"/>
            <w:hideMark/>
          </w:tcPr>
          <w:p w14:paraId="52FED787" w14:textId="77777777" w:rsidR="00574BC0" w:rsidRPr="004B7152" w:rsidRDefault="00574BC0" w:rsidP="002D0D7E">
            <w:pPr>
              <w:pStyle w:val="NoSpacing"/>
              <w:rPr>
                <w:rFonts w:ascii="Segoe UI" w:hAnsi="Segoe UI" w:cs="Segoe UI"/>
                <w:color w:val="000000"/>
                <w:lang w:val="en-AU" w:eastAsia="en-AU"/>
              </w:rPr>
            </w:pPr>
            <w:r w:rsidRPr="004B7152">
              <w:rPr>
                <w:bdr w:val="none" w:sz="0" w:space="0" w:color="auto" w:frame="1"/>
                <w:lang w:val="en-AU" w:eastAsia="en-AU"/>
              </w:rPr>
              <w:t>Osteoporosis</w:t>
            </w:r>
          </w:p>
        </w:tc>
        <w:tc>
          <w:tcPr>
            <w:tcW w:w="642" w:type="pct"/>
            <w:tcBorders>
              <w:bottom w:val="single" w:sz="4" w:space="0" w:color="auto"/>
            </w:tcBorders>
            <w:shd w:val="clear" w:color="auto" w:fill="FFFFFF"/>
            <w:tcMar>
              <w:top w:w="0" w:type="dxa"/>
              <w:left w:w="108" w:type="dxa"/>
              <w:bottom w:w="0" w:type="dxa"/>
              <w:right w:w="108" w:type="dxa"/>
            </w:tcMar>
            <w:vAlign w:val="center"/>
          </w:tcPr>
          <w:p w14:paraId="159F3967"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0</w:t>
            </w:r>
          </w:p>
        </w:tc>
        <w:tc>
          <w:tcPr>
            <w:tcW w:w="870" w:type="pct"/>
            <w:tcBorders>
              <w:bottom w:val="single" w:sz="4" w:space="0" w:color="auto"/>
            </w:tcBorders>
            <w:shd w:val="clear" w:color="auto" w:fill="FFFFFF"/>
            <w:tcMar>
              <w:top w:w="0" w:type="dxa"/>
              <w:left w:w="108" w:type="dxa"/>
              <w:bottom w:w="0" w:type="dxa"/>
              <w:right w:w="108" w:type="dxa"/>
            </w:tcMar>
            <w:vAlign w:val="center"/>
          </w:tcPr>
          <w:p w14:paraId="1869D25A"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58</w:t>
            </w:r>
          </w:p>
        </w:tc>
        <w:tc>
          <w:tcPr>
            <w:tcW w:w="984" w:type="pct"/>
            <w:tcBorders>
              <w:bottom w:val="single" w:sz="4" w:space="0" w:color="auto"/>
            </w:tcBorders>
            <w:shd w:val="clear" w:color="auto" w:fill="FFFFFF"/>
            <w:tcMar>
              <w:top w:w="0" w:type="dxa"/>
              <w:left w:w="108" w:type="dxa"/>
              <w:bottom w:w="0" w:type="dxa"/>
              <w:right w:w="108" w:type="dxa"/>
            </w:tcMar>
            <w:vAlign w:val="center"/>
          </w:tcPr>
          <w:p w14:paraId="2EB7876F"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47</w:t>
            </w:r>
          </w:p>
        </w:tc>
      </w:tr>
      <w:tr w:rsidR="00574BC0" w:rsidRPr="004B7152" w14:paraId="713691E1"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3A992C12" w14:textId="77777777" w:rsidR="00574BC0" w:rsidRPr="00832E97" w:rsidRDefault="00574BC0" w:rsidP="002D0D7E">
            <w:pPr>
              <w:pStyle w:val="NoSpacing"/>
              <w:rPr>
                <w:rFonts w:ascii="Segoe UI" w:hAnsi="Segoe UI" w:cs="Segoe UI"/>
                <w:b/>
                <w:bCs/>
                <w:color w:val="000000"/>
                <w:lang w:val="en-AU" w:eastAsia="en-AU"/>
              </w:rPr>
            </w:pPr>
            <w:r w:rsidRPr="00832E97">
              <w:rPr>
                <w:b/>
                <w:bCs/>
                <w:bdr w:val="none" w:sz="0" w:space="0" w:color="auto" w:frame="1"/>
                <w:lang w:val="en-AU" w:eastAsia="en-AU"/>
              </w:rPr>
              <w:t>Men</w:t>
            </w:r>
          </w:p>
        </w:tc>
        <w:tc>
          <w:tcPr>
            <w:tcW w:w="642" w:type="pct"/>
            <w:tcBorders>
              <w:top w:val="single" w:sz="4" w:space="0" w:color="auto"/>
            </w:tcBorders>
            <w:shd w:val="clear" w:color="auto" w:fill="FFFFFF"/>
            <w:tcMar>
              <w:top w:w="0" w:type="dxa"/>
              <w:left w:w="108" w:type="dxa"/>
              <w:bottom w:w="0" w:type="dxa"/>
              <w:right w:w="108" w:type="dxa"/>
            </w:tcMar>
            <w:vAlign w:val="center"/>
          </w:tcPr>
          <w:p w14:paraId="213C725A" w14:textId="77777777" w:rsidR="00574BC0" w:rsidRPr="004B7152" w:rsidRDefault="00574BC0" w:rsidP="002D0D7E">
            <w:pPr>
              <w:pStyle w:val="NoSpacing"/>
              <w:jc w:val="center"/>
              <w:rPr>
                <w:rFonts w:ascii="Segoe UI" w:hAnsi="Segoe UI" w:cs="Segoe UI"/>
                <w:color w:val="000000"/>
                <w:lang w:val="en-AU" w:eastAsia="en-AU"/>
              </w:rPr>
            </w:pPr>
          </w:p>
        </w:tc>
        <w:tc>
          <w:tcPr>
            <w:tcW w:w="870" w:type="pct"/>
            <w:tcBorders>
              <w:top w:val="single" w:sz="4" w:space="0" w:color="auto"/>
            </w:tcBorders>
            <w:shd w:val="clear" w:color="auto" w:fill="FFFFFF"/>
            <w:tcMar>
              <w:top w:w="0" w:type="dxa"/>
              <w:left w:w="108" w:type="dxa"/>
              <w:bottom w:w="0" w:type="dxa"/>
              <w:right w:w="108" w:type="dxa"/>
            </w:tcMar>
            <w:vAlign w:val="center"/>
          </w:tcPr>
          <w:p w14:paraId="26FBA8EF" w14:textId="77777777" w:rsidR="00574BC0" w:rsidRPr="004B7152" w:rsidRDefault="00574BC0" w:rsidP="002D0D7E">
            <w:pPr>
              <w:pStyle w:val="NoSpacing"/>
              <w:jc w:val="center"/>
              <w:rPr>
                <w:rFonts w:ascii="Segoe UI" w:hAnsi="Segoe UI" w:cs="Segoe UI"/>
                <w:color w:val="000000"/>
                <w:lang w:val="en-AU" w:eastAsia="en-AU"/>
              </w:rPr>
            </w:pPr>
          </w:p>
        </w:tc>
        <w:tc>
          <w:tcPr>
            <w:tcW w:w="984" w:type="pct"/>
            <w:tcBorders>
              <w:top w:val="single" w:sz="4" w:space="0" w:color="auto"/>
            </w:tcBorders>
            <w:shd w:val="clear" w:color="auto" w:fill="FFFFFF"/>
            <w:tcMar>
              <w:top w:w="0" w:type="dxa"/>
              <w:left w:w="108" w:type="dxa"/>
              <w:bottom w:w="0" w:type="dxa"/>
              <w:right w:w="108" w:type="dxa"/>
            </w:tcMar>
            <w:vAlign w:val="center"/>
          </w:tcPr>
          <w:p w14:paraId="1F8CA22E" w14:textId="77777777" w:rsidR="00574BC0" w:rsidRPr="004B7152" w:rsidRDefault="00574BC0" w:rsidP="002D0D7E">
            <w:pPr>
              <w:pStyle w:val="NoSpacing"/>
              <w:jc w:val="center"/>
              <w:rPr>
                <w:rFonts w:ascii="Segoe UI" w:hAnsi="Segoe UI" w:cs="Segoe UI"/>
                <w:color w:val="000000"/>
                <w:lang w:val="en-AU" w:eastAsia="en-AU"/>
              </w:rPr>
            </w:pPr>
          </w:p>
        </w:tc>
      </w:tr>
      <w:tr w:rsidR="00574BC0" w:rsidRPr="004B7152" w14:paraId="1983C912" w14:textId="77777777" w:rsidTr="002D0D7E">
        <w:tc>
          <w:tcPr>
            <w:tcW w:w="2504" w:type="pct"/>
            <w:shd w:val="clear" w:color="auto" w:fill="FFFFFF"/>
            <w:tcMar>
              <w:top w:w="0" w:type="dxa"/>
              <w:left w:w="108" w:type="dxa"/>
              <w:bottom w:w="0" w:type="dxa"/>
              <w:right w:w="108" w:type="dxa"/>
            </w:tcMar>
            <w:vAlign w:val="center"/>
            <w:hideMark/>
          </w:tcPr>
          <w:p w14:paraId="55875667" w14:textId="77777777" w:rsidR="00574BC0" w:rsidRPr="004B7152" w:rsidRDefault="00574BC0" w:rsidP="002D0D7E">
            <w:pPr>
              <w:pStyle w:val="NoSpacing"/>
              <w:rPr>
                <w:rFonts w:ascii="Segoe UI" w:hAnsi="Segoe UI" w:cs="Segoe UI"/>
                <w:color w:val="000000"/>
                <w:lang w:val="en-AU" w:eastAsia="en-AU"/>
              </w:rPr>
            </w:pPr>
            <w:r w:rsidRPr="004B7152">
              <w:rPr>
                <w:bdr w:val="none" w:sz="0" w:space="0" w:color="auto" w:frame="1"/>
                <w:lang w:val="en-AU" w:eastAsia="en-AU"/>
              </w:rPr>
              <w:t>Normal</w:t>
            </w:r>
          </w:p>
        </w:tc>
        <w:tc>
          <w:tcPr>
            <w:tcW w:w="642" w:type="pct"/>
            <w:shd w:val="clear" w:color="auto" w:fill="FFFFFF"/>
            <w:tcMar>
              <w:top w:w="0" w:type="dxa"/>
              <w:left w:w="108" w:type="dxa"/>
              <w:bottom w:w="0" w:type="dxa"/>
              <w:right w:w="108" w:type="dxa"/>
            </w:tcMar>
            <w:vAlign w:val="center"/>
          </w:tcPr>
          <w:p w14:paraId="440A9C63"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68</w:t>
            </w:r>
          </w:p>
        </w:tc>
        <w:tc>
          <w:tcPr>
            <w:tcW w:w="870" w:type="pct"/>
            <w:shd w:val="clear" w:color="auto" w:fill="FFFFFF"/>
            <w:tcMar>
              <w:top w:w="0" w:type="dxa"/>
              <w:left w:w="108" w:type="dxa"/>
              <w:bottom w:w="0" w:type="dxa"/>
              <w:right w:w="108" w:type="dxa"/>
            </w:tcMar>
            <w:vAlign w:val="center"/>
          </w:tcPr>
          <w:p w14:paraId="661E5C2D"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10</w:t>
            </w:r>
          </w:p>
        </w:tc>
        <w:tc>
          <w:tcPr>
            <w:tcW w:w="984" w:type="pct"/>
            <w:shd w:val="clear" w:color="auto" w:fill="FFFFFF"/>
            <w:tcMar>
              <w:top w:w="0" w:type="dxa"/>
              <w:left w:w="108" w:type="dxa"/>
              <w:bottom w:w="0" w:type="dxa"/>
              <w:right w:w="108" w:type="dxa"/>
            </w:tcMar>
            <w:vAlign w:val="center"/>
          </w:tcPr>
          <w:p w14:paraId="35C31EDD"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0</w:t>
            </w:r>
          </w:p>
        </w:tc>
      </w:tr>
      <w:tr w:rsidR="00574BC0" w:rsidRPr="004B7152" w14:paraId="7510A7EB" w14:textId="77777777" w:rsidTr="002D0D7E">
        <w:tc>
          <w:tcPr>
            <w:tcW w:w="2504" w:type="pct"/>
            <w:shd w:val="clear" w:color="auto" w:fill="FFFFFF"/>
            <w:tcMar>
              <w:top w:w="0" w:type="dxa"/>
              <w:left w:w="108" w:type="dxa"/>
              <w:bottom w:w="0" w:type="dxa"/>
              <w:right w:w="108" w:type="dxa"/>
            </w:tcMar>
            <w:vAlign w:val="center"/>
            <w:hideMark/>
          </w:tcPr>
          <w:p w14:paraId="6FC587A3" w14:textId="77777777" w:rsidR="00574BC0" w:rsidRPr="004B7152" w:rsidRDefault="00574BC0" w:rsidP="002D0D7E">
            <w:pPr>
              <w:pStyle w:val="NoSpacing"/>
              <w:rPr>
                <w:rFonts w:ascii="Segoe UI" w:hAnsi="Segoe UI" w:cs="Segoe UI"/>
                <w:color w:val="000000"/>
                <w:lang w:val="en-AU" w:eastAsia="en-AU"/>
              </w:rPr>
            </w:pPr>
            <w:r w:rsidRPr="004B7152">
              <w:rPr>
                <w:bdr w:val="none" w:sz="0" w:space="0" w:color="auto" w:frame="1"/>
                <w:lang w:val="en-AU" w:eastAsia="en-AU"/>
              </w:rPr>
              <w:t>Osteopenia</w:t>
            </w:r>
          </w:p>
        </w:tc>
        <w:tc>
          <w:tcPr>
            <w:tcW w:w="642" w:type="pct"/>
            <w:shd w:val="clear" w:color="auto" w:fill="FFFFFF"/>
            <w:tcMar>
              <w:top w:w="0" w:type="dxa"/>
              <w:left w:w="108" w:type="dxa"/>
              <w:bottom w:w="0" w:type="dxa"/>
              <w:right w:w="108" w:type="dxa"/>
            </w:tcMar>
            <w:vAlign w:val="center"/>
          </w:tcPr>
          <w:p w14:paraId="07F158BA"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6</w:t>
            </w:r>
          </w:p>
        </w:tc>
        <w:tc>
          <w:tcPr>
            <w:tcW w:w="870" w:type="pct"/>
            <w:shd w:val="clear" w:color="auto" w:fill="FFFFFF"/>
            <w:tcMar>
              <w:top w:w="0" w:type="dxa"/>
              <w:left w:w="108" w:type="dxa"/>
              <w:bottom w:w="0" w:type="dxa"/>
              <w:right w:w="108" w:type="dxa"/>
            </w:tcMar>
            <w:vAlign w:val="center"/>
          </w:tcPr>
          <w:p w14:paraId="50E5893F"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62</w:t>
            </w:r>
          </w:p>
        </w:tc>
        <w:tc>
          <w:tcPr>
            <w:tcW w:w="984" w:type="pct"/>
            <w:shd w:val="clear" w:color="auto" w:fill="FFFFFF"/>
            <w:tcMar>
              <w:top w:w="0" w:type="dxa"/>
              <w:left w:w="108" w:type="dxa"/>
              <w:bottom w:w="0" w:type="dxa"/>
              <w:right w:w="108" w:type="dxa"/>
            </w:tcMar>
            <w:vAlign w:val="center"/>
          </w:tcPr>
          <w:p w14:paraId="10CF2023"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0</w:t>
            </w:r>
          </w:p>
        </w:tc>
      </w:tr>
      <w:tr w:rsidR="00574BC0" w:rsidRPr="004B7152" w14:paraId="3B3AD2FA" w14:textId="77777777" w:rsidTr="002D0D7E">
        <w:tc>
          <w:tcPr>
            <w:tcW w:w="2504" w:type="pct"/>
            <w:tcBorders>
              <w:bottom w:val="single" w:sz="4" w:space="0" w:color="auto"/>
            </w:tcBorders>
            <w:shd w:val="clear" w:color="auto" w:fill="FFFFFF"/>
            <w:tcMar>
              <w:top w:w="0" w:type="dxa"/>
              <w:left w:w="108" w:type="dxa"/>
              <w:bottom w:w="0" w:type="dxa"/>
              <w:right w:w="108" w:type="dxa"/>
            </w:tcMar>
            <w:vAlign w:val="center"/>
            <w:hideMark/>
          </w:tcPr>
          <w:p w14:paraId="1B06CDF8" w14:textId="77777777" w:rsidR="00574BC0" w:rsidRPr="004B7152" w:rsidRDefault="00574BC0" w:rsidP="002D0D7E">
            <w:pPr>
              <w:pStyle w:val="NoSpacing"/>
              <w:rPr>
                <w:rFonts w:ascii="Segoe UI" w:hAnsi="Segoe UI" w:cs="Segoe UI"/>
                <w:color w:val="000000"/>
                <w:lang w:val="en-AU" w:eastAsia="en-AU"/>
              </w:rPr>
            </w:pPr>
            <w:r w:rsidRPr="004B7152">
              <w:rPr>
                <w:bdr w:val="none" w:sz="0" w:space="0" w:color="auto" w:frame="1"/>
                <w:lang w:val="en-AU" w:eastAsia="en-AU"/>
              </w:rPr>
              <w:t>Osteoporosis</w:t>
            </w:r>
          </w:p>
        </w:tc>
        <w:tc>
          <w:tcPr>
            <w:tcW w:w="642" w:type="pct"/>
            <w:tcBorders>
              <w:bottom w:val="single" w:sz="4" w:space="0" w:color="auto"/>
            </w:tcBorders>
            <w:shd w:val="clear" w:color="auto" w:fill="FFFFFF"/>
            <w:tcMar>
              <w:top w:w="0" w:type="dxa"/>
              <w:left w:w="108" w:type="dxa"/>
              <w:bottom w:w="0" w:type="dxa"/>
              <w:right w:w="108" w:type="dxa"/>
            </w:tcMar>
            <w:vAlign w:val="center"/>
          </w:tcPr>
          <w:p w14:paraId="6F1876A3"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0</w:t>
            </w:r>
          </w:p>
        </w:tc>
        <w:tc>
          <w:tcPr>
            <w:tcW w:w="870" w:type="pct"/>
            <w:tcBorders>
              <w:bottom w:val="single" w:sz="4" w:space="0" w:color="auto"/>
            </w:tcBorders>
            <w:shd w:val="clear" w:color="auto" w:fill="FFFFFF"/>
            <w:tcMar>
              <w:top w:w="0" w:type="dxa"/>
              <w:left w:w="108" w:type="dxa"/>
              <w:bottom w:w="0" w:type="dxa"/>
              <w:right w:w="108" w:type="dxa"/>
            </w:tcMar>
            <w:vAlign w:val="center"/>
          </w:tcPr>
          <w:p w14:paraId="188C395D"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4</w:t>
            </w:r>
          </w:p>
        </w:tc>
        <w:tc>
          <w:tcPr>
            <w:tcW w:w="984" w:type="pct"/>
            <w:tcBorders>
              <w:bottom w:val="single" w:sz="4" w:space="0" w:color="auto"/>
            </w:tcBorders>
            <w:shd w:val="clear" w:color="auto" w:fill="FFFFFF"/>
            <w:tcMar>
              <w:top w:w="0" w:type="dxa"/>
              <w:left w:w="108" w:type="dxa"/>
              <w:bottom w:w="0" w:type="dxa"/>
              <w:right w:w="108" w:type="dxa"/>
            </w:tcMar>
            <w:vAlign w:val="center"/>
          </w:tcPr>
          <w:p w14:paraId="568158DC" w14:textId="77777777" w:rsidR="00574BC0" w:rsidRPr="004B7152" w:rsidRDefault="00574BC0" w:rsidP="002D0D7E">
            <w:pPr>
              <w:pStyle w:val="NoSpacing"/>
              <w:jc w:val="center"/>
              <w:rPr>
                <w:rFonts w:ascii="Segoe UI" w:hAnsi="Segoe UI" w:cs="Segoe UI"/>
                <w:color w:val="000000"/>
                <w:lang w:val="en-AU" w:eastAsia="en-AU"/>
              </w:rPr>
            </w:pPr>
            <w:r w:rsidRPr="004B7152">
              <w:rPr>
                <w:bdr w:val="none" w:sz="0" w:space="0" w:color="auto" w:frame="1"/>
                <w:lang w:val="en-AU" w:eastAsia="en-AU"/>
              </w:rPr>
              <w:t>4</w:t>
            </w:r>
          </w:p>
        </w:tc>
      </w:tr>
    </w:tbl>
    <w:p w14:paraId="5ABC9F9A" w14:textId="77777777" w:rsidR="00574BC0" w:rsidRPr="004B7152" w:rsidRDefault="00574BC0" w:rsidP="00574BC0">
      <w:pPr>
        <w:pStyle w:val="NoSpacing"/>
        <w:rPr>
          <w:rFonts w:ascii="Segoe UI" w:hAnsi="Segoe UI" w:cs="Segoe UI"/>
          <w:color w:val="000000"/>
          <w:lang w:val="en-AU"/>
        </w:rPr>
      </w:pPr>
      <w:r w:rsidRPr="004B7152">
        <w:rPr>
          <w:bdr w:val="none" w:sz="0" w:space="0" w:color="auto" w:frame="1"/>
        </w:rPr>
        <w:t>The classification of osteoporosis and/or osteopenia was based on the following femoral neck BMD T-scores: -1.2, -2.0 for women and -1.2, -2.3 for men.</w:t>
      </w:r>
    </w:p>
    <w:p w14:paraId="1143CE89" w14:textId="77777777" w:rsidR="00574BC0" w:rsidRPr="004B7152" w:rsidRDefault="00574BC0" w:rsidP="00574BC0">
      <w:pPr>
        <w:pStyle w:val="NoSpacing"/>
        <w:rPr>
          <w:bdr w:val="none" w:sz="0" w:space="0" w:color="auto" w:frame="1"/>
        </w:rPr>
      </w:pPr>
      <w:r w:rsidRPr="004B7152">
        <w:rPr>
          <w:bdr w:val="none" w:sz="0" w:space="0" w:color="auto" w:frame="1"/>
        </w:rPr>
        <w:t xml:space="preserve">For osteoporosis classification: Women: sensitivity = </w:t>
      </w:r>
      <w:r w:rsidRPr="004B7152">
        <w:t>0.94 (0.83 to 0.99)</w:t>
      </w:r>
      <w:r w:rsidRPr="004B7152">
        <w:rPr>
          <w:bdr w:val="none" w:sz="0" w:space="0" w:color="auto" w:frame="1"/>
        </w:rPr>
        <w:t xml:space="preserve">, specificity = </w:t>
      </w:r>
      <w:r w:rsidRPr="004B7152">
        <w:t>0.78 (0.73 to 0.83)</w:t>
      </w:r>
      <w:r w:rsidRPr="004B7152">
        <w:rPr>
          <w:bdr w:val="none" w:sz="0" w:space="0" w:color="auto" w:frame="1"/>
        </w:rPr>
        <w:t xml:space="preserve">; Men: sensitivity = </w:t>
      </w:r>
      <w:r w:rsidRPr="004B7152">
        <w:t>1.00 (0.40 to 1.00), specificity = 0.97 (0.93 to 0.99).</w:t>
      </w:r>
    </w:p>
    <w:p w14:paraId="71570D59" w14:textId="77777777" w:rsidR="00574BC0" w:rsidRPr="004B7152" w:rsidRDefault="00574BC0" w:rsidP="00574BC0">
      <w:pPr>
        <w:pStyle w:val="NoSpacing"/>
        <w:rPr>
          <w:bdr w:val="none" w:sz="0" w:space="0" w:color="auto" w:frame="1"/>
        </w:rPr>
      </w:pPr>
      <w:r w:rsidRPr="004B7152">
        <w:rPr>
          <w:bdr w:val="none" w:sz="0" w:space="0" w:color="auto" w:frame="1"/>
        </w:rPr>
        <w:t xml:space="preserve">For osteopenia classification: Women: sensitivity = 0.95 (0.90 to 0.98), specificity = 0.56 (0.48 to 0.63); </w:t>
      </w:r>
      <w:r w:rsidRPr="004B7152">
        <w:t>Men: sensitivity = 0.92 (0.84 to 0.97), specificity = 0.82 (0.71 to 0.90).</w:t>
      </w:r>
    </w:p>
    <w:tbl>
      <w:tblPr>
        <w:tblW w:w="5000" w:type="pct"/>
        <w:shd w:val="clear" w:color="auto" w:fill="FFFFFF"/>
        <w:tblCellMar>
          <w:left w:w="0" w:type="dxa"/>
          <w:right w:w="0" w:type="dxa"/>
        </w:tblCellMar>
        <w:tblLook w:val="04A0" w:firstRow="1" w:lastRow="0" w:firstColumn="1" w:lastColumn="0" w:noHBand="0" w:noVBand="1"/>
      </w:tblPr>
      <w:tblGrid>
        <w:gridCol w:w="4520"/>
        <w:gridCol w:w="1159"/>
        <w:gridCol w:w="1571"/>
        <w:gridCol w:w="1776"/>
      </w:tblGrid>
      <w:tr w:rsidR="00574BC0" w:rsidRPr="004B7152" w14:paraId="11CC3F08" w14:textId="77777777" w:rsidTr="002D0D7E">
        <w:tc>
          <w:tcPr>
            <w:tcW w:w="2504" w:type="pct"/>
            <w:vMerge w:val="restar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33A7F649" w14:textId="77777777" w:rsidR="00574BC0" w:rsidRPr="004B7152" w:rsidRDefault="00574BC0" w:rsidP="002D0D7E">
            <w:pPr>
              <w:pStyle w:val="NoSpacing"/>
            </w:pPr>
            <w:r w:rsidRPr="004B7152">
              <w:t>Classification based on lumbar spine xBMD</w:t>
            </w:r>
          </w:p>
        </w:tc>
        <w:tc>
          <w:tcPr>
            <w:tcW w:w="2496" w:type="pct"/>
            <w:gridSpan w:val="3"/>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4DA0182C" w14:textId="77777777" w:rsidR="00574BC0" w:rsidRPr="004B7152" w:rsidRDefault="00574BC0" w:rsidP="002D0D7E">
            <w:pPr>
              <w:pStyle w:val="NoSpacing"/>
              <w:jc w:val="center"/>
            </w:pPr>
            <w:r w:rsidRPr="004B7152">
              <w:t>Classification based on lumbar spine aBMD</w:t>
            </w:r>
          </w:p>
        </w:tc>
      </w:tr>
      <w:tr w:rsidR="00574BC0" w:rsidRPr="004B7152" w14:paraId="4F8B97DE" w14:textId="77777777" w:rsidTr="002D0D7E">
        <w:tc>
          <w:tcPr>
            <w:tcW w:w="2504" w:type="pct"/>
            <w:vMerge/>
            <w:tcBorders>
              <w:top w:val="single" w:sz="4" w:space="0" w:color="auto"/>
              <w:bottom w:val="single" w:sz="4" w:space="0" w:color="auto"/>
            </w:tcBorders>
            <w:shd w:val="clear" w:color="auto" w:fill="FFFFFF"/>
            <w:vAlign w:val="center"/>
            <w:hideMark/>
          </w:tcPr>
          <w:p w14:paraId="639AD0B9" w14:textId="77777777" w:rsidR="00574BC0" w:rsidRPr="004B7152" w:rsidRDefault="00574BC0" w:rsidP="002D0D7E">
            <w:pPr>
              <w:pStyle w:val="NoSpacing"/>
            </w:pPr>
          </w:p>
        </w:tc>
        <w:tc>
          <w:tcPr>
            <w:tcW w:w="642"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45463999" w14:textId="77777777" w:rsidR="00574BC0" w:rsidRPr="004B7152" w:rsidRDefault="00574BC0" w:rsidP="002D0D7E">
            <w:pPr>
              <w:pStyle w:val="NoSpacing"/>
              <w:jc w:val="center"/>
            </w:pPr>
            <w:r w:rsidRPr="004B7152">
              <w:t>Normal</w:t>
            </w:r>
          </w:p>
        </w:tc>
        <w:tc>
          <w:tcPr>
            <w:tcW w:w="870"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321C8E1B" w14:textId="77777777" w:rsidR="00574BC0" w:rsidRPr="004B7152" w:rsidRDefault="00574BC0" w:rsidP="002D0D7E">
            <w:pPr>
              <w:pStyle w:val="NoSpacing"/>
              <w:jc w:val="center"/>
            </w:pPr>
            <w:r w:rsidRPr="004B7152">
              <w:t>Osteopenia</w:t>
            </w:r>
          </w:p>
        </w:tc>
        <w:tc>
          <w:tcPr>
            <w:tcW w:w="985"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0C846E64" w14:textId="77777777" w:rsidR="00574BC0" w:rsidRPr="004B7152" w:rsidRDefault="00574BC0" w:rsidP="002D0D7E">
            <w:pPr>
              <w:pStyle w:val="NoSpacing"/>
              <w:jc w:val="center"/>
            </w:pPr>
            <w:r w:rsidRPr="004B7152">
              <w:t>Osteoporosis</w:t>
            </w:r>
          </w:p>
        </w:tc>
      </w:tr>
      <w:tr w:rsidR="00574BC0" w:rsidRPr="004B7152" w14:paraId="7524DFDB"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394DF990" w14:textId="77777777" w:rsidR="00574BC0" w:rsidRPr="00832E97" w:rsidRDefault="00574BC0" w:rsidP="002D0D7E">
            <w:pPr>
              <w:pStyle w:val="NoSpacing"/>
              <w:rPr>
                <w:b/>
                <w:bCs/>
              </w:rPr>
            </w:pPr>
            <w:r w:rsidRPr="00832E97">
              <w:rPr>
                <w:b/>
                <w:bCs/>
              </w:rPr>
              <w:t>Women</w:t>
            </w:r>
          </w:p>
        </w:tc>
        <w:tc>
          <w:tcPr>
            <w:tcW w:w="642" w:type="pct"/>
            <w:tcBorders>
              <w:top w:val="single" w:sz="4" w:space="0" w:color="auto"/>
            </w:tcBorders>
            <w:shd w:val="clear" w:color="auto" w:fill="FFFFFF"/>
            <w:tcMar>
              <w:top w:w="0" w:type="dxa"/>
              <w:left w:w="108" w:type="dxa"/>
              <w:bottom w:w="0" w:type="dxa"/>
              <w:right w:w="108" w:type="dxa"/>
            </w:tcMar>
            <w:vAlign w:val="center"/>
            <w:hideMark/>
          </w:tcPr>
          <w:p w14:paraId="7F6BE1F3" w14:textId="77777777" w:rsidR="00574BC0" w:rsidRPr="004B7152" w:rsidRDefault="00574BC0" w:rsidP="002D0D7E">
            <w:pPr>
              <w:pStyle w:val="NoSpacing"/>
              <w:jc w:val="center"/>
            </w:pPr>
          </w:p>
        </w:tc>
        <w:tc>
          <w:tcPr>
            <w:tcW w:w="870" w:type="pct"/>
            <w:tcBorders>
              <w:top w:val="single" w:sz="4" w:space="0" w:color="auto"/>
            </w:tcBorders>
            <w:shd w:val="clear" w:color="auto" w:fill="FFFFFF"/>
            <w:tcMar>
              <w:top w:w="0" w:type="dxa"/>
              <w:left w:w="108" w:type="dxa"/>
              <w:bottom w:w="0" w:type="dxa"/>
              <w:right w:w="108" w:type="dxa"/>
            </w:tcMar>
            <w:vAlign w:val="center"/>
            <w:hideMark/>
          </w:tcPr>
          <w:p w14:paraId="68C822E8" w14:textId="77777777" w:rsidR="00574BC0" w:rsidRPr="004B7152" w:rsidRDefault="00574BC0" w:rsidP="002D0D7E">
            <w:pPr>
              <w:pStyle w:val="NoSpacing"/>
              <w:jc w:val="center"/>
            </w:pPr>
          </w:p>
        </w:tc>
        <w:tc>
          <w:tcPr>
            <w:tcW w:w="985" w:type="pct"/>
            <w:tcBorders>
              <w:top w:val="single" w:sz="4" w:space="0" w:color="auto"/>
            </w:tcBorders>
            <w:shd w:val="clear" w:color="auto" w:fill="FFFFFF"/>
            <w:tcMar>
              <w:top w:w="0" w:type="dxa"/>
              <w:left w:w="108" w:type="dxa"/>
              <w:bottom w:w="0" w:type="dxa"/>
              <w:right w:w="108" w:type="dxa"/>
            </w:tcMar>
            <w:vAlign w:val="center"/>
            <w:hideMark/>
          </w:tcPr>
          <w:p w14:paraId="60F01364" w14:textId="77777777" w:rsidR="00574BC0" w:rsidRPr="004B7152" w:rsidRDefault="00574BC0" w:rsidP="002D0D7E">
            <w:pPr>
              <w:pStyle w:val="NoSpacing"/>
              <w:jc w:val="center"/>
            </w:pPr>
          </w:p>
        </w:tc>
      </w:tr>
      <w:tr w:rsidR="00574BC0" w:rsidRPr="004B7152" w14:paraId="3DC3FBB3" w14:textId="77777777" w:rsidTr="002D0D7E">
        <w:tc>
          <w:tcPr>
            <w:tcW w:w="2504" w:type="pct"/>
            <w:shd w:val="clear" w:color="auto" w:fill="FFFFFF"/>
            <w:tcMar>
              <w:top w:w="0" w:type="dxa"/>
              <w:left w:w="108" w:type="dxa"/>
              <w:bottom w:w="0" w:type="dxa"/>
              <w:right w:w="108" w:type="dxa"/>
            </w:tcMar>
            <w:vAlign w:val="center"/>
            <w:hideMark/>
          </w:tcPr>
          <w:p w14:paraId="22ACD06B" w14:textId="77777777" w:rsidR="00574BC0" w:rsidRPr="004B7152" w:rsidRDefault="00574BC0" w:rsidP="002D0D7E">
            <w:pPr>
              <w:pStyle w:val="NoSpacing"/>
            </w:pPr>
            <w:r w:rsidRPr="004B7152">
              <w:t>Normal</w:t>
            </w:r>
          </w:p>
        </w:tc>
        <w:tc>
          <w:tcPr>
            <w:tcW w:w="642" w:type="pct"/>
            <w:shd w:val="clear" w:color="auto" w:fill="FFFFFF"/>
            <w:tcMar>
              <w:top w:w="0" w:type="dxa"/>
              <w:left w:w="108" w:type="dxa"/>
              <w:bottom w:w="0" w:type="dxa"/>
              <w:right w:w="108" w:type="dxa"/>
            </w:tcMar>
            <w:vAlign w:val="center"/>
          </w:tcPr>
          <w:p w14:paraId="5AC45616" w14:textId="77777777" w:rsidR="00574BC0" w:rsidRPr="004B7152" w:rsidRDefault="00574BC0" w:rsidP="002D0D7E">
            <w:pPr>
              <w:pStyle w:val="NoSpacing"/>
              <w:jc w:val="center"/>
            </w:pPr>
            <w:r w:rsidRPr="004B7152">
              <w:t>96</w:t>
            </w:r>
          </w:p>
        </w:tc>
        <w:tc>
          <w:tcPr>
            <w:tcW w:w="870" w:type="pct"/>
            <w:shd w:val="clear" w:color="auto" w:fill="FFFFFF"/>
            <w:tcMar>
              <w:top w:w="0" w:type="dxa"/>
              <w:left w:w="108" w:type="dxa"/>
              <w:bottom w:w="0" w:type="dxa"/>
              <w:right w:w="108" w:type="dxa"/>
            </w:tcMar>
            <w:vAlign w:val="center"/>
            <w:hideMark/>
          </w:tcPr>
          <w:p w14:paraId="39277331" w14:textId="77777777" w:rsidR="00574BC0" w:rsidRPr="004B7152" w:rsidRDefault="00574BC0" w:rsidP="002D0D7E">
            <w:pPr>
              <w:pStyle w:val="NoSpacing"/>
              <w:jc w:val="center"/>
            </w:pPr>
            <w:r w:rsidRPr="004B7152">
              <w:t>36</w:t>
            </w:r>
          </w:p>
        </w:tc>
        <w:tc>
          <w:tcPr>
            <w:tcW w:w="985" w:type="pct"/>
            <w:shd w:val="clear" w:color="auto" w:fill="FFFFFF"/>
            <w:tcMar>
              <w:top w:w="0" w:type="dxa"/>
              <w:left w:w="108" w:type="dxa"/>
              <w:bottom w:w="0" w:type="dxa"/>
              <w:right w:w="108" w:type="dxa"/>
            </w:tcMar>
            <w:vAlign w:val="center"/>
            <w:hideMark/>
          </w:tcPr>
          <w:p w14:paraId="397AF98A" w14:textId="77777777" w:rsidR="00574BC0" w:rsidRPr="004B7152" w:rsidRDefault="00574BC0" w:rsidP="002D0D7E">
            <w:pPr>
              <w:pStyle w:val="NoSpacing"/>
              <w:jc w:val="center"/>
            </w:pPr>
            <w:r w:rsidRPr="004B7152">
              <w:t>0</w:t>
            </w:r>
          </w:p>
        </w:tc>
      </w:tr>
      <w:tr w:rsidR="00574BC0" w:rsidRPr="004B7152" w14:paraId="5507921D" w14:textId="77777777" w:rsidTr="002D0D7E">
        <w:tc>
          <w:tcPr>
            <w:tcW w:w="2504" w:type="pct"/>
            <w:shd w:val="clear" w:color="auto" w:fill="FFFFFF"/>
            <w:tcMar>
              <w:top w:w="0" w:type="dxa"/>
              <w:left w:w="108" w:type="dxa"/>
              <w:bottom w:w="0" w:type="dxa"/>
              <w:right w:w="108" w:type="dxa"/>
            </w:tcMar>
            <w:vAlign w:val="center"/>
            <w:hideMark/>
          </w:tcPr>
          <w:p w14:paraId="229BD054" w14:textId="77777777" w:rsidR="00574BC0" w:rsidRPr="004B7152" w:rsidRDefault="00574BC0" w:rsidP="002D0D7E">
            <w:pPr>
              <w:pStyle w:val="NoSpacing"/>
            </w:pPr>
            <w:r w:rsidRPr="004B7152">
              <w:t>Osteopenia</w:t>
            </w:r>
          </w:p>
        </w:tc>
        <w:tc>
          <w:tcPr>
            <w:tcW w:w="642" w:type="pct"/>
            <w:shd w:val="clear" w:color="auto" w:fill="FFFFFF"/>
            <w:tcMar>
              <w:top w:w="0" w:type="dxa"/>
              <w:left w:w="108" w:type="dxa"/>
              <w:bottom w:w="0" w:type="dxa"/>
              <w:right w:w="108" w:type="dxa"/>
            </w:tcMar>
            <w:vAlign w:val="center"/>
          </w:tcPr>
          <w:p w14:paraId="4E93F93C" w14:textId="77777777" w:rsidR="00574BC0" w:rsidRPr="004B7152" w:rsidRDefault="00574BC0" w:rsidP="002D0D7E">
            <w:pPr>
              <w:pStyle w:val="NoSpacing"/>
              <w:jc w:val="center"/>
            </w:pPr>
            <w:r w:rsidRPr="004B7152">
              <w:t>17</w:t>
            </w:r>
          </w:p>
        </w:tc>
        <w:tc>
          <w:tcPr>
            <w:tcW w:w="870" w:type="pct"/>
            <w:shd w:val="clear" w:color="auto" w:fill="FFFFFF"/>
            <w:tcMar>
              <w:top w:w="0" w:type="dxa"/>
              <w:left w:w="108" w:type="dxa"/>
              <w:bottom w:w="0" w:type="dxa"/>
              <w:right w:w="108" w:type="dxa"/>
            </w:tcMar>
            <w:vAlign w:val="center"/>
            <w:hideMark/>
          </w:tcPr>
          <w:p w14:paraId="1DCD6105" w14:textId="77777777" w:rsidR="00574BC0" w:rsidRPr="004B7152" w:rsidRDefault="00574BC0" w:rsidP="002D0D7E">
            <w:pPr>
              <w:pStyle w:val="NoSpacing"/>
              <w:jc w:val="center"/>
            </w:pPr>
            <w:r w:rsidRPr="004B7152">
              <w:t>84</w:t>
            </w:r>
          </w:p>
        </w:tc>
        <w:tc>
          <w:tcPr>
            <w:tcW w:w="985" w:type="pct"/>
            <w:shd w:val="clear" w:color="auto" w:fill="FFFFFF"/>
            <w:tcMar>
              <w:top w:w="0" w:type="dxa"/>
              <w:left w:w="108" w:type="dxa"/>
              <w:bottom w:w="0" w:type="dxa"/>
              <w:right w:w="108" w:type="dxa"/>
            </w:tcMar>
            <w:vAlign w:val="center"/>
            <w:hideMark/>
          </w:tcPr>
          <w:p w14:paraId="6B0FB7B5" w14:textId="77777777" w:rsidR="00574BC0" w:rsidRPr="004B7152" w:rsidRDefault="00574BC0" w:rsidP="002D0D7E">
            <w:pPr>
              <w:pStyle w:val="NoSpacing"/>
              <w:jc w:val="center"/>
            </w:pPr>
            <w:r w:rsidRPr="004B7152">
              <w:t>4</w:t>
            </w:r>
          </w:p>
        </w:tc>
      </w:tr>
      <w:tr w:rsidR="00574BC0" w:rsidRPr="004B7152" w14:paraId="5A36563B" w14:textId="77777777" w:rsidTr="002D0D7E">
        <w:tc>
          <w:tcPr>
            <w:tcW w:w="2504" w:type="pct"/>
            <w:tcBorders>
              <w:bottom w:val="single" w:sz="4" w:space="0" w:color="auto"/>
            </w:tcBorders>
            <w:shd w:val="clear" w:color="auto" w:fill="FFFFFF"/>
            <w:tcMar>
              <w:top w:w="0" w:type="dxa"/>
              <w:left w:w="108" w:type="dxa"/>
              <w:bottom w:w="0" w:type="dxa"/>
              <w:right w:w="108" w:type="dxa"/>
            </w:tcMar>
            <w:vAlign w:val="center"/>
            <w:hideMark/>
          </w:tcPr>
          <w:p w14:paraId="1E7D4A03" w14:textId="77777777" w:rsidR="00574BC0" w:rsidRPr="004B7152" w:rsidRDefault="00574BC0" w:rsidP="002D0D7E">
            <w:pPr>
              <w:pStyle w:val="NoSpacing"/>
            </w:pPr>
            <w:r w:rsidRPr="004B7152">
              <w:t>Osteoporosis</w:t>
            </w:r>
          </w:p>
        </w:tc>
        <w:tc>
          <w:tcPr>
            <w:tcW w:w="642" w:type="pct"/>
            <w:tcBorders>
              <w:bottom w:val="single" w:sz="4" w:space="0" w:color="auto"/>
            </w:tcBorders>
            <w:shd w:val="clear" w:color="auto" w:fill="FFFFFF"/>
            <w:tcMar>
              <w:top w:w="0" w:type="dxa"/>
              <w:left w:w="108" w:type="dxa"/>
              <w:bottom w:w="0" w:type="dxa"/>
              <w:right w:w="108" w:type="dxa"/>
            </w:tcMar>
            <w:vAlign w:val="center"/>
          </w:tcPr>
          <w:p w14:paraId="478D2902" w14:textId="77777777" w:rsidR="00574BC0" w:rsidRPr="004B7152" w:rsidRDefault="00574BC0" w:rsidP="002D0D7E">
            <w:pPr>
              <w:pStyle w:val="NoSpacing"/>
              <w:jc w:val="center"/>
            </w:pPr>
            <w:r w:rsidRPr="004B7152">
              <w:t>1</w:t>
            </w:r>
          </w:p>
        </w:tc>
        <w:tc>
          <w:tcPr>
            <w:tcW w:w="870" w:type="pct"/>
            <w:tcBorders>
              <w:bottom w:val="single" w:sz="4" w:space="0" w:color="auto"/>
            </w:tcBorders>
            <w:shd w:val="clear" w:color="auto" w:fill="FFFFFF"/>
            <w:tcMar>
              <w:top w:w="0" w:type="dxa"/>
              <w:left w:w="108" w:type="dxa"/>
              <w:bottom w:w="0" w:type="dxa"/>
              <w:right w:w="108" w:type="dxa"/>
            </w:tcMar>
            <w:vAlign w:val="center"/>
            <w:hideMark/>
          </w:tcPr>
          <w:p w14:paraId="0D6B1C5A" w14:textId="77777777" w:rsidR="00574BC0" w:rsidRPr="004B7152" w:rsidRDefault="00574BC0" w:rsidP="002D0D7E">
            <w:pPr>
              <w:pStyle w:val="NoSpacing"/>
              <w:jc w:val="center"/>
            </w:pPr>
            <w:r w:rsidRPr="004B7152">
              <w:t>51</w:t>
            </w:r>
          </w:p>
        </w:tc>
        <w:tc>
          <w:tcPr>
            <w:tcW w:w="985" w:type="pct"/>
            <w:tcBorders>
              <w:bottom w:val="single" w:sz="4" w:space="0" w:color="auto"/>
            </w:tcBorders>
            <w:shd w:val="clear" w:color="auto" w:fill="FFFFFF"/>
            <w:tcMar>
              <w:top w:w="0" w:type="dxa"/>
              <w:left w:w="108" w:type="dxa"/>
              <w:bottom w:w="0" w:type="dxa"/>
              <w:right w:w="108" w:type="dxa"/>
            </w:tcMar>
            <w:vAlign w:val="center"/>
            <w:hideMark/>
          </w:tcPr>
          <w:p w14:paraId="612B6E60" w14:textId="77777777" w:rsidR="00574BC0" w:rsidRPr="004B7152" w:rsidRDefault="00574BC0" w:rsidP="002D0D7E">
            <w:pPr>
              <w:pStyle w:val="NoSpacing"/>
              <w:jc w:val="center"/>
            </w:pPr>
            <w:r w:rsidRPr="004B7152">
              <w:t>26</w:t>
            </w:r>
          </w:p>
        </w:tc>
      </w:tr>
      <w:tr w:rsidR="00574BC0" w:rsidRPr="004B7152" w14:paraId="19C7981E"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7196EAD9" w14:textId="77777777" w:rsidR="00574BC0" w:rsidRPr="00832E97" w:rsidRDefault="00574BC0" w:rsidP="002D0D7E">
            <w:pPr>
              <w:pStyle w:val="NoSpacing"/>
              <w:rPr>
                <w:b/>
                <w:bCs/>
              </w:rPr>
            </w:pPr>
            <w:r w:rsidRPr="00832E97">
              <w:rPr>
                <w:b/>
                <w:bCs/>
              </w:rPr>
              <w:t>Men</w:t>
            </w:r>
          </w:p>
        </w:tc>
        <w:tc>
          <w:tcPr>
            <w:tcW w:w="642" w:type="pct"/>
            <w:tcBorders>
              <w:top w:val="single" w:sz="4" w:space="0" w:color="auto"/>
            </w:tcBorders>
            <w:shd w:val="clear" w:color="auto" w:fill="FFFFFF"/>
            <w:tcMar>
              <w:top w:w="0" w:type="dxa"/>
              <w:left w:w="108" w:type="dxa"/>
              <w:bottom w:w="0" w:type="dxa"/>
              <w:right w:w="108" w:type="dxa"/>
            </w:tcMar>
            <w:vAlign w:val="center"/>
            <w:hideMark/>
          </w:tcPr>
          <w:p w14:paraId="45BC89BB" w14:textId="77777777" w:rsidR="00574BC0" w:rsidRPr="004B7152" w:rsidRDefault="00574BC0" w:rsidP="002D0D7E">
            <w:pPr>
              <w:pStyle w:val="NoSpacing"/>
              <w:jc w:val="center"/>
            </w:pPr>
          </w:p>
        </w:tc>
        <w:tc>
          <w:tcPr>
            <w:tcW w:w="870" w:type="pct"/>
            <w:tcBorders>
              <w:top w:val="single" w:sz="4" w:space="0" w:color="auto"/>
            </w:tcBorders>
            <w:shd w:val="clear" w:color="auto" w:fill="FFFFFF"/>
            <w:tcMar>
              <w:top w:w="0" w:type="dxa"/>
              <w:left w:w="108" w:type="dxa"/>
              <w:bottom w:w="0" w:type="dxa"/>
              <w:right w:w="108" w:type="dxa"/>
            </w:tcMar>
            <w:vAlign w:val="center"/>
            <w:hideMark/>
          </w:tcPr>
          <w:p w14:paraId="6CFCB15C" w14:textId="77777777" w:rsidR="00574BC0" w:rsidRPr="004B7152" w:rsidRDefault="00574BC0" w:rsidP="002D0D7E">
            <w:pPr>
              <w:pStyle w:val="NoSpacing"/>
              <w:jc w:val="center"/>
            </w:pPr>
          </w:p>
        </w:tc>
        <w:tc>
          <w:tcPr>
            <w:tcW w:w="985" w:type="pct"/>
            <w:tcBorders>
              <w:top w:val="single" w:sz="4" w:space="0" w:color="auto"/>
            </w:tcBorders>
            <w:shd w:val="clear" w:color="auto" w:fill="FFFFFF"/>
            <w:tcMar>
              <w:top w:w="0" w:type="dxa"/>
              <w:left w:w="108" w:type="dxa"/>
              <w:bottom w:w="0" w:type="dxa"/>
              <w:right w:w="108" w:type="dxa"/>
            </w:tcMar>
            <w:vAlign w:val="center"/>
            <w:hideMark/>
          </w:tcPr>
          <w:p w14:paraId="352CFBE0" w14:textId="77777777" w:rsidR="00574BC0" w:rsidRPr="004B7152" w:rsidRDefault="00574BC0" w:rsidP="002D0D7E">
            <w:pPr>
              <w:pStyle w:val="NoSpacing"/>
              <w:jc w:val="center"/>
            </w:pPr>
          </w:p>
        </w:tc>
      </w:tr>
      <w:tr w:rsidR="00574BC0" w:rsidRPr="004B7152" w14:paraId="2D98E38C" w14:textId="77777777" w:rsidTr="002D0D7E">
        <w:tc>
          <w:tcPr>
            <w:tcW w:w="2504" w:type="pct"/>
            <w:shd w:val="clear" w:color="auto" w:fill="FFFFFF"/>
            <w:tcMar>
              <w:top w:w="0" w:type="dxa"/>
              <w:left w:w="108" w:type="dxa"/>
              <w:bottom w:w="0" w:type="dxa"/>
              <w:right w:w="108" w:type="dxa"/>
            </w:tcMar>
            <w:vAlign w:val="center"/>
            <w:hideMark/>
          </w:tcPr>
          <w:p w14:paraId="19238547" w14:textId="77777777" w:rsidR="00574BC0" w:rsidRPr="004B7152" w:rsidRDefault="00574BC0" w:rsidP="002D0D7E">
            <w:pPr>
              <w:pStyle w:val="NoSpacing"/>
            </w:pPr>
            <w:r w:rsidRPr="004B7152">
              <w:t>Normal</w:t>
            </w:r>
          </w:p>
        </w:tc>
        <w:tc>
          <w:tcPr>
            <w:tcW w:w="642" w:type="pct"/>
            <w:shd w:val="clear" w:color="auto" w:fill="FFFFFF"/>
            <w:tcMar>
              <w:top w:w="0" w:type="dxa"/>
              <w:left w:w="108" w:type="dxa"/>
              <w:bottom w:w="0" w:type="dxa"/>
              <w:right w:w="108" w:type="dxa"/>
            </w:tcMar>
            <w:vAlign w:val="center"/>
          </w:tcPr>
          <w:p w14:paraId="02BCA81F" w14:textId="77777777" w:rsidR="00574BC0" w:rsidRPr="004B7152" w:rsidRDefault="00574BC0" w:rsidP="002D0D7E">
            <w:pPr>
              <w:pStyle w:val="NoSpacing"/>
              <w:jc w:val="center"/>
            </w:pPr>
            <w:r w:rsidRPr="004B7152">
              <w:t>49</w:t>
            </w:r>
          </w:p>
        </w:tc>
        <w:tc>
          <w:tcPr>
            <w:tcW w:w="870" w:type="pct"/>
            <w:shd w:val="clear" w:color="auto" w:fill="FFFFFF"/>
            <w:tcMar>
              <w:top w:w="0" w:type="dxa"/>
              <w:left w:w="108" w:type="dxa"/>
              <w:bottom w:w="0" w:type="dxa"/>
              <w:right w:w="108" w:type="dxa"/>
            </w:tcMar>
            <w:vAlign w:val="center"/>
          </w:tcPr>
          <w:p w14:paraId="1A8A7100" w14:textId="77777777" w:rsidR="00574BC0" w:rsidRPr="004B7152" w:rsidRDefault="00574BC0" w:rsidP="002D0D7E">
            <w:pPr>
              <w:pStyle w:val="NoSpacing"/>
              <w:jc w:val="center"/>
            </w:pPr>
            <w:r w:rsidRPr="004B7152">
              <w:t>15</w:t>
            </w:r>
          </w:p>
        </w:tc>
        <w:tc>
          <w:tcPr>
            <w:tcW w:w="985" w:type="pct"/>
            <w:shd w:val="clear" w:color="auto" w:fill="FFFFFF"/>
            <w:tcMar>
              <w:top w:w="0" w:type="dxa"/>
              <w:left w:w="108" w:type="dxa"/>
              <w:bottom w:w="0" w:type="dxa"/>
              <w:right w:w="108" w:type="dxa"/>
            </w:tcMar>
            <w:vAlign w:val="center"/>
          </w:tcPr>
          <w:p w14:paraId="4C1DC845" w14:textId="77777777" w:rsidR="00574BC0" w:rsidRPr="004B7152" w:rsidRDefault="00574BC0" w:rsidP="002D0D7E">
            <w:pPr>
              <w:pStyle w:val="NoSpacing"/>
              <w:jc w:val="center"/>
            </w:pPr>
            <w:r w:rsidRPr="004B7152">
              <w:t>0</w:t>
            </w:r>
          </w:p>
        </w:tc>
      </w:tr>
      <w:tr w:rsidR="00574BC0" w:rsidRPr="004B7152" w14:paraId="51905781" w14:textId="77777777" w:rsidTr="002D0D7E">
        <w:tc>
          <w:tcPr>
            <w:tcW w:w="2504" w:type="pct"/>
            <w:shd w:val="clear" w:color="auto" w:fill="FFFFFF"/>
            <w:tcMar>
              <w:top w:w="0" w:type="dxa"/>
              <w:left w:w="108" w:type="dxa"/>
              <w:bottom w:w="0" w:type="dxa"/>
              <w:right w:w="108" w:type="dxa"/>
            </w:tcMar>
            <w:vAlign w:val="center"/>
            <w:hideMark/>
          </w:tcPr>
          <w:p w14:paraId="5D5E3B96" w14:textId="77777777" w:rsidR="00574BC0" w:rsidRPr="004B7152" w:rsidRDefault="00574BC0" w:rsidP="002D0D7E">
            <w:pPr>
              <w:pStyle w:val="NoSpacing"/>
            </w:pPr>
            <w:r w:rsidRPr="004B7152">
              <w:t>Osteopenia</w:t>
            </w:r>
          </w:p>
        </w:tc>
        <w:tc>
          <w:tcPr>
            <w:tcW w:w="642" w:type="pct"/>
            <w:shd w:val="clear" w:color="auto" w:fill="FFFFFF"/>
            <w:tcMar>
              <w:top w:w="0" w:type="dxa"/>
              <w:left w:w="108" w:type="dxa"/>
              <w:bottom w:w="0" w:type="dxa"/>
              <w:right w:w="108" w:type="dxa"/>
            </w:tcMar>
            <w:vAlign w:val="center"/>
          </w:tcPr>
          <w:p w14:paraId="0320DF82" w14:textId="77777777" w:rsidR="00574BC0" w:rsidRPr="004B7152" w:rsidRDefault="00574BC0" w:rsidP="002D0D7E">
            <w:pPr>
              <w:pStyle w:val="NoSpacing"/>
              <w:jc w:val="center"/>
            </w:pPr>
            <w:r w:rsidRPr="004B7152">
              <w:t>9</w:t>
            </w:r>
          </w:p>
        </w:tc>
        <w:tc>
          <w:tcPr>
            <w:tcW w:w="870" w:type="pct"/>
            <w:shd w:val="clear" w:color="auto" w:fill="FFFFFF"/>
            <w:tcMar>
              <w:top w:w="0" w:type="dxa"/>
              <w:left w:w="108" w:type="dxa"/>
              <w:bottom w:w="0" w:type="dxa"/>
              <w:right w:w="108" w:type="dxa"/>
            </w:tcMar>
            <w:vAlign w:val="center"/>
          </w:tcPr>
          <w:p w14:paraId="1F2B34ED" w14:textId="77777777" w:rsidR="00574BC0" w:rsidRPr="004B7152" w:rsidRDefault="00574BC0" w:rsidP="002D0D7E">
            <w:pPr>
              <w:pStyle w:val="NoSpacing"/>
              <w:jc w:val="center"/>
            </w:pPr>
            <w:r w:rsidRPr="004B7152">
              <w:t>53</w:t>
            </w:r>
          </w:p>
        </w:tc>
        <w:tc>
          <w:tcPr>
            <w:tcW w:w="985" w:type="pct"/>
            <w:shd w:val="clear" w:color="auto" w:fill="FFFFFF"/>
            <w:tcMar>
              <w:top w:w="0" w:type="dxa"/>
              <w:left w:w="108" w:type="dxa"/>
              <w:bottom w:w="0" w:type="dxa"/>
              <w:right w:w="108" w:type="dxa"/>
            </w:tcMar>
            <w:vAlign w:val="center"/>
          </w:tcPr>
          <w:p w14:paraId="579A3281" w14:textId="77777777" w:rsidR="00574BC0" w:rsidRPr="004B7152" w:rsidRDefault="00574BC0" w:rsidP="002D0D7E">
            <w:pPr>
              <w:pStyle w:val="NoSpacing"/>
              <w:jc w:val="center"/>
            </w:pPr>
            <w:r w:rsidRPr="004B7152">
              <w:t>1</w:t>
            </w:r>
          </w:p>
        </w:tc>
      </w:tr>
      <w:tr w:rsidR="00574BC0" w:rsidRPr="004B7152" w14:paraId="59161524" w14:textId="77777777" w:rsidTr="002D0D7E">
        <w:tc>
          <w:tcPr>
            <w:tcW w:w="2504" w:type="pct"/>
            <w:tcBorders>
              <w:bottom w:val="single" w:sz="4" w:space="0" w:color="auto"/>
            </w:tcBorders>
            <w:shd w:val="clear" w:color="auto" w:fill="FFFFFF"/>
            <w:tcMar>
              <w:top w:w="0" w:type="dxa"/>
              <w:left w:w="108" w:type="dxa"/>
              <w:bottom w:w="0" w:type="dxa"/>
              <w:right w:w="108" w:type="dxa"/>
            </w:tcMar>
            <w:vAlign w:val="center"/>
            <w:hideMark/>
          </w:tcPr>
          <w:p w14:paraId="2979C522" w14:textId="77777777" w:rsidR="00574BC0" w:rsidRPr="004B7152" w:rsidRDefault="00574BC0" w:rsidP="002D0D7E">
            <w:pPr>
              <w:pStyle w:val="NoSpacing"/>
            </w:pPr>
            <w:r w:rsidRPr="004B7152">
              <w:t>Osteoporosis</w:t>
            </w:r>
          </w:p>
        </w:tc>
        <w:tc>
          <w:tcPr>
            <w:tcW w:w="642" w:type="pct"/>
            <w:tcBorders>
              <w:bottom w:val="single" w:sz="4" w:space="0" w:color="auto"/>
            </w:tcBorders>
            <w:shd w:val="clear" w:color="auto" w:fill="FFFFFF"/>
            <w:tcMar>
              <w:top w:w="0" w:type="dxa"/>
              <w:left w:w="108" w:type="dxa"/>
              <w:bottom w:w="0" w:type="dxa"/>
              <w:right w:w="108" w:type="dxa"/>
            </w:tcMar>
            <w:vAlign w:val="center"/>
          </w:tcPr>
          <w:p w14:paraId="3F8C77F4" w14:textId="77777777" w:rsidR="00574BC0" w:rsidRPr="004B7152" w:rsidRDefault="00574BC0" w:rsidP="002D0D7E">
            <w:pPr>
              <w:pStyle w:val="NoSpacing"/>
              <w:jc w:val="center"/>
            </w:pPr>
            <w:r w:rsidRPr="004B7152">
              <w:t>0</w:t>
            </w:r>
          </w:p>
        </w:tc>
        <w:tc>
          <w:tcPr>
            <w:tcW w:w="870" w:type="pct"/>
            <w:tcBorders>
              <w:bottom w:val="single" w:sz="4" w:space="0" w:color="auto"/>
            </w:tcBorders>
            <w:shd w:val="clear" w:color="auto" w:fill="FFFFFF"/>
            <w:tcMar>
              <w:top w:w="0" w:type="dxa"/>
              <w:left w:w="108" w:type="dxa"/>
              <w:bottom w:w="0" w:type="dxa"/>
              <w:right w:w="108" w:type="dxa"/>
            </w:tcMar>
            <w:vAlign w:val="center"/>
          </w:tcPr>
          <w:p w14:paraId="0AE293E0" w14:textId="77777777" w:rsidR="00574BC0" w:rsidRPr="004B7152" w:rsidRDefault="00574BC0" w:rsidP="002D0D7E">
            <w:pPr>
              <w:pStyle w:val="NoSpacing"/>
              <w:jc w:val="center"/>
            </w:pPr>
            <w:r w:rsidRPr="004B7152">
              <w:t>10</w:t>
            </w:r>
          </w:p>
        </w:tc>
        <w:tc>
          <w:tcPr>
            <w:tcW w:w="985" w:type="pct"/>
            <w:tcBorders>
              <w:bottom w:val="single" w:sz="4" w:space="0" w:color="auto"/>
            </w:tcBorders>
            <w:shd w:val="clear" w:color="auto" w:fill="FFFFFF"/>
            <w:tcMar>
              <w:top w:w="0" w:type="dxa"/>
              <w:left w:w="108" w:type="dxa"/>
              <w:bottom w:w="0" w:type="dxa"/>
              <w:right w:w="108" w:type="dxa"/>
            </w:tcMar>
            <w:vAlign w:val="center"/>
          </w:tcPr>
          <w:p w14:paraId="314FAFC0" w14:textId="77777777" w:rsidR="00574BC0" w:rsidRPr="004B7152" w:rsidRDefault="00574BC0" w:rsidP="002D0D7E">
            <w:pPr>
              <w:pStyle w:val="NoSpacing"/>
              <w:jc w:val="center"/>
            </w:pPr>
            <w:r w:rsidRPr="004B7152">
              <w:t>16</w:t>
            </w:r>
          </w:p>
        </w:tc>
      </w:tr>
    </w:tbl>
    <w:p w14:paraId="3F35EF5A" w14:textId="77777777" w:rsidR="00574BC0" w:rsidRPr="004B7152" w:rsidRDefault="00574BC0" w:rsidP="00574BC0">
      <w:pPr>
        <w:pStyle w:val="NoSpacing"/>
        <w:rPr>
          <w:rFonts w:ascii="Segoe UI" w:hAnsi="Segoe UI" w:cs="Segoe UI"/>
          <w:color w:val="000000"/>
          <w:lang w:val="en-AU"/>
        </w:rPr>
      </w:pPr>
      <w:r w:rsidRPr="004B7152">
        <w:rPr>
          <w:bdr w:val="none" w:sz="0" w:space="0" w:color="auto" w:frame="1"/>
        </w:rPr>
        <w:t>The classification of osteoporosis and/or osteopenia was based on the following femoral neck BMD T-scores: -1.2, -1.8 for women and -1.2, -2.0 for men.</w:t>
      </w:r>
    </w:p>
    <w:p w14:paraId="132C3168" w14:textId="77777777" w:rsidR="00574BC0" w:rsidRPr="004B7152" w:rsidRDefault="00574BC0" w:rsidP="00574BC0">
      <w:pPr>
        <w:pStyle w:val="NoSpacing"/>
        <w:rPr>
          <w:bdr w:val="none" w:sz="0" w:space="0" w:color="auto" w:frame="1"/>
        </w:rPr>
      </w:pPr>
      <w:r w:rsidRPr="004B7152">
        <w:rPr>
          <w:bdr w:val="none" w:sz="0" w:space="0" w:color="auto" w:frame="1"/>
        </w:rPr>
        <w:t xml:space="preserve">For osteoporosis classification: Women: sensitivity = </w:t>
      </w:r>
      <w:r w:rsidRPr="004B7152">
        <w:t>0.87 (0.69 to 0.96)</w:t>
      </w:r>
      <w:r w:rsidRPr="004B7152">
        <w:rPr>
          <w:bdr w:val="none" w:sz="0" w:space="0" w:color="auto" w:frame="1"/>
        </w:rPr>
        <w:t xml:space="preserve">, specificity = </w:t>
      </w:r>
      <w:r w:rsidRPr="004B7152">
        <w:t>0.82 (0.77 to 0.86)</w:t>
      </w:r>
      <w:r w:rsidRPr="004B7152">
        <w:rPr>
          <w:bdr w:val="none" w:sz="0" w:space="0" w:color="auto" w:frame="1"/>
        </w:rPr>
        <w:t xml:space="preserve">; Men: sensitivity = </w:t>
      </w:r>
      <w:r w:rsidRPr="004B7152">
        <w:t xml:space="preserve">0.94 (0.71 </w:t>
      </w:r>
      <w:r>
        <w:t>to</w:t>
      </w:r>
      <w:r w:rsidRPr="004B7152">
        <w:t xml:space="preserve"> 1.00), specificity = 0.93 (0.87 </w:t>
      </w:r>
      <w:r>
        <w:t>to</w:t>
      </w:r>
      <w:r w:rsidRPr="004B7152">
        <w:t xml:space="preserve"> 0.96).</w:t>
      </w:r>
    </w:p>
    <w:p w14:paraId="217010DD" w14:textId="77777777" w:rsidR="00574BC0" w:rsidRPr="004B7152" w:rsidRDefault="00574BC0" w:rsidP="00574BC0">
      <w:pPr>
        <w:pStyle w:val="NoSpacing"/>
        <w:rPr>
          <w:bdr w:val="none" w:sz="0" w:space="0" w:color="auto" w:frame="1"/>
        </w:rPr>
      </w:pPr>
      <w:r w:rsidRPr="004B7152">
        <w:rPr>
          <w:bdr w:val="none" w:sz="0" w:space="0" w:color="auto" w:frame="1"/>
        </w:rPr>
        <w:t xml:space="preserve">For osteopenia classification: Women: sensitivity = 0.85 (0.79 to 0.91), specificity = 0.49 (0.41 to 0.57); </w:t>
      </w:r>
      <w:r w:rsidRPr="004B7152">
        <w:t>Men: sensitivity = 0.87 (0.77 to 0.93), specificity = 0.68 (0.56 to 0.78).</w:t>
      </w:r>
    </w:p>
    <w:p w14:paraId="6343BCF5" w14:textId="77777777" w:rsidR="00574BC0" w:rsidRDefault="00574BC0" w:rsidP="00574BC0">
      <w:pPr>
        <w:sectPr w:rsidR="00574BC0" w:rsidSect="00574BC0">
          <w:pgSz w:w="11906" w:h="16838"/>
          <w:pgMar w:top="1440" w:right="1440" w:bottom="1440" w:left="1440" w:header="708" w:footer="708" w:gutter="0"/>
          <w:cols w:space="708"/>
          <w:docGrid w:linePitch="360"/>
        </w:sectPr>
      </w:pPr>
    </w:p>
    <w:p w14:paraId="38B4F891" w14:textId="04ED1BBC" w:rsidR="00574BC0" w:rsidRPr="00405A12" w:rsidRDefault="00574BC0" w:rsidP="00574BC0">
      <w:pPr>
        <w:pStyle w:val="NoSpacing"/>
        <w:rPr>
          <w:b/>
          <w:bCs/>
        </w:rPr>
      </w:pPr>
      <w:bookmarkStart w:id="1" w:name="_Hlk169301646"/>
      <w:r w:rsidRPr="00405A12">
        <w:rPr>
          <w:b/>
          <w:bCs/>
        </w:rPr>
        <w:lastRenderedPageBreak/>
        <w:t xml:space="preserve">Table </w:t>
      </w:r>
      <w:r w:rsidR="00097BA7">
        <w:rPr>
          <w:b/>
          <w:bCs/>
        </w:rPr>
        <w:t>A.</w:t>
      </w:r>
      <w:r>
        <w:rPr>
          <w:b/>
          <w:bCs/>
        </w:rPr>
        <w:t>4</w:t>
      </w:r>
      <w:r w:rsidRPr="00405A12">
        <w:rPr>
          <w:b/>
          <w:bCs/>
        </w:rPr>
        <w:t xml:space="preserve">. Classification of </w:t>
      </w:r>
      <w:r>
        <w:rPr>
          <w:b/>
          <w:bCs/>
        </w:rPr>
        <w:t>high</w:t>
      </w:r>
      <w:r w:rsidRPr="00405A12">
        <w:rPr>
          <w:b/>
          <w:bCs/>
        </w:rPr>
        <w:t xml:space="preserve"> fracture risk calculated by aBMD compared to xBMD among those aged 50 years and older</w:t>
      </w:r>
    </w:p>
    <w:p w14:paraId="11B0AC4B" w14:textId="77777777" w:rsidR="00574BC0" w:rsidRPr="005B3883" w:rsidRDefault="00574BC0" w:rsidP="00574BC0">
      <w:pPr>
        <w:pStyle w:val="NoSpacing"/>
        <w:rPr>
          <w:b/>
          <w:bCs/>
        </w:rPr>
      </w:pPr>
      <w:r w:rsidRPr="005B3883">
        <w:rPr>
          <w:b/>
          <w:bCs/>
        </w:rPr>
        <w:t>Hip fracture</w:t>
      </w:r>
    </w:p>
    <w:tbl>
      <w:tblPr>
        <w:tblW w:w="5000" w:type="pct"/>
        <w:shd w:val="clear" w:color="auto" w:fill="FFFFFF"/>
        <w:tblCellMar>
          <w:left w:w="0" w:type="dxa"/>
          <w:right w:w="0" w:type="dxa"/>
        </w:tblCellMar>
        <w:tblLook w:val="04A0" w:firstRow="1" w:lastRow="0" w:firstColumn="1" w:lastColumn="0" w:noHBand="0" w:noVBand="1"/>
      </w:tblPr>
      <w:tblGrid>
        <w:gridCol w:w="4521"/>
        <w:gridCol w:w="1942"/>
        <w:gridCol w:w="2563"/>
      </w:tblGrid>
      <w:tr w:rsidR="00574BC0" w:rsidRPr="00FA7422" w14:paraId="0C4EC993" w14:textId="77777777" w:rsidTr="002D0D7E">
        <w:tc>
          <w:tcPr>
            <w:tcW w:w="2504" w:type="pct"/>
            <w:vMerge w:val="restar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41CE7603" w14:textId="77777777" w:rsidR="00574BC0" w:rsidRPr="00FA7422" w:rsidRDefault="00574BC0" w:rsidP="002D0D7E">
            <w:pPr>
              <w:pStyle w:val="NoSpacing"/>
              <w:rPr>
                <w:rFonts w:ascii="Segoe UI" w:hAnsi="Segoe UI" w:cs="Segoe UI"/>
                <w:color w:val="000000"/>
                <w:lang w:val="en-AU" w:eastAsia="en-AU"/>
              </w:rPr>
            </w:pPr>
            <w:r>
              <w:rPr>
                <w:bdr w:val="none" w:sz="0" w:space="0" w:color="auto" w:frame="1"/>
                <w:lang w:val="en-AU" w:eastAsia="en-AU"/>
              </w:rPr>
              <w:t>C</w:t>
            </w:r>
            <w:r w:rsidRPr="00FA7422">
              <w:rPr>
                <w:bdr w:val="none" w:sz="0" w:space="0" w:color="auto" w:frame="1"/>
                <w:lang w:val="en-AU" w:eastAsia="en-AU"/>
              </w:rPr>
              <w:t>lassification based on femoral neck xBMD</w:t>
            </w:r>
          </w:p>
        </w:tc>
        <w:tc>
          <w:tcPr>
            <w:tcW w:w="2496" w:type="pct"/>
            <w:gridSpan w:val="2"/>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289236D8"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Classification based on femoral neck aBMD</w:t>
            </w:r>
          </w:p>
        </w:tc>
      </w:tr>
      <w:tr w:rsidR="00574BC0" w:rsidRPr="00FA7422" w14:paraId="577C0977" w14:textId="77777777" w:rsidTr="002D0D7E">
        <w:tc>
          <w:tcPr>
            <w:tcW w:w="2504" w:type="pct"/>
            <w:vMerge/>
            <w:tcBorders>
              <w:top w:val="single" w:sz="4" w:space="0" w:color="auto"/>
              <w:bottom w:val="single" w:sz="4" w:space="0" w:color="auto"/>
            </w:tcBorders>
            <w:shd w:val="clear" w:color="auto" w:fill="FFFFFF"/>
            <w:vAlign w:val="center"/>
            <w:hideMark/>
          </w:tcPr>
          <w:p w14:paraId="4597BC5B" w14:textId="77777777" w:rsidR="00574BC0" w:rsidRPr="00FA7422" w:rsidRDefault="00574BC0" w:rsidP="002D0D7E">
            <w:pPr>
              <w:pStyle w:val="NoSpacing"/>
              <w:rPr>
                <w:rFonts w:ascii="Segoe UI" w:hAnsi="Segoe UI" w:cs="Segoe UI"/>
                <w:color w:val="000000"/>
                <w:lang w:val="en-AU" w:eastAsia="en-AU"/>
              </w:rPr>
            </w:pPr>
          </w:p>
        </w:tc>
        <w:tc>
          <w:tcPr>
            <w:tcW w:w="1076"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6921D27C"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High-risk</w:t>
            </w:r>
          </w:p>
        </w:tc>
        <w:tc>
          <w:tcPr>
            <w:tcW w:w="1420"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5194E0AC"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Not high-risk</w:t>
            </w:r>
          </w:p>
        </w:tc>
      </w:tr>
      <w:tr w:rsidR="00574BC0" w:rsidRPr="00FA7422" w14:paraId="15389AA1"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4C83F20C" w14:textId="77777777" w:rsidR="00574BC0" w:rsidRPr="008F3BB9" w:rsidRDefault="00574BC0" w:rsidP="002D0D7E">
            <w:pPr>
              <w:pStyle w:val="NoSpacing"/>
              <w:rPr>
                <w:rFonts w:ascii="Segoe UI" w:hAnsi="Segoe UI" w:cs="Segoe UI"/>
                <w:b/>
                <w:bCs/>
                <w:color w:val="000000"/>
                <w:lang w:val="en-AU" w:eastAsia="en-AU"/>
              </w:rPr>
            </w:pPr>
            <w:r w:rsidRPr="008F3BB9">
              <w:rPr>
                <w:b/>
                <w:bCs/>
                <w:bdr w:val="none" w:sz="0" w:space="0" w:color="auto" w:frame="1"/>
                <w:lang w:val="en-AU" w:eastAsia="en-AU"/>
              </w:rPr>
              <w:t>Women</w:t>
            </w:r>
          </w:p>
        </w:tc>
        <w:tc>
          <w:tcPr>
            <w:tcW w:w="1076" w:type="pct"/>
            <w:tcBorders>
              <w:top w:val="single" w:sz="4" w:space="0" w:color="auto"/>
            </w:tcBorders>
            <w:shd w:val="clear" w:color="auto" w:fill="FFFFFF"/>
            <w:tcMar>
              <w:top w:w="0" w:type="dxa"/>
              <w:left w:w="108" w:type="dxa"/>
              <w:bottom w:w="0" w:type="dxa"/>
              <w:right w:w="108" w:type="dxa"/>
            </w:tcMar>
            <w:vAlign w:val="center"/>
            <w:hideMark/>
          </w:tcPr>
          <w:p w14:paraId="7CE98BB3"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 </w:t>
            </w:r>
          </w:p>
        </w:tc>
        <w:tc>
          <w:tcPr>
            <w:tcW w:w="1420" w:type="pct"/>
            <w:tcBorders>
              <w:top w:val="single" w:sz="4" w:space="0" w:color="auto"/>
            </w:tcBorders>
            <w:shd w:val="clear" w:color="auto" w:fill="FFFFFF"/>
            <w:tcMar>
              <w:top w:w="0" w:type="dxa"/>
              <w:left w:w="108" w:type="dxa"/>
              <w:bottom w:w="0" w:type="dxa"/>
              <w:right w:w="108" w:type="dxa"/>
            </w:tcMar>
            <w:vAlign w:val="center"/>
            <w:hideMark/>
          </w:tcPr>
          <w:p w14:paraId="26A14DF6"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 </w:t>
            </w:r>
          </w:p>
        </w:tc>
      </w:tr>
      <w:tr w:rsidR="00574BC0" w:rsidRPr="00FA7422" w14:paraId="66AF32B2" w14:textId="77777777" w:rsidTr="002D0D7E">
        <w:tc>
          <w:tcPr>
            <w:tcW w:w="2504" w:type="pct"/>
            <w:shd w:val="clear" w:color="auto" w:fill="FFFFFF"/>
            <w:tcMar>
              <w:top w:w="0" w:type="dxa"/>
              <w:left w:w="108" w:type="dxa"/>
              <w:bottom w:w="0" w:type="dxa"/>
              <w:right w:w="108" w:type="dxa"/>
            </w:tcMar>
            <w:vAlign w:val="center"/>
            <w:hideMark/>
          </w:tcPr>
          <w:p w14:paraId="3790D82C"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High-risk</w:t>
            </w:r>
          </w:p>
        </w:tc>
        <w:tc>
          <w:tcPr>
            <w:tcW w:w="1076" w:type="pct"/>
            <w:shd w:val="clear" w:color="auto" w:fill="FFFFFF"/>
            <w:tcMar>
              <w:top w:w="0" w:type="dxa"/>
              <w:left w:w="108" w:type="dxa"/>
              <w:bottom w:w="0" w:type="dxa"/>
              <w:right w:w="108" w:type="dxa"/>
            </w:tcMar>
            <w:vAlign w:val="center"/>
            <w:hideMark/>
          </w:tcPr>
          <w:p w14:paraId="4AC1E6FA" w14:textId="77777777" w:rsidR="00574BC0" w:rsidRPr="00FA7422" w:rsidRDefault="00574BC0" w:rsidP="002D0D7E">
            <w:pPr>
              <w:pStyle w:val="NoSpacing"/>
              <w:rPr>
                <w:rFonts w:ascii="Segoe UI" w:hAnsi="Segoe UI" w:cs="Segoe UI"/>
                <w:color w:val="000000"/>
                <w:lang w:val="en-AU" w:eastAsia="en-AU"/>
              </w:rPr>
            </w:pPr>
            <w:r>
              <w:rPr>
                <w:bdr w:val="none" w:sz="0" w:space="0" w:color="auto" w:frame="1"/>
                <w:lang w:val="en-AU" w:eastAsia="en-AU"/>
              </w:rPr>
              <w:t>77</w:t>
            </w:r>
            <w:r w:rsidRPr="00FA7422">
              <w:rPr>
                <w:bdr w:val="none" w:sz="0" w:space="0" w:color="auto" w:frame="1"/>
                <w:lang w:val="en-AU" w:eastAsia="en-AU"/>
              </w:rPr>
              <w:t> </w:t>
            </w:r>
          </w:p>
        </w:tc>
        <w:tc>
          <w:tcPr>
            <w:tcW w:w="1420" w:type="pct"/>
            <w:shd w:val="clear" w:color="auto" w:fill="FFFFFF"/>
            <w:tcMar>
              <w:top w:w="0" w:type="dxa"/>
              <w:left w:w="108" w:type="dxa"/>
              <w:bottom w:w="0" w:type="dxa"/>
              <w:right w:w="108" w:type="dxa"/>
            </w:tcMar>
            <w:vAlign w:val="center"/>
            <w:hideMark/>
          </w:tcPr>
          <w:p w14:paraId="0BC6DA3E" w14:textId="77777777" w:rsidR="00574BC0" w:rsidRPr="00FA7422" w:rsidRDefault="00574BC0" w:rsidP="002D0D7E">
            <w:pPr>
              <w:pStyle w:val="NoSpacing"/>
              <w:rPr>
                <w:rFonts w:ascii="Segoe UI" w:hAnsi="Segoe UI" w:cs="Segoe UI"/>
                <w:color w:val="000000"/>
                <w:lang w:val="en-AU" w:eastAsia="en-AU"/>
              </w:rPr>
            </w:pPr>
            <w:r>
              <w:rPr>
                <w:bdr w:val="none" w:sz="0" w:space="0" w:color="auto" w:frame="1"/>
                <w:lang w:val="en-AU" w:eastAsia="en-AU"/>
              </w:rPr>
              <w:t>39</w:t>
            </w:r>
            <w:r w:rsidRPr="00FA7422">
              <w:rPr>
                <w:bdr w:val="none" w:sz="0" w:space="0" w:color="auto" w:frame="1"/>
                <w:lang w:val="en-AU" w:eastAsia="en-AU"/>
              </w:rPr>
              <w:t> </w:t>
            </w:r>
          </w:p>
        </w:tc>
      </w:tr>
      <w:tr w:rsidR="00574BC0" w:rsidRPr="00FA7422" w14:paraId="6048C7FB" w14:textId="77777777" w:rsidTr="002D0D7E">
        <w:tc>
          <w:tcPr>
            <w:tcW w:w="2504" w:type="pct"/>
            <w:tcBorders>
              <w:bottom w:val="single" w:sz="4" w:space="0" w:color="auto"/>
            </w:tcBorders>
            <w:shd w:val="clear" w:color="auto" w:fill="FFFFFF"/>
            <w:tcMar>
              <w:top w:w="0" w:type="dxa"/>
              <w:left w:w="108" w:type="dxa"/>
              <w:bottom w:w="0" w:type="dxa"/>
              <w:right w:w="108" w:type="dxa"/>
            </w:tcMar>
            <w:vAlign w:val="center"/>
            <w:hideMark/>
          </w:tcPr>
          <w:p w14:paraId="6A38BD04"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Not high-risk</w:t>
            </w:r>
          </w:p>
        </w:tc>
        <w:tc>
          <w:tcPr>
            <w:tcW w:w="1076" w:type="pct"/>
            <w:tcBorders>
              <w:bottom w:val="single" w:sz="4" w:space="0" w:color="auto"/>
            </w:tcBorders>
            <w:shd w:val="clear" w:color="auto" w:fill="FFFFFF"/>
            <w:tcMar>
              <w:top w:w="0" w:type="dxa"/>
              <w:left w:w="108" w:type="dxa"/>
              <w:bottom w:w="0" w:type="dxa"/>
              <w:right w:w="108" w:type="dxa"/>
            </w:tcMar>
            <w:vAlign w:val="center"/>
            <w:hideMark/>
          </w:tcPr>
          <w:p w14:paraId="1DB820F1"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 </w:t>
            </w:r>
            <w:r>
              <w:rPr>
                <w:bdr w:val="none" w:sz="0" w:space="0" w:color="auto" w:frame="1"/>
                <w:lang w:val="en-AU" w:eastAsia="en-AU"/>
              </w:rPr>
              <w:t>9</w:t>
            </w:r>
          </w:p>
        </w:tc>
        <w:tc>
          <w:tcPr>
            <w:tcW w:w="1420" w:type="pct"/>
            <w:tcBorders>
              <w:bottom w:val="single" w:sz="4" w:space="0" w:color="auto"/>
            </w:tcBorders>
            <w:shd w:val="clear" w:color="auto" w:fill="FFFFFF"/>
            <w:tcMar>
              <w:top w:w="0" w:type="dxa"/>
              <w:left w:w="108" w:type="dxa"/>
              <w:bottom w:w="0" w:type="dxa"/>
              <w:right w:w="108" w:type="dxa"/>
            </w:tcMar>
            <w:vAlign w:val="center"/>
            <w:hideMark/>
          </w:tcPr>
          <w:p w14:paraId="3BD472E6"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 </w:t>
            </w:r>
            <w:r>
              <w:rPr>
                <w:bdr w:val="none" w:sz="0" w:space="0" w:color="auto" w:frame="1"/>
                <w:lang w:val="en-AU" w:eastAsia="en-AU"/>
              </w:rPr>
              <w:t>192</w:t>
            </w:r>
          </w:p>
        </w:tc>
      </w:tr>
      <w:tr w:rsidR="00574BC0" w:rsidRPr="00FA7422" w14:paraId="6FC84525"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632CCDA2" w14:textId="77777777" w:rsidR="00574BC0" w:rsidRPr="008F3BB9" w:rsidRDefault="00574BC0" w:rsidP="002D0D7E">
            <w:pPr>
              <w:pStyle w:val="NoSpacing"/>
              <w:rPr>
                <w:rFonts w:ascii="Segoe UI" w:hAnsi="Segoe UI" w:cs="Segoe UI"/>
                <w:b/>
                <w:bCs/>
                <w:color w:val="000000"/>
                <w:lang w:val="en-AU" w:eastAsia="en-AU"/>
              </w:rPr>
            </w:pPr>
            <w:r w:rsidRPr="008F3BB9">
              <w:rPr>
                <w:b/>
                <w:bCs/>
                <w:bdr w:val="none" w:sz="0" w:space="0" w:color="auto" w:frame="1"/>
                <w:lang w:val="en-AU" w:eastAsia="en-AU"/>
              </w:rPr>
              <w:t>Men</w:t>
            </w:r>
          </w:p>
        </w:tc>
        <w:tc>
          <w:tcPr>
            <w:tcW w:w="1076" w:type="pct"/>
            <w:tcBorders>
              <w:top w:val="single" w:sz="4" w:space="0" w:color="auto"/>
            </w:tcBorders>
            <w:shd w:val="clear" w:color="auto" w:fill="FFFFFF"/>
            <w:tcMar>
              <w:top w:w="0" w:type="dxa"/>
              <w:left w:w="108" w:type="dxa"/>
              <w:bottom w:w="0" w:type="dxa"/>
              <w:right w:w="108" w:type="dxa"/>
            </w:tcMar>
            <w:vAlign w:val="center"/>
            <w:hideMark/>
          </w:tcPr>
          <w:p w14:paraId="48D9BDCE"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 </w:t>
            </w:r>
          </w:p>
        </w:tc>
        <w:tc>
          <w:tcPr>
            <w:tcW w:w="1420" w:type="pct"/>
            <w:tcBorders>
              <w:top w:val="single" w:sz="4" w:space="0" w:color="auto"/>
            </w:tcBorders>
            <w:shd w:val="clear" w:color="auto" w:fill="FFFFFF"/>
            <w:tcMar>
              <w:top w:w="0" w:type="dxa"/>
              <w:left w:w="108" w:type="dxa"/>
              <w:bottom w:w="0" w:type="dxa"/>
              <w:right w:w="108" w:type="dxa"/>
            </w:tcMar>
            <w:vAlign w:val="center"/>
            <w:hideMark/>
          </w:tcPr>
          <w:p w14:paraId="64536EA3"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 </w:t>
            </w:r>
          </w:p>
        </w:tc>
      </w:tr>
      <w:tr w:rsidR="00574BC0" w:rsidRPr="00FA7422" w14:paraId="148958A2" w14:textId="77777777" w:rsidTr="002D0D7E">
        <w:tc>
          <w:tcPr>
            <w:tcW w:w="2504" w:type="pct"/>
            <w:shd w:val="clear" w:color="auto" w:fill="FFFFFF"/>
            <w:tcMar>
              <w:top w:w="0" w:type="dxa"/>
              <w:left w:w="108" w:type="dxa"/>
              <w:bottom w:w="0" w:type="dxa"/>
              <w:right w:w="108" w:type="dxa"/>
            </w:tcMar>
            <w:vAlign w:val="center"/>
            <w:hideMark/>
          </w:tcPr>
          <w:p w14:paraId="711185CA"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High-risk</w:t>
            </w:r>
          </w:p>
        </w:tc>
        <w:tc>
          <w:tcPr>
            <w:tcW w:w="1076" w:type="pct"/>
            <w:shd w:val="clear" w:color="auto" w:fill="FFFFFF"/>
            <w:tcMar>
              <w:top w:w="0" w:type="dxa"/>
              <w:left w:w="108" w:type="dxa"/>
              <w:bottom w:w="0" w:type="dxa"/>
              <w:right w:w="108" w:type="dxa"/>
            </w:tcMar>
            <w:vAlign w:val="center"/>
            <w:hideMark/>
          </w:tcPr>
          <w:p w14:paraId="48467F35"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 </w:t>
            </w:r>
            <w:r>
              <w:rPr>
                <w:bdr w:val="none" w:sz="0" w:space="0" w:color="auto" w:frame="1"/>
                <w:lang w:val="en-AU" w:eastAsia="en-AU"/>
              </w:rPr>
              <w:t>8</w:t>
            </w:r>
          </w:p>
        </w:tc>
        <w:tc>
          <w:tcPr>
            <w:tcW w:w="1420" w:type="pct"/>
            <w:shd w:val="clear" w:color="auto" w:fill="FFFFFF"/>
            <w:tcMar>
              <w:top w:w="0" w:type="dxa"/>
              <w:left w:w="108" w:type="dxa"/>
              <w:bottom w:w="0" w:type="dxa"/>
              <w:right w:w="108" w:type="dxa"/>
            </w:tcMar>
            <w:vAlign w:val="center"/>
            <w:hideMark/>
          </w:tcPr>
          <w:p w14:paraId="538AF296" w14:textId="77777777" w:rsidR="00574BC0" w:rsidRPr="00FA7422" w:rsidRDefault="00574BC0" w:rsidP="002D0D7E">
            <w:pPr>
              <w:pStyle w:val="NoSpacing"/>
              <w:rPr>
                <w:rFonts w:ascii="Segoe UI" w:hAnsi="Segoe UI" w:cs="Segoe UI"/>
                <w:color w:val="000000"/>
                <w:lang w:val="en-AU" w:eastAsia="en-AU"/>
              </w:rPr>
            </w:pPr>
            <w:r>
              <w:rPr>
                <w:bdr w:val="none" w:sz="0" w:space="0" w:color="auto" w:frame="1"/>
                <w:lang w:val="en-AU" w:eastAsia="en-AU"/>
              </w:rPr>
              <w:t>4</w:t>
            </w:r>
            <w:r w:rsidRPr="00FA7422">
              <w:rPr>
                <w:bdr w:val="none" w:sz="0" w:space="0" w:color="auto" w:frame="1"/>
                <w:lang w:val="en-AU" w:eastAsia="en-AU"/>
              </w:rPr>
              <w:t> </w:t>
            </w:r>
          </w:p>
        </w:tc>
      </w:tr>
      <w:tr w:rsidR="00574BC0" w:rsidRPr="00FA7422" w14:paraId="201BAF9D" w14:textId="77777777" w:rsidTr="002D0D7E">
        <w:tc>
          <w:tcPr>
            <w:tcW w:w="2504" w:type="pct"/>
            <w:tcBorders>
              <w:bottom w:val="single" w:sz="4" w:space="0" w:color="auto"/>
            </w:tcBorders>
            <w:shd w:val="clear" w:color="auto" w:fill="FFFFFF"/>
            <w:tcMar>
              <w:top w:w="0" w:type="dxa"/>
              <w:left w:w="108" w:type="dxa"/>
              <w:bottom w:w="0" w:type="dxa"/>
              <w:right w:w="108" w:type="dxa"/>
            </w:tcMar>
            <w:vAlign w:val="center"/>
            <w:hideMark/>
          </w:tcPr>
          <w:p w14:paraId="741A0728"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Not high-risk</w:t>
            </w:r>
          </w:p>
        </w:tc>
        <w:tc>
          <w:tcPr>
            <w:tcW w:w="1076" w:type="pct"/>
            <w:tcBorders>
              <w:bottom w:val="single" w:sz="4" w:space="0" w:color="auto"/>
            </w:tcBorders>
            <w:shd w:val="clear" w:color="auto" w:fill="FFFFFF"/>
            <w:tcMar>
              <w:top w:w="0" w:type="dxa"/>
              <w:left w:w="108" w:type="dxa"/>
              <w:bottom w:w="0" w:type="dxa"/>
              <w:right w:w="108" w:type="dxa"/>
            </w:tcMar>
            <w:vAlign w:val="center"/>
            <w:hideMark/>
          </w:tcPr>
          <w:p w14:paraId="25916E3D" w14:textId="77777777" w:rsidR="00574BC0" w:rsidRPr="00FA7422" w:rsidRDefault="00574BC0" w:rsidP="002D0D7E">
            <w:pPr>
              <w:pStyle w:val="NoSpacing"/>
              <w:rPr>
                <w:rFonts w:ascii="Segoe UI" w:hAnsi="Segoe UI" w:cs="Segoe UI"/>
                <w:color w:val="000000"/>
                <w:lang w:val="en-AU" w:eastAsia="en-AU"/>
              </w:rPr>
            </w:pPr>
            <w:r w:rsidRPr="00FA7422">
              <w:rPr>
                <w:bdr w:val="none" w:sz="0" w:space="0" w:color="auto" w:frame="1"/>
                <w:lang w:val="en-AU" w:eastAsia="en-AU"/>
              </w:rPr>
              <w:t> </w:t>
            </w:r>
            <w:r>
              <w:rPr>
                <w:bdr w:val="none" w:sz="0" w:space="0" w:color="auto" w:frame="1"/>
                <w:lang w:val="en-AU" w:eastAsia="en-AU"/>
              </w:rPr>
              <w:t>0</w:t>
            </w:r>
          </w:p>
        </w:tc>
        <w:tc>
          <w:tcPr>
            <w:tcW w:w="1420" w:type="pct"/>
            <w:tcBorders>
              <w:bottom w:val="single" w:sz="4" w:space="0" w:color="auto"/>
            </w:tcBorders>
            <w:shd w:val="clear" w:color="auto" w:fill="FFFFFF"/>
            <w:tcMar>
              <w:top w:w="0" w:type="dxa"/>
              <w:left w:w="108" w:type="dxa"/>
              <w:bottom w:w="0" w:type="dxa"/>
              <w:right w:w="108" w:type="dxa"/>
            </w:tcMar>
            <w:vAlign w:val="center"/>
            <w:hideMark/>
          </w:tcPr>
          <w:p w14:paraId="573ED26E" w14:textId="77777777" w:rsidR="00574BC0" w:rsidRPr="00FA7422" w:rsidRDefault="00574BC0" w:rsidP="002D0D7E">
            <w:pPr>
              <w:pStyle w:val="NoSpacing"/>
              <w:rPr>
                <w:rFonts w:ascii="Segoe UI" w:hAnsi="Segoe UI" w:cs="Segoe UI"/>
                <w:color w:val="000000"/>
                <w:lang w:val="en-AU" w:eastAsia="en-AU"/>
              </w:rPr>
            </w:pPr>
            <w:r>
              <w:rPr>
                <w:bdr w:val="none" w:sz="0" w:space="0" w:color="auto" w:frame="1"/>
                <w:lang w:val="en-AU" w:eastAsia="en-AU"/>
              </w:rPr>
              <w:t>142</w:t>
            </w:r>
          </w:p>
        </w:tc>
      </w:tr>
    </w:tbl>
    <w:p w14:paraId="612CD1DB" w14:textId="77777777" w:rsidR="00574BC0" w:rsidRDefault="00574BC0" w:rsidP="00574BC0">
      <w:pPr>
        <w:pStyle w:val="NoSpacing"/>
        <w:rPr>
          <w:rFonts w:ascii="Segoe UI" w:hAnsi="Segoe UI" w:cs="Segoe UI"/>
          <w:color w:val="000000"/>
          <w:lang w:val="en-AU"/>
        </w:rPr>
      </w:pPr>
      <w:r>
        <w:rPr>
          <w:bdr w:val="none" w:sz="0" w:space="0" w:color="auto" w:frame="1"/>
        </w:rPr>
        <w:t>The classification of high risk was based on 10-year probability of hip fracture </w:t>
      </w:r>
      <w:r>
        <w:rPr>
          <w:u w:val="single"/>
          <w:bdr w:val="none" w:sz="0" w:space="0" w:color="auto" w:frame="1"/>
        </w:rPr>
        <w:t>&gt;</w:t>
      </w:r>
      <w:r>
        <w:rPr>
          <w:bdr w:val="none" w:sz="0" w:space="0" w:color="auto" w:frame="1"/>
        </w:rPr>
        <w:t> </w:t>
      </w:r>
      <w:r w:rsidRPr="00057BB8">
        <w:rPr>
          <w:bdr w:val="none" w:sz="0" w:space="0" w:color="auto" w:frame="1"/>
        </w:rPr>
        <w:t>0.02</w:t>
      </w:r>
      <w:r>
        <w:rPr>
          <w:bdr w:val="none" w:sz="0" w:space="0" w:color="auto" w:frame="1"/>
        </w:rPr>
        <w:t xml:space="preserve"> for women and 0.03 for men.  </w:t>
      </w:r>
    </w:p>
    <w:p w14:paraId="0F7BA4C4" w14:textId="77777777" w:rsidR="00574BC0" w:rsidRDefault="00574BC0" w:rsidP="00574BC0">
      <w:pPr>
        <w:pStyle w:val="NoSpacing"/>
        <w:rPr>
          <w:rFonts w:ascii="Segoe UI" w:hAnsi="Segoe UI" w:cs="Segoe UI"/>
          <w:color w:val="000000"/>
        </w:rPr>
      </w:pPr>
      <w:r>
        <w:rPr>
          <w:bdr w:val="none" w:sz="0" w:space="0" w:color="auto" w:frame="1"/>
        </w:rPr>
        <w:t xml:space="preserve">For women: sensitivity = </w:t>
      </w:r>
      <w:r w:rsidRPr="00057BB8">
        <w:rPr>
          <w:bdr w:val="none" w:sz="0" w:space="0" w:color="auto" w:frame="1"/>
        </w:rPr>
        <w:t>0.90 (0.81</w:t>
      </w:r>
      <w:r>
        <w:rPr>
          <w:bdr w:val="none" w:sz="0" w:space="0" w:color="auto" w:frame="1"/>
        </w:rPr>
        <w:t xml:space="preserve"> to</w:t>
      </w:r>
      <w:r w:rsidRPr="00057BB8">
        <w:rPr>
          <w:bdr w:val="none" w:sz="0" w:space="0" w:color="auto" w:frame="1"/>
        </w:rPr>
        <w:t xml:space="preserve"> 0.95)</w:t>
      </w:r>
      <w:r>
        <w:rPr>
          <w:bdr w:val="none" w:sz="0" w:space="0" w:color="auto" w:frame="1"/>
        </w:rPr>
        <w:t xml:space="preserve">, specificity = </w:t>
      </w:r>
      <w:r w:rsidRPr="00057BB8">
        <w:rPr>
          <w:bdr w:val="none" w:sz="0" w:space="0" w:color="auto" w:frame="1"/>
        </w:rPr>
        <w:t>0.83 (0.78</w:t>
      </w:r>
      <w:r>
        <w:rPr>
          <w:bdr w:val="none" w:sz="0" w:space="0" w:color="auto" w:frame="1"/>
        </w:rPr>
        <w:t xml:space="preserve"> to</w:t>
      </w:r>
      <w:r w:rsidRPr="00057BB8">
        <w:rPr>
          <w:bdr w:val="none" w:sz="0" w:space="0" w:color="auto" w:frame="1"/>
        </w:rPr>
        <w:t xml:space="preserve"> 0.88)</w:t>
      </w:r>
      <w:r>
        <w:rPr>
          <w:bdr w:val="none" w:sz="0" w:space="0" w:color="auto" w:frame="1"/>
        </w:rPr>
        <w:t>.</w:t>
      </w:r>
    </w:p>
    <w:p w14:paraId="156C9D64" w14:textId="77777777" w:rsidR="00574BC0" w:rsidRDefault="00574BC0" w:rsidP="00574BC0">
      <w:pPr>
        <w:pStyle w:val="NoSpacing"/>
        <w:rPr>
          <w:bdr w:val="none" w:sz="0" w:space="0" w:color="auto" w:frame="1"/>
        </w:rPr>
      </w:pPr>
      <w:r>
        <w:rPr>
          <w:bdr w:val="none" w:sz="0" w:space="0" w:color="auto" w:frame="1"/>
        </w:rPr>
        <w:t xml:space="preserve">For men: sensitivity = </w:t>
      </w:r>
      <w:r w:rsidRPr="00057BB8">
        <w:rPr>
          <w:bdr w:val="none" w:sz="0" w:space="0" w:color="auto" w:frame="1"/>
        </w:rPr>
        <w:t>1.00 (0.63</w:t>
      </w:r>
      <w:r>
        <w:rPr>
          <w:bdr w:val="none" w:sz="0" w:space="0" w:color="auto" w:frame="1"/>
        </w:rPr>
        <w:t xml:space="preserve"> to</w:t>
      </w:r>
      <w:r w:rsidRPr="00057BB8">
        <w:rPr>
          <w:bdr w:val="none" w:sz="0" w:space="0" w:color="auto" w:frame="1"/>
        </w:rPr>
        <w:t xml:space="preserve"> 1.00)</w:t>
      </w:r>
      <w:r>
        <w:rPr>
          <w:bdr w:val="none" w:sz="0" w:space="0" w:color="auto" w:frame="1"/>
        </w:rPr>
        <w:t xml:space="preserve">, specificity = </w:t>
      </w:r>
      <w:r w:rsidRPr="00057BB8">
        <w:rPr>
          <w:bdr w:val="none" w:sz="0" w:space="0" w:color="auto" w:frame="1"/>
        </w:rPr>
        <w:t>0.97 (0.93</w:t>
      </w:r>
      <w:r>
        <w:rPr>
          <w:bdr w:val="none" w:sz="0" w:space="0" w:color="auto" w:frame="1"/>
        </w:rPr>
        <w:t xml:space="preserve"> to</w:t>
      </w:r>
      <w:r w:rsidRPr="00057BB8">
        <w:rPr>
          <w:bdr w:val="none" w:sz="0" w:space="0" w:color="auto" w:frame="1"/>
        </w:rPr>
        <w:t xml:space="preserve"> 0.99)</w:t>
      </w:r>
      <w:r>
        <w:rPr>
          <w:bdr w:val="none" w:sz="0" w:space="0" w:color="auto" w:frame="1"/>
        </w:rPr>
        <w:t>.</w:t>
      </w:r>
    </w:p>
    <w:tbl>
      <w:tblPr>
        <w:tblW w:w="5000" w:type="pct"/>
        <w:shd w:val="clear" w:color="auto" w:fill="FFFFFF"/>
        <w:tblCellMar>
          <w:left w:w="0" w:type="dxa"/>
          <w:right w:w="0" w:type="dxa"/>
        </w:tblCellMar>
        <w:tblLook w:val="04A0" w:firstRow="1" w:lastRow="0" w:firstColumn="1" w:lastColumn="0" w:noHBand="0" w:noVBand="1"/>
      </w:tblPr>
      <w:tblGrid>
        <w:gridCol w:w="4521"/>
        <w:gridCol w:w="1942"/>
        <w:gridCol w:w="2563"/>
      </w:tblGrid>
      <w:tr w:rsidR="00574BC0" w:rsidRPr="00752142" w14:paraId="13F793DC" w14:textId="77777777" w:rsidTr="002D0D7E">
        <w:tc>
          <w:tcPr>
            <w:tcW w:w="2504" w:type="pct"/>
            <w:vMerge w:val="restar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02DEC2EC" w14:textId="77777777" w:rsidR="00574BC0" w:rsidRPr="00D937F2" w:rsidRDefault="00574BC0" w:rsidP="002D0D7E">
            <w:pPr>
              <w:pStyle w:val="NoSpacing"/>
            </w:pPr>
            <w:r w:rsidRPr="00D937F2">
              <w:t>Classification based on lumbar spine xBMD</w:t>
            </w:r>
          </w:p>
        </w:tc>
        <w:tc>
          <w:tcPr>
            <w:tcW w:w="2496" w:type="pct"/>
            <w:gridSpan w:val="2"/>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36E8970D" w14:textId="77777777" w:rsidR="00574BC0" w:rsidRPr="00D937F2" w:rsidRDefault="00574BC0" w:rsidP="002D0D7E">
            <w:pPr>
              <w:pStyle w:val="NoSpacing"/>
            </w:pPr>
            <w:r w:rsidRPr="00D937F2">
              <w:t>Classification based on lumbar spine aBMD</w:t>
            </w:r>
          </w:p>
        </w:tc>
      </w:tr>
      <w:tr w:rsidR="00574BC0" w:rsidRPr="00752142" w14:paraId="7135F776" w14:textId="77777777" w:rsidTr="002D0D7E">
        <w:tc>
          <w:tcPr>
            <w:tcW w:w="2504" w:type="pct"/>
            <w:vMerge/>
            <w:tcBorders>
              <w:top w:val="single" w:sz="4" w:space="0" w:color="auto"/>
              <w:bottom w:val="single" w:sz="4" w:space="0" w:color="auto"/>
            </w:tcBorders>
            <w:shd w:val="clear" w:color="auto" w:fill="FFFFFF"/>
            <w:vAlign w:val="center"/>
            <w:hideMark/>
          </w:tcPr>
          <w:p w14:paraId="1BF02A01" w14:textId="77777777" w:rsidR="00574BC0" w:rsidRPr="00D937F2" w:rsidRDefault="00574BC0" w:rsidP="002D0D7E">
            <w:pPr>
              <w:pStyle w:val="NoSpacing"/>
            </w:pPr>
          </w:p>
        </w:tc>
        <w:tc>
          <w:tcPr>
            <w:tcW w:w="1076"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67881BFD" w14:textId="77777777" w:rsidR="00574BC0" w:rsidRPr="00D937F2" w:rsidRDefault="00574BC0" w:rsidP="002D0D7E">
            <w:pPr>
              <w:pStyle w:val="NoSpacing"/>
            </w:pPr>
            <w:r w:rsidRPr="00D937F2">
              <w:t>High-risk</w:t>
            </w:r>
          </w:p>
        </w:tc>
        <w:tc>
          <w:tcPr>
            <w:tcW w:w="1420"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6BA69884" w14:textId="77777777" w:rsidR="00574BC0" w:rsidRPr="00D937F2" w:rsidRDefault="00574BC0" w:rsidP="002D0D7E">
            <w:pPr>
              <w:pStyle w:val="NoSpacing"/>
            </w:pPr>
            <w:r w:rsidRPr="00D937F2">
              <w:t>Not high-risk</w:t>
            </w:r>
          </w:p>
        </w:tc>
      </w:tr>
      <w:tr w:rsidR="00574BC0" w:rsidRPr="00752142" w14:paraId="112BAAA6" w14:textId="77777777" w:rsidTr="002D0D7E">
        <w:trPr>
          <w:trHeight w:val="72"/>
        </w:trPr>
        <w:tc>
          <w:tcPr>
            <w:tcW w:w="2504" w:type="pct"/>
            <w:tcBorders>
              <w:top w:val="single" w:sz="4" w:space="0" w:color="auto"/>
            </w:tcBorders>
            <w:shd w:val="clear" w:color="auto" w:fill="FFFFFF"/>
            <w:tcMar>
              <w:top w:w="0" w:type="dxa"/>
              <w:left w:w="108" w:type="dxa"/>
              <w:bottom w:w="0" w:type="dxa"/>
              <w:right w:w="108" w:type="dxa"/>
            </w:tcMar>
            <w:vAlign w:val="center"/>
            <w:hideMark/>
          </w:tcPr>
          <w:p w14:paraId="3E635F48" w14:textId="77777777" w:rsidR="00574BC0" w:rsidRPr="008F3BB9" w:rsidRDefault="00574BC0" w:rsidP="002D0D7E">
            <w:pPr>
              <w:pStyle w:val="NoSpacing"/>
              <w:rPr>
                <w:b/>
                <w:bCs/>
              </w:rPr>
            </w:pPr>
            <w:r w:rsidRPr="008F3BB9">
              <w:rPr>
                <w:b/>
                <w:bCs/>
              </w:rPr>
              <w:t>Women</w:t>
            </w:r>
          </w:p>
        </w:tc>
        <w:tc>
          <w:tcPr>
            <w:tcW w:w="1076" w:type="pct"/>
            <w:tcBorders>
              <w:top w:val="single" w:sz="4" w:space="0" w:color="auto"/>
            </w:tcBorders>
            <w:shd w:val="clear" w:color="auto" w:fill="FFFFFF"/>
            <w:tcMar>
              <w:top w:w="0" w:type="dxa"/>
              <w:left w:w="108" w:type="dxa"/>
              <w:bottom w:w="0" w:type="dxa"/>
              <w:right w:w="108" w:type="dxa"/>
            </w:tcMar>
            <w:vAlign w:val="center"/>
            <w:hideMark/>
          </w:tcPr>
          <w:p w14:paraId="054B18EA" w14:textId="77777777" w:rsidR="00574BC0" w:rsidRPr="00D937F2" w:rsidRDefault="00574BC0" w:rsidP="002D0D7E">
            <w:pPr>
              <w:pStyle w:val="NoSpacing"/>
            </w:pPr>
            <w:r w:rsidRPr="00D937F2">
              <w:t> </w:t>
            </w:r>
          </w:p>
        </w:tc>
        <w:tc>
          <w:tcPr>
            <w:tcW w:w="1420" w:type="pct"/>
            <w:tcBorders>
              <w:top w:val="single" w:sz="4" w:space="0" w:color="auto"/>
            </w:tcBorders>
            <w:shd w:val="clear" w:color="auto" w:fill="FFFFFF"/>
            <w:tcMar>
              <w:top w:w="0" w:type="dxa"/>
              <w:left w:w="108" w:type="dxa"/>
              <w:bottom w:w="0" w:type="dxa"/>
              <w:right w:w="108" w:type="dxa"/>
            </w:tcMar>
            <w:vAlign w:val="center"/>
            <w:hideMark/>
          </w:tcPr>
          <w:p w14:paraId="2D076EA0" w14:textId="77777777" w:rsidR="00574BC0" w:rsidRPr="00D937F2" w:rsidRDefault="00574BC0" w:rsidP="002D0D7E">
            <w:pPr>
              <w:pStyle w:val="NoSpacing"/>
            </w:pPr>
            <w:r w:rsidRPr="00D937F2">
              <w:t> </w:t>
            </w:r>
          </w:p>
        </w:tc>
      </w:tr>
      <w:tr w:rsidR="00574BC0" w:rsidRPr="00752142" w14:paraId="5316EA1C" w14:textId="77777777" w:rsidTr="002D0D7E">
        <w:tc>
          <w:tcPr>
            <w:tcW w:w="2504" w:type="pct"/>
            <w:shd w:val="clear" w:color="auto" w:fill="FFFFFF"/>
            <w:tcMar>
              <w:top w:w="0" w:type="dxa"/>
              <w:left w:w="108" w:type="dxa"/>
              <w:bottom w:w="0" w:type="dxa"/>
              <w:right w:w="108" w:type="dxa"/>
            </w:tcMar>
            <w:vAlign w:val="center"/>
            <w:hideMark/>
          </w:tcPr>
          <w:p w14:paraId="533E5076" w14:textId="77777777" w:rsidR="00574BC0" w:rsidRPr="00D937F2" w:rsidRDefault="00574BC0" w:rsidP="002D0D7E">
            <w:pPr>
              <w:pStyle w:val="NoSpacing"/>
            </w:pPr>
            <w:r w:rsidRPr="00D937F2">
              <w:t>High-risk</w:t>
            </w:r>
          </w:p>
        </w:tc>
        <w:tc>
          <w:tcPr>
            <w:tcW w:w="1076" w:type="pct"/>
            <w:shd w:val="clear" w:color="auto" w:fill="FFFFFF"/>
            <w:tcMar>
              <w:top w:w="0" w:type="dxa"/>
              <w:left w:w="108" w:type="dxa"/>
              <w:bottom w:w="0" w:type="dxa"/>
              <w:right w:w="108" w:type="dxa"/>
            </w:tcMar>
            <w:vAlign w:val="center"/>
          </w:tcPr>
          <w:p w14:paraId="18A19483" w14:textId="77777777" w:rsidR="00574BC0" w:rsidRPr="00D937F2" w:rsidRDefault="00574BC0" w:rsidP="002D0D7E">
            <w:pPr>
              <w:pStyle w:val="NoSpacing"/>
            </w:pPr>
            <w:r w:rsidRPr="00D937F2">
              <w:t>37</w:t>
            </w:r>
          </w:p>
        </w:tc>
        <w:tc>
          <w:tcPr>
            <w:tcW w:w="1420" w:type="pct"/>
            <w:shd w:val="clear" w:color="auto" w:fill="FFFFFF"/>
            <w:tcMar>
              <w:top w:w="0" w:type="dxa"/>
              <w:left w:w="108" w:type="dxa"/>
              <w:bottom w:w="0" w:type="dxa"/>
              <w:right w:w="108" w:type="dxa"/>
            </w:tcMar>
            <w:vAlign w:val="center"/>
          </w:tcPr>
          <w:p w14:paraId="09CB30AC" w14:textId="77777777" w:rsidR="00574BC0" w:rsidRPr="00D937F2" w:rsidRDefault="00574BC0" w:rsidP="002D0D7E">
            <w:pPr>
              <w:pStyle w:val="NoSpacing"/>
            </w:pPr>
            <w:r w:rsidRPr="00D937F2">
              <w:t>36</w:t>
            </w:r>
          </w:p>
        </w:tc>
      </w:tr>
      <w:tr w:rsidR="00574BC0" w:rsidRPr="00752142" w14:paraId="052CF947" w14:textId="77777777" w:rsidTr="002D0D7E">
        <w:tc>
          <w:tcPr>
            <w:tcW w:w="2504" w:type="pct"/>
            <w:tcBorders>
              <w:bottom w:val="single" w:sz="4" w:space="0" w:color="auto"/>
            </w:tcBorders>
            <w:shd w:val="clear" w:color="auto" w:fill="FFFFFF"/>
            <w:tcMar>
              <w:top w:w="0" w:type="dxa"/>
              <w:left w:w="108" w:type="dxa"/>
              <w:bottom w:w="0" w:type="dxa"/>
              <w:right w:w="108" w:type="dxa"/>
            </w:tcMar>
            <w:vAlign w:val="center"/>
            <w:hideMark/>
          </w:tcPr>
          <w:p w14:paraId="312013C8" w14:textId="77777777" w:rsidR="00574BC0" w:rsidRPr="00D937F2" w:rsidRDefault="00574BC0" w:rsidP="002D0D7E">
            <w:pPr>
              <w:pStyle w:val="NoSpacing"/>
            </w:pPr>
            <w:r w:rsidRPr="00D937F2">
              <w:t>Not high-risk</w:t>
            </w:r>
          </w:p>
        </w:tc>
        <w:tc>
          <w:tcPr>
            <w:tcW w:w="1076" w:type="pct"/>
            <w:tcBorders>
              <w:bottom w:val="single" w:sz="4" w:space="0" w:color="auto"/>
            </w:tcBorders>
            <w:shd w:val="clear" w:color="auto" w:fill="FFFFFF"/>
            <w:tcMar>
              <w:top w:w="0" w:type="dxa"/>
              <w:left w:w="108" w:type="dxa"/>
              <w:bottom w:w="0" w:type="dxa"/>
              <w:right w:w="108" w:type="dxa"/>
            </w:tcMar>
            <w:vAlign w:val="center"/>
          </w:tcPr>
          <w:p w14:paraId="36A3B0CE" w14:textId="77777777" w:rsidR="00574BC0" w:rsidRPr="00D937F2" w:rsidRDefault="00574BC0" w:rsidP="002D0D7E">
            <w:pPr>
              <w:pStyle w:val="NoSpacing"/>
            </w:pPr>
            <w:r w:rsidRPr="00D937F2">
              <w:t>2</w:t>
            </w:r>
          </w:p>
        </w:tc>
        <w:tc>
          <w:tcPr>
            <w:tcW w:w="1420" w:type="pct"/>
            <w:tcBorders>
              <w:bottom w:val="single" w:sz="4" w:space="0" w:color="auto"/>
            </w:tcBorders>
            <w:shd w:val="clear" w:color="auto" w:fill="FFFFFF"/>
            <w:tcMar>
              <w:top w:w="0" w:type="dxa"/>
              <w:left w:w="108" w:type="dxa"/>
              <w:bottom w:w="0" w:type="dxa"/>
              <w:right w:w="108" w:type="dxa"/>
            </w:tcMar>
            <w:vAlign w:val="center"/>
          </w:tcPr>
          <w:p w14:paraId="40C29DD0" w14:textId="77777777" w:rsidR="00574BC0" w:rsidRPr="00D937F2" w:rsidRDefault="00574BC0" w:rsidP="002D0D7E">
            <w:pPr>
              <w:pStyle w:val="NoSpacing"/>
            </w:pPr>
            <w:r w:rsidRPr="00D937F2">
              <w:t>240</w:t>
            </w:r>
          </w:p>
        </w:tc>
      </w:tr>
      <w:tr w:rsidR="00574BC0" w:rsidRPr="00752142" w14:paraId="561B43E1"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2963BB90" w14:textId="77777777" w:rsidR="00574BC0" w:rsidRPr="008F3BB9" w:rsidRDefault="00574BC0" w:rsidP="002D0D7E">
            <w:pPr>
              <w:pStyle w:val="NoSpacing"/>
              <w:rPr>
                <w:b/>
                <w:bCs/>
              </w:rPr>
            </w:pPr>
            <w:r w:rsidRPr="008F3BB9">
              <w:rPr>
                <w:b/>
                <w:bCs/>
              </w:rPr>
              <w:t>Men</w:t>
            </w:r>
          </w:p>
        </w:tc>
        <w:tc>
          <w:tcPr>
            <w:tcW w:w="1076" w:type="pct"/>
            <w:tcBorders>
              <w:top w:val="single" w:sz="4" w:space="0" w:color="auto"/>
            </w:tcBorders>
            <w:shd w:val="clear" w:color="auto" w:fill="FFFFFF"/>
            <w:tcMar>
              <w:top w:w="0" w:type="dxa"/>
              <w:left w:w="108" w:type="dxa"/>
              <w:bottom w:w="0" w:type="dxa"/>
              <w:right w:w="108" w:type="dxa"/>
            </w:tcMar>
            <w:vAlign w:val="center"/>
          </w:tcPr>
          <w:p w14:paraId="721F4193" w14:textId="77777777" w:rsidR="00574BC0" w:rsidRPr="00D937F2" w:rsidRDefault="00574BC0" w:rsidP="002D0D7E">
            <w:pPr>
              <w:pStyle w:val="NoSpacing"/>
            </w:pPr>
          </w:p>
        </w:tc>
        <w:tc>
          <w:tcPr>
            <w:tcW w:w="1420" w:type="pct"/>
            <w:tcBorders>
              <w:top w:val="single" w:sz="4" w:space="0" w:color="auto"/>
            </w:tcBorders>
            <w:shd w:val="clear" w:color="auto" w:fill="FFFFFF"/>
            <w:tcMar>
              <w:top w:w="0" w:type="dxa"/>
              <w:left w:w="108" w:type="dxa"/>
              <w:bottom w:w="0" w:type="dxa"/>
              <w:right w:w="108" w:type="dxa"/>
            </w:tcMar>
            <w:vAlign w:val="center"/>
          </w:tcPr>
          <w:p w14:paraId="3423A26F" w14:textId="77777777" w:rsidR="00574BC0" w:rsidRPr="00D937F2" w:rsidRDefault="00574BC0" w:rsidP="002D0D7E">
            <w:pPr>
              <w:pStyle w:val="NoSpacing"/>
            </w:pPr>
          </w:p>
        </w:tc>
      </w:tr>
      <w:tr w:rsidR="00574BC0" w:rsidRPr="00752142" w14:paraId="654626D2" w14:textId="77777777" w:rsidTr="002D0D7E">
        <w:tc>
          <w:tcPr>
            <w:tcW w:w="2504" w:type="pct"/>
            <w:shd w:val="clear" w:color="auto" w:fill="FFFFFF"/>
            <w:tcMar>
              <w:top w:w="0" w:type="dxa"/>
              <w:left w:w="108" w:type="dxa"/>
              <w:bottom w:w="0" w:type="dxa"/>
              <w:right w:w="108" w:type="dxa"/>
            </w:tcMar>
            <w:vAlign w:val="center"/>
            <w:hideMark/>
          </w:tcPr>
          <w:p w14:paraId="6F07FA7C" w14:textId="77777777" w:rsidR="00574BC0" w:rsidRPr="00D937F2" w:rsidRDefault="00574BC0" w:rsidP="002D0D7E">
            <w:pPr>
              <w:pStyle w:val="NoSpacing"/>
            </w:pPr>
            <w:r w:rsidRPr="00D937F2">
              <w:t>High-risk</w:t>
            </w:r>
          </w:p>
        </w:tc>
        <w:tc>
          <w:tcPr>
            <w:tcW w:w="1076" w:type="pct"/>
            <w:shd w:val="clear" w:color="auto" w:fill="FFFFFF"/>
            <w:tcMar>
              <w:top w:w="0" w:type="dxa"/>
              <w:left w:w="108" w:type="dxa"/>
              <w:bottom w:w="0" w:type="dxa"/>
              <w:right w:w="108" w:type="dxa"/>
            </w:tcMar>
            <w:vAlign w:val="center"/>
          </w:tcPr>
          <w:p w14:paraId="20214888" w14:textId="77777777" w:rsidR="00574BC0" w:rsidRPr="00D937F2" w:rsidRDefault="00574BC0" w:rsidP="002D0D7E">
            <w:pPr>
              <w:pStyle w:val="NoSpacing"/>
            </w:pPr>
            <w:r w:rsidRPr="00D937F2">
              <w:t>3</w:t>
            </w:r>
          </w:p>
        </w:tc>
        <w:tc>
          <w:tcPr>
            <w:tcW w:w="1420" w:type="pct"/>
            <w:shd w:val="clear" w:color="auto" w:fill="FFFFFF"/>
            <w:tcMar>
              <w:top w:w="0" w:type="dxa"/>
              <w:left w:w="108" w:type="dxa"/>
              <w:bottom w:w="0" w:type="dxa"/>
              <w:right w:w="108" w:type="dxa"/>
            </w:tcMar>
            <w:vAlign w:val="center"/>
          </w:tcPr>
          <w:p w14:paraId="37E84905" w14:textId="77777777" w:rsidR="00574BC0" w:rsidRPr="00D937F2" w:rsidRDefault="00574BC0" w:rsidP="002D0D7E">
            <w:pPr>
              <w:pStyle w:val="NoSpacing"/>
            </w:pPr>
            <w:r w:rsidRPr="00D937F2">
              <w:t>3</w:t>
            </w:r>
          </w:p>
        </w:tc>
      </w:tr>
      <w:tr w:rsidR="00574BC0" w:rsidRPr="00752142" w14:paraId="4064A113" w14:textId="77777777" w:rsidTr="002D0D7E">
        <w:trPr>
          <w:trHeight w:val="72"/>
        </w:trPr>
        <w:tc>
          <w:tcPr>
            <w:tcW w:w="2504" w:type="pct"/>
            <w:tcBorders>
              <w:bottom w:val="single" w:sz="4" w:space="0" w:color="auto"/>
            </w:tcBorders>
            <w:shd w:val="clear" w:color="auto" w:fill="FFFFFF"/>
            <w:tcMar>
              <w:top w:w="0" w:type="dxa"/>
              <w:left w:w="108" w:type="dxa"/>
              <w:bottom w:w="0" w:type="dxa"/>
              <w:right w:w="108" w:type="dxa"/>
            </w:tcMar>
            <w:vAlign w:val="center"/>
            <w:hideMark/>
          </w:tcPr>
          <w:p w14:paraId="4F4C369B" w14:textId="77777777" w:rsidR="00574BC0" w:rsidRPr="00D937F2" w:rsidRDefault="00574BC0" w:rsidP="002D0D7E">
            <w:pPr>
              <w:pStyle w:val="NoSpacing"/>
            </w:pPr>
            <w:r w:rsidRPr="00D937F2">
              <w:t>Not high-risk</w:t>
            </w:r>
          </w:p>
        </w:tc>
        <w:tc>
          <w:tcPr>
            <w:tcW w:w="1076" w:type="pct"/>
            <w:tcBorders>
              <w:bottom w:val="single" w:sz="4" w:space="0" w:color="auto"/>
            </w:tcBorders>
            <w:shd w:val="clear" w:color="auto" w:fill="FFFFFF"/>
            <w:tcMar>
              <w:top w:w="0" w:type="dxa"/>
              <w:left w:w="108" w:type="dxa"/>
              <w:bottom w:w="0" w:type="dxa"/>
              <w:right w:w="108" w:type="dxa"/>
            </w:tcMar>
            <w:vAlign w:val="center"/>
          </w:tcPr>
          <w:p w14:paraId="39D7BCDD" w14:textId="77777777" w:rsidR="00574BC0" w:rsidRPr="00D937F2" w:rsidRDefault="00574BC0" w:rsidP="002D0D7E">
            <w:pPr>
              <w:pStyle w:val="NoSpacing"/>
            </w:pPr>
            <w:r w:rsidRPr="00D937F2">
              <w:t>1</w:t>
            </w:r>
          </w:p>
        </w:tc>
        <w:tc>
          <w:tcPr>
            <w:tcW w:w="1420" w:type="pct"/>
            <w:tcBorders>
              <w:bottom w:val="single" w:sz="4" w:space="0" w:color="auto"/>
            </w:tcBorders>
            <w:shd w:val="clear" w:color="auto" w:fill="FFFFFF"/>
            <w:tcMar>
              <w:top w:w="0" w:type="dxa"/>
              <w:left w:w="108" w:type="dxa"/>
              <w:bottom w:w="0" w:type="dxa"/>
              <w:right w:w="108" w:type="dxa"/>
            </w:tcMar>
            <w:vAlign w:val="center"/>
          </w:tcPr>
          <w:p w14:paraId="24753AFC" w14:textId="77777777" w:rsidR="00574BC0" w:rsidRPr="00D937F2" w:rsidRDefault="00574BC0" w:rsidP="002D0D7E">
            <w:pPr>
              <w:pStyle w:val="NoSpacing"/>
            </w:pPr>
            <w:r w:rsidRPr="00D937F2">
              <w:t>147</w:t>
            </w:r>
          </w:p>
        </w:tc>
      </w:tr>
    </w:tbl>
    <w:p w14:paraId="6F843356" w14:textId="77777777" w:rsidR="00574BC0" w:rsidRDefault="00574BC0" w:rsidP="00574BC0">
      <w:pPr>
        <w:pStyle w:val="NoSpacing"/>
        <w:rPr>
          <w:rFonts w:ascii="Segoe UI" w:hAnsi="Segoe UI" w:cs="Segoe UI"/>
          <w:color w:val="000000"/>
          <w:lang w:val="en-AU"/>
        </w:rPr>
      </w:pPr>
      <w:r>
        <w:rPr>
          <w:bdr w:val="none" w:sz="0" w:space="0" w:color="auto" w:frame="1"/>
        </w:rPr>
        <w:t>The classification of high risk was based on 10-year probability of hip fracture </w:t>
      </w:r>
      <w:r>
        <w:rPr>
          <w:u w:val="single"/>
          <w:bdr w:val="none" w:sz="0" w:space="0" w:color="auto" w:frame="1"/>
        </w:rPr>
        <w:t>&gt;</w:t>
      </w:r>
      <w:r>
        <w:rPr>
          <w:bdr w:val="none" w:sz="0" w:space="0" w:color="auto" w:frame="1"/>
        </w:rPr>
        <w:t> </w:t>
      </w:r>
      <w:r w:rsidRPr="00057BB8">
        <w:rPr>
          <w:bdr w:val="none" w:sz="0" w:space="0" w:color="auto" w:frame="1"/>
        </w:rPr>
        <w:t>0.02</w:t>
      </w:r>
      <w:r>
        <w:rPr>
          <w:bdr w:val="none" w:sz="0" w:space="0" w:color="auto" w:frame="1"/>
        </w:rPr>
        <w:t xml:space="preserve"> for both women and men.  </w:t>
      </w:r>
    </w:p>
    <w:p w14:paraId="3DB2577D" w14:textId="77777777" w:rsidR="00574BC0" w:rsidRDefault="00574BC0" w:rsidP="00574BC0">
      <w:pPr>
        <w:pStyle w:val="NoSpacing"/>
        <w:rPr>
          <w:rFonts w:ascii="Segoe UI" w:hAnsi="Segoe UI" w:cs="Segoe UI"/>
          <w:color w:val="000000"/>
        </w:rPr>
      </w:pPr>
      <w:r>
        <w:rPr>
          <w:bdr w:val="none" w:sz="0" w:space="0" w:color="auto" w:frame="1"/>
        </w:rPr>
        <w:t xml:space="preserve">For women: sensitivity = </w:t>
      </w:r>
      <w:r w:rsidRPr="00752142">
        <w:rPr>
          <w:bdr w:val="none" w:sz="0" w:space="0" w:color="auto" w:frame="1"/>
        </w:rPr>
        <w:t>0.95 (0.83</w:t>
      </w:r>
      <w:r>
        <w:rPr>
          <w:bdr w:val="none" w:sz="0" w:space="0" w:color="auto" w:frame="1"/>
        </w:rPr>
        <w:t xml:space="preserve"> to</w:t>
      </w:r>
      <w:r w:rsidRPr="00752142">
        <w:rPr>
          <w:bdr w:val="none" w:sz="0" w:space="0" w:color="auto" w:frame="1"/>
        </w:rPr>
        <w:t xml:space="preserve"> 0.99)</w:t>
      </w:r>
      <w:r>
        <w:rPr>
          <w:bdr w:val="none" w:sz="0" w:space="0" w:color="auto" w:frame="1"/>
        </w:rPr>
        <w:t xml:space="preserve">, specificity = </w:t>
      </w:r>
      <w:r w:rsidRPr="00295FDE">
        <w:rPr>
          <w:bdr w:val="none" w:sz="0" w:space="0" w:color="auto" w:frame="1"/>
        </w:rPr>
        <w:t>0.87 (0.82</w:t>
      </w:r>
      <w:r>
        <w:rPr>
          <w:bdr w:val="none" w:sz="0" w:space="0" w:color="auto" w:frame="1"/>
        </w:rPr>
        <w:t xml:space="preserve"> to</w:t>
      </w:r>
      <w:r w:rsidRPr="00295FDE">
        <w:rPr>
          <w:bdr w:val="none" w:sz="0" w:space="0" w:color="auto" w:frame="1"/>
        </w:rPr>
        <w:t xml:space="preserve"> 0.91)</w:t>
      </w:r>
      <w:r>
        <w:rPr>
          <w:bdr w:val="none" w:sz="0" w:space="0" w:color="auto" w:frame="1"/>
        </w:rPr>
        <w:t>.</w:t>
      </w:r>
    </w:p>
    <w:p w14:paraId="7DD329F4" w14:textId="77777777" w:rsidR="00574BC0" w:rsidRPr="005B3883" w:rsidRDefault="00574BC0" w:rsidP="00574BC0">
      <w:pPr>
        <w:pStyle w:val="NoSpacing"/>
        <w:rPr>
          <w:bdr w:val="none" w:sz="0" w:space="0" w:color="auto" w:frame="1"/>
        </w:rPr>
      </w:pPr>
      <w:r>
        <w:rPr>
          <w:bdr w:val="none" w:sz="0" w:space="0" w:color="auto" w:frame="1"/>
        </w:rPr>
        <w:t xml:space="preserve">For men: sensitivity = </w:t>
      </w:r>
      <w:r w:rsidRPr="00295FDE">
        <w:rPr>
          <w:bdr w:val="none" w:sz="0" w:space="0" w:color="auto" w:frame="1"/>
        </w:rPr>
        <w:t>0.75 (0.19</w:t>
      </w:r>
      <w:r>
        <w:rPr>
          <w:bdr w:val="none" w:sz="0" w:space="0" w:color="auto" w:frame="1"/>
        </w:rPr>
        <w:t xml:space="preserve"> to</w:t>
      </w:r>
      <w:r w:rsidRPr="00295FDE">
        <w:rPr>
          <w:bdr w:val="none" w:sz="0" w:space="0" w:color="auto" w:frame="1"/>
        </w:rPr>
        <w:t xml:space="preserve"> 0.99)</w:t>
      </w:r>
      <w:r>
        <w:rPr>
          <w:bdr w:val="none" w:sz="0" w:space="0" w:color="auto" w:frame="1"/>
        </w:rPr>
        <w:t xml:space="preserve">, specificity = </w:t>
      </w:r>
      <w:r w:rsidRPr="00295FDE">
        <w:rPr>
          <w:bdr w:val="none" w:sz="0" w:space="0" w:color="auto" w:frame="1"/>
        </w:rPr>
        <w:t>0.98 (0.94</w:t>
      </w:r>
      <w:r>
        <w:rPr>
          <w:bdr w:val="none" w:sz="0" w:space="0" w:color="auto" w:frame="1"/>
        </w:rPr>
        <w:t xml:space="preserve"> to</w:t>
      </w:r>
      <w:r w:rsidRPr="00295FDE">
        <w:rPr>
          <w:bdr w:val="none" w:sz="0" w:space="0" w:color="auto" w:frame="1"/>
        </w:rPr>
        <w:t xml:space="preserve"> 1.00)</w:t>
      </w:r>
      <w:r>
        <w:rPr>
          <w:bdr w:val="none" w:sz="0" w:space="0" w:color="auto" w:frame="1"/>
        </w:rPr>
        <w:t>.</w:t>
      </w:r>
    </w:p>
    <w:p w14:paraId="28FD63C9" w14:textId="77777777" w:rsidR="00574BC0" w:rsidRPr="005B3883" w:rsidRDefault="00574BC0" w:rsidP="00574BC0">
      <w:pPr>
        <w:pStyle w:val="NoSpacing"/>
        <w:rPr>
          <w:rFonts w:ascii="Segoe UI" w:hAnsi="Segoe UI" w:cs="Segoe UI"/>
          <w:b/>
          <w:bCs/>
          <w:color w:val="000000"/>
        </w:rPr>
      </w:pPr>
      <w:r w:rsidRPr="005B3883">
        <w:rPr>
          <w:b/>
          <w:bCs/>
          <w:color w:val="000000"/>
        </w:rPr>
        <w:t>Any fracture</w:t>
      </w:r>
    </w:p>
    <w:tbl>
      <w:tblPr>
        <w:tblW w:w="5000" w:type="pct"/>
        <w:shd w:val="clear" w:color="auto" w:fill="FFFFFF"/>
        <w:tblCellMar>
          <w:left w:w="0" w:type="dxa"/>
          <w:right w:w="0" w:type="dxa"/>
        </w:tblCellMar>
        <w:tblLook w:val="04A0" w:firstRow="1" w:lastRow="0" w:firstColumn="1" w:lastColumn="0" w:noHBand="0" w:noVBand="1"/>
      </w:tblPr>
      <w:tblGrid>
        <w:gridCol w:w="4521"/>
        <w:gridCol w:w="1942"/>
        <w:gridCol w:w="2563"/>
      </w:tblGrid>
      <w:tr w:rsidR="00574BC0" w:rsidRPr="00FA7422" w14:paraId="29EE9BBC" w14:textId="77777777" w:rsidTr="002D0D7E">
        <w:tc>
          <w:tcPr>
            <w:tcW w:w="2504" w:type="pct"/>
            <w:vMerge w:val="restar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1BE9F076" w14:textId="77777777" w:rsidR="00574BC0" w:rsidRPr="00D937F2" w:rsidRDefault="00574BC0" w:rsidP="002D0D7E">
            <w:pPr>
              <w:pStyle w:val="NoSpacing"/>
            </w:pPr>
            <w:r w:rsidRPr="00D937F2">
              <w:t>Classification based on femoral neck xBMD</w:t>
            </w:r>
          </w:p>
        </w:tc>
        <w:tc>
          <w:tcPr>
            <w:tcW w:w="2496" w:type="pct"/>
            <w:gridSpan w:val="2"/>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78BA9B8E" w14:textId="77777777" w:rsidR="00574BC0" w:rsidRPr="00D937F2" w:rsidRDefault="00574BC0" w:rsidP="002D0D7E">
            <w:pPr>
              <w:pStyle w:val="NoSpacing"/>
            </w:pPr>
            <w:r w:rsidRPr="00D937F2">
              <w:t>Classification based on femoral neck aBMD</w:t>
            </w:r>
          </w:p>
        </w:tc>
      </w:tr>
      <w:tr w:rsidR="00574BC0" w:rsidRPr="00FA7422" w14:paraId="41CC862B" w14:textId="77777777" w:rsidTr="002D0D7E">
        <w:tc>
          <w:tcPr>
            <w:tcW w:w="2504" w:type="pct"/>
            <w:vMerge/>
            <w:tcBorders>
              <w:top w:val="single" w:sz="4" w:space="0" w:color="auto"/>
              <w:bottom w:val="single" w:sz="4" w:space="0" w:color="auto"/>
            </w:tcBorders>
            <w:shd w:val="clear" w:color="auto" w:fill="FFFFFF"/>
            <w:vAlign w:val="center"/>
            <w:hideMark/>
          </w:tcPr>
          <w:p w14:paraId="41D94C98" w14:textId="77777777" w:rsidR="00574BC0" w:rsidRPr="00D937F2" w:rsidRDefault="00574BC0" w:rsidP="002D0D7E">
            <w:pPr>
              <w:pStyle w:val="NoSpacing"/>
            </w:pPr>
          </w:p>
        </w:tc>
        <w:tc>
          <w:tcPr>
            <w:tcW w:w="1076"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485C4021" w14:textId="77777777" w:rsidR="00574BC0" w:rsidRPr="00D937F2" w:rsidRDefault="00574BC0" w:rsidP="002D0D7E">
            <w:pPr>
              <w:pStyle w:val="NoSpacing"/>
            </w:pPr>
            <w:r w:rsidRPr="00D937F2">
              <w:t>High-risk</w:t>
            </w:r>
          </w:p>
        </w:tc>
        <w:tc>
          <w:tcPr>
            <w:tcW w:w="1420"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161514D2" w14:textId="77777777" w:rsidR="00574BC0" w:rsidRPr="00D937F2" w:rsidRDefault="00574BC0" w:rsidP="002D0D7E">
            <w:pPr>
              <w:pStyle w:val="NoSpacing"/>
            </w:pPr>
            <w:r w:rsidRPr="00D937F2">
              <w:t>Not high-risk</w:t>
            </w:r>
          </w:p>
        </w:tc>
      </w:tr>
      <w:tr w:rsidR="00574BC0" w:rsidRPr="00FA7422" w14:paraId="118EF51F"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5E43FD34" w14:textId="77777777" w:rsidR="00574BC0" w:rsidRPr="00B00D91" w:rsidRDefault="00574BC0" w:rsidP="002D0D7E">
            <w:pPr>
              <w:pStyle w:val="NoSpacing"/>
              <w:rPr>
                <w:b/>
                <w:bCs/>
              </w:rPr>
            </w:pPr>
            <w:r w:rsidRPr="00B00D91">
              <w:rPr>
                <w:b/>
                <w:bCs/>
              </w:rPr>
              <w:t>Women</w:t>
            </w:r>
          </w:p>
        </w:tc>
        <w:tc>
          <w:tcPr>
            <w:tcW w:w="1076" w:type="pct"/>
            <w:tcBorders>
              <w:top w:val="single" w:sz="4" w:space="0" w:color="auto"/>
            </w:tcBorders>
            <w:shd w:val="clear" w:color="auto" w:fill="FFFFFF"/>
            <w:tcMar>
              <w:top w:w="0" w:type="dxa"/>
              <w:left w:w="108" w:type="dxa"/>
              <w:bottom w:w="0" w:type="dxa"/>
              <w:right w:w="108" w:type="dxa"/>
            </w:tcMar>
            <w:vAlign w:val="center"/>
            <w:hideMark/>
          </w:tcPr>
          <w:p w14:paraId="7155AF12" w14:textId="77777777" w:rsidR="00574BC0" w:rsidRPr="00D937F2" w:rsidRDefault="00574BC0" w:rsidP="002D0D7E">
            <w:pPr>
              <w:pStyle w:val="NoSpacing"/>
            </w:pPr>
            <w:r w:rsidRPr="00D937F2">
              <w:t> </w:t>
            </w:r>
          </w:p>
        </w:tc>
        <w:tc>
          <w:tcPr>
            <w:tcW w:w="1420" w:type="pct"/>
            <w:tcBorders>
              <w:top w:val="single" w:sz="4" w:space="0" w:color="auto"/>
            </w:tcBorders>
            <w:shd w:val="clear" w:color="auto" w:fill="FFFFFF"/>
            <w:tcMar>
              <w:top w:w="0" w:type="dxa"/>
              <w:left w:w="108" w:type="dxa"/>
              <w:bottom w:w="0" w:type="dxa"/>
              <w:right w:w="108" w:type="dxa"/>
            </w:tcMar>
            <w:vAlign w:val="center"/>
            <w:hideMark/>
          </w:tcPr>
          <w:p w14:paraId="7F2A370D" w14:textId="77777777" w:rsidR="00574BC0" w:rsidRPr="00D937F2" w:rsidRDefault="00574BC0" w:rsidP="002D0D7E">
            <w:pPr>
              <w:pStyle w:val="NoSpacing"/>
            </w:pPr>
            <w:r w:rsidRPr="00D937F2">
              <w:t> </w:t>
            </w:r>
          </w:p>
        </w:tc>
      </w:tr>
      <w:tr w:rsidR="00574BC0" w:rsidRPr="00FA7422" w14:paraId="637BFBD0" w14:textId="77777777" w:rsidTr="002D0D7E">
        <w:tc>
          <w:tcPr>
            <w:tcW w:w="2504" w:type="pct"/>
            <w:shd w:val="clear" w:color="auto" w:fill="FFFFFF"/>
            <w:tcMar>
              <w:top w:w="0" w:type="dxa"/>
              <w:left w:w="108" w:type="dxa"/>
              <w:bottom w:w="0" w:type="dxa"/>
              <w:right w:w="108" w:type="dxa"/>
            </w:tcMar>
            <w:vAlign w:val="center"/>
            <w:hideMark/>
          </w:tcPr>
          <w:p w14:paraId="345E626E" w14:textId="77777777" w:rsidR="00574BC0" w:rsidRPr="00D937F2" w:rsidRDefault="00574BC0" w:rsidP="002D0D7E">
            <w:pPr>
              <w:pStyle w:val="NoSpacing"/>
            </w:pPr>
            <w:r w:rsidRPr="00D937F2">
              <w:t>High-risk</w:t>
            </w:r>
          </w:p>
        </w:tc>
        <w:tc>
          <w:tcPr>
            <w:tcW w:w="1076" w:type="pct"/>
            <w:shd w:val="clear" w:color="auto" w:fill="FFFFFF"/>
            <w:tcMar>
              <w:top w:w="0" w:type="dxa"/>
              <w:left w:w="108" w:type="dxa"/>
              <w:bottom w:w="0" w:type="dxa"/>
              <w:right w:w="108" w:type="dxa"/>
            </w:tcMar>
            <w:vAlign w:val="center"/>
            <w:hideMark/>
          </w:tcPr>
          <w:p w14:paraId="23F2EA55" w14:textId="77777777" w:rsidR="00574BC0" w:rsidRPr="00D937F2" w:rsidRDefault="00574BC0" w:rsidP="002D0D7E">
            <w:pPr>
              <w:pStyle w:val="NoSpacing"/>
            </w:pPr>
            <w:r w:rsidRPr="00D937F2">
              <w:t>27</w:t>
            </w:r>
          </w:p>
        </w:tc>
        <w:tc>
          <w:tcPr>
            <w:tcW w:w="1420" w:type="pct"/>
            <w:shd w:val="clear" w:color="auto" w:fill="FFFFFF"/>
            <w:tcMar>
              <w:top w:w="0" w:type="dxa"/>
              <w:left w:w="108" w:type="dxa"/>
              <w:bottom w:w="0" w:type="dxa"/>
              <w:right w:w="108" w:type="dxa"/>
            </w:tcMar>
            <w:vAlign w:val="center"/>
            <w:hideMark/>
          </w:tcPr>
          <w:p w14:paraId="39148696" w14:textId="77777777" w:rsidR="00574BC0" w:rsidRPr="00D937F2" w:rsidRDefault="00574BC0" w:rsidP="002D0D7E">
            <w:pPr>
              <w:pStyle w:val="NoSpacing"/>
            </w:pPr>
            <w:r w:rsidRPr="00D937F2">
              <w:t>14</w:t>
            </w:r>
          </w:p>
        </w:tc>
      </w:tr>
      <w:tr w:rsidR="00574BC0" w:rsidRPr="00FA7422" w14:paraId="69F93810" w14:textId="77777777" w:rsidTr="002D0D7E">
        <w:tc>
          <w:tcPr>
            <w:tcW w:w="2504" w:type="pct"/>
            <w:tcBorders>
              <w:bottom w:val="single" w:sz="4" w:space="0" w:color="auto"/>
            </w:tcBorders>
            <w:shd w:val="clear" w:color="auto" w:fill="FFFFFF"/>
            <w:tcMar>
              <w:top w:w="0" w:type="dxa"/>
              <w:left w:w="108" w:type="dxa"/>
              <w:bottom w:w="0" w:type="dxa"/>
              <w:right w:w="108" w:type="dxa"/>
            </w:tcMar>
            <w:vAlign w:val="center"/>
            <w:hideMark/>
          </w:tcPr>
          <w:p w14:paraId="267833CE" w14:textId="77777777" w:rsidR="00574BC0" w:rsidRPr="00D937F2" w:rsidRDefault="00574BC0" w:rsidP="002D0D7E">
            <w:pPr>
              <w:pStyle w:val="NoSpacing"/>
            </w:pPr>
            <w:r w:rsidRPr="00D937F2">
              <w:t>Not high-risk</w:t>
            </w:r>
          </w:p>
        </w:tc>
        <w:tc>
          <w:tcPr>
            <w:tcW w:w="1076" w:type="pct"/>
            <w:tcBorders>
              <w:bottom w:val="single" w:sz="4" w:space="0" w:color="auto"/>
            </w:tcBorders>
            <w:shd w:val="clear" w:color="auto" w:fill="FFFFFF"/>
            <w:tcMar>
              <w:top w:w="0" w:type="dxa"/>
              <w:left w:w="108" w:type="dxa"/>
              <w:bottom w:w="0" w:type="dxa"/>
              <w:right w:w="108" w:type="dxa"/>
            </w:tcMar>
            <w:vAlign w:val="center"/>
            <w:hideMark/>
          </w:tcPr>
          <w:p w14:paraId="6C68261F" w14:textId="77777777" w:rsidR="00574BC0" w:rsidRPr="00D937F2" w:rsidRDefault="00574BC0" w:rsidP="002D0D7E">
            <w:pPr>
              <w:pStyle w:val="NoSpacing"/>
            </w:pPr>
            <w:r w:rsidRPr="00D937F2">
              <w:t>2</w:t>
            </w:r>
          </w:p>
        </w:tc>
        <w:tc>
          <w:tcPr>
            <w:tcW w:w="1420" w:type="pct"/>
            <w:tcBorders>
              <w:bottom w:val="single" w:sz="4" w:space="0" w:color="auto"/>
            </w:tcBorders>
            <w:shd w:val="clear" w:color="auto" w:fill="FFFFFF"/>
            <w:tcMar>
              <w:top w:w="0" w:type="dxa"/>
              <w:left w:w="108" w:type="dxa"/>
              <w:bottom w:w="0" w:type="dxa"/>
              <w:right w:w="108" w:type="dxa"/>
            </w:tcMar>
            <w:vAlign w:val="center"/>
            <w:hideMark/>
          </w:tcPr>
          <w:p w14:paraId="728B6D9E" w14:textId="77777777" w:rsidR="00574BC0" w:rsidRPr="00D937F2" w:rsidRDefault="00574BC0" w:rsidP="002D0D7E">
            <w:pPr>
              <w:pStyle w:val="NoSpacing"/>
            </w:pPr>
            <w:r w:rsidRPr="00D937F2">
              <w:t>274</w:t>
            </w:r>
          </w:p>
        </w:tc>
      </w:tr>
      <w:tr w:rsidR="00574BC0" w:rsidRPr="00FA7422" w14:paraId="7DE8030A"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18E8ACC9" w14:textId="77777777" w:rsidR="00574BC0" w:rsidRPr="00B00D91" w:rsidRDefault="00574BC0" w:rsidP="002D0D7E">
            <w:pPr>
              <w:pStyle w:val="NoSpacing"/>
              <w:rPr>
                <w:b/>
                <w:bCs/>
              </w:rPr>
            </w:pPr>
            <w:r w:rsidRPr="00B00D91">
              <w:rPr>
                <w:b/>
                <w:bCs/>
              </w:rPr>
              <w:t>Men</w:t>
            </w:r>
          </w:p>
        </w:tc>
        <w:tc>
          <w:tcPr>
            <w:tcW w:w="1076" w:type="pct"/>
            <w:tcBorders>
              <w:top w:val="single" w:sz="4" w:space="0" w:color="auto"/>
            </w:tcBorders>
            <w:shd w:val="clear" w:color="auto" w:fill="FFFFFF"/>
            <w:tcMar>
              <w:top w:w="0" w:type="dxa"/>
              <w:left w:w="108" w:type="dxa"/>
              <w:bottom w:w="0" w:type="dxa"/>
              <w:right w:w="108" w:type="dxa"/>
            </w:tcMar>
            <w:vAlign w:val="center"/>
            <w:hideMark/>
          </w:tcPr>
          <w:p w14:paraId="31394EDF" w14:textId="77777777" w:rsidR="00574BC0" w:rsidRPr="00D937F2" w:rsidRDefault="00574BC0" w:rsidP="002D0D7E">
            <w:pPr>
              <w:pStyle w:val="NoSpacing"/>
            </w:pPr>
            <w:r w:rsidRPr="00D937F2">
              <w:t> </w:t>
            </w:r>
          </w:p>
        </w:tc>
        <w:tc>
          <w:tcPr>
            <w:tcW w:w="1420" w:type="pct"/>
            <w:tcBorders>
              <w:top w:val="single" w:sz="4" w:space="0" w:color="auto"/>
            </w:tcBorders>
            <w:shd w:val="clear" w:color="auto" w:fill="FFFFFF"/>
            <w:tcMar>
              <w:top w:w="0" w:type="dxa"/>
              <w:left w:w="108" w:type="dxa"/>
              <w:bottom w:w="0" w:type="dxa"/>
              <w:right w:w="108" w:type="dxa"/>
            </w:tcMar>
            <w:vAlign w:val="center"/>
            <w:hideMark/>
          </w:tcPr>
          <w:p w14:paraId="7E938F29" w14:textId="77777777" w:rsidR="00574BC0" w:rsidRPr="00D937F2" w:rsidRDefault="00574BC0" w:rsidP="002D0D7E">
            <w:pPr>
              <w:pStyle w:val="NoSpacing"/>
            </w:pPr>
            <w:r w:rsidRPr="00D937F2">
              <w:t> </w:t>
            </w:r>
          </w:p>
        </w:tc>
      </w:tr>
      <w:tr w:rsidR="00574BC0" w:rsidRPr="00FA7422" w14:paraId="6274ADDD" w14:textId="77777777" w:rsidTr="002D0D7E">
        <w:tc>
          <w:tcPr>
            <w:tcW w:w="2504" w:type="pct"/>
            <w:shd w:val="clear" w:color="auto" w:fill="FFFFFF"/>
            <w:tcMar>
              <w:top w:w="0" w:type="dxa"/>
              <w:left w:w="108" w:type="dxa"/>
              <w:bottom w:w="0" w:type="dxa"/>
              <w:right w:w="108" w:type="dxa"/>
            </w:tcMar>
            <w:vAlign w:val="center"/>
            <w:hideMark/>
          </w:tcPr>
          <w:p w14:paraId="48C98D3E" w14:textId="77777777" w:rsidR="00574BC0" w:rsidRPr="00D937F2" w:rsidRDefault="00574BC0" w:rsidP="002D0D7E">
            <w:pPr>
              <w:pStyle w:val="NoSpacing"/>
            </w:pPr>
            <w:r w:rsidRPr="00D937F2">
              <w:t>High-risk</w:t>
            </w:r>
          </w:p>
        </w:tc>
        <w:tc>
          <w:tcPr>
            <w:tcW w:w="1076" w:type="pct"/>
            <w:shd w:val="clear" w:color="auto" w:fill="FFFFFF"/>
            <w:tcMar>
              <w:top w:w="0" w:type="dxa"/>
              <w:left w:w="108" w:type="dxa"/>
              <w:bottom w:w="0" w:type="dxa"/>
              <w:right w:w="108" w:type="dxa"/>
            </w:tcMar>
            <w:vAlign w:val="center"/>
            <w:hideMark/>
          </w:tcPr>
          <w:p w14:paraId="773C720A" w14:textId="77777777" w:rsidR="00574BC0" w:rsidRPr="00D937F2" w:rsidRDefault="00574BC0" w:rsidP="002D0D7E">
            <w:pPr>
              <w:pStyle w:val="NoSpacing"/>
            </w:pPr>
            <w:r w:rsidRPr="00D937F2">
              <w:t>4</w:t>
            </w:r>
          </w:p>
        </w:tc>
        <w:tc>
          <w:tcPr>
            <w:tcW w:w="1420" w:type="pct"/>
            <w:shd w:val="clear" w:color="auto" w:fill="FFFFFF"/>
            <w:tcMar>
              <w:top w:w="0" w:type="dxa"/>
              <w:left w:w="108" w:type="dxa"/>
              <w:bottom w:w="0" w:type="dxa"/>
              <w:right w:w="108" w:type="dxa"/>
            </w:tcMar>
            <w:vAlign w:val="center"/>
            <w:hideMark/>
          </w:tcPr>
          <w:p w14:paraId="64EFE6C3" w14:textId="77777777" w:rsidR="00574BC0" w:rsidRPr="00D937F2" w:rsidRDefault="00574BC0" w:rsidP="002D0D7E">
            <w:pPr>
              <w:pStyle w:val="NoSpacing"/>
            </w:pPr>
            <w:r w:rsidRPr="00D937F2">
              <w:t> 1</w:t>
            </w:r>
          </w:p>
        </w:tc>
      </w:tr>
      <w:tr w:rsidR="00574BC0" w:rsidRPr="00FA7422" w14:paraId="39858FB2" w14:textId="77777777" w:rsidTr="002D0D7E">
        <w:trPr>
          <w:trHeight w:val="72"/>
        </w:trPr>
        <w:tc>
          <w:tcPr>
            <w:tcW w:w="2504" w:type="pct"/>
            <w:tcBorders>
              <w:bottom w:val="single" w:sz="4" w:space="0" w:color="auto"/>
            </w:tcBorders>
            <w:shd w:val="clear" w:color="auto" w:fill="FFFFFF"/>
            <w:tcMar>
              <w:top w:w="0" w:type="dxa"/>
              <w:left w:w="108" w:type="dxa"/>
              <w:bottom w:w="0" w:type="dxa"/>
              <w:right w:w="108" w:type="dxa"/>
            </w:tcMar>
            <w:vAlign w:val="center"/>
            <w:hideMark/>
          </w:tcPr>
          <w:p w14:paraId="313EEE1F" w14:textId="77777777" w:rsidR="00574BC0" w:rsidRPr="00D937F2" w:rsidRDefault="00574BC0" w:rsidP="002D0D7E">
            <w:pPr>
              <w:pStyle w:val="NoSpacing"/>
            </w:pPr>
            <w:r w:rsidRPr="00D937F2">
              <w:t>Not high-risk</w:t>
            </w:r>
          </w:p>
        </w:tc>
        <w:tc>
          <w:tcPr>
            <w:tcW w:w="1076" w:type="pct"/>
            <w:tcBorders>
              <w:bottom w:val="single" w:sz="4" w:space="0" w:color="auto"/>
            </w:tcBorders>
            <w:shd w:val="clear" w:color="auto" w:fill="FFFFFF"/>
            <w:tcMar>
              <w:top w:w="0" w:type="dxa"/>
              <w:left w:w="108" w:type="dxa"/>
              <w:bottom w:w="0" w:type="dxa"/>
              <w:right w:w="108" w:type="dxa"/>
            </w:tcMar>
            <w:vAlign w:val="center"/>
            <w:hideMark/>
          </w:tcPr>
          <w:p w14:paraId="5641F83F" w14:textId="77777777" w:rsidR="00574BC0" w:rsidRPr="00D937F2" w:rsidRDefault="00574BC0" w:rsidP="002D0D7E">
            <w:pPr>
              <w:pStyle w:val="NoSpacing"/>
            </w:pPr>
            <w:r w:rsidRPr="00D937F2">
              <w:t>1</w:t>
            </w:r>
          </w:p>
        </w:tc>
        <w:tc>
          <w:tcPr>
            <w:tcW w:w="1420" w:type="pct"/>
            <w:tcBorders>
              <w:bottom w:val="single" w:sz="4" w:space="0" w:color="auto"/>
            </w:tcBorders>
            <w:shd w:val="clear" w:color="auto" w:fill="FFFFFF"/>
            <w:tcMar>
              <w:top w:w="0" w:type="dxa"/>
              <w:left w:w="108" w:type="dxa"/>
              <w:bottom w:w="0" w:type="dxa"/>
              <w:right w:w="108" w:type="dxa"/>
            </w:tcMar>
            <w:vAlign w:val="center"/>
            <w:hideMark/>
          </w:tcPr>
          <w:p w14:paraId="3BDD72B0" w14:textId="77777777" w:rsidR="00574BC0" w:rsidRPr="00D937F2" w:rsidRDefault="00574BC0" w:rsidP="002D0D7E">
            <w:pPr>
              <w:pStyle w:val="NoSpacing"/>
            </w:pPr>
            <w:r w:rsidRPr="00D937F2">
              <w:t>148 </w:t>
            </w:r>
          </w:p>
        </w:tc>
      </w:tr>
    </w:tbl>
    <w:p w14:paraId="53E67DA0" w14:textId="77777777" w:rsidR="00574BC0" w:rsidRDefault="00574BC0" w:rsidP="00574BC0">
      <w:pPr>
        <w:pStyle w:val="NoSpacing"/>
        <w:rPr>
          <w:rFonts w:ascii="Segoe UI" w:hAnsi="Segoe UI" w:cs="Segoe UI"/>
          <w:color w:val="000000"/>
          <w:lang w:val="en-AU"/>
        </w:rPr>
      </w:pPr>
      <w:r>
        <w:rPr>
          <w:bdr w:val="none" w:sz="0" w:space="0" w:color="auto" w:frame="1"/>
        </w:rPr>
        <w:t>The classification of high risk was based on 10-year probability of any fracture </w:t>
      </w:r>
      <w:r>
        <w:rPr>
          <w:u w:val="single"/>
          <w:bdr w:val="none" w:sz="0" w:space="0" w:color="auto" w:frame="1"/>
        </w:rPr>
        <w:t>&gt;</w:t>
      </w:r>
      <w:r>
        <w:rPr>
          <w:bdr w:val="none" w:sz="0" w:space="0" w:color="auto" w:frame="1"/>
        </w:rPr>
        <w:t> 0.17 for women and 0.18 for men.  </w:t>
      </w:r>
    </w:p>
    <w:p w14:paraId="4C6E346C" w14:textId="77777777" w:rsidR="00574BC0" w:rsidRDefault="00574BC0" w:rsidP="00574BC0">
      <w:pPr>
        <w:pStyle w:val="NoSpacing"/>
        <w:rPr>
          <w:rFonts w:ascii="Segoe UI" w:hAnsi="Segoe UI" w:cs="Segoe UI"/>
          <w:color w:val="000000"/>
        </w:rPr>
      </w:pPr>
      <w:r>
        <w:rPr>
          <w:bdr w:val="none" w:sz="0" w:space="0" w:color="auto" w:frame="1"/>
        </w:rPr>
        <w:t xml:space="preserve">For women: sensitivity = </w:t>
      </w:r>
      <w:r w:rsidRPr="00057BB8">
        <w:rPr>
          <w:bdr w:val="none" w:sz="0" w:space="0" w:color="auto" w:frame="1"/>
        </w:rPr>
        <w:t>0.93 (0.77</w:t>
      </w:r>
      <w:r>
        <w:rPr>
          <w:bdr w:val="none" w:sz="0" w:space="0" w:color="auto" w:frame="1"/>
        </w:rPr>
        <w:t xml:space="preserve"> to</w:t>
      </w:r>
      <w:r w:rsidRPr="00057BB8">
        <w:rPr>
          <w:bdr w:val="none" w:sz="0" w:space="0" w:color="auto" w:frame="1"/>
        </w:rPr>
        <w:t xml:space="preserve"> 0.99)</w:t>
      </w:r>
      <w:r>
        <w:rPr>
          <w:bdr w:val="none" w:sz="0" w:space="0" w:color="auto" w:frame="1"/>
        </w:rPr>
        <w:t xml:space="preserve">, specificity = </w:t>
      </w:r>
      <w:r w:rsidRPr="00057BB8">
        <w:rPr>
          <w:bdr w:val="none" w:sz="0" w:space="0" w:color="auto" w:frame="1"/>
        </w:rPr>
        <w:t>0.95 (0.92</w:t>
      </w:r>
      <w:r>
        <w:rPr>
          <w:bdr w:val="none" w:sz="0" w:space="0" w:color="auto" w:frame="1"/>
        </w:rPr>
        <w:t xml:space="preserve"> to</w:t>
      </w:r>
      <w:r w:rsidRPr="00057BB8">
        <w:rPr>
          <w:bdr w:val="none" w:sz="0" w:space="0" w:color="auto" w:frame="1"/>
        </w:rPr>
        <w:t xml:space="preserve"> 0.97)</w:t>
      </w:r>
      <w:r>
        <w:rPr>
          <w:bdr w:val="none" w:sz="0" w:space="0" w:color="auto" w:frame="1"/>
        </w:rPr>
        <w:t>.</w:t>
      </w:r>
    </w:p>
    <w:p w14:paraId="3ADDF025" w14:textId="77777777" w:rsidR="00574BC0" w:rsidRDefault="00574BC0" w:rsidP="00574BC0">
      <w:pPr>
        <w:pStyle w:val="NoSpacing"/>
        <w:rPr>
          <w:rFonts w:ascii="Segoe UI" w:hAnsi="Segoe UI" w:cs="Segoe UI"/>
          <w:color w:val="000000"/>
        </w:rPr>
      </w:pPr>
      <w:r>
        <w:rPr>
          <w:bdr w:val="none" w:sz="0" w:space="0" w:color="auto" w:frame="1"/>
        </w:rPr>
        <w:t xml:space="preserve">For men: sensitivity = </w:t>
      </w:r>
      <w:r w:rsidRPr="00057BB8">
        <w:rPr>
          <w:bdr w:val="none" w:sz="0" w:space="0" w:color="auto" w:frame="1"/>
        </w:rPr>
        <w:t>0.80 (0.28</w:t>
      </w:r>
      <w:r>
        <w:rPr>
          <w:bdr w:val="none" w:sz="0" w:space="0" w:color="auto" w:frame="1"/>
        </w:rPr>
        <w:t xml:space="preserve"> to</w:t>
      </w:r>
      <w:r w:rsidRPr="00057BB8">
        <w:rPr>
          <w:bdr w:val="none" w:sz="0" w:space="0" w:color="auto" w:frame="1"/>
        </w:rPr>
        <w:t xml:space="preserve"> 0.99)</w:t>
      </w:r>
      <w:r>
        <w:rPr>
          <w:bdr w:val="none" w:sz="0" w:space="0" w:color="auto" w:frame="1"/>
        </w:rPr>
        <w:t xml:space="preserve">, specificity = </w:t>
      </w:r>
      <w:r w:rsidRPr="00057BB8">
        <w:rPr>
          <w:bdr w:val="none" w:sz="0" w:space="0" w:color="auto" w:frame="1"/>
        </w:rPr>
        <w:t>0.99 (0.96</w:t>
      </w:r>
      <w:r>
        <w:rPr>
          <w:bdr w:val="none" w:sz="0" w:space="0" w:color="auto" w:frame="1"/>
        </w:rPr>
        <w:t xml:space="preserve"> to</w:t>
      </w:r>
      <w:r w:rsidRPr="00057BB8">
        <w:rPr>
          <w:bdr w:val="none" w:sz="0" w:space="0" w:color="auto" w:frame="1"/>
        </w:rPr>
        <w:t xml:space="preserve"> 1.00)</w:t>
      </w:r>
      <w:r>
        <w:rPr>
          <w:bdr w:val="none" w:sz="0" w:space="0" w:color="auto" w:frame="1"/>
        </w:rPr>
        <w:t>.</w:t>
      </w:r>
    </w:p>
    <w:tbl>
      <w:tblPr>
        <w:tblW w:w="5000" w:type="pct"/>
        <w:shd w:val="clear" w:color="auto" w:fill="FFFFFF"/>
        <w:tblCellMar>
          <w:left w:w="0" w:type="dxa"/>
          <w:right w:w="0" w:type="dxa"/>
        </w:tblCellMar>
        <w:tblLook w:val="04A0" w:firstRow="1" w:lastRow="0" w:firstColumn="1" w:lastColumn="0" w:noHBand="0" w:noVBand="1"/>
      </w:tblPr>
      <w:tblGrid>
        <w:gridCol w:w="4521"/>
        <w:gridCol w:w="1942"/>
        <w:gridCol w:w="2563"/>
      </w:tblGrid>
      <w:tr w:rsidR="00574BC0" w:rsidRPr="00FA7422" w14:paraId="2F9B8D70" w14:textId="77777777" w:rsidTr="002D0D7E">
        <w:tc>
          <w:tcPr>
            <w:tcW w:w="2504" w:type="pct"/>
            <w:vMerge w:val="restar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6F529E45" w14:textId="77777777" w:rsidR="00574BC0" w:rsidRPr="00D937F2" w:rsidRDefault="00574BC0" w:rsidP="002D0D7E">
            <w:pPr>
              <w:pStyle w:val="NoSpacing"/>
            </w:pPr>
            <w:r w:rsidRPr="00D937F2">
              <w:t>Classification based on lumbar spine xBMD</w:t>
            </w:r>
          </w:p>
        </w:tc>
        <w:tc>
          <w:tcPr>
            <w:tcW w:w="2496" w:type="pct"/>
            <w:gridSpan w:val="2"/>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4F8EAD4F" w14:textId="77777777" w:rsidR="00574BC0" w:rsidRPr="00D937F2" w:rsidRDefault="00574BC0" w:rsidP="002D0D7E">
            <w:pPr>
              <w:pStyle w:val="NoSpacing"/>
            </w:pPr>
            <w:r w:rsidRPr="00D937F2">
              <w:t>Classification based on lumbar spine aBMD</w:t>
            </w:r>
          </w:p>
        </w:tc>
      </w:tr>
      <w:tr w:rsidR="00574BC0" w:rsidRPr="00FA7422" w14:paraId="5194BD6B" w14:textId="77777777" w:rsidTr="002D0D7E">
        <w:tc>
          <w:tcPr>
            <w:tcW w:w="2504" w:type="pct"/>
            <w:vMerge/>
            <w:tcBorders>
              <w:top w:val="single" w:sz="4" w:space="0" w:color="auto"/>
              <w:bottom w:val="single" w:sz="4" w:space="0" w:color="auto"/>
            </w:tcBorders>
            <w:shd w:val="clear" w:color="auto" w:fill="FFFFFF"/>
            <w:vAlign w:val="center"/>
            <w:hideMark/>
          </w:tcPr>
          <w:p w14:paraId="7D8DBE14" w14:textId="77777777" w:rsidR="00574BC0" w:rsidRPr="00D937F2" w:rsidRDefault="00574BC0" w:rsidP="002D0D7E">
            <w:pPr>
              <w:pStyle w:val="NoSpacing"/>
            </w:pPr>
          </w:p>
        </w:tc>
        <w:tc>
          <w:tcPr>
            <w:tcW w:w="1076"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41C1EE8A" w14:textId="77777777" w:rsidR="00574BC0" w:rsidRPr="00D937F2" w:rsidRDefault="00574BC0" w:rsidP="002D0D7E">
            <w:pPr>
              <w:pStyle w:val="NoSpacing"/>
            </w:pPr>
            <w:r w:rsidRPr="00D937F2">
              <w:t>High-risk</w:t>
            </w:r>
          </w:p>
        </w:tc>
        <w:tc>
          <w:tcPr>
            <w:tcW w:w="1420" w:type="pct"/>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47E905EA" w14:textId="77777777" w:rsidR="00574BC0" w:rsidRPr="00D937F2" w:rsidRDefault="00574BC0" w:rsidP="002D0D7E">
            <w:pPr>
              <w:pStyle w:val="NoSpacing"/>
            </w:pPr>
            <w:r w:rsidRPr="00D937F2">
              <w:t>Not high-risk</w:t>
            </w:r>
          </w:p>
        </w:tc>
      </w:tr>
      <w:tr w:rsidR="00574BC0" w:rsidRPr="00FA7422" w14:paraId="5D27A49B"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5233A2CA" w14:textId="77777777" w:rsidR="00574BC0" w:rsidRPr="00B00D91" w:rsidRDefault="00574BC0" w:rsidP="002D0D7E">
            <w:pPr>
              <w:pStyle w:val="NoSpacing"/>
              <w:rPr>
                <w:b/>
                <w:bCs/>
              </w:rPr>
            </w:pPr>
            <w:r w:rsidRPr="00B00D91">
              <w:rPr>
                <w:b/>
                <w:bCs/>
              </w:rPr>
              <w:t>Women</w:t>
            </w:r>
          </w:p>
        </w:tc>
        <w:tc>
          <w:tcPr>
            <w:tcW w:w="1076" w:type="pct"/>
            <w:tcBorders>
              <w:top w:val="single" w:sz="4" w:space="0" w:color="auto"/>
            </w:tcBorders>
            <w:shd w:val="clear" w:color="auto" w:fill="FFFFFF"/>
            <w:tcMar>
              <w:top w:w="0" w:type="dxa"/>
              <w:left w:w="108" w:type="dxa"/>
              <w:bottom w:w="0" w:type="dxa"/>
              <w:right w:w="108" w:type="dxa"/>
            </w:tcMar>
            <w:vAlign w:val="center"/>
            <w:hideMark/>
          </w:tcPr>
          <w:p w14:paraId="21F8EEF5" w14:textId="77777777" w:rsidR="00574BC0" w:rsidRPr="00D937F2" w:rsidRDefault="00574BC0" w:rsidP="002D0D7E">
            <w:pPr>
              <w:pStyle w:val="NoSpacing"/>
            </w:pPr>
            <w:r w:rsidRPr="00D937F2">
              <w:t> </w:t>
            </w:r>
          </w:p>
        </w:tc>
        <w:tc>
          <w:tcPr>
            <w:tcW w:w="1420" w:type="pct"/>
            <w:tcBorders>
              <w:top w:val="single" w:sz="4" w:space="0" w:color="auto"/>
            </w:tcBorders>
            <w:shd w:val="clear" w:color="auto" w:fill="FFFFFF"/>
            <w:tcMar>
              <w:top w:w="0" w:type="dxa"/>
              <w:left w:w="108" w:type="dxa"/>
              <w:bottom w:w="0" w:type="dxa"/>
              <w:right w:w="108" w:type="dxa"/>
            </w:tcMar>
            <w:vAlign w:val="center"/>
            <w:hideMark/>
          </w:tcPr>
          <w:p w14:paraId="65F40318" w14:textId="77777777" w:rsidR="00574BC0" w:rsidRPr="00D937F2" w:rsidRDefault="00574BC0" w:rsidP="002D0D7E">
            <w:pPr>
              <w:pStyle w:val="NoSpacing"/>
            </w:pPr>
            <w:r w:rsidRPr="00D937F2">
              <w:t> </w:t>
            </w:r>
          </w:p>
        </w:tc>
      </w:tr>
      <w:tr w:rsidR="00574BC0" w:rsidRPr="00FA7422" w14:paraId="5023D9A7" w14:textId="77777777" w:rsidTr="002D0D7E">
        <w:tc>
          <w:tcPr>
            <w:tcW w:w="2504" w:type="pct"/>
            <w:shd w:val="clear" w:color="auto" w:fill="FFFFFF"/>
            <w:tcMar>
              <w:top w:w="0" w:type="dxa"/>
              <w:left w:w="108" w:type="dxa"/>
              <w:bottom w:w="0" w:type="dxa"/>
              <w:right w:w="108" w:type="dxa"/>
            </w:tcMar>
            <w:vAlign w:val="center"/>
            <w:hideMark/>
          </w:tcPr>
          <w:p w14:paraId="54E2B5EF" w14:textId="77777777" w:rsidR="00574BC0" w:rsidRPr="00D937F2" w:rsidRDefault="00574BC0" w:rsidP="002D0D7E">
            <w:pPr>
              <w:pStyle w:val="NoSpacing"/>
            </w:pPr>
            <w:r w:rsidRPr="00D937F2">
              <w:t>High-risk</w:t>
            </w:r>
          </w:p>
        </w:tc>
        <w:tc>
          <w:tcPr>
            <w:tcW w:w="1076" w:type="pct"/>
            <w:shd w:val="clear" w:color="auto" w:fill="FFFFFF"/>
            <w:tcMar>
              <w:top w:w="0" w:type="dxa"/>
              <w:left w:w="108" w:type="dxa"/>
              <w:bottom w:w="0" w:type="dxa"/>
              <w:right w:w="108" w:type="dxa"/>
            </w:tcMar>
            <w:vAlign w:val="center"/>
          </w:tcPr>
          <w:p w14:paraId="186A73AF" w14:textId="77777777" w:rsidR="00574BC0" w:rsidRPr="00D937F2" w:rsidRDefault="00574BC0" w:rsidP="002D0D7E">
            <w:pPr>
              <w:pStyle w:val="NoSpacing"/>
            </w:pPr>
            <w:r w:rsidRPr="00D937F2">
              <w:t>9</w:t>
            </w:r>
          </w:p>
        </w:tc>
        <w:tc>
          <w:tcPr>
            <w:tcW w:w="1420" w:type="pct"/>
            <w:shd w:val="clear" w:color="auto" w:fill="FFFFFF"/>
            <w:tcMar>
              <w:top w:w="0" w:type="dxa"/>
              <w:left w:w="108" w:type="dxa"/>
              <w:bottom w:w="0" w:type="dxa"/>
              <w:right w:w="108" w:type="dxa"/>
            </w:tcMar>
            <w:vAlign w:val="center"/>
          </w:tcPr>
          <w:p w14:paraId="46E4BC97" w14:textId="77777777" w:rsidR="00574BC0" w:rsidRPr="00D937F2" w:rsidRDefault="00574BC0" w:rsidP="002D0D7E">
            <w:pPr>
              <w:pStyle w:val="NoSpacing"/>
            </w:pPr>
            <w:r w:rsidRPr="00D937F2">
              <w:t>9</w:t>
            </w:r>
          </w:p>
        </w:tc>
      </w:tr>
      <w:tr w:rsidR="00574BC0" w:rsidRPr="00FA7422" w14:paraId="5EAFFC5F" w14:textId="77777777" w:rsidTr="002D0D7E">
        <w:tc>
          <w:tcPr>
            <w:tcW w:w="2504" w:type="pct"/>
            <w:tcBorders>
              <w:bottom w:val="single" w:sz="4" w:space="0" w:color="auto"/>
            </w:tcBorders>
            <w:shd w:val="clear" w:color="auto" w:fill="FFFFFF"/>
            <w:tcMar>
              <w:top w:w="0" w:type="dxa"/>
              <w:left w:w="108" w:type="dxa"/>
              <w:bottom w:w="0" w:type="dxa"/>
              <w:right w:w="108" w:type="dxa"/>
            </w:tcMar>
            <w:vAlign w:val="center"/>
            <w:hideMark/>
          </w:tcPr>
          <w:p w14:paraId="0A61AB9F" w14:textId="77777777" w:rsidR="00574BC0" w:rsidRPr="00D937F2" w:rsidRDefault="00574BC0" w:rsidP="002D0D7E">
            <w:pPr>
              <w:pStyle w:val="NoSpacing"/>
            </w:pPr>
            <w:r w:rsidRPr="00D937F2">
              <w:t>Not high-risk</w:t>
            </w:r>
          </w:p>
        </w:tc>
        <w:tc>
          <w:tcPr>
            <w:tcW w:w="1076" w:type="pct"/>
            <w:tcBorders>
              <w:bottom w:val="single" w:sz="4" w:space="0" w:color="auto"/>
            </w:tcBorders>
            <w:shd w:val="clear" w:color="auto" w:fill="FFFFFF"/>
            <w:tcMar>
              <w:top w:w="0" w:type="dxa"/>
              <w:left w:w="108" w:type="dxa"/>
              <w:bottom w:w="0" w:type="dxa"/>
              <w:right w:w="108" w:type="dxa"/>
            </w:tcMar>
            <w:vAlign w:val="center"/>
          </w:tcPr>
          <w:p w14:paraId="60019EF8" w14:textId="77777777" w:rsidR="00574BC0" w:rsidRPr="00D937F2" w:rsidRDefault="00574BC0" w:rsidP="002D0D7E">
            <w:pPr>
              <w:pStyle w:val="NoSpacing"/>
            </w:pPr>
            <w:r w:rsidRPr="00D937F2">
              <w:t>1</w:t>
            </w:r>
          </w:p>
        </w:tc>
        <w:tc>
          <w:tcPr>
            <w:tcW w:w="1420" w:type="pct"/>
            <w:tcBorders>
              <w:bottom w:val="single" w:sz="4" w:space="0" w:color="auto"/>
            </w:tcBorders>
            <w:shd w:val="clear" w:color="auto" w:fill="FFFFFF"/>
            <w:tcMar>
              <w:top w:w="0" w:type="dxa"/>
              <w:left w:w="108" w:type="dxa"/>
              <w:bottom w:w="0" w:type="dxa"/>
              <w:right w:w="108" w:type="dxa"/>
            </w:tcMar>
            <w:vAlign w:val="center"/>
          </w:tcPr>
          <w:p w14:paraId="393C7061" w14:textId="77777777" w:rsidR="00574BC0" w:rsidRPr="00D937F2" w:rsidRDefault="00574BC0" w:rsidP="002D0D7E">
            <w:pPr>
              <w:pStyle w:val="NoSpacing"/>
            </w:pPr>
            <w:r w:rsidRPr="00D937F2">
              <w:t>296</w:t>
            </w:r>
          </w:p>
        </w:tc>
      </w:tr>
      <w:tr w:rsidR="00574BC0" w:rsidRPr="00FA7422" w14:paraId="39E20539" w14:textId="77777777" w:rsidTr="002D0D7E">
        <w:tc>
          <w:tcPr>
            <w:tcW w:w="2504" w:type="pct"/>
            <w:tcBorders>
              <w:top w:val="single" w:sz="4" w:space="0" w:color="auto"/>
            </w:tcBorders>
            <w:shd w:val="clear" w:color="auto" w:fill="FFFFFF"/>
            <w:tcMar>
              <w:top w:w="0" w:type="dxa"/>
              <w:left w:w="108" w:type="dxa"/>
              <w:bottom w:w="0" w:type="dxa"/>
              <w:right w:w="108" w:type="dxa"/>
            </w:tcMar>
            <w:vAlign w:val="center"/>
            <w:hideMark/>
          </w:tcPr>
          <w:p w14:paraId="2071BF20" w14:textId="77777777" w:rsidR="00574BC0" w:rsidRPr="00B00D91" w:rsidRDefault="00574BC0" w:rsidP="002D0D7E">
            <w:pPr>
              <w:pStyle w:val="NoSpacing"/>
              <w:rPr>
                <w:b/>
                <w:bCs/>
              </w:rPr>
            </w:pPr>
            <w:r w:rsidRPr="00B00D91">
              <w:rPr>
                <w:b/>
                <w:bCs/>
              </w:rPr>
              <w:t>Men</w:t>
            </w:r>
          </w:p>
        </w:tc>
        <w:tc>
          <w:tcPr>
            <w:tcW w:w="1076" w:type="pct"/>
            <w:tcBorders>
              <w:top w:val="single" w:sz="4" w:space="0" w:color="auto"/>
            </w:tcBorders>
            <w:shd w:val="clear" w:color="auto" w:fill="FFFFFF"/>
            <w:tcMar>
              <w:top w:w="0" w:type="dxa"/>
              <w:left w:w="108" w:type="dxa"/>
              <w:bottom w:w="0" w:type="dxa"/>
              <w:right w:w="108" w:type="dxa"/>
            </w:tcMar>
            <w:vAlign w:val="center"/>
          </w:tcPr>
          <w:p w14:paraId="46BDF6B5" w14:textId="77777777" w:rsidR="00574BC0" w:rsidRPr="00D937F2" w:rsidRDefault="00574BC0" w:rsidP="002D0D7E">
            <w:pPr>
              <w:pStyle w:val="NoSpacing"/>
            </w:pPr>
          </w:p>
        </w:tc>
        <w:tc>
          <w:tcPr>
            <w:tcW w:w="1420" w:type="pct"/>
            <w:tcBorders>
              <w:top w:val="single" w:sz="4" w:space="0" w:color="auto"/>
            </w:tcBorders>
            <w:shd w:val="clear" w:color="auto" w:fill="FFFFFF"/>
            <w:tcMar>
              <w:top w:w="0" w:type="dxa"/>
              <w:left w:w="108" w:type="dxa"/>
              <w:bottom w:w="0" w:type="dxa"/>
              <w:right w:w="108" w:type="dxa"/>
            </w:tcMar>
            <w:vAlign w:val="center"/>
          </w:tcPr>
          <w:p w14:paraId="00AE4D8F" w14:textId="77777777" w:rsidR="00574BC0" w:rsidRPr="00D937F2" w:rsidRDefault="00574BC0" w:rsidP="002D0D7E">
            <w:pPr>
              <w:pStyle w:val="NoSpacing"/>
            </w:pPr>
          </w:p>
        </w:tc>
      </w:tr>
      <w:tr w:rsidR="00574BC0" w:rsidRPr="00FA7422" w14:paraId="2AF4F089" w14:textId="77777777" w:rsidTr="002D0D7E">
        <w:tc>
          <w:tcPr>
            <w:tcW w:w="2504" w:type="pct"/>
            <w:shd w:val="clear" w:color="auto" w:fill="FFFFFF"/>
            <w:tcMar>
              <w:top w:w="0" w:type="dxa"/>
              <w:left w:w="108" w:type="dxa"/>
              <w:bottom w:w="0" w:type="dxa"/>
              <w:right w:w="108" w:type="dxa"/>
            </w:tcMar>
            <w:vAlign w:val="center"/>
            <w:hideMark/>
          </w:tcPr>
          <w:p w14:paraId="2EEF1DDF" w14:textId="77777777" w:rsidR="00574BC0" w:rsidRPr="00D937F2" w:rsidRDefault="00574BC0" w:rsidP="002D0D7E">
            <w:pPr>
              <w:pStyle w:val="NoSpacing"/>
            </w:pPr>
            <w:r w:rsidRPr="00D937F2">
              <w:t>High-risk</w:t>
            </w:r>
          </w:p>
        </w:tc>
        <w:tc>
          <w:tcPr>
            <w:tcW w:w="1076" w:type="pct"/>
            <w:shd w:val="clear" w:color="auto" w:fill="FFFFFF"/>
            <w:tcMar>
              <w:top w:w="0" w:type="dxa"/>
              <w:left w:w="108" w:type="dxa"/>
              <w:bottom w:w="0" w:type="dxa"/>
              <w:right w:w="108" w:type="dxa"/>
            </w:tcMar>
            <w:vAlign w:val="center"/>
          </w:tcPr>
          <w:p w14:paraId="2659C1DD" w14:textId="77777777" w:rsidR="00574BC0" w:rsidRPr="00D937F2" w:rsidRDefault="00574BC0" w:rsidP="002D0D7E">
            <w:pPr>
              <w:pStyle w:val="NoSpacing"/>
            </w:pPr>
            <w:r w:rsidRPr="00D937F2">
              <w:t>1</w:t>
            </w:r>
          </w:p>
        </w:tc>
        <w:tc>
          <w:tcPr>
            <w:tcW w:w="1420" w:type="pct"/>
            <w:shd w:val="clear" w:color="auto" w:fill="FFFFFF"/>
            <w:tcMar>
              <w:top w:w="0" w:type="dxa"/>
              <w:left w:w="108" w:type="dxa"/>
              <w:bottom w:w="0" w:type="dxa"/>
              <w:right w:w="108" w:type="dxa"/>
            </w:tcMar>
            <w:vAlign w:val="center"/>
          </w:tcPr>
          <w:p w14:paraId="5C6F0A8F" w14:textId="77777777" w:rsidR="00574BC0" w:rsidRPr="00D937F2" w:rsidRDefault="00574BC0" w:rsidP="002D0D7E">
            <w:pPr>
              <w:pStyle w:val="NoSpacing"/>
            </w:pPr>
            <w:r w:rsidRPr="00D937F2">
              <w:t>0</w:t>
            </w:r>
          </w:p>
        </w:tc>
      </w:tr>
      <w:tr w:rsidR="00574BC0" w:rsidRPr="00FA7422" w14:paraId="1F2329D3" w14:textId="77777777" w:rsidTr="002D0D7E">
        <w:trPr>
          <w:trHeight w:val="72"/>
        </w:trPr>
        <w:tc>
          <w:tcPr>
            <w:tcW w:w="2504" w:type="pct"/>
            <w:tcBorders>
              <w:bottom w:val="single" w:sz="4" w:space="0" w:color="auto"/>
            </w:tcBorders>
            <w:shd w:val="clear" w:color="auto" w:fill="FFFFFF"/>
            <w:tcMar>
              <w:top w:w="0" w:type="dxa"/>
              <w:left w:w="108" w:type="dxa"/>
              <w:bottom w:w="0" w:type="dxa"/>
              <w:right w:w="108" w:type="dxa"/>
            </w:tcMar>
            <w:vAlign w:val="center"/>
            <w:hideMark/>
          </w:tcPr>
          <w:p w14:paraId="11BC706B" w14:textId="77777777" w:rsidR="00574BC0" w:rsidRPr="00D937F2" w:rsidRDefault="00574BC0" w:rsidP="002D0D7E">
            <w:pPr>
              <w:pStyle w:val="NoSpacing"/>
            </w:pPr>
            <w:r w:rsidRPr="00D937F2">
              <w:t>Not high-risk</w:t>
            </w:r>
          </w:p>
        </w:tc>
        <w:tc>
          <w:tcPr>
            <w:tcW w:w="1076" w:type="pct"/>
            <w:tcBorders>
              <w:bottom w:val="single" w:sz="4" w:space="0" w:color="auto"/>
            </w:tcBorders>
            <w:shd w:val="clear" w:color="auto" w:fill="FFFFFF"/>
            <w:tcMar>
              <w:top w:w="0" w:type="dxa"/>
              <w:left w:w="108" w:type="dxa"/>
              <w:bottom w:w="0" w:type="dxa"/>
              <w:right w:w="108" w:type="dxa"/>
            </w:tcMar>
            <w:vAlign w:val="center"/>
          </w:tcPr>
          <w:p w14:paraId="053178A4" w14:textId="77777777" w:rsidR="00574BC0" w:rsidRPr="00D937F2" w:rsidRDefault="00574BC0" w:rsidP="002D0D7E">
            <w:pPr>
              <w:pStyle w:val="NoSpacing"/>
            </w:pPr>
            <w:r w:rsidRPr="00D937F2">
              <w:t>1</w:t>
            </w:r>
          </w:p>
        </w:tc>
        <w:tc>
          <w:tcPr>
            <w:tcW w:w="1420" w:type="pct"/>
            <w:tcBorders>
              <w:bottom w:val="single" w:sz="4" w:space="0" w:color="auto"/>
            </w:tcBorders>
            <w:shd w:val="clear" w:color="auto" w:fill="FFFFFF"/>
            <w:tcMar>
              <w:top w:w="0" w:type="dxa"/>
              <w:left w:w="108" w:type="dxa"/>
              <w:bottom w:w="0" w:type="dxa"/>
              <w:right w:w="108" w:type="dxa"/>
            </w:tcMar>
            <w:vAlign w:val="center"/>
          </w:tcPr>
          <w:p w14:paraId="55EDCECB" w14:textId="77777777" w:rsidR="00574BC0" w:rsidRPr="00D937F2" w:rsidRDefault="00574BC0" w:rsidP="002D0D7E">
            <w:pPr>
              <w:pStyle w:val="NoSpacing"/>
            </w:pPr>
            <w:r w:rsidRPr="00D937F2">
              <w:t>152</w:t>
            </w:r>
          </w:p>
        </w:tc>
      </w:tr>
    </w:tbl>
    <w:p w14:paraId="23084298" w14:textId="77777777" w:rsidR="00574BC0" w:rsidRPr="00404889" w:rsidRDefault="00574BC0" w:rsidP="00574BC0">
      <w:pPr>
        <w:pStyle w:val="NoSpacing"/>
        <w:rPr>
          <w:rFonts w:ascii="Segoe UI" w:hAnsi="Segoe UI" w:cs="Segoe UI"/>
          <w:color w:val="000000"/>
          <w:lang w:val="en-AU"/>
        </w:rPr>
      </w:pPr>
      <w:r>
        <w:rPr>
          <w:bdr w:val="none" w:sz="0" w:space="0" w:color="auto" w:frame="1"/>
        </w:rPr>
        <w:lastRenderedPageBreak/>
        <w:t>The classification of high risk was based on 10-year probability of any fracture </w:t>
      </w:r>
      <w:r>
        <w:rPr>
          <w:u w:val="single"/>
          <w:bdr w:val="none" w:sz="0" w:space="0" w:color="auto" w:frame="1"/>
        </w:rPr>
        <w:t>&gt;</w:t>
      </w:r>
      <w:r>
        <w:rPr>
          <w:bdr w:val="none" w:sz="0" w:space="0" w:color="auto" w:frame="1"/>
        </w:rPr>
        <w:t> 0.18 for women and 0.30 for men.  </w:t>
      </w:r>
    </w:p>
    <w:p w14:paraId="0EEF8AE0" w14:textId="77777777" w:rsidR="00574BC0" w:rsidRDefault="00574BC0" w:rsidP="00574BC0">
      <w:pPr>
        <w:pStyle w:val="NoSpacing"/>
        <w:rPr>
          <w:rFonts w:ascii="Segoe UI" w:hAnsi="Segoe UI" w:cs="Segoe UI"/>
          <w:color w:val="000000"/>
        </w:rPr>
      </w:pPr>
      <w:r>
        <w:rPr>
          <w:bdr w:val="none" w:sz="0" w:space="0" w:color="auto" w:frame="1"/>
        </w:rPr>
        <w:t xml:space="preserve">For women: sensitivity = </w:t>
      </w:r>
      <w:r w:rsidRPr="00295FDE">
        <w:rPr>
          <w:bdr w:val="none" w:sz="0" w:space="0" w:color="auto" w:frame="1"/>
        </w:rPr>
        <w:t>0.90 (0.55</w:t>
      </w:r>
      <w:r>
        <w:rPr>
          <w:bdr w:val="none" w:sz="0" w:space="0" w:color="auto" w:frame="1"/>
        </w:rPr>
        <w:t xml:space="preserve"> to</w:t>
      </w:r>
      <w:r w:rsidRPr="00295FDE">
        <w:rPr>
          <w:bdr w:val="none" w:sz="0" w:space="0" w:color="auto" w:frame="1"/>
        </w:rPr>
        <w:t xml:space="preserve"> 1.00)</w:t>
      </w:r>
      <w:r>
        <w:rPr>
          <w:bdr w:val="none" w:sz="0" w:space="0" w:color="auto" w:frame="1"/>
        </w:rPr>
        <w:t xml:space="preserve">, specificity = </w:t>
      </w:r>
      <w:r w:rsidRPr="00295FDE">
        <w:rPr>
          <w:bdr w:val="none" w:sz="0" w:space="0" w:color="auto" w:frame="1"/>
        </w:rPr>
        <w:t>0.97 (0.94</w:t>
      </w:r>
      <w:r>
        <w:rPr>
          <w:bdr w:val="none" w:sz="0" w:space="0" w:color="auto" w:frame="1"/>
        </w:rPr>
        <w:t xml:space="preserve"> to</w:t>
      </w:r>
      <w:r w:rsidRPr="00295FDE">
        <w:rPr>
          <w:bdr w:val="none" w:sz="0" w:space="0" w:color="auto" w:frame="1"/>
        </w:rPr>
        <w:t xml:space="preserve"> 0.99)</w:t>
      </w:r>
      <w:r>
        <w:rPr>
          <w:bdr w:val="none" w:sz="0" w:space="0" w:color="auto" w:frame="1"/>
        </w:rPr>
        <w:t>.</w:t>
      </w:r>
    </w:p>
    <w:p w14:paraId="16AF7C0F" w14:textId="77777777" w:rsidR="00574BC0" w:rsidRPr="00855EAF" w:rsidRDefault="00574BC0" w:rsidP="00574BC0">
      <w:pPr>
        <w:pStyle w:val="NoSpacing"/>
        <w:rPr>
          <w:rFonts w:cs="Times New Roman"/>
          <w:lang w:val="en-AU"/>
        </w:rPr>
      </w:pPr>
      <w:r>
        <w:rPr>
          <w:bdr w:val="none" w:sz="0" w:space="0" w:color="auto" w:frame="1"/>
        </w:rPr>
        <w:t xml:space="preserve">For men: sensitivity = </w:t>
      </w:r>
      <w:r w:rsidRPr="00295FDE">
        <w:rPr>
          <w:bdr w:val="none" w:sz="0" w:space="0" w:color="auto" w:frame="1"/>
        </w:rPr>
        <w:t>0.50 (0.01</w:t>
      </w:r>
      <w:r>
        <w:rPr>
          <w:bdr w:val="none" w:sz="0" w:space="0" w:color="auto" w:frame="1"/>
        </w:rPr>
        <w:t xml:space="preserve"> to</w:t>
      </w:r>
      <w:r w:rsidRPr="00295FDE">
        <w:rPr>
          <w:bdr w:val="none" w:sz="0" w:space="0" w:color="auto" w:frame="1"/>
        </w:rPr>
        <w:t xml:space="preserve"> 0.99)</w:t>
      </w:r>
      <w:r>
        <w:rPr>
          <w:bdr w:val="none" w:sz="0" w:space="0" w:color="auto" w:frame="1"/>
        </w:rPr>
        <w:t xml:space="preserve">, specificity = </w:t>
      </w:r>
      <w:r w:rsidRPr="00295FDE">
        <w:rPr>
          <w:bdr w:val="none" w:sz="0" w:space="0" w:color="auto" w:frame="1"/>
        </w:rPr>
        <w:t>1.00 (0.98</w:t>
      </w:r>
      <w:r>
        <w:rPr>
          <w:bdr w:val="none" w:sz="0" w:space="0" w:color="auto" w:frame="1"/>
        </w:rPr>
        <w:t xml:space="preserve"> to</w:t>
      </w:r>
      <w:r w:rsidRPr="00295FDE">
        <w:rPr>
          <w:bdr w:val="none" w:sz="0" w:space="0" w:color="auto" w:frame="1"/>
        </w:rPr>
        <w:t xml:space="preserve"> 1.00)</w:t>
      </w:r>
      <w:r>
        <w:rPr>
          <w:bdr w:val="none" w:sz="0" w:space="0" w:color="auto" w:frame="1"/>
        </w:rPr>
        <w:t>.</w:t>
      </w:r>
    </w:p>
    <w:bookmarkEnd w:id="1"/>
    <w:p w14:paraId="65370644" w14:textId="77777777" w:rsidR="00574BC0" w:rsidRDefault="00574BC0" w:rsidP="00574BC0">
      <w:pPr>
        <w:pStyle w:val="NoSpacing"/>
        <w:rPr>
          <w:b/>
          <w:bCs/>
        </w:rPr>
      </w:pPr>
    </w:p>
    <w:p w14:paraId="0AF84F19" w14:textId="77777777" w:rsidR="00574BC0" w:rsidRDefault="00574BC0" w:rsidP="00574BC0">
      <w:pPr>
        <w:pStyle w:val="NoSpacing"/>
        <w:rPr>
          <w:b/>
          <w:bCs/>
        </w:rPr>
        <w:sectPr w:rsidR="00574BC0" w:rsidSect="00574BC0">
          <w:pgSz w:w="11906" w:h="16838"/>
          <w:pgMar w:top="1440" w:right="1440" w:bottom="1440" w:left="1440" w:header="708" w:footer="708" w:gutter="0"/>
          <w:cols w:space="708"/>
          <w:docGrid w:linePitch="360"/>
        </w:sectPr>
      </w:pPr>
    </w:p>
    <w:p w14:paraId="72FF373D" w14:textId="03E7F9D5" w:rsidR="00574BC0" w:rsidRPr="00B84CAB" w:rsidRDefault="00574BC0" w:rsidP="00574BC0">
      <w:pPr>
        <w:pStyle w:val="NoSpacing"/>
        <w:rPr>
          <w:b/>
          <w:bCs/>
          <w:lang w:val="en-AU" w:eastAsia="en-AU"/>
        </w:rPr>
      </w:pPr>
      <w:r w:rsidRPr="00B84CAB">
        <w:rPr>
          <w:b/>
          <w:bCs/>
          <w:bdr w:val="none" w:sz="0" w:space="0" w:color="auto" w:frame="1"/>
          <w:lang w:val="en-AU" w:eastAsia="en-AU"/>
        </w:rPr>
        <w:lastRenderedPageBreak/>
        <w:t xml:space="preserve">Table </w:t>
      </w:r>
      <w:r w:rsidR="00123D82">
        <w:rPr>
          <w:b/>
          <w:bCs/>
          <w:bdr w:val="none" w:sz="0" w:space="0" w:color="auto" w:frame="1"/>
          <w:lang w:val="en-AU" w:eastAsia="en-AU"/>
        </w:rPr>
        <w:t>A.</w:t>
      </w:r>
      <w:r>
        <w:rPr>
          <w:b/>
          <w:bCs/>
          <w:bdr w:val="none" w:sz="0" w:space="0" w:color="auto" w:frame="1"/>
          <w:lang w:val="en-AU" w:eastAsia="en-AU"/>
        </w:rPr>
        <w:t>5</w:t>
      </w:r>
      <w:r w:rsidRPr="00B84CAB">
        <w:rPr>
          <w:b/>
          <w:bCs/>
          <w:bdr w:val="none" w:sz="0" w:space="0" w:color="auto" w:frame="1"/>
          <w:lang w:val="en-AU" w:eastAsia="en-AU"/>
        </w:rPr>
        <w:t xml:space="preserve">. Classification of </w:t>
      </w:r>
      <w:r>
        <w:rPr>
          <w:b/>
          <w:bCs/>
          <w:bdr w:val="none" w:sz="0" w:space="0" w:color="auto" w:frame="1"/>
          <w:lang w:val="en-AU" w:eastAsia="en-AU"/>
        </w:rPr>
        <w:t xml:space="preserve">normal, osteopenia and </w:t>
      </w:r>
      <w:r w:rsidRPr="00B84CAB">
        <w:rPr>
          <w:b/>
          <w:bCs/>
          <w:bdr w:val="none" w:sz="0" w:space="0" w:color="auto" w:frame="1"/>
          <w:lang w:val="en-AU" w:eastAsia="en-AU"/>
        </w:rPr>
        <w:t>osteoporosis by aBMD</w:t>
      </w:r>
      <w:r>
        <w:rPr>
          <w:b/>
          <w:bCs/>
          <w:bdr w:val="none" w:sz="0" w:space="0" w:color="auto" w:frame="1"/>
          <w:lang w:val="en-AU" w:eastAsia="en-AU"/>
        </w:rPr>
        <w:t xml:space="preserve"> compared to</w:t>
      </w:r>
      <w:r w:rsidRPr="00B84CAB">
        <w:rPr>
          <w:b/>
          <w:bCs/>
          <w:bdr w:val="none" w:sz="0" w:space="0" w:color="auto" w:frame="1"/>
          <w:lang w:val="en-AU" w:eastAsia="en-AU"/>
        </w:rPr>
        <w:t xml:space="preserve"> xBMD among 1252 women and 584 men aged 50 years and older</w:t>
      </w:r>
      <w:r>
        <w:rPr>
          <w:b/>
          <w:bCs/>
          <w:bdr w:val="none" w:sz="0" w:space="0" w:color="auto" w:frame="1"/>
          <w:lang w:val="en-AU" w:eastAsia="en-AU"/>
        </w:rPr>
        <w:t xml:space="preserve"> in the dataset</w:t>
      </w:r>
    </w:p>
    <w:tbl>
      <w:tblPr>
        <w:tblW w:w="5000" w:type="pct"/>
        <w:jc w:val="right"/>
        <w:tblCellMar>
          <w:left w:w="0" w:type="dxa"/>
          <w:right w:w="0" w:type="dxa"/>
        </w:tblCellMar>
        <w:tblLook w:val="04A0" w:firstRow="1" w:lastRow="0" w:firstColumn="1" w:lastColumn="0" w:noHBand="0" w:noVBand="1"/>
      </w:tblPr>
      <w:tblGrid>
        <w:gridCol w:w="4058"/>
        <w:gridCol w:w="1352"/>
        <w:gridCol w:w="1693"/>
        <w:gridCol w:w="1923"/>
      </w:tblGrid>
      <w:tr w:rsidR="00574BC0" w:rsidRPr="00B84CAB" w14:paraId="1DBD5EFD" w14:textId="77777777" w:rsidTr="002D0D7E">
        <w:trPr>
          <w:jc w:val="right"/>
        </w:trPr>
        <w:tc>
          <w:tcPr>
            <w:tcW w:w="2248" w:type="pct"/>
            <w:vMerge w:val="restart"/>
            <w:tcBorders>
              <w:top w:val="single" w:sz="4" w:space="0" w:color="auto"/>
              <w:bottom w:val="single" w:sz="4" w:space="0" w:color="auto"/>
            </w:tcBorders>
            <w:tcMar>
              <w:top w:w="0" w:type="dxa"/>
              <w:left w:w="108" w:type="dxa"/>
              <w:bottom w:w="0" w:type="dxa"/>
              <w:right w:w="108" w:type="dxa"/>
            </w:tcMar>
            <w:vAlign w:val="center"/>
            <w:hideMark/>
          </w:tcPr>
          <w:p w14:paraId="43F7121A"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Classification based on xBMD*</w:t>
            </w:r>
          </w:p>
        </w:tc>
        <w:tc>
          <w:tcPr>
            <w:tcW w:w="2752" w:type="pct"/>
            <w:gridSpan w:val="3"/>
            <w:tcBorders>
              <w:top w:val="single" w:sz="4" w:space="0" w:color="auto"/>
              <w:bottom w:val="single" w:sz="4" w:space="0" w:color="auto"/>
            </w:tcBorders>
            <w:tcMar>
              <w:top w:w="0" w:type="dxa"/>
              <w:left w:w="108" w:type="dxa"/>
              <w:bottom w:w="0" w:type="dxa"/>
              <w:right w:w="108" w:type="dxa"/>
            </w:tcMar>
            <w:vAlign w:val="center"/>
            <w:hideMark/>
          </w:tcPr>
          <w:p w14:paraId="787E3B7F"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Classification based on aBMD**</w:t>
            </w:r>
          </w:p>
        </w:tc>
      </w:tr>
      <w:tr w:rsidR="00574BC0" w:rsidRPr="00B84CAB" w14:paraId="60F812B1" w14:textId="77777777" w:rsidTr="002D0D7E">
        <w:trPr>
          <w:jc w:val="right"/>
        </w:trPr>
        <w:tc>
          <w:tcPr>
            <w:tcW w:w="2248" w:type="pct"/>
            <w:vMerge/>
            <w:tcBorders>
              <w:top w:val="single" w:sz="4" w:space="0" w:color="auto"/>
              <w:bottom w:val="single" w:sz="4" w:space="0" w:color="auto"/>
            </w:tcBorders>
            <w:vAlign w:val="center"/>
            <w:hideMark/>
          </w:tcPr>
          <w:p w14:paraId="04F1E076" w14:textId="77777777" w:rsidR="00574BC0" w:rsidRPr="00B84CAB" w:rsidRDefault="00574BC0" w:rsidP="002D0D7E">
            <w:pPr>
              <w:pStyle w:val="NoSpacing"/>
              <w:rPr>
                <w:bdr w:val="none" w:sz="0" w:space="0" w:color="auto" w:frame="1"/>
                <w:lang w:val="en-AU" w:eastAsia="en-AU"/>
              </w:rPr>
            </w:pPr>
          </w:p>
        </w:tc>
        <w:tc>
          <w:tcPr>
            <w:tcW w:w="749" w:type="pct"/>
            <w:tcBorders>
              <w:top w:val="single" w:sz="4" w:space="0" w:color="auto"/>
              <w:bottom w:val="single" w:sz="4" w:space="0" w:color="auto"/>
            </w:tcBorders>
            <w:tcMar>
              <w:top w:w="0" w:type="dxa"/>
              <w:left w:w="108" w:type="dxa"/>
              <w:bottom w:w="0" w:type="dxa"/>
              <w:right w:w="108" w:type="dxa"/>
            </w:tcMar>
            <w:vAlign w:val="center"/>
            <w:hideMark/>
          </w:tcPr>
          <w:p w14:paraId="4E3CCC75"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Normal</w:t>
            </w:r>
          </w:p>
        </w:tc>
        <w:tc>
          <w:tcPr>
            <w:tcW w:w="938" w:type="pct"/>
            <w:tcBorders>
              <w:top w:val="single" w:sz="4" w:space="0" w:color="auto"/>
              <w:bottom w:val="single" w:sz="4" w:space="0" w:color="auto"/>
            </w:tcBorders>
            <w:tcMar>
              <w:top w:w="0" w:type="dxa"/>
              <w:left w:w="108" w:type="dxa"/>
              <w:bottom w:w="0" w:type="dxa"/>
              <w:right w:w="108" w:type="dxa"/>
            </w:tcMar>
            <w:vAlign w:val="center"/>
            <w:hideMark/>
          </w:tcPr>
          <w:p w14:paraId="0D7C8A2F"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Osteopenia</w:t>
            </w:r>
          </w:p>
        </w:tc>
        <w:tc>
          <w:tcPr>
            <w:tcW w:w="1065" w:type="pct"/>
            <w:tcBorders>
              <w:top w:val="single" w:sz="4" w:space="0" w:color="auto"/>
              <w:bottom w:val="single" w:sz="4" w:space="0" w:color="auto"/>
            </w:tcBorders>
            <w:tcMar>
              <w:top w:w="0" w:type="dxa"/>
              <w:left w:w="108" w:type="dxa"/>
              <w:bottom w:w="0" w:type="dxa"/>
              <w:right w:w="108" w:type="dxa"/>
            </w:tcMar>
            <w:vAlign w:val="center"/>
            <w:hideMark/>
          </w:tcPr>
          <w:p w14:paraId="7DCDF334"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Osteoporosis</w:t>
            </w:r>
          </w:p>
        </w:tc>
      </w:tr>
      <w:tr w:rsidR="00574BC0" w:rsidRPr="00B84CAB" w14:paraId="7E7143D7" w14:textId="77777777" w:rsidTr="002D0D7E">
        <w:trPr>
          <w:jc w:val="right"/>
        </w:trPr>
        <w:tc>
          <w:tcPr>
            <w:tcW w:w="2248" w:type="pct"/>
            <w:tcBorders>
              <w:top w:val="single" w:sz="4" w:space="0" w:color="auto"/>
            </w:tcBorders>
            <w:tcMar>
              <w:top w:w="0" w:type="dxa"/>
              <w:left w:w="108" w:type="dxa"/>
              <w:bottom w:w="0" w:type="dxa"/>
              <w:right w:w="108" w:type="dxa"/>
            </w:tcMar>
            <w:hideMark/>
          </w:tcPr>
          <w:p w14:paraId="27F1F36F" w14:textId="77777777" w:rsidR="00574BC0" w:rsidRPr="00527678" w:rsidRDefault="00574BC0" w:rsidP="002D0D7E">
            <w:pPr>
              <w:pStyle w:val="NoSpacing"/>
              <w:rPr>
                <w:b/>
                <w:bCs/>
                <w:bdr w:val="none" w:sz="0" w:space="0" w:color="auto" w:frame="1"/>
                <w:lang w:val="en-AU" w:eastAsia="en-AU"/>
              </w:rPr>
            </w:pPr>
            <w:r w:rsidRPr="00527678">
              <w:rPr>
                <w:b/>
                <w:bCs/>
                <w:bdr w:val="none" w:sz="0" w:space="0" w:color="auto" w:frame="1"/>
                <w:lang w:val="en-AU" w:eastAsia="en-AU"/>
              </w:rPr>
              <w:t>Women</w:t>
            </w:r>
          </w:p>
        </w:tc>
        <w:tc>
          <w:tcPr>
            <w:tcW w:w="749" w:type="pct"/>
            <w:tcBorders>
              <w:top w:val="single" w:sz="4" w:space="0" w:color="auto"/>
            </w:tcBorders>
            <w:tcMar>
              <w:top w:w="0" w:type="dxa"/>
              <w:left w:w="108" w:type="dxa"/>
              <w:bottom w:w="0" w:type="dxa"/>
              <w:right w:w="108" w:type="dxa"/>
            </w:tcMar>
            <w:hideMark/>
          </w:tcPr>
          <w:p w14:paraId="0814A8B8" w14:textId="77777777" w:rsidR="00574BC0" w:rsidRPr="00B84CAB" w:rsidRDefault="00574BC0" w:rsidP="002D0D7E">
            <w:pPr>
              <w:pStyle w:val="NoSpacing"/>
              <w:rPr>
                <w:bdr w:val="none" w:sz="0" w:space="0" w:color="auto" w:frame="1"/>
                <w:lang w:val="en-AU" w:eastAsia="en-AU"/>
              </w:rPr>
            </w:pPr>
            <w:r>
              <w:rPr>
                <w:bdr w:val="none" w:sz="0" w:space="0" w:color="auto" w:frame="1"/>
                <w:lang w:val="en-AU" w:eastAsia="en-AU"/>
              </w:rPr>
              <w:t>211</w:t>
            </w:r>
          </w:p>
        </w:tc>
        <w:tc>
          <w:tcPr>
            <w:tcW w:w="938" w:type="pct"/>
            <w:tcBorders>
              <w:top w:val="single" w:sz="4" w:space="0" w:color="auto"/>
            </w:tcBorders>
            <w:tcMar>
              <w:top w:w="0" w:type="dxa"/>
              <w:left w:w="108" w:type="dxa"/>
              <w:bottom w:w="0" w:type="dxa"/>
              <w:right w:w="108" w:type="dxa"/>
            </w:tcMar>
            <w:hideMark/>
          </w:tcPr>
          <w:p w14:paraId="1B994196" w14:textId="77777777" w:rsidR="00574BC0" w:rsidRPr="00B84CAB" w:rsidRDefault="00574BC0" w:rsidP="002D0D7E">
            <w:pPr>
              <w:pStyle w:val="NoSpacing"/>
              <w:rPr>
                <w:bdr w:val="none" w:sz="0" w:space="0" w:color="auto" w:frame="1"/>
                <w:lang w:val="en-AU" w:eastAsia="en-AU"/>
              </w:rPr>
            </w:pPr>
            <w:r>
              <w:rPr>
                <w:bdr w:val="none" w:sz="0" w:space="0" w:color="auto" w:frame="1"/>
                <w:lang w:val="en-AU" w:eastAsia="en-AU"/>
              </w:rPr>
              <w:t>695</w:t>
            </w:r>
            <w:r w:rsidRPr="00B84CAB">
              <w:rPr>
                <w:bdr w:val="none" w:sz="0" w:space="0" w:color="auto" w:frame="1"/>
                <w:lang w:val="en-AU" w:eastAsia="en-AU"/>
              </w:rPr>
              <w:t> </w:t>
            </w:r>
          </w:p>
        </w:tc>
        <w:tc>
          <w:tcPr>
            <w:tcW w:w="1065" w:type="pct"/>
            <w:tcBorders>
              <w:top w:val="single" w:sz="4" w:space="0" w:color="auto"/>
            </w:tcBorders>
            <w:tcMar>
              <w:top w:w="0" w:type="dxa"/>
              <w:left w:w="108" w:type="dxa"/>
              <w:bottom w:w="0" w:type="dxa"/>
              <w:right w:w="108" w:type="dxa"/>
            </w:tcMar>
            <w:hideMark/>
          </w:tcPr>
          <w:p w14:paraId="6175C772" w14:textId="77777777" w:rsidR="00574BC0" w:rsidRPr="00B84CAB" w:rsidRDefault="00574BC0" w:rsidP="002D0D7E">
            <w:pPr>
              <w:pStyle w:val="NoSpacing"/>
              <w:rPr>
                <w:bdr w:val="none" w:sz="0" w:space="0" w:color="auto" w:frame="1"/>
                <w:lang w:val="en-AU" w:eastAsia="en-AU"/>
              </w:rPr>
            </w:pPr>
            <w:r>
              <w:rPr>
                <w:bdr w:val="none" w:sz="0" w:space="0" w:color="auto" w:frame="1"/>
                <w:lang w:val="en-AU" w:eastAsia="en-AU"/>
              </w:rPr>
              <w:t>346</w:t>
            </w:r>
          </w:p>
        </w:tc>
      </w:tr>
      <w:tr w:rsidR="00574BC0" w:rsidRPr="00B84CAB" w14:paraId="65DEB3AF" w14:textId="77777777" w:rsidTr="002D0D7E">
        <w:trPr>
          <w:jc w:val="right"/>
        </w:trPr>
        <w:tc>
          <w:tcPr>
            <w:tcW w:w="2248" w:type="pct"/>
            <w:tcMar>
              <w:top w:w="0" w:type="dxa"/>
              <w:left w:w="108" w:type="dxa"/>
              <w:bottom w:w="0" w:type="dxa"/>
              <w:right w:w="108" w:type="dxa"/>
            </w:tcMar>
            <w:hideMark/>
          </w:tcPr>
          <w:p w14:paraId="5A4490BB"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Normal (N = 236)</w:t>
            </w:r>
          </w:p>
        </w:tc>
        <w:tc>
          <w:tcPr>
            <w:tcW w:w="749" w:type="pct"/>
            <w:tcMar>
              <w:top w:w="0" w:type="dxa"/>
              <w:left w:w="108" w:type="dxa"/>
              <w:bottom w:w="0" w:type="dxa"/>
              <w:right w:w="108" w:type="dxa"/>
            </w:tcMar>
            <w:hideMark/>
          </w:tcPr>
          <w:p w14:paraId="13713911"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179</w:t>
            </w:r>
          </w:p>
        </w:tc>
        <w:tc>
          <w:tcPr>
            <w:tcW w:w="938" w:type="pct"/>
            <w:tcMar>
              <w:top w:w="0" w:type="dxa"/>
              <w:left w:w="108" w:type="dxa"/>
              <w:bottom w:w="0" w:type="dxa"/>
              <w:right w:w="108" w:type="dxa"/>
            </w:tcMar>
            <w:hideMark/>
          </w:tcPr>
          <w:p w14:paraId="79A70090"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53</w:t>
            </w:r>
          </w:p>
        </w:tc>
        <w:tc>
          <w:tcPr>
            <w:tcW w:w="1065" w:type="pct"/>
            <w:tcMar>
              <w:top w:w="0" w:type="dxa"/>
              <w:left w:w="108" w:type="dxa"/>
              <w:bottom w:w="0" w:type="dxa"/>
              <w:right w:w="108" w:type="dxa"/>
            </w:tcMar>
            <w:hideMark/>
          </w:tcPr>
          <w:p w14:paraId="16CD87C8"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4</w:t>
            </w:r>
          </w:p>
        </w:tc>
      </w:tr>
      <w:tr w:rsidR="00574BC0" w:rsidRPr="00B84CAB" w14:paraId="53C471C9" w14:textId="77777777" w:rsidTr="002D0D7E">
        <w:trPr>
          <w:jc w:val="right"/>
        </w:trPr>
        <w:tc>
          <w:tcPr>
            <w:tcW w:w="2248" w:type="pct"/>
            <w:tcMar>
              <w:top w:w="0" w:type="dxa"/>
              <w:left w:w="108" w:type="dxa"/>
              <w:bottom w:w="0" w:type="dxa"/>
              <w:right w:w="108" w:type="dxa"/>
            </w:tcMar>
            <w:hideMark/>
          </w:tcPr>
          <w:p w14:paraId="2BA02AF9"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Osteopenia (N = 788)</w:t>
            </w:r>
          </w:p>
        </w:tc>
        <w:tc>
          <w:tcPr>
            <w:tcW w:w="749" w:type="pct"/>
            <w:tcMar>
              <w:top w:w="0" w:type="dxa"/>
              <w:left w:w="108" w:type="dxa"/>
              <w:bottom w:w="0" w:type="dxa"/>
              <w:right w:w="108" w:type="dxa"/>
            </w:tcMar>
            <w:hideMark/>
          </w:tcPr>
          <w:p w14:paraId="3A9D6999"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32</w:t>
            </w:r>
          </w:p>
        </w:tc>
        <w:tc>
          <w:tcPr>
            <w:tcW w:w="938" w:type="pct"/>
            <w:tcMar>
              <w:top w:w="0" w:type="dxa"/>
              <w:left w:w="108" w:type="dxa"/>
              <w:bottom w:w="0" w:type="dxa"/>
              <w:right w:w="108" w:type="dxa"/>
            </w:tcMar>
            <w:hideMark/>
          </w:tcPr>
          <w:p w14:paraId="43E8F5F0"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611</w:t>
            </w:r>
          </w:p>
        </w:tc>
        <w:tc>
          <w:tcPr>
            <w:tcW w:w="1065" w:type="pct"/>
            <w:tcMar>
              <w:top w:w="0" w:type="dxa"/>
              <w:left w:w="108" w:type="dxa"/>
              <w:bottom w:w="0" w:type="dxa"/>
              <w:right w:w="108" w:type="dxa"/>
            </w:tcMar>
            <w:hideMark/>
          </w:tcPr>
          <w:p w14:paraId="5B2FCC7B"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145</w:t>
            </w:r>
          </w:p>
        </w:tc>
      </w:tr>
      <w:tr w:rsidR="00574BC0" w:rsidRPr="00B84CAB" w14:paraId="0BCA8F60" w14:textId="77777777" w:rsidTr="002D0D7E">
        <w:trPr>
          <w:jc w:val="right"/>
        </w:trPr>
        <w:tc>
          <w:tcPr>
            <w:tcW w:w="2248" w:type="pct"/>
            <w:tcBorders>
              <w:bottom w:val="single" w:sz="4" w:space="0" w:color="auto"/>
            </w:tcBorders>
            <w:tcMar>
              <w:top w:w="0" w:type="dxa"/>
              <w:left w:w="108" w:type="dxa"/>
              <w:bottom w:w="0" w:type="dxa"/>
              <w:right w:w="108" w:type="dxa"/>
            </w:tcMar>
            <w:hideMark/>
          </w:tcPr>
          <w:p w14:paraId="324E0376"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Osteoporosis (N = 228)</w:t>
            </w:r>
          </w:p>
        </w:tc>
        <w:tc>
          <w:tcPr>
            <w:tcW w:w="749" w:type="pct"/>
            <w:tcBorders>
              <w:bottom w:val="single" w:sz="4" w:space="0" w:color="auto"/>
            </w:tcBorders>
            <w:tcMar>
              <w:top w:w="0" w:type="dxa"/>
              <w:left w:w="108" w:type="dxa"/>
              <w:bottom w:w="0" w:type="dxa"/>
              <w:right w:w="108" w:type="dxa"/>
            </w:tcMar>
            <w:hideMark/>
          </w:tcPr>
          <w:p w14:paraId="75E79EBB"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0</w:t>
            </w:r>
          </w:p>
        </w:tc>
        <w:tc>
          <w:tcPr>
            <w:tcW w:w="938" w:type="pct"/>
            <w:tcBorders>
              <w:bottom w:val="single" w:sz="4" w:space="0" w:color="auto"/>
            </w:tcBorders>
            <w:tcMar>
              <w:top w:w="0" w:type="dxa"/>
              <w:left w:w="108" w:type="dxa"/>
              <w:bottom w:w="0" w:type="dxa"/>
              <w:right w:w="108" w:type="dxa"/>
            </w:tcMar>
            <w:hideMark/>
          </w:tcPr>
          <w:p w14:paraId="51C1561B"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31</w:t>
            </w:r>
          </w:p>
        </w:tc>
        <w:tc>
          <w:tcPr>
            <w:tcW w:w="1065" w:type="pct"/>
            <w:tcBorders>
              <w:bottom w:val="single" w:sz="4" w:space="0" w:color="auto"/>
            </w:tcBorders>
            <w:tcMar>
              <w:top w:w="0" w:type="dxa"/>
              <w:left w:w="108" w:type="dxa"/>
              <w:bottom w:w="0" w:type="dxa"/>
              <w:right w:w="108" w:type="dxa"/>
            </w:tcMar>
            <w:hideMark/>
          </w:tcPr>
          <w:p w14:paraId="0111327D"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197</w:t>
            </w:r>
          </w:p>
        </w:tc>
      </w:tr>
      <w:tr w:rsidR="00574BC0" w:rsidRPr="00B84CAB" w14:paraId="24292DFB" w14:textId="77777777" w:rsidTr="002D0D7E">
        <w:trPr>
          <w:jc w:val="right"/>
        </w:trPr>
        <w:tc>
          <w:tcPr>
            <w:tcW w:w="2248" w:type="pct"/>
            <w:tcMar>
              <w:top w:w="0" w:type="dxa"/>
              <w:left w:w="108" w:type="dxa"/>
              <w:bottom w:w="0" w:type="dxa"/>
              <w:right w:w="108" w:type="dxa"/>
            </w:tcMar>
            <w:hideMark/>
          </w:tcPr>
          <w:p w14:paraId="74EAFE8F" w14:textId="77777777" w:rsidR="00574BC0" w:rsidRPr="00527678" w:rsidRDefault="00574BC0" w:rsidP="002D0D7E">
            <w:pPr>
              <w:pStyle w:val="NoSpacing"/>
              <w:rPr>
                <w:b/>
                <w:bCs/>
                <w:bdr w:val="none" w:sz="0" w:space="0" w:color="auto" w:frame="1"/>
                <w:lang w:val="en-AU" w:eastAsia="en-AU"/>
              </w:rPr>
            </w:pPr>
            <w:r w:rsidRPr="00527678">
              <w:rPr>
                <w:b/>
                <w:bCs/>
                <w:bdr w:val="none" w:sz="0" w:space="0" w:color="auto" w:frame="1"/>
                <w:lang w:val="en-AU" w:eastAsia="en-AU"/>
              </w:rPr>
              <w:t>Men</w:t>
            </w:r>
          </w:p>
        </w:tc>
        <w:tc>
          <w:tcPr>
            <w:tcW w:w="749" w:type="pct"/>
            <w:tcMar>
              <w:top w:w="0" w:type="dxa"/>
              <w:left w:w="108" w:type="dxa"/>
              <w:bottom w:w="0" w:type="dxa"/>
              <w:right w:w="108" w:type="dxa"/>
            </w:tcMar>
            <w:hideMark/>
          </w:tcPr>
          <w:p w14:paraId="7634B17D" w14:textId="77777777" w:rsidR="00574BC0" w:rsidRPr="00B84CAB" w:rsidRDefault="00574BC0" w:rsidP="002D0D7E">
            <w:pPr>
              <w:pStyle w:val="NoSpacing"/>
              <w:rPr>
                <w:bdr w:val="none" w:sz="0" w:space="0" w:color="auto" w:frame="1"/>
                <w:lang w:val="en-AU" w:eastAsia="en-AU"/>
              </w:rPr>
            </w:pPr>
            <w:r>
              <w:rPr>
                <w:bdr w:val="none" w:sz="0" w:space="0" w:color="auto" w:frame="1"/>
                <w:lang w:val="en-AU" w:eastAsia="en-AU"/>
              </w:rPr>
              <w:t>171</w:t>
            </w:r>
          </w:p>
        </w:tc>
        <w:tc>
          <w:tcPr>
            <w:tcW w:w="938" w:type="pct"/>
            <w:tcMar>
              <w:top w:w="0" w:type="dxa"/>
              <w:left w:w="108" w:type="dxa"/>
              <w:bottom w:w="0" w:type="dxa"/>
              <w:right w:w="108" w:type="dxa"/>
            </w:tcMar>
            <w:hideMark/>
          </w:tcPr>
          <w:p w14:paraId="5E8A0278" w14:textId="77777777" w:rsidR="00574BC0" w:rsidRPr="00B84CAB" w:rsidRDefault="00574BC0" w:rsidP="002D0D7E">
            <w:pPr>
              <w:pStyle w:val="NoSpacing"/>
              <w:rPr>
                <w:bdr w:val="none" w:sz="0" w:space="0" w:color="auto" w:frame="1"/>
                <w:lang w:val="en-AU" w:eastAsia="en-AU"/>
              </w:rPr>
            </w:pPr>
            <w:r>
              <w:rPr>
                <w:bdr w:val="none" w:sz="0" w:space="0" w:color="auto" w:frame="1"/>
                <w:lang w:val="en-AU" w:eastAsia="en-AU"/>
              </w:rPr>
              <w:t>334</w:t>
            </w:r>
          </w:p>
        </w:tc>
        <w:tc>
          <w:tcPr>
            <w:tcW w:w="1065" w:type="pct"/>
            <w:tcMar>
              <w:top w:w="0" w:type="dxa"/>
              <w:left w:w="108" w:type="dxa"/>
              <w:bottom w:w="0" w:type="dxa"/>
              <w:right w:w="108" w:type="dxa"/>
            </w:tcMar>
            <w:hideMark/>
          </w:tcPr>
          <w:p w14:paraId="6F8D8B62" w14:textId="77777777" w:rsidR="00574BC0" w:rsidRPr="00B84CAB" w:rsidRDefault="00574BC0" w:rsidP="002D0D7E">
            <w:pPr>
              <w:pStyle w:val="NoSpacing"/>
              <w:rPr>
                <w:bdr w:val="none" w:sz="0" w:space="0" w:color="auto" w:frame="1"/>
                <w:lang w:val="en-AU" w:eastAsia="en-AU"/>
              </w:rPr>
            </w:pPr>
            <w:r>
              <w:rPr>
                <w:bdr w:val="none" w:sz="0" w:space="0" w:color="auto" w:frame="1"/>
                <w:lang w:val="en-AU" w:eastAsia="en-AU"/>
              </w:rPr>
              <w:t>79</w:t>
            </w:r>
          </w:p>
        </w:tc>
      </w:tr>
      <w:tr w:rsidR="00574BC0" w:rsidRPr="00B84CAB" w14:paraId="177AB1BF" w14:textId="77777777" w:rsidTr="002D0D7E">
        <w:trPr>
          <w:jc w:val="right"/>
        </w:trPr>
        <w:tc>
          <w:tcPr>
            <w:tcW w:w="2248" w:type="pct"/>
            <w:tcMar>
              <w:top w:w="0" w:type="dxa"/>
              <w:left w:w="108" w:type="dxa"/>
              <w:bottom w:w="0" w:type="dxa"/>
              <w:right w:w="108" w:type="dxa"/>
            </w:tcMar>
            <w:hideMark/>
          </w:tcPr>
          <w:p w14:paraId="5AD5C7EE"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Normal (N = 187)</w:t>
            </w:r>
          </w:p>
        </w:tc>
        <w:tc>
          <w:tcPr>
            <w:tcW w:w="749" w:type="pct"/>
            <w:tcMar>
              <w:top w:w="0" w:type="dxa"/>
              <w:left w:w="108" w:type="dxa"/>
              <w:bottom w:w="0" w:type="dxa"/>
              <w:right w:w="108" w:type="dxa"/>
            </w:tcMar>
            <w:hideMark/>
          </w:tcPr>
          <w:p w14:paraId="5663D5D1"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156</w:t>
            </w:r>
          </w:p>
        </w:tc>
        <w:tc>
          <w:tcPr>
            <w:tcW w:w="938" w:type="pct"/>
            <w:tcMar>
              <w:top w:w="0" w:type="dxa"/>
              <w:left w:w="108" w:type="dxa"/>
              <w:bottom w:w="0" w:type="dxa"/>
              <w:right w:w="108" w:type="dxa"/>
            </w:tcMar>
            <w:hideMark/>
          </w:tcPr>
          <w:p w14:paraId="4F0EA364"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31</w:t>
            </w:r>
          </w:p>
        </w:tc>
        <w:tc>
          <w:tcPr>
            <w:tcW w:w="1065" w:type="pct"/>
            <w:tcMar>
              <w:top w:w="0" w:type="dxa"/>
              <w:left w:w="108" w:type="dxa"/>
              <w:bottom w:w="0" w:type="dxa"/>
              <w:right w:w="108" w:type="dxa"/>
            </w:tcMar>
            <w:hideMark/>
          </w:tcPr>
          <w:p w14:paraId="7F9F25D1"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0</w:t>
            </w:r>
          </w:p>
        </w:tc>
      </w:tr>
      <w:tr w:rsidR="00574BC0" w:rsidRPr="00B84CAB" w14:paraId="2CB10BA2" w14:textId="77777777" w:rsidTr="002D0D7E">
        <w:trPr>
          <w:jc w:val="right"/>
        </w:trPr>
        <w:tc>
          <w:tcPr>
            <w:tcW w:w="2248" w:type="pct"/>
            <w:tcMar>
              <w:top w:w="0" w:type="dxa"/>
              <w:left w:w="108" w:type="dxa"/>
              <w:bottom w:w="0" w:type="dxa"/>
              <w:right w:w="108" w:type="dxa"/>
            </w:tcMar>
            <w:hideMark/>
          </w:tcPr>
          <w:p w14:paraId="5901B8BD"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Osteopenia (N = 340)</w:t>
            </w:r>
          </w:p>
        </w:tc>
        <w:tc>
          <w:tcPr>
            <w:tcW w:w="749" w:type="pct"/>
            <w:tcMar>
              <w:top w:w="0" w:type="dxa"/>
              <w:left w:w="108" w:type="dxa"/>
              <w:bottom w:w="0" w:type="dxa"/>
              <w:right w:w="108" w:type="dxa"/>
            </w:tcMar>
            <w:hideMark/>
          </w:tcPr>
          <w:p w14:paraId="32190806"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15</w:t>
            </w:r>
          </w:p>
        </w:tc>
        <w:tc>
          <w:tcPr>
            <w:tcW w:w="938" w:type="pct"/>
            <w:tcMar>
              <w:top w:w="0" w:type="dxa"/>
              <w:left w:w="108" w:type="dxa"/>
              <w:bottom w:w="0" w:type="dxa"/>
              <w:right w:w="108" w:type="dxa"/>
            </w:tcMar>
            <w:hideMark/>
          </w:tcPr>
          <w:p w14:paraId="05558E19"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294</w:t>
            </w:r>
          </w:p>
        </w:tc>
        <w:tc>
          <w:tcPr>
            <w:tcW w:w="1065" w:type="pct"/>
            <w:tcMar>
              <w:top w:w="0" w:type="dxa"/>
              <w:left w:w="108" w:type="dxa"/>
              <w:bottom w:w="0" w:type="dxa"/>
              <w:right w:w="108" w:type="dxa"/>
            </w:tcMar>
            <w:hideMark/>
          </w:tcPr>
          <w:p w14:paraId="3E39063C"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31</w:t>
            </w:r>
          </w:p>
        </w:tc>
      </w:tr>
      <w:tr w:rsidR="00574BC0" w:rsidRPr="00B84CAB" w14:paraId="1520C96D" w14:textId="77777777" w:rsidTr="002D0D7E">
        <w:trPr>
          <w:jc w:val="right"/>
        </w:trPr>
        <w:tc>
          <w:tcPr>
            <w:tcW w:w="2248" w:type="pct"/>
            <w:tcBorders>
              <w:bottom w:val="single" w:sz="4" w:space="0" w:color="auto"/>
            </w:tcBorders>
            <w:tcMar>
              <w:top w:w="0" w:type="dxa"/>
              <w:left w:w="108" w:type="dxa"/>
              <w:bottom w:w="0" w:type="dxa"/>
              <w:right w:w="108" w:type="dxa"/>
            </w:tcMar>
            <w:hideMark/>
          </w:tcPr>
          <w:p w14:paraId="1F18058B"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Osteoporosis (N = 57)</w:t>
            </w:r>
          </w:p>
        </w:tc>
        <w:tc>
          <w:tcPr>
            <w:tcW w:w="749" w:type="pct"/>
            <w:tcBorders>
              <w:bottom w:val="single" w:sz="4" w:space="0" w:color="auto"/>
            </w:tcBorders>
            <w:tcMar>
              <w:top w:w="0" w:type="dxa"/>
              <w:left w:w="108" w:type="dxa"/>
              <w:bottom w:w="0" w:type="dxa"/>
              <w:right w:w="108" w:type="dxa"/>
            </w:tcMar>
            <w:hideMark/>
          </w:tcPr>
          <w:p w14:paraId="7799681B"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0</w:t>
            </w:r>
          </w:p>
        </w:tc>
        <w:tc>
          <w:tcPr>
            <w:tcW w:w="938" w:type="pct"/>
            <w:tcBorders>
              <w:bottom w:val="single" w:sz="4" w:space="0" w:color="auto"/>
            </w:tcBorders>
            <w:tcMar>
              <w:top w:w="0" w:type="dxa"/>
              <w:left w:w="108" w:type="dxa"/>
              <w:bottom w:w="0" w:type="dxa"/>
              <w:right w:w="108" w:type="dxa"/>
            </w:tcMar>
            <w:hideMark/>
          </w:tcPr>
          <w:p w14:paraId="533BC001"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9</w:t>
            </w:r>
          </w:p>
        </w:tc>
        <w:tc>
          <w:tcPr>
            <w:tcW w:w="1065" w:type="pct"/>
            <w:tcBorders>
              <w:bottom w:val="single" w:sz="4" w:space="0" w:color="auto"/>
            </w:tcBorders>
            <w:tcMar>
              <w:top w:w="0" w:type="dxa"/>
              <w:left w:w="108" w:type="dxa"/>
              <w:bottom w:w="0" w:type="dxa"/>
              <w:right w:w="108" w:type="dxa"/>
            </w:tcMar>
            <w:hideMark/>
          </w:tcPr>
          <w:p w14:paraId="3641CB4B" w14:textId="77777777" w:rsidR="00574BC0" w:rsidRPr="00B84CAB" w:rsidRDefault="00574BC0" w:rsidP="002D0D7E">
            <w:pPr>
              <w:pStyle w:val="NoSpacing"/>
              <w:rPr>
                <w:bdr w:val="none" w:sz="0" w:space="0" w:color="auto" w:frame="1"/>
                <w:lang w:val="en-AU" w:eastAsia="en-AU"/>
              </w:rPr>
            </w:pPr>
            <w:r w:rsidRPr="00B84CAB">
              <w:rPr>
                <w:bdr w:val="none" w:sz="0" w:space="0" w:color="auto" w:frame="1"/>
                <w:lang w:val="en-AU" w:eastAsia="en-AU"/>
              </w:rPr>
              <w:t>48</w:t>
            </w:r>
          </w:p>
        </w:tc>
      </w:tr>
    </w:tbl>
    <w:p w14:paraId="25DC1186" w14:textId="77777777" w:rsidR="00574BC0" w:rsidRPr="00B84CAB" w:rsidRDefault="00574BC0" w:rsidP="00574BC0">
      <w:pPr>
        <w:pStyle w:val="NoSpacing"/>
        <w:rPr>
          <w:lang w:val="en-AU" w:eastAsia="en-AU"/>
        </w:rPr>
      </w:pPr>
      <w:r w:rsidRPr="00B84CAB">
        <w:rPr>
          <w:bdr w:val="none" w:sz="0" w:space="0" w:color="auto" w:frame="1"/>
          <w:lang w:val="en-AU" w:eastAsia="en-AU"/>
        </w:rPr>
        <w:t>The classification of osteoporosis and/or osteopenia was based on World Health Organisation T-scores.</w:t>
      </w:r>
    </w:p>
    <w:p w14:paraId="7723FE5A" w14:textId="4C909CB9" w:rsidR="003A3CBA" w:rsidRPr="00D23127" w:rsidRDefault="00C84486" w:rsidP="00574BC0">
      <w:pPr>
        <w:pStyle w:val="NoSpacing"/>
        <w:rPr>
          <w:color w:val="EE0000"/>
          <w:bdr w:val="none" w:sz="0" w:space="0" w:color="auto" w:frame="1"/>
          <w:lang w:val="en-AU" w:eastAsia="en-AU"/>
        </w:rPr>
      </w:pPr>
      <w:bookmarkStart w:id="2" w:name="_Hlk201767314"/>
      <w:r w:rsidRPr="00D23127">
        <w:rPr>
          <w:color w:val="EE0000"/>
          <w:bdr w:val="none" w:sz="0" w:space="0" w:color="auto" w:frame="1"/>
          <w:lang w:val="en-AU" w:eastAsia="en-AU"/>
        </w:rPr>
        <w:t>For o</w:t>
      </w:r>
      <w:r w:rsidR="00574BC0" w:rsidRPr="00D23127">
        <w:rPr>
          <w:color w:val="EE0000"/>
          <w:bdr w:val="none" w:sz="0" w:space="0" w:color="auto" w:frame="1"/>
          <w:lang w:val="en-AU" w:eastAsia="en-AU"/>
        </w:rPr>
        <w:t>steoporosis classification:</w:t>
      </w:r>
      <w:r w:rsidR="003A3CBA" w:rsidRPr="00D23127">
        <w:rPr>
          <w:color w:val="EE0000"/>
          <w:bdr w:val="none" w:sz="0" w:space="0" w:color="auto" w:frame="1"/>
          <w:lang w:val="en-AU" w:eastAsia="en-AU"/>
        </w:rPr>
        <w:t xml:space="preserve"> Women: </w:t>
      </w:r>
      <w:r w:rsidR="00574BC0" w:rsidRPr="00D23127">
        <w:rPr>
          <w:color w:val="EE0000"/>
          <w:bdr w:val="none" w:sz="0" w:space="0" w:color="auto" w:frame="1"/>
          <w:lang w:val="en-AU" w:eastAsia="en-AU"/>
        </w:rPr>
        <w:t>sensitivity = 0.57 (0.52 to 0.62), specificity = 0.97 (0.95 to 0.98)</w:t>
      </w:r>
      <w:r w:rsidR="00BC45A7" w:rsidRPr="00D23127">
        <w:rPr>
          <w:color w:val="EE0000"/>
          <w:bdr w:val="none" w:sz="0" w:space="0" w:color="auto" w:frame="1"/>
          <w:lang w:val="en-AU" w:eastAsia="en-AU"/>
        </w:rPr>
        <w:t xml:space="preserve">, PPV = </w:t>
      </w:r>
      <w:r w:rsidR="00BC45A7" w:rsidRPr="00D23127">
        <w:rPr>
          <w:color w:val="EE0000"/>
        </w:rPr>
        <w:t>0.86 (0.81 to 0.90), NPV = 0.85 (0.83 to 0.88)</w:t>
      </w:r>
      <w:r w:rsidR="00BC45A7" w:rsidRPr="00D23127">
        <w:rPr>
          <w:color w:val="EE0000"/>
          <w:bdr w:val="none" w:sz="0" w:space="0" w:color="auto" w:frame="1"/>
          <w:lang w:val="en-AU" w:eastAsia="en-AU"/>
        </w:rPr>
        <w:t>;</w:t>
      </w:r>
      <w:r w:rsidR="003B6871" w:rsidRPr="00D23127">
        <w:rPr>
          <w:color w:val="EE0000"/>
          <w:bdr w:val="none" w:sz="0" w:space="0" w:color="auto" w:frame="1"/>
          <w:lang w:val="en-AU" w:eastAsia="en-AU"/>
        </w:rPr>
        <w:t xml:space="preserve"> </w:t>
      </w:r>
      <w:r w:rsidR="003A3CBA" w:rsidRPr="00D23127">
        <w:rPr>
          <w:color w:val="EE0000"/>
          <w:bdr w:val="none" w:sz="0" w:space="0" w:color="auto" w:frame="1"/>
          <w:lang w:val="en-AU" w:eastAsia="en-AU"/>
        </w:rPr>
        <w:t xml:space="preserve">Men: sensitivity = 0.61 (0.49 to 0.72), specificity = 0.98 (0.97 to 0.99); PPV = </w:t>
      </w:r>
      <w:r w:rsidR="003A3CBA" w:rsidRPr="00D23127">
        <w:rPr>
          <w:color w:val="EE0000"/>
        </w:rPr>
        <w:t>0.88 (0.84 to 0.92), NPV = 0.82 (0.76 to 0.87)</w:t>
      </w:r>
    </w:p>
    <w:p w14:paraId="17FE8BD6" w14:textId="60EE8214" w:rsidR="00307B47" w:rsidRPr="00D23127" w:rsidRDefault="00DD5571" w:rsidP="00574BC0">
      <w:pPr>
        <w:pStyle w:val="NoSpacing"/>
        <w:rPr>
          <w:color w:val="EE0000"/>
          <w:bdr w:val="none" w:sz="0" w:space="0" w:color="auto" w:frame="1"/>
          <w:lang w:val="en-AU" w:eastAsia="en-AU"/>
        </w:rPr>
      </w:pPr>
      <w:r w:rsidRPr="00D23127">
        <w:rPr>
          <w:color w:val="EE0000"/>
          <w:bdr w:val="none" w:sz="0" w:space="0" w:color="auto" w:frame="1"/>
          <w:lang w:val="en-AU" w:eastAsia="en-AU"/>
        </w:rPr>
        <w:t>For o</w:t>
      </w:r>
      <w:r w:rsidR="00574BC0" w:rsidRPr="00D23127">
        <w:rPr>
          <w:color w:val="EE0000"/>
          <w:bdr w:val="none" w:sz="0" w:space="0" w:color="auto" w:frame="1"/>
          <w:lang w:val="en-AU" w:eastAsia="en-AU"/>
        </w:rPr>
        <w:t xml:space="preserve">steopenia classification: </w:t>
      </w:r>
      <w:r w:rsidR="004E3E14" w:rsidRPr="00D23127">
        <w:rPr>
          <w:color w:val="EE0000"/>
          <w:bdr w:val="none" w:sz="0" w:space="0" w:color="auto" w:frame="1"/>
          <w:lang w:val="en-AU" w:eastAsia="en-AU"/>
        </w:rPr>
        <w:t>W</w:t>
      </w:r>
      <w:r w:rsidR="003A3CBA" w:rsidRPr="00D23127">
        <w:rPr>
          <w:color w:val="EE0000"/>
          <w:bdr w:val="none" w:sz="0" w:space="0" w:color="auto" w:frame="1"/>
          <w:lang w:val="en-AU" w:eastAsia="en-AU"/>
        </w:rPr>
        <w:t xml:space="preserve">omen: </w:t>
      </w:r>
      <w:r w:rsidR="00574BC0" w:rsidRPr="00D23127">
        <w:rPr>
          <w:color w:val="EE0000"/>
          <w:bdr w:val="none" w:sz="0" w:space="0" w:color="auto" w:frame="1"/>
          <w:lang w:val="en-AU" w:eastAsia="en-AU"/>
        </w:rPr>
        <w:t>sensitivity = 0.88 (0.85 to 0.90), specificity = 0.68 (0.64 to 0.72)</w:t>
      </w:r>
      <w:r w:rsidR="00307B47" w:rsidRPr="00D23127">
        <w:rPr>
          <w:color w:val="EE0000"/>
          <w:bdr w:val="none" w:sz="0" w:space="0" w:color="auto" w:frame="1"/>
          <w:lang w:val="en-AU" w:eastAsia="en-AU"/>
        </w:rPr>
        <w:t xml:space="preserve">, </w:t>
      </w:r>
      <w:r w:rsidR="00BC45A7" w:rsidRPr="00D23127">
        <w:rPr>
          <w:color w:val="EE0000"/>
        </w:rPr>
        <w:t>PPV = 0.78 (0.75 to 0.80), NPV = 0.82 (0.78 to 0.85)</w:t>
      </w:r>
      <w:r w:rsidR="004E3E14" w:rsidRPr="00D23127">
        <w:rPr>
          <w:color w:val="EE0000"/>
        </w:rPr>
        <w:t xml:space="preserve">; </w:t>
      </w:r>
      <w:r w:rsidR="004E3E14" w:rsidRPr="00D23127">
        <w:rPr>
          <w:color w:val="EE0000"/>
          <w:bdr w:val="none" w:sz="0" w:space="0" w:color="auto" w:frame="1"/>
          <w:lang w:val="en-AU" w:eastAsia="en-AU"/>
        </w:rPr>
        <w:t>M</w:t>
      </w:r>
      <w:r w:rsidR="003A3CBA" w:rsidRPr="00D23127">
        <w:rPr>
          <w:color w:val="EE0000"/>
          <w:bdr w:val="none" w:sz="0" w:space="0" w:color="auto" w:frame="1"/>
          <w:lang w:val="en-AU" w:eastAsia="en-AU"/>
        </w:rPr>
        <w:t xml:space="preserve">en: </w:t>
      </w:r>
      <w:r w:rsidR="00574BC0" w:rsidRPr="00D23127">
        <w:rPr>
          <w:color w:val="EE0000"/>
          <w:bdr w:val="none" w:sz="0" w:space="0" w:color="auto" w:frame="1"/>
          <w:lang w:val="en-AU" w:eastAsia="en-AU"/>
        </w:rPr>
        <w:t>sensitivity = 0.88 (0.84 to 0.91), specificity = 0.82 (0.76 to 0.86)</w:t>
      </w:r>
      <w:bookmarkEnd w:id="2"/>
      <w:r w:rsidR="00034436" w:rsidRPr="00D23127">
        <w:rPr>
          <w:color w:val="EE0000"/>
          <w:bdr w:val="none" w:sz="0" w:space="0" w:color="auto" w:frame="1"/>
          <w:lang w:val="en-AU" w:eastAsia="en-AU"/>
        </w:rPr>
        <w:t xml:space="preserve">, </w:t>
      </w:r>
      <w:r w:rsidR="003B6871" w:rsidRPr="00D23127">
        <w:rPr>
          <w:color w:val="EE0000"/>
          <w:bdr w:val="none" w:sz="0" w:space="0" w:color="auto" w:frame="1"/>
          <w:lang w:val="en-AU" w:eastAsia="en-AU"/>
        </w:rPr>
        <w:t xml:space="preserve">PPV = </w:t>
      </w:r>
      <w:r w:rsidR="003B6871" w:rsidRPr="00D23127">
        <w:rPr>
          <w:color w:val="EE0000"/>
        </w:rPr>
        <w:t>0.61 (0.50 to 0.72), NPV = 0.98 (0.97 to 0.99)</w:t>
      </w:r>
      <w:r w:rsidR="00034436" w:rsidRPr="00D23127">
        <w:rPr>
          <w:color w:val="EE0000"/>
          <w:bdr w:val="none" w:sz="0" w:space="0" w:color="auto" w:frame="1"/>
          <w:lang w:val="en-AU" w:eastAsia="en-AU"/>
        </w:rPr>
        <w:t>.</w:t>
      </w:r>
    </w:p>
    <w:p w14:paraId="13D7C34D" w14:textId="58463225" w:rsidR="00574BC0" w:rsidRPr="00B84CAB" w:rsidRDefault="00574BC0" w:rsidP="00574BC0">
      <w:pPr>
        <w:pStyle w:val="NoSpacing"/>
        <w:rPr>
          <w:lang w:val="en-AU" w:eastAsia="en-AU"/>
        </w:rPr>
      </w:pPr>
      <w:r w:rsidRPr="00B84CAB">
        <w:rPr>
          <w:bdr w:val="none" w:sz="0" w:space="0" w:color="auto" w:frame="1"/>
          <w:lang w:val="en-AU" w:eastAsia="en-AU"/>
        </w:rPr>
        <w:t>*Based on lowest femoral neck and lumbar spine xBMD.</w:t>
      </w:r>
    </w:p>
    <w:p w14:paraId="576C242F" w14:textId="77777777" w:rsidR="00574BC0" w:rsidRPr="00B84CAB" w:rsidRDefault="00574BC0" w:rsidP="00574BC0">
      <w:pPr>
        <w:pStyle w:val="NoSpacing"/>
        <w:rPr>
          <w:lang w:val="en-AU" w:eastAsia="en-AU"/>
        </w:rPr>
      </w:pPr>
      <w:r w:rsidRPr="00B84CAB">
        <w:rPr>
          <w:bdr w:val="none" w:sz="0" w:space="0" w:color="auto" w:frame="1"/>
          <w:lang w:val="en-AU" w:eastAsia="en-AU"/>
        </w:rPr>
        <w:t>**Based on lowest femoral neck, total hip and lumbar spine aBMD.</w:t>
      </w:r>
    </w:p>
    <w:p w14:paraId="6AB4F64A" w14:textId="77777777" w:rsidR="00574BC0" w:rsidRDefault="00574BC0" w:rsidP="00574BC0">
      <w:pPr>
        <w:pStyle w:val="NoSpacing"/>
        <w:rPr>
          <w:b/>
          <w:bCs/>
        </w:rPr>
      </w:pPr>
    </w:p>
    <w:p w14:paraId="3B595F35" w14:textId="77777777" w:rsidR="00574BC0" w:rsidRDefault="00574BC0" w:rsidP="00574BC0">
      <w:pPr>
        <w:pStyle w:val="NoSpacing"/>
        <w:rPr>
          <w:b/>
          <w:bCs/>
        </w:rPr>
        <w:sectPr w:rsidR="00574BC0" w:rsidSect="00574BC0">
          <w:pgSz w:w="11906" w:h="16838"/>
          <w:pgMar w:top="1440" w:right="1440" w:bottom="1440" w:left="1440" w:header="708" w:footer="708" w:gutter="0"/>
          <w:cols w:space="708"/>
          <w:docGrid w:linePitch="360"/>
        </w:sectPr>
      </w:pPr>
    </w:p>
    <w:p w14:paraId="6EA6446D" w14:textId="4FB6CA4E" w:rsidR="00574BC0" w:rsidRPr="00106008" w:rsidRDefault="00574BC0" w:rsidP="00574BC0">
      <w:pPr>
        <w:pStyle w:val="NoSpacing"/>
        <w:rPr>
          <w:b/>
          <w:bCs/>
        </w:rPr>
      </w:pPr>
      <w:r w:rsidRPr="00106008">
        <w:rPr>
          <w:b/>
          <w:bCs/>
        </w:rPr>
        <w:lastRenderedPageBreak/>
        <w:t>Fig</w:t>
      </w:r>
      <w:r w:rsidR="00025AE8">
        <w:rPr>
          <w:b/>
          <w:bCs/>
        </w:rPr>
        <w:t>.</w:t>
      </w:r>
      <w:r w:rsidRPr="00106008">
        <w:rPr>
          <w:b/>
          <w:bCs/>
        </w:rPr>
        <w:t xml:space="preserve"> </w:t>
      </w:r>
      <w:r w:rsidR="00E86625">
        <w:rPr>
          <w:b/>
          <w:bCs/>
        </w:rPr>
        <w:t>A.</w:t>
      </w:r>
      <w:r w:rsidRPr="00106008">
        <w:rPr>
          <w:b/>
          <w:bCs/>
        </w:rPr>
        <w:t>1. Bland-Altman plot compared AI-predicted to DXA-measured bone mineral density at the femoral neck (left) and lumbar spine (right).</w:t>
      </w:r>
    </w:p>
    <w:p w14:paraId="7B9BF112" w14:textId="77777777" w:rsidR="00574BC0" w:rsidRDefault="00574BC0" w:rsidP="00574BC0">
      <w:pPr>
        <w:pStyle w:val="NoSpacing"/>
        <w:jc w:val="center"/>
        <w:rPr>
          <w:b/>
          <w:bCs/>
          <w:lang w:val="en-AU"/>
        </w:rPr>
      </w:pPr>
    </w:p>
    <w:p w14:paraId="40C5F7DC" w14:textId="55BB6614" w:rsidR="00574BC0" w:rsidRPr="00106008" w:rsidRDefault="006A3948" w:rsidP="006A3948">
      <w:pPr>
        <w:pStyle w:val="NoSpacing"/>
        <w:jc w:val="center"/>
        <w:rPr>
          <w:b/>
          <w:bCs/>
          <w:lang w:val="en-AU"/>
        </w:rPr>
      </w:pPr>
      <w:r>
        <w:rPr>
          <w:b/>
          <w:bCs/>
          <w:noProof/>
          <w:lang w:val="en-AU"/>
        </w:rPr>
        <w:drawing>
          <wp:inline distT="0" distB="0" distL="0" distR="0" wp14:anchorId="3FA5C769" wp14:editId="00406736">
            <wp:extent cx="8864600" cy="4432300"/>
            <wp:effectExtent l="0" t="0" r="0" b="6350"/>
            <wp:docPr id="1518172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64600" cy="4432300"/>
                    </a:xfrm>
                    <a:prstGeom prst="rect">
                      <a:avLst/>
                    </a:prstGeom>
                    <a:noFill/>
                    <a:ln>
                      <a:noFill/>
                    </a:ln>
                  </pic:spPr>
                </pic:pic>
              </a:graphicData>
            </a:graphic>
          </wp:inline>
        </w:drawing>
      </w:r>
    </w:p>
    <w:p w14:paraId="05C27B75" w14:textId="77777777" w:rsidR="00574BC0" w:rsidRDefault="00574BC0" w:rsidP="00574BC0">
      <w:pPr>
        <w:sectPr w:rsidR="00574BC0" w:rsidSect="00574BC0">
          <w:pgSz w:w="16838" w:h="11906" w:orient="landscape"/>
          <w:pgMar w:top="1440" w:right="1440" w:bottom="1440" w:left="1440" w:header="708" w:footer="708" w:gutter="0"/>
          <w:cols w:space="708"/>
          <w:docGrid w:linePitch="360"/>
        </w:sectPr>
      </w:pPr>
    </w:p>
    <w:p w14:paraId="1106E464" w14:textId="67A37F42" w:rsidR="00574BC0" w:rsidRDefault="00574BC0" w:rsidP="00574BC0">
      <w:pPr>
        <w:spacing w:line="276" w:lineRule="auto"/>
        <w:rPr>
          <w:b/>
          <w:bCs/>
        </w:rPr>
      </w:pPr>
      <w:r w:rsidRPr="00106008">
        <w:rPr>
          <w:b/>
          <w:bCs/>
        </w:rPr>
        <w:lastRenderedPageBreak/>
        <w:t>Fig</w:t>
      </w:r>
      <w:r w:rsidR="007943DD">
        <w:rPr>
          <w:b/>
          <w:bCs/>
        </w:rPr>
        <w:t>.</w:t>
      </w:r>
      <w:r w:rsidRPr="00106008">
        <w:rPr>
          <w:b/>
          <w:bCs/>
        </w:rPr>
        <w:t xml:space="preserve"> </w:t>
      </w:r>
      <w:r w:rsidR="007943DD">
        <w:rPr>
          <w:b/>
          <w:bCs/>
        </w:rPr>
        <w:t>A.</w:t>
      </w:r>
      <w:r>
        <w:rPr>
          <w:b/>
          <w:bCs/>
        </w:rPr>
        <w:t>2</w:t>
      </w:r>
      <w:r w:rsidRPr="00106008">
        <w:rPr>
          <w:b/>
          <w:bCs/>
        </w:rPr>
        <w:t>.</w:t>
      </w:r>
      <w:r>
        <w:rPr>
          <w:b/>
          <w:bCs/>
        </w:rPr>
        <w:t xml:space="preserve"> </w:t>
      </w:r>
      <w:r w:rsidRPr="00106008">
        <w:rPr>
          <w:b/>
          <w:bCs/>
          <w:lang w:val="en-AU"/>
        </w:rPr>
        <w:t xml:space="preserve">Evaluation between AI-predicted and DXA-measured bone mineral density at the femoral neck and lumbar spine </w:t>
      </w:r>
      <w:r>
        <w:rPr>
          <w:b/>
          <w:bCs/>
          <w:lang w:val="en-AU"/>
        </w:rPr>
        <w:t xml:space="preserve">for GARVAN (left) and FRAX (right): </w:t>
      </w:r>
      <w:r w:rsidRPr="004F2925">
        <w:rPr>
          <w:b/>
          <w:bCs/>
          <w:lang w:val="en-AU"/>
        </w:rPr>
        <w:t>The first and second rows display the correlation between fracture risks, with red indicating hip fracture risk and blue indicating any fracture risk</w:t>
      </w:r>
      <w:r>
        <w:rPr>
          <w:b/>
          <w:bCs/>
          <w:lang w:val="en-AU"/>
        </w:rPr>
        <w:t>;</w:t>
      </w:r>
      <w:r w:rsidRPr="00055531">
        <w:rPr>
          <w:b/>
          <w:bCs/>
          <w:lang w:val="en-AU"/>
        </w:rPr>
        <w:t xml:space="preserve"> </w:t>
      </w:r>
      <w:r>
        <w:rPr>
          <w:b/>
          <w:bCs/>
          <w:lang w:val="en-AU"/>
        </w:rPr>
        <w:t xml:space="preserve">The third row </w:t>
      </w:r>
      <w:r w:rsidRPr="004F2925">
        <w:rPr>
          <w:b/>
          <w:bCs/>
          <w:lang w:val="en-AU"/>
        </w:rPr>
        <w:t xml:space="preserve">highlights </w:t>
      </w:r>
      <w:r>
        <w:rPr>
          <w:b/>
          <w:bCs/>
          <w:lang w:val="en-AU"/>
        </w:rPr>
        <w:t xml:space="preserve">performance in discriminating </w:t>
      </w:r>
      <w:r w:rsidRPr="004F2925">
        <w:rPr>
          <w:b/>
          <w:bCs/>
          <w:lang w:val="en-AU"/>
        </w:rPr>
        <w:t>individuals over 50 years old at high fracture risk</w:t>
      </w:r>
      <w:r>
        <w:rPr>
          <w:b/>
          <w:bCs/>
          <w:lang w:val="en-AU"/>
        </w:rPr>
        <w:t>, r</w:t>
      </w:r>
      <w:r w:rsidRPr="00106008">
        <w:rPr>
          <w:b/>
          <w:bCs/>
          <w:lang w:val="en-AU"/>
        </w:rPr>
        <w:t>ed denoted hip fracture risk ≥ 3% and blue denoted any fracture risk ≥ 20%</w:t>
      </w:r>
      <w:r>
        <w:rPr>
          <w:b/>
          <w:bCs/>
          <w:lang w:val="en-AU"/>
        </w:rPr>
        <w:t>.</w:t>
      </w:r>
    </w:p>
    <w:p w14:paraId="50747C3C" w14:textId="77777777" w:rsidR="00574BC0" w:rsidRPr="00CA54AE" w:rsidRDefault="00574BC0" w:rsidP="00574BC0">
      <w:pPr>
        <w:jc w:val="center"/>
        <w:rPr>
          <w:b/>
          <w:bCs/>
        </w:rPr>
      </w:pPr>
      <w:r>
        <w:rPr>
          <w:b/>
          <w:bCs/>
          <w:noProof/>
        </w:rPr>
        <w:drawing>
          <wp:inline distT="0" distB="0" distL="0" distR="0" wp14:anchorId="6D1B1A24" wp14:editId="43C6D39C">
            <wp:extent cx="5724525" cy="4438650"/>
            <wp:effectExtent l="0" t="0" r="9525" b="0"/>
            <wp:docPr id="1624057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4438650"/>
                    </a:xfrm>
                    <a:prstGeom prst="rect">
                      <a:avLst/>
                    </a:prstGeom>
                    <a:noFill/>
                    <a:ln>
                      <a:noFill/>
                    </a:ln>
                  </pic:spPr>
                </pic:pic>
              </a:graphicData>
            </a:graphic>
          </wp:inline>
        </w:drawing>
      </w:r>
    </w:p>
    <w:p w14:paraId="43E46C25" w14:textId="77777777" w:rsidR="00E30ABC" w:rsidRDefault="00E30ABC" w:rsidP="00E30ABC"/>
    <w:p w14:paraId="2EF65A11" w14:textId="77777777" w:rsidR="00E30ABC" w:rsidRPr="00E30ABC" w:rsidRDefault="00E30ABC" w:rsidP="00E30ABC"/>
    <w:p w14:paraId="2D35455E" w14:textId="77777777" w:rsidR="00574BC0" w:rsidRDefault="00574BC0" w:rsidP="006A158A">
      <w:pPr>
        <w:pStyle w:val="Heading2"/>
        <w:spacing w:line="240" w:lineRule="auto"/>
        <w:rPr>
          <w:rStyle w:val="Heading1Char"/>
          <w:rFonts w:eastAsiaTheme="minorEastAsia"/>
          <w:b/>
          <w:color w:val="000000" w:themeColor="text1"/>
          <w:sz w:val="24"/>
          <w:szCs w:val="32"/>
        </w:rPr>
        <w:sectPr w:rsidR="00574BC0" w:rsidSect="009D0167">
          <w:footerReference w:type="default" r:id="rId10"/>
          <w:pgSz w:w="11906" w:h="16838"/>
          <w:pgMar w:top="1440" w:right="1440" w:bottom="1440" w:left="1440" w:header="708" w:footer="708" w:gutter="0"/>
          <w:cols w:space="708"/>
          <w:docGrid w:linePitch="360"/>
        </w:sectPr>
      </w:pPr>
    </w:p>
    <w:p w14:paraId="7E6D3A93" w14:textId="7957E4A2" w:rsidR="009D0167" w:rsidRPr="00061A6B" w:rsidRDefault="009D0167" w:rsidP="006A158A">
      <w:pPr>
        <w:pStyle w:val="Heading2"/>
        <w:spacing w:line="240" w:lineRule="auto"/>
        <w:rPr>
          <w:color w:val="000000" w:themeColor="text1"/>
        </w:rPr>
      </w:pPr>
      <w:r w:rsidRPr="00061A6B">
        <w:rPr>
          <w:rStyle w:val="Heading1Char"/>
          <w:rFonts w:eastAsiaTheme="minorEastAsia"/>
          <w:b/>
          <w:color w:val="000000" w:themeColor="text1"/>
          <w:sz w:val="24"/>
          <w:szCs w:val="32"/>
        </w:rPr>
        <w:lastRenderedPageBreak/>
        <w:t xml:space="preserve">Appendix </w:t>
      </w:r>
      <w:r w:rsidR="00E30ABC">
        <w:rPr>
          <w:rStyle w:val="Heading1Char"/>
          <w:rFonts w:eastAsiaTheme="minorEastAsia"/>
          <w:b/>
          <w:color w:val="000000" w:themeColor="text1"/>
          <w:sz w:val="24"/>
          <w:szCs w:val="32"/>
        </w:rPr>
        <w:t>B</w:t>
      </w:r>
      <w:r w:rsidRPr="00061A6B">
        <w:rPr>
          <w:rStyle w:val="Heading1Char"/>
          <w:rFonts w:eastAsiaTheme="minorEastAsia"/>
          <w:b/>
          <w:color w:val="000000" w:themeColor="text1"/>
          <w:sz w:val="24"/>
          <w:szCs w:val="32"/>
        </w:rPr>
        <w:t xml:space="preserve">. Artificial intelligence </w:t>
      </w:r>
      <w:r w:rsidR="006A67A6" w:rsidRPr="00061A6B">
        <w:rPr>
          <w:rStyle w:val="Heading1Char"/>
          <w:rFonts w:eastAsiaTheme="minorEastAsia"/>
          <w:b/>
          <w:color w:val="000000" w:themeColor="text1"/>
          <w:sz w:val="24"/>
          <w:szCs w:val="32"/>
        </w:rPr>
        <w:t xml:space="preserve">system </w:t>
      </w:r>
      <w:r w:rsidRPr="00061A6B">
        <w:rPr>
          <w:rStyle w:val="Heading1Char"/>
          <w:rFonts w:eastAsiaTheme="minorEastAsia"/>
          <w:b/>
          <w:color w:val="000000" w:themeColor="text1"/>
          <w:sz w:val="24"/>
          <w:szCs w:val="32"/>
        </w:rPr>
        <w:t>development</w:t>
      </w:r>
    </w:p>
    <w:p w14:paraId="2AA3DE81" w14:textId="1D45C223" w:rsidR="00CA0826" w:rsidRPr="00061A6B" w:rsidRDefault="001B63BF" w:rsidP="006A158A">
      <w:pPr>
        <w:pStyle w:val="Heading2"/>
        <w:spacing w:line="240" w:lineRule="auto"/>
        <w:rPr>
          <w:color w:val="000000" w:themeColor="text1"/>
        </w:rPr>
      </w:pPr>
      <w:r>
        <w:rPr>
          <w:color w:val="000000" w:themeColor="text1"/>
        </w:rPr>
        <w:t xml:space="preserve">B.1. </w:t>
      </w:r>
      <w:r w:rsidR="00CA0826" w:rsidRPr="00061A6B">
        <w:rPr>
          <w:color w:val="000000" w:themeColor="text1"/>
        </w:rPr>
        <w:t>Data collection</w:t>
      </w:r>
    </w:p>
    <w:p w14:paraId="5042CE24" w14:textId="77777777" w:rsidR="007E678D" w:rsidRPr="00061A6B" w:rsidRDefault="007E678D" w:rsidP="007E678D">
      <w:pPr>
        <w:spacing w:line="240" w:lineRule="auto"/>
        <w:rPr>
          <w:b/>
          <w:color w:val="000000" w:themeColor="text1"/>
        </w:rPr>
      </w:pPr>
      <w:bookmarkStart w:id="3" w:name="_Hlk173450320"/>
      <w:r w:rsidRPr="00061A6B">
        <w:rPr>
          <w:color w:val="000000" w:themeColor="text1"/>
        </w:rPr>
        <w:t>For the segmentation and labeling of the development set, three rheumatologists were involved. For spine X-rays, we drew bounding boxes around vertebral bodies with 20% padding for positioning variability. Active learning was used, starting with 700 X-rays to train the initial detection module. Rheumatologists reviewed and corrected detections, followed by iterative retraining until all development X-rays were processed.</w:t>
      </w:r>
    </w:p>
    <w:p w14:paraId="1867C8AF" w14:textId="64AB886D" w:rsidR="007E678D" w:rsidRPr="00061A6B" w:rsidRDefault="007E678D" w:rsidP="007E678D">
      <w:pPr>
        <w:spacing w:line="240" w:lineRule="auto"/>
        <w:rPr>
          <w:b/>
          <w:color w:val="000000" w:themeColor="text1"/>
        </w:rPr>
      </w:pPr>
      <w:r w:rsidRPr="00061A6B">
        <w:rPr>
          <w:color w:val="000000" w:themeColor="text1"/>
        </w:rPr>
        <w:t xml:space="preserve">For segmentation, we created masks </w:t>
      </w:r>
      <w:r w:rsidR="00813DBF" w:rsidRPr="00813DBF">
        <w:rPr>
          <w:color w:val="EE0000"/>
        </w:rPr>
        <w:t>from 146 spine X-ray</w:t>
      </w:r>
      <w:r w:rsidR="00813DBF">
        <w:rPr>
          <w:color w:val="000000" w:themeColor="text1"/>
        </w:rPr>
        <w:t xml:space="preserve"> </w:t>
      </w:r>
      <w:r w:rsidRPr="00061A6B">
        <w:rPr>
          <w:color w:val="000000" w:themeColor="text1"/>
        </w:rPr>
        <w:t>to highlight vertebral bodies and remove the background using GIMP2. Black represented the background, and colors indicated target areas. We produced 146 pairs of masks for superior and inferior projections to address overlapping vertebrae. Bounding boxes were preferred over segmented masks for vertebrae localization due to their narrow spacing.</w:t>
      </w:r>
    </w:p>
    <w:p w14:paraId="425944CE" w14:textId="77777777" w:rsidR="007E678D" w:rsidRPr="00061A6B" w:rsidRDefault="007E678D" w:rsidP="007E678D">
      <w:pPr>
        <w:spacing w:line="240" w:lineRule="auto"/>
        <w:rPr>
          <w:b/>
          <w:color w:val="000000" w:themeColor="text1"/>
        </w:rPr>
      </w:pPr>
      <w:r w:rsidRPr="00061A6B">
        <w:rPr>
          <w:color w:val="000000" w:themeColor="text1"/>
        </w:rPr>
        <w:t>For pelvis X-rays, we created a mask that partitioned the image to highlight the right hip and femoral neck. Active learning was used to train the segmentation model with 200 X-rays, continuing until all development X-rays were processed. Cropped images of the right hip or femoral neck were extracted from the masks with 20% padding. We also experimented with background removal to assess its impact on prediction accuracy.</w:t>
      </w:r>
    </w:p>
    <w:bookmarkEnd w:id="3"/>
    <w:p w14:paraId="667261FA" w14:textId="64129EBF" w:rsidR="00CA0826" w:rsidRPr="00061A6B" w:rsidRDefault="001B63BF" w:rsidP="007E678D">
      <w:pPr>
        <w:pStyle w:val="Heading2"/>
        <w:spacing w:line="240" w:lineRule="auto"/>
        <w:rPr>
          <w:rFonts w:eastAsiaTheme="minorHAnsi" w:cs="Times New Roman"/>
          <w:b w:val="0"/>
          <w:color w:val="000000" w:themeColor="text1"/>
          <w:szCs w:val="24"/>
        </w:rPr>
      </w:pPr>
      <w:r>
        <w:rPr>
          <w:color w:val="000000" w:themeColor="text1"/>
        </w:rPr>
        <w:t xml:space="preserve">B.2. </w:t>
      </w:r>
      <w:r w:rsidR="00CA0826" w:rsidRPr="00061A6B">
        <w:rPr>
          <w:color w:val="000000" w:themeColor="text1"/>
        </w:rPr>
        <w:t>Artificial intelligence</w:t>
      </w:r>
    </w:p>
    <w:p w14:paraId="28E2590E" w14:textId="5A3BBEE1" w:rsidR="00063C52" w:rsidRPr="00061A6B" w:rsidRDefault="00CC1857" w:rsidP="006A158A">
      <w:pPr>
        <w:spacing w:line="240" w:lineRule="auto"/>
        <w:rPr>
          <w:rFonts w:cs="Times New Roman"/>
          <w:b/>
          <w:bCs/>
          <w:color w:val="000000" w:themeColor="text1"/>
        </w:rPr>
      </w:pPr>
      <w:r>
        <w:rPr>
          <w:rFonts w:cs="Times New Roman"/>
          <w:b/>
          <w:bCs/>
          <w:color w:val="000000" w:themeColor="text1"/>
        </w:rPr>
        <w:t>B</w:t>
      </w:r>
      <w:r w:rsidR="0097058B">
        <w:rPr>
          <w:rFonts w:cs="Times New Roman"/>
          <w:b/>
          <w:bCs/>
          <w:color w:val="000000" w:themeColor="text1"/>
        </w:rPr>
        <w:t>.</w:t>
      </w:r>
      <w:r>
        <w:rPr>
          <w:rFonts w:cs="Times New Roman"/>
          <w:b/>
          <w:bCs/>
          <w:color w:val="000000" w:themeColor="text1"/>
        </w:rPr>
        <w:t xml:space="preserve">2.1. </w:t>
      </w:r>
      <w:r w:rsidR="00063C52" w:rsidRPr="00061A6B">
        <w:rPr>
          <w:rFonts w:cs="Times New Roman"/>
          <w:b/>
          <w:bCs/>
          <w:color w:val="000000" w:themeColor="text1"/>
        </w:rPr>
        <w:t>Specification</w:t>
      </w:r>
    </w:p>
    <w:p w14:paraId="593F6CAD" w14:textId="2DC63B6C" w:rsidR="009D0167" w:rsidRPr="00061A6B" w:rsidRDefault="009D0167" w:rsidP="006A158A">
      <w:pPr>
        <w:spacing w:line="240" w:lineRule="auto"/>
        <w:rPr>
          <w:rFonts w:cs="Times New Roman"/>
          <w:color w:val="000000" w:themeColor="text1"/>
        </w:rPr>
      </w:pPr>
      <w:r w:rsidRPr="00061A6B">
        <w:rPr>
          <w:rFonts w:cs="Times New Roman"/>
          <w:color w:val="000000" w:themeColor="text1"/>
        </w:rPr>
        <w:t>The system comprises two components, a detection module (</w:t>
      </w:r>
      <m:oMath>
        <m:r>
          <w:rPr>
            <w:rFonts w:ascii="Cambria Math" w:hAnsi="Cambria Math" w:cs="Times New Roman"/>
            <w:color w:val="000000" w:themeColor="text1"/>
          </w:rPr>
          <m:t>D</m:t>
        </m:r>
      </m:oMath>
      <w:r w:rsidRPr="00061A6B">
        <w:rPr>
          <w:rFonts w:cs="Times New Roman"/>
          <w:color w:val="000000" w:themeColor="text1"/>
        </w:rPr>
        <w:t>) and a BMD prediction model (</w:t>
      </w:r>
      <m:oMath>
        <m:r>
          <w:rPr>
            <w:rFonts w:ascii="Cambria Math" w:hAnsi="Cambria Math" w:cs="Times New Roman"/>
            <w:color w:val="000000" w:themeColor="text1"/>
          </w:rPr>
          <m:t>P</m:t>
        </m:r>
      </m:oMath>
      <w:r w:rsidRPr="00061A6B">
        <w:rPr>
          <w:rFonts w:cs="Times New Roman"/>
          <w:color w:val="000000" w:themeColor="text1"/>
        </w:rPr>
        <w:t>), tailored for both the spine and hip workflows:</w:t>
      </w:r>
    </w:p>
    <w:p w14:paraId="71390768" w14:textId="77777777" w:rsidR="009D0167" w:rsidRPr="00061A6B" w:rsidRDefault="009D0167" w:rsidP="006A158A">
      <w:pPr>
        <w:pStyle w:val="ListParagraph"/>
        <w:numPr>
          <w:ilvl w:val="0"/>
          <w:numId w:val="1"/>
        </w:numPr>
        <w:spacing w:line="240" w:lineRule="auto"/>
        <w:rPr>
          <w:rFonts w:cs="Times New Roman"/>
          <w:color w:val="000000" w:themeColor="text1"/>
        </w:rPr>
      </w:pPr>
      <w:r w:rsidRPr="00061A6B">
        <w:rPr>
          <w:rFonts w:cs="Times New Roman"/>
          <w:color w:val="000000" w:themeColor="text1"/>
        </w:rPr>
        <w:t>For the spine workflow, the detection module uses a two-step process to identify vertebrae from L4 to L1 in a lateral lumbar spine image (</w:t>
      </w:r>
      <m:oMath>
        <m:r>
          <w:rPr>
            <w:rFonts w:ascii="Cambria Math" w:hAnsi="Cambria Math" w:cs="Times New Roman"/>
            <w:color w:val="000000" w:themeColor="text1"/>
          </w:rPr>
          <m:t>L</m:t>
        </m:r>
      </m:oMath>
      <w:r w:rsidRPr="00061A6B">
        <w:rPr>
          <w:rFonts w:cs="Times New Roman"/>
          <w:color w:val="000000" w:themeColor="text1"/>
        </w:rPr>
        <w:t xml:space="preserve">), first detecting all vertebrae and then eliminating those that do not match using centroid location. The system retains the second to fifth vertebrae from the bottom to the top of the image, L4 to L1, as the first vertebral image is L5. This is expressed mathematically as </w:t>
      </w:r>
      <m:oMath>
        <m:r>
          <w:rPr>
            <w:rFonts w:ascii="Cambria Math" w:hAnsi="Cambria Math" w:cs="Times New Roman"/>
            <w:color w:val="000000" w:themeColor="text1"/>
          </w:rPr>
          <m:t xml:space="preserve">D(L) = </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2→5</m:t>
            </m:r>
          </m:sub>
        </m:sSub>
      </m:oMath>
      <w:r w:rsidRPr="00061A6B">
        <w:rPr>
          <w:rFonts w:cs="Times New Roman"/>
          <w:color w:val="000000" w:themeColor="text1"/>
        </w:rPr>
        <w:t xml:space="preserve">. Next, each of the four retained vertebrae images is passed through </w:t>
      </w:r>
      <m:oMath>
        <m:r>
          <w:rPr>
            <w:rFonts w:ascii="Cambria Math" w:hAnsi="Cambria Math" w:cs="Times New Roman"/>
            <w:color w:val="000000" w:themeColor="text1"/>
          </w:rPr>
          <m:t>P</m:t>
        </m:r>
      </m:oMath>
      <w:r w:rsidRPr="00061A6B">
        <w:rPr>
          <w:rFonts w:cs="Times New Roman"/>
          <w:color w:val="000000" w:themeColor="text1"/>
        </w:rPr>
        <w:t xml:space="preserve"> separately to obtain L4BMD to L1BMD, which are then averaged to obtain the lumbar spine BMD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BMD</m:t>
            </m:r>
          </m:e>
          <m:sub>
            <m:r>
              <w:rPr>
                <w:rFonts w:ascii="Cambria Math" w:hAnsi="Cambria Math" w:cs="Times New Roman"/>
                <w:color w:val="000000" w:themeColor="text1"/>
              </w:rPr>
              <m:t>spine</m:t>
            </m:r>
          </m:sub>
        </m:sSub>
      </m:oMath>
      <w:r w:rsidRPr="00061A6B">
        <w:rPr>
          <w:rFonts w:cs="Times New Roman"/>
          <w:color w:val="000000" w:themeColor="text1"/>
        </w:rPr>
        <w:t xml:space="preserve">): </w:t>
      </w:r>
      <m:oMath>
        <m:r>
          <w:rPr>
            <w:rFonts w:ascii="Cambria Math" w:hAnsi="Cambria Math" w:cs="Times New Roman"/>
            <w:color w:val="000000" w:themeColor="text1"/>
          </w:rPr>
          <m:t>P(</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2→5</m:t>
            </m:r>
          </m:sub>
        </m:sSub>
        <m:r>
          <w:rPr>
            <w:rFonts w:ascii="Cambria Math" w:hAnsi="Cambria Math" w:cs="Times New Roman"/>
            <w:color w:val="000000" w:themeColor="text1"/>
          </w:rPr>
          <m:t xml:space="preserve">) = </m:t>
        </m:r>
        <m:sSub>
          <m:sSubPr>
            <m:ctrlPr>
              <w:rPr>
                <w:rFonts w:ascii="Cambria Math" w:hAnsi="Cambria Math" w:cs="Times New Roman"/>
                <w:i/>
                <w:color w:val="000000" w:themeColor="text1"/>
              </w:rPr>
            </m:ctrlPr>
          </m:sSubPr>
          <m:e>
            <m:r>
              <w:rPr>
                <w:rFonts w:ascii="Cambria Math" w:hAnsi="Cambria Math" w:cs="Times New Roman"/>
                <w:color w:val="000000" w:themeColor="text1"/>
              </w:rPr>
              <m:t>BMD</m:t>
            </m:r>
          </m:e>
          <m:sub>
            <m:r>
              <w:rPr>
                <w:rFonts w:ascii="Cambria Math" w:hAnsi="Cambria Math" w:cs="Times New Roman"/>
                <w:color w:val="000000" w:themeColor="text1"/>
              </w:rPr>
              <m:t>spine</m:t>
            </m:r>
          </m:sub>
        </m:sSub>
      </m:oMath>
      <w:r w:rsidRPr="00061A6B">
        <w:rPr>
          <w:rFonts w:cs="Times New Roman"/>
          <w:color w:val="000000" w:themeColor="text1"/>
        </w:rPr>
        <w:t xml:space="preserve">. </w:t>
      </w:r>
    </w:p>
    <w:p w14:paraId="33DE0376" w14:textId="3C84137E" w:rsidR="009D0167" w:rsidRPr="00061A6B" w:rsidRDefault="009D0167" w:rsidP="006A158A">
      <w:pPr>
        <w:pStyle w:val="ListParagraph"/>
        <w:numPr>
          <w:ilvl w:val="0"/>
          <w:numId w:val="1"/>
        </w:numPr>
        <w:spacing w:line="240" w:lineRule="auto"/>
        <w:rPr>
          <w:rFonts w:cs="Times New Roman"/>
          <w:color w:val="000000" w:themeColor="text1"/>
        </w:rPr>
      </w:pPr>
      <w:r w:rsidRPr="00061A6B">
        <w:rPr>
          <w:rFonts w:cs="Times New Roman"/>
          <w:color w:val="000000" w:themeColor="text1"/>
        </w:rPr>
        <w:t>Similarly, for the hip workflow, the detection module differentiates and obtains the r</w:t>
      </w:r>
      <w:r w:rsidR="003509F9">
        <w:rPr>
          <w:rFonts w:cs="Times New Roman"/>
          <w:color w:val="000000" w:themeColor="text1"/>
        </w:rPr>
        <w:t>ight</w:t>
      </w:r>
      <w:r w:rsidRPr="00061A6B">
        <w:rPr>
          <w:rFonts w:cs="Times New Roman"/>
          <w:color w:val="000000" w:themeColor="text1"/>
        </w:rPr>
        <w:t xml:space="preserve"> hip's image</w:t>
      </w:r>
      <w:r w:rsidR="003509F9">
        <w:rPr>
          <w:rFonts w:cs="Times New Roman"/>
          <w:color w:val="000000" w:themeColor="text1"/>
        </w:rPr>
        <w:t>,</w:t>
      </w:r>
      <w:r w:rsidR="003509F9" w:rsidRPr="003509F9">
        <w:t xml:space="preserve"> </w:t>
      </w:r>
      <w:r w:rsidR="003509F9">
        <w:t>which corresponds to the left hip of the patient,</w:t>
      </w:r>
      <w:r w:rsidRPr="00061A6B">
        <w:rPr>
          <w:rFonts w:cs="Times New Roman"/>
          <w:color w:val="000000" w:themeColor="text1"/>
        </w:rPr>
        <w:t xml:space="preserve"> from the frontal hip image (</w:t>
      </w:r>
      <m:oMath>
        <m:r>
          <w:rPr>
            <w:rFonts w:ascii="Cambria Math" w:hAnsi="Cambria Math" w:cs="Times New Roman"/>
            <w:color w:val="000000" w:themeColor="text1"/>
          </w:rPr>
          <m:t>H</m:t>
        </m:r>
      </m:oMath>
      <w:r w:rsidRPr="00061A6B">
        <w:rPr>
          <w:rFonts w:cs="Times New Roman"/>
          <w:color w:val="000000" w:themeColor="text1"/>
        </w:rPr>
        <w:t>)</w:t>
      </w:r>
      <w:r w:rsidR="003509F9">
        <w:rPr>
          <w:rFonts w:cs="Times New Roman"/>
          <w:color w:val="000000" w:themeColor="text1"/>
        </w:rPr>
        <w:t xml:space="preserve"> </w:t>
      </w:r>
      <w:r w:rsidRPr="00061A6B">
        <w:rPr>
          <w:rFonts w:cs="Times New Roman"/>
          <w:color w:val="000000" w:themeColor="text1"/>
        </w:rPr>
        <w:t xml:space="preserve">based on their centroids, where the right hip is the second image from the left border: </w:t>
      </w:r>
      <m:oMath>
        <m:r>
          <w:rPr>
            <w:rFonts w:ascii="Cambria Math" w:hAnsi="Cambria Math" w:cs="Times New Roman"/>
            <w:color w:val="000000" w:themeColor="text1"/>
          </w:rPr>
          <m:t xml:space="preserve">D(H) = </m:t>
        </m:r>
        <m:sSub>
          <m:sSubPr>
            <m:ctrlPr>
              <w:rPr>
                <w:rFonts w:ascii="Cambria Math" w:hAnsi="Cambria Math" w:cs="Times New Roman"/>
                <w:i/>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right</m:t>
            </m:r>
          </m:sub>
        </m:sSub>
      </m:oMath>
      <w:r w:rsidRPr="00061A6B">
        <w:rPr>
          <w:rFonts w:cs="Times New Roman"/>
          <w:color w:val="000000" w:themeColor="text1"/>
        </w:rPr>
        <w:t xml:space="preserve">. The right hip image is directly passed through </w:t>
      </w:r>
      <m:oMath>
        <m:r>
          <w:rPr>
            <w:rFonts w:ascii="Cambria Math" w:hAnsi="Cambria Math" w:cs="Times New Roman"/>
            <w:color w:val="000000" w:themeColor="text1"/>
          </w:rPr>
          <m:t>P</m:t>
        </m:r>
      </m:oMath>
      <w:r w:rsidRPr="00061A6B">
        <w:rPr>
          <w:rFonts w:cs="Times New Roman"/>
          <w:color w:val="000000" w:themeColor="text1"/>
        </w:rPr>
        <w:t xml:space="preserve"> to obtain the femoral neck BMD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BMD</m:t>
            </m:r>
          </m:e>
          <m:sub>
            <m:r>
              <w:rPr>
                <w:rFonts w:ascii="Cambria Math" w:hAnsi="Cambria Math" w:cs="Times New Roman"/>
                <w:color w:val="000000" w:themeColor="text1"/>
              </w:rPr>
              <m:t>neck</m:t>
            </m:r>
          </m:sub>
        </m:sSub>
      </m:oMath>
      <w:r w:rsidRPr="00061A6B">
        <w:rPr>
          <w:rFonts w:cs="Times New Roman"/>
          <w:color w:val="000000" w:themeColor="text1"/>
        </w:rPr>
        <w:t xml:space="preserve">): </w:t>
      </w:r>
      <m:oMath>
        <m:r>
          <w:rPr>
            <w:rFonts w:ascii="Cambria Math" w:hAnsi="Cambria Math" w:cs="Times New Roman"/>
            <w:color w:val="000000" w:themeColor="text1"/>
          </w:rPr>
          <m:t>P(</m:t>
        </m:r>
        <m:sSub>
          <m:sSubPr>
            <m:ctrlPr>
              <w:rPr>
                <w:rFonts w:ascii="Cambria Math" w:hAnsi="Cambria Math" w:cs="Times New Roman"/>
                <w:i/>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right</m:t>
            </m:r>
          </m:sub>
        </m:sSub>
        <m:r>
          <w:rPr>
            <w:rFonts w:ascii="Cambria Math" w:hAnsi="Cambria Math" w:cs="Times New Roman"/>
            <w:color w:val="000000" w:themeColor="text1"/>
          </w:rPr>
          <m:t>) =</m:t>
        </m:r>
        <m:sSub>
          <m:sSubPr>
            <m:ctrlPr>
              <w:rPr>
                <w:rFonts w:ascii="Cambria Math" w:hAnsi="Cambria Math" w:cs="Times New Roman"/>
                <w:i/>
                <w:color w:val="000000" w:themeColor="text1"/>
              </w:rPr>
            </m:ctrlPr>
          </m:sSubPr>
          <m:e>
            <m:r>
              <w:rPr>
                <w:rFonts w:ascii="Cambria Math" w:hAnsi="Cambria Math" w:cs="Times New Roman"/>
                <w:color w:val="000000" w:themeColor="text1"/>
              </w:rPr>
              <m:t>BMD</m:t>
            </m:r>
          </m:e>
          <m:sub>
            <m:r>
              <w:rPr>
                <w:rFonts w:ascii="Cambria Math" w:hAnsi="Cambria Math" w:cs="Times New Roman"/>
                <w:color w:val="000000" w:themeColor="text1"/>
              </w:rPr>
              <m:t>neck</m:t>
            </m:r>
          </m:sub>
        </m:sSub>
      </m:oMath>
      <w:r w:rsidRPr="00061A6B">
        <w:rPr>
          <w:rFonts w:cs="Times New Roman"/>
          <w:color w:val="000000" w:themeColor="text1"/>
        </w:rPr>
        <w:t xml:space="preserve">. </w:t>
      </w:r>
    </w:p>
    <w:p w14:paraId="6737A83F" w14:textId="77777777" w:rsidR="009D0167" w:rsidRPr="00061A6B" w:rsidRDefault="009D0167" w:rsidP="006A158A">
      <w:pPr>
        <w:spacing w:line="240" w:lineRule="auto"/>
        <w:rPr>
          <w:rFonts w:cs="Times New Roman"/>
          <w:color w:val="000000" w:themeColor="text1"/>
        </w:rPr>
      </w:pPr>
      <w:r w:rsidRPr="00061A6B">
        <w:rPr>
          <w:rFonts w:cs="Times New Roman"/>
          <w:color w:val="000000" w:themeColor="text1"/>
        </w:rPr>
        <w:t xml:space="preserve">To potentially enhance the prediction accuracy, the system employed a segmentation scheme on the input for both the spine and hip workflows. This was done to experiment with the denoising of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2→5</m:t>
            </m:r>
          </m:sub>
        </m:sSub>
      </m:oMath>
      <w:r w:rsidRPr="00061A6B">
        <w:rPr>
          <w:rFonts w:cs="Times New Roman"/>
          <w:color w:val="000000" w:themeColor="text1"/>
        </w:rPr>
        <w:t xml:space="preserve"> and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right</m:t>
            </m:r>
          </m:sub>
        </m:sSub>
      </m:oMath>
      <w:r w:rsidRPr="00061A6B">
        <w:rPr>
          <w:rFonts w:cs="Times New Roman"/>
          <w:color w:val="000000" w:themeColor="text1"/>
        </w:rPr>
        <w:t xml:space="preserve"> before passing them through </w:t>
      </w:r>
      <m:oMath>
        <m:r>
          <w:rPr>
            <w:rFonts w:ascii="Cambria Math" w:hAnsi="Cambria Math" w:cs="Times New Roman"/>
            <w:color w:val="000000" w:themeColor="text1"/>
          </w:rPr>
          <m:t>P</m:t>
        </m:r>
      </m:oMath>
      <w:r w:rsidRPr="00061A6B">
        <w:rPr>
          <w:rFonts w:cs="Times New Roman"/>
          <w:color w:val="000000" w:themeColor="text1"/>
        </w:rPr>
        <w:t xml:space="preserve">. To further improve, three ensemble models were created, combining all trained models of either </w:t>
      </w:r>
      <m:oMath>
        <m:r>
          <w:rPr>
            <w:rFonts w:ascii="Cambria Math" w:hAnsi="Cambria Math" w:cs="Times New Roman"/>
            <w:color w:val="000000" w:themeColor="text1"/>
          </w:rPr>
          <m:t>BM</m:t>
        </m:r>
        <m:sSub>
          <m:sSubPr>
            <m:ctrlPr>
              <w:rPr>
                <w:rFonts w:ascii="Cambria Math" w:hAnsi="Cambria Math" w:cs="Times New Roman"/>
                <w:i/>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spine</m:t>
            </m:r>
          </m:sub>
        </m:sSub>
      </m:oMath>
      <w:r w:rsidRPr="00061A6B">
        <w:rPr>
          <w:rFonts w:cs="Times New Roman"/>
          <w:color w:val="000000" w:themeColor="text1"/>
        </w:rPr>
        <w:t xml:space="preserve">, or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BMD</m:t>
            </m:r>
          </m:e>
          <m:sub>
            <m:r>
              <w:rPr>
                <w:rFonts w:ascii="Cambria Math" w:hAnsi="Cambria Math" w:cs="Times New Roman"/>
                <w:color w:val="000000" w:themeColor="text1"/>
              </w:rPr>
              <m:t>neck</m:t>
            </m:r>
          </m:sub>
        </m:sSub>
      </m:oMath>
      <w:r w:rsidRPr="00061A6B">
        <w:rPr>
          <w:rFonts w:cs="Times New Roman"/>
          <w:color w:val="000000" w:themeColor="text1"/>
        </w:rPr>
        <w:t>. This approach leverages the strengths of each model to obtain a more robust and accurate prediction of bone mineral density.</w:t>
      </w:r>
    </w:p>
    <w:p w14:paraId="4FDB57EC" w14:textId="3B96BF12" w:rsidR="006A67A6" w:rsidRPr="00061A6B" w:rsidRDefault="000A659C" w:rsidP="006A158A">
      <w:pPr>
        <w:spacing w:line="240" w:lineRule="auto"/>
        <w:rPr>
          <w:rFonts w:cs="Times New Roman"/>
          <w:b/>
          <w:bCs/>
          <w:color w:val="000000" w:themeColor="text1"/>
        </w:rPr>
      </w:pPr>
      <w:r>
        <w:rPr>
          <w:rFonts w:cs="Times New Roman"/>
          <w:b/>
          <w:bCs/>
          <w:color w:val="000000" w:themeColor="text1"/>
        </w:rPr>
        <w:lastRenderedPageBreak/>
        <w:t xml:space="preserve">B2.2. </w:t>
      </w:r>
      <w:r w:rsidR="006A67A6" w:rsidRPr="00061A6B">
        <w:rPr>
          <w:rFonts w:cs="Times New Roman"/>
          <w:b/>
          <w:bCs/>
          <w:color w:val="000000" w:themeColor="text1"/>
        </w:rPr>
        <w:t>Development</w:t>
      </w:r>
    </w:p>
    <w:p w14:paraId="4DAF5F3E" w14:textId="660B0568" w:rsidR="004D3326" w:rsidRPr="00061A6B" w:rsidRDefault="009D0167" w:rsidP="006A158A">
      <w:pPr>
        <w:spacing w:line="240" w:lineRule="auto"/>
        <w:rPr>
          <w:rFonts w:cs="Times New Roman"/>
          <w:color w:val="000000" w:themeColor="text1"/>
        </w:rPr>
      </w:pPr>
      <w:r w:rsidRPr="00061A6B">
        <w:rPr>
          <w:rFonts w:cs="Times New Roman"/>
          <w:color w:val="000000" w:themeColor="text1"/>
        </w:rPr>
        <w:t xml:space="preserve">In this study, we developed an AI system and its components using the PyTorch framework. For detection of vertebra, we trained a YOLOv8x, the latest and most advanced model in the YOLO family, with the default settings for 100 epochs. </w:t>
      </w:r>
      <w:r w:rsidR="004D3326" w:rsidRPr="00061A6B">
        <w:rPr>
          <w:rFonts w:cs="Times New Roman"/>
          <w:color w:val="000000" w:themeColor="text1"/>
        </w:rPr>
        <w:t xml:space="preserve"> In addition, we developed a Unet for denoising the vertebral image on a subset of unused spine radiographs.</w:t>
      </w:r>
      <w:r w:rsidR="008F075D" w:rsidRPr="00061A6B">
        <w:rPr>
          <w:rFonts w:cs="Times New Roman"/>
          <w:color w:val="000000" w:themeColor="text1"/>
        </w:rPr>
        <w:t xml:space="preserve"> </w:t>
      </w:r>
      <w:r w:rsidRPr="00061A6B">
        <w:rPr>
          <w:rFonts w:cs="Times New Roman"/>
          <w:color w:val="000000" w:themeColor="text1"/>
        </w:rPr>
        <w:t xml:space="preserve">For the detection of hip’s region, we trained a Unet to segment the right hip and its femoral neck which the bounding box was computed based on the segmentation mask to fully enclosed the right hip. </w:t>
      </w:r>
    </w:p>
    <w:p w14:paraId="5D3E65AE" w14:textId="7A68673E" w:rsidR="009D0167" w:rsidRPr="00061A6B" w:rsidRDefault="009D0167" w:rsidP="006A158A">
      <w:pPr>
        <w:spacing w:line="240" w:lineRule="auto"/>
        <w:rPr>
          <w:rFonts w:cs="Times New Roman"/>
          <w:color w:val="000000" w:themeColor="text1"/>
        </w:rPr>
      </w:pPr>
      <w:r w:rsidRPr="00061A6B">
        <w:rPr>
          <w:rFonts w:cs="Times New Roman"/>
          <w:color w:val="000000" w:themeColor="text1"/>
        </w:rPr>
        <w:t>All Unets were trained with similar recipe. Synchronous augmentation on both input and mask was applied using augmentation pipeline AugMix. The input was processed with contrast-limited histogram equalizer, while the output underwent a morphological closing operation. We optimized the Unet using Adam and binary cross-entropy logit loss, setting the learning rate from 1</w:t>
      </w:r>
      <m:oMath>
        <m:r>
          <w:rPr>
            <w:rFonts w:ascii="Cambria Math" w:hAnsi="Cambria Math" w:cs="Times New Roman"/>
            <w:color w:val="000000" w:themeColor="text1"/>
          </w:rPr>
          <m:t>×</m:t>
        </m:r>
      </m:oMath>
      <w:r w:rsidRPr="00061A6B">
        <w:rPr>
          <w:rFonts w:cs="Times New Roman"/>
          <w:color w:val="000000" w:themeColor="text1"/>
        </w:rPr>
        <w:t>10</w:t>
      </w:r>
      <w:r w:rsidRPr="00061A6B">
        <w:rPr>
          <w:rFonts w:cs="Times New Roman"/>
          <w:color w:val="000000" w:themeColor="text1"/>
          <w:vertAlign w:val="superscript"/>
        </w:rPr>
        <w:t>-3</w:t>
      </w:r>
      <w:r w:rsidRPr="00061A6B">
        <w:rPr>
          <w:rFonts w:cs="Times New Roman"/>
          <w:color w:val="000000" w:themeColor="text1"/>
        </w:rPr>
        <w:t xml:space="preserve"> to 1</w:t>
      </w:r>
      <m:oMath>
        <m:r>
          <w:rPr>
            <w:rFonts w:ascii="Cambria Math" w:hAnsi="Cambria Math" w:cs="Times New Roman"/>
            <w:color w:val="000000" w:themeColor="text1"/>
          </w:rPr>
          <m:t>×</m:t>
        </m:r>
      </m:oMath>
      <w:r w:rsidRPr="00061A6B">
        <w:rPr>
          <w:rFonts w:eastAsiaTheme="minorEastAsia" w:cs="Times New Roman"/>
          <w:color w:val="000000" w:themeColor="text1"/>
        </w:rPr>
        <w:t>10</w:t>
      </w:r>
      <w:r w:rsidRPr="00061A6B">
        <w:rPr>
          <w:rFonts w:eastAsiaTheme="minorEastAsia" w:cs="Times New Roman"/>
          <w:color w:val="000000" w:themeColor="text1"/>
          <w:vertAlign w:val="superscript"/>
        </w:rPr>
        <w:t>-8</w:t>
      </w:r>
      <w:r w:rsidRPr="00061A6B">
        <w:rPr>
          <w:rFonts w:cs="Times New Roman"/>
          <w:color w:val="000000" w:themeColor="text1"/>
        </w:rPr>
        <w:t xml:space="preserve"> and reduce on plateau, and set the batch size to 32. However, background removal hindrance learning therefore was not used in the final system.</w:t>
      </w:r>
    </w:p>
    <w:p w14:paraId="7F7B06F1" w14:textId="46BF5F4C" w:rsidR="00063C52" w:rsidRPr="00061A6B" w:rsidRDefault="009D0167" w:rsidP="006A158A">
      <w:pPr>
        <w:spacing w:line="240" w:lineRule="auto"/>
        <w:rPr>
          <w:rFonts w:cs="Times New Roman"/>
          <w:color w:val="000000" w:themeColor="text1"/>
        </w:rPr>
      </w:pPr>
      <w:r w:rsidRPr="00061A6B">
        <w:rPr>
          <w:rFonts w:cs="Times New Roman"/>
          <w:color w:val="000000" w:themeColor="text1"/>
        </w:rPr>
        <w:t xml:space="preserve">The </w:t>
      </w:r>
      <m:oMath>
        <m:r>
          <w:rPr>
            <w:rFonts w:ascii="Cambria Math" w:hAnsi="Cambria Math" w:cs="Times New Roman"/>
            <w:color w:val="000000" w:themeColor="text1"/>
          </w:rPr>
          <m:t>P</m:t>
        </m:r>
      </m:oMath>
      <w:r w:rsidRPr="00061A6B">
        <w:rPr>
          <w:rFonts w:cs="Times New Roman"/>
          <w:color w:val="000000" w:themeColor="text1"/>
        </w:rPr>
        <w:t xml:space="preserve"> consisted of a backbone and two fully connected layers with linear activation functions. To accelerate the training process of the prediction module, we used pre-trained backbone. To minimize the mean squared error, the models were optimized through stochastic gradient descent, with the learning rate set to decrease on a plateau. For each region, we fit two “Gradient Boosting with Component-wise Linear Models” ensembles. The first model integrates the features from the seven backbones and adding gender, age, weight, and height in the second for potential improvement. The two ensembles were trained with the validation set and test on the test set. </w:t>
      </w:r>
    </w:p>
    <w:p w14:paraId="691F9749" w14:textId="616C147B" w:rsidR="00116653" w:rsidRPr="00061A6B" w:rsidRDefault="00FD0CD8" w:rsidP="006A158A">
      <w:pPr>
        <w:spacing w:line="240" w:lineRule="auto"/>
        <w:rPr>
          <w:rFonts w:cs="Times New Roman"/>
          <w:b/>
          <w:bCs/>
          <w:color w:val="000000" w:themeColor="text1"/>
        </w:rPr>
      </w:pPr>
      <w:r>
        <w:rPr>
          <w:rFonts w:cs="Times New Roman"/>
          <w:b/>
          <w:bCs/>
          <w:color w:val="000000" w:themeColor="text1"/>
        </w:rPr>
        <w:t>B.</w:t>
      </w:r>
      <w:r w:rsidR="00835FB8">
        <w:rPr>
          <w:rFonts w:cs="Times New Roman"/>
          <w:b/>
          <w:bCs/>
          <w:color w:val="000000" w:themeColor="text1"/>
        </w:rPr>
        <w:t>2</w:t>
      </w:r>
      <w:r>
        <w:rPr>
          <w:rFonts w:cs="Times New Roman"/>
          <w:b/>
          <w:bCs/>
          <w:color w:val="000000" w:themeColor="text1"/>
        </w:rPr>
        <w:t>.</w:t>
      </w:r>
      <w:r w:rsidR="00835FB8">
        <w:rPr>
          <w:rFonts w:cs="Times New Roman"/>
          <w:b/>
          <w:bCs/>
          <w:color w:val="000000" w:themeColor="text1"/>
        </w:rPr>
        <w:t>3.</w:t>
      </w:r>
      <w:r>
        <w:rPr>
          <w:rFonts w:cs="Times New Roman"/>
          <w:b/>
          <w:bCs/>
          <w:color w:val="000000" w:themeColor="text1"/>
        </w:rPr>
        <w:t xml:space="preserve"> </w:t>
      </w:r>
      <w:r w:rsidR="00704BCD" w:rsidRPr="00061A6B">
        <w:rPr>
          <w:rFonts w:cs="Times New Roman"/>
          <w:b/>
          <w:bCs/>
          <w:color w:val="000000" w:themeColor="text1"/>
        </w:rPr>
        <w:t xml:space="preserve">Additional </w:t>
      </w:r>
      <w:r w:rsidR="00063C52" w:rsidRPr="00061A6B">
        <w:rPr>
          <w:rFonts w:cs="Times New Roman"/>
          <w:b/>
          <w:bCs/>
          <w:color w:val="000000" w:themeColor="text1"/>
        </w:rPr>
        <w:t>result</w:t>
      </w:r>
      <w:r w:rsidR="00193640" w:rsidRPr="00061A6B">
        <w:rPr>
          <w:rFonts w:cs="Times New Roman"/>
          <w:b/>
          <w:bCs/>
          <w:color w:val="000000" w:themeColor="text1"/>
        </w:rPr>
        <w:t>s</w:t>
      </w:r>
    </w:p>
    <w:p w14:paraId="587A3EDC" w14:textId="376434EA" w:rsidR="00193640" w:rsidRPr="00061A6B" w:rsidRDefault="00517561" w:rsidP="006A158A">
      <w:pPr>
        <w:spacing w:line="240" w:lineRule="auto"/>
        <w:rPr>
          <w:b/>
          <w:bCs/>
          <w:color w:val="000000" w:themeColor="text1"/>
        </w:rPr>
      </w:pPr>
      <w:r>
        <w:rPr>
          <w:rFonts w:cs="Times New Roman"/>
          <w:b/>
          <w:bCs/>
          <w:color w:val="000000" w:themeColor="text1"/>
        </w:rPr>
        <w:t xml:space="preserve">B.2.3.1. </w:t>
      </w:r>
      <w:r w:rsidR="00193640" w:rsidRPr="00061A6B">
        <w:rPr>
          <w:b/>
          <w:bCs/>
          <w:color w:val="000000" w:themeColor="text1"/>
        </w:rPr>
        <w:t>Detection module</w:t>
      </w:r>
    </w:p>
    <w:p w14:paraId="0483DBDF" w14:textId="2A07815C" w:rsidR="00753709" w:rsidRPr="00061A6B" w:rsidRDefault="00753709" w:rsidP="00753709">
      <w:pPr>
        <w:pStyle w:val="NoSpacing"/>
        <w:rPr>
          <w:color w:val="000000" w:themeColor="text1"/>
        </w:rPr>
      </w:pPr>
      <w:bookmarkStart w:id="4" w:name="_Hlk173450084"/>
      <w:r w:rsidRPr="00061A6B">
        <w:rPr>
          <w:color w:val="000000" w:themeColor="text1"/>
        </w:rPr>
        <w:t>For the vertebrae detection module on the validation set, the results are as follows: precision of 0.99, recall of 1.00, and a mean average precision of 1.00 with an intersection over union threshold of 0.5. For hip detection, the model obtained precision and recall of 1.00. Manual assessment by a rheumatologist confirmed perfect performance for both vertebrae and hip detection on the test set.</w:t>
      </w:r>
    </w:p>
    <w:bookmarkEnd w:id="4"/>
    <w:p w14:paraId="753A518F" w14:textId="1D146EDC" w:rsidR="00193640" w:rsidRPr="00061A6B" w:rsidRDefault="005431F9" w:rsidP="006A158A">
      <w:pPr>
        <w:spacing w:line="240" w:lineRule="auto"/>
        <w:rPr>
          <w:b/>
          <w:bCs/>
          <w:color w:val="000000" w:themeColor="text1"/>
        </w:rPr>
      </w:pPr>
      <w:r>
        <w:rPr>
          <w:rFonts w:cs="Times New Roman"/>
          <w:b/>
          <w:bCs/>
          <w:color w:val="000000" w:themeColor="text1"/>
        </w:rPr>
        <w:t xml:space="preserve">B.2.3.2. </w:t>
      </w:r>
      <w:r w:rsidR="00193640" w:rsidRPr="00061A6B">
        <w:rPr>
          <w:b/>
          <w:bCs/>
          <w:color w:val="000000" w:themeColor="text1"/>
        </w:rPr>
        <w:t>Denoise</w:t>
      </w:r>
      <w:r w:rsidR="006A3031">
        <w:rPr>
          <w:b/>
          <w:bCs/>
          <w:color w:val="000000" w:themeColor="text1"/>
        </w:rPr>
        <w:t xml:space="preserve"> </w:t>
      </w:r>
      <w:r w:rsidR="00193640" w:rsidRPr="00061A6B">
        <w:rPr>
          <w:b/>
          <w:bCs/>
          <w:color w:val="000000" w:themeColor="text1"/>
        </w:rPr>
        <w:t>module</w:t>
      </w:r>
    </w:p>
    <w:p w14:paraId="57162140" w14:textId="70FD8DEA" w:rsidR="009B3C7F" w:rsidRPr="00061A6B" w:rsidRDefault="00193640" w:rsidP="006A158A">
      <w:pPr>
        <w:spacing w:line="240" w:lineRule="auto"/>
        <w:rPr>
          <w:color w:val="000000" w:themeColor="text1"/>
        </w:rPr>
      </w:pPr>
      <w:bookmarkStart w:id="5" w:name="_Hlk173450121"/>
      <w:r w:rsidRPr="00061A6B">
        <w:rPr>
          <w:color w:val="000000" w:themeColor="text1"/>
        </w:rPr>
        <w:t xml:space="preserve">The denoise module was tested with the hypothesis that focusing on the bone regions would improve the prediction model's performance. </w:t>
      </w:r>
      <w:r w:rsidR="00107699" w:rsidRPr="00F72FDA">
        <w:rPr>
          <w:color w:val="EE0000"/>
        </w:rPr>
        <w:t>Three</w:t>
      </w:r>
      <w:r w:rsidRPr="00F72FDA">
        <w:rPr>
          <w:color w:val="EE0000"/>
        </w:rPr>
        <w:t xml:space="preserve"> U-Net</w:t>
      </w:r>
      <w:r w:rsidR="00107699" w:rsidRPr="00F72FDA">
        <w:rPr>
          <w:color w:val="EE0000"/>
        </w:rPr>
        <w:t>s</w:t>
      </w:r>
      <w:r w:rsidRPr="00F72FDA">
        <w:rPr>
          <w:color w:val="EE0000"/>
        </w:rPr>
        <w:t xml:space="preserve"> w</w:t>
      </w:r>
      <w:r w:rsidR="00107699" w:rsidRPr="00F72FDA">
        <w:rPr>
          <w:color w:val="EE0000"/>
        </w:rPr>
        <w:t>ere</w:t>
      </w:r>
      <w:r w:rsidRPr="00F72FDA">
        <w:rPr>
          <w:color w:val="EE0000"/>
        </w:rPr>
        <w:t xml:space="preserve"> trained to differentiate between bone and non-bone regions (background). </w:t>
      </w:r>
      <w:r w:rsidR="00AE10B4" w:rsidRPr="00F72FDA">
        <w:rPr>
          <w:color w:val="EE0000"/>
        </w:rPr>
        <w:t>The module demonstrated high segmentation accuracy, achieving Dice scores of 0.94 for the vertebrae, 0.96 for the hip, and 0.92 for the femoral neck</w:t>
      </w:r>
      <w:r w:rsidR="00C06191" w:rsidRPr="00F72FDA">
        <w:rPr>
          <w:color w:val="EE0000"/>
        </w:rPr>
        <w:t xml:space="preserve">. </w:t>
      </w:r>
      <w:r w:rsidRPr="00061A6B">
        <w:rPr>
          <w:color w:val="000000" w:themeColor="text1"/>
        </w:rPr>
        <w:t xml:space="preserve">The denoise model was introduced between the detection and prediction modules, where the region of interest, after detection, was processed to remove background before passing through the prediction model. However, this approach significantly reduced the performance. </w:t>
      </w:r>
      <w:bookmarkStart w:id="6" w:name="_Hlk201743807"/>
      <w:r w:rsidRPr="00061A6B">
        <w:rPr>
          <w:color w:val="000000" w:themeColor="text1"/>
        </w:rPr>
        <w:t xml:space="preserve">Preliminary experiments </w:t>
      </w:r>
      <w:r w:rsidR="000E5C54" w:rsidRPr="00061A6B">
        <w:rPr>
          <w:color w:val="000000" w:themeColor="text1"/>
        </w:rPr>
        <w:t xml:space="preserve">of a single model, </w:t>
      </w:r>
      <w:r w:rsidRPr="00061A6B">
        <w:rPr>
          <w:color w:val="000000" w:themeColor="text1"/>
        </w:rPr>
        <w:t>showed that the correlation on the spine set dropped from 0.86 to 0.70, and on the hip set, from 0.87 to 0.67.</w:t>
      </w:r>
      <w:r w:rsidR="002A7886">
        <w:rPr>
          <w:color w:val="000000" w:themeColor="text1"/>
        </w:rPr>
        <w:t xml:space="preserve"> </w:t>
      </w:r>
      <w:bookmarkEnd w:id="6"/>
      <w:r w:rsidRPr="00061A6B">
        <w:rPr>
          <w:color w:val="000000" w:themeColor="text1"/>
        </w:rPr>
        <w:t xml:space="preserve">Therefore, the denoise module was not included in the final system development and testing. These results suggest that the deep learning model predicts BMD based on the differences between the </w:t>
      </w:r>
      <w:r w:rsidR="009B3C7F" w:rsidRPr="00061A6B">
        <w:rPr>
          <w:color w:val="000000" w:themeColor="text1"/>
        </w:rPr>
        <w:t>non-bone</w:t>
      </w:r>
      <w:r w:rsidRPr="00061A6B">
        <w:rPr>
          <w:color w:val="000000" w:themeColor="text1"/>
        </w:rPr>
        <w:t xml:space="preserve"> and the bone regions.</w:t>
      </w:r>
      <w:bookmarkEnd w:id="5"/>
      <w:r w:rsidR="002A7886">
        <w:rPr>
          <w:color w:val="000000" w:themeColor="text1"/>
        </w:rPr>
        <w:t xml:space="preserve"> </w:t>
      </w:r>
    </w:p>
    <w:p w14:paraId="57912BB3" w14:textId="0DCB842E" w:rsidR="00193640" w:rsidRPr="00061A6B" w:rsidRDefault="00D7722A" w:rsidP="006A158A">
      <w:pPr>
        <w:spacing w:line="240" w:lineRule="auto"/>
        <w:rPr>
          <w:b/>
          <w:bCs/>
          <w:color w:val="000000" w:themeColor="text1"/>
        </w:rPr>
      </w:pPr>
      <w:r>
        <w:rPr>
          <w:rFonts w:cs="Times New Roman"/>
          <w:b/>
          <w:bCs/>
          <w:color w:val="000000" w:themeColor="text1"/>
        </w:rPr>
        <w:t xml:space="preserve">B.2.3.3. </w:t>
      </w:r>
      <w:r w:rsidR="00193640" w:rsidRPr="00061A6B">
        <w:rPr>
          <w:b/>
          <w:bCs/>
          <w:color w:val="000000" w:themeColor="text1"/>
        </w:rPr>
        <w:t>Performance</w:t>
      </w:r>
      <w:r w:rsidR="000E5C54" w:rsidRPr="00061A6B">
        <w:rPr>
          <w:b/>
          <w:bCs/>
          <w:color w:val="000000" w:themeColor="text1"/>
        </w:rPr>
        <w:t xml:space="preserve"> </w:t>
      </w:r>
      <w:r w:rsidR="00193640" w:rsidRPr="00061A6B">
        <w:rPr>
          <w:b/>
          <w:bCs/>
          <w:color w:val="000000" w:themeColor="text1"/>
        </w:rPr>
        <w:t>with clinical predictors</w:t>
      </w:r>
    </w:p>
    <w:p w14:paraId="25161440" w14:textId="5D8335C4" w:rsidR="00477C43" w:rsidRPr="005D616F" w:rsidRDefault="00753709" w:rsidP="006A158A">
      <w:pPr>
        <w:spacing w:line="240" w:lineRule="auto"/>
        <w:rPr>
          <w:color w:val="000000" w:themeColor="text1"/>
        </w:rPr>
      </w:pPr>
      <w:bookmarkStart w:id="7" w:name="_Hlk173450195"/>
      <w:r w:rsidRPr="00061A6B">
        <w:rPr>
          <w:color w:val="000000" w:themeColor="text1"/>
        </w:rPr>
        <w:lastRenderedPageBreak/>
        <w:t>Adding age, sex, weight, and height had a minimal impact on BMD prediction, as detailed in Supplement</w:t>
      </w:r>
      <w:r w:rsidR="00595B1F" w:rsidRPr="00061A6B">
        <w:rPr>
          <w:color w:val="000000" w:themeColor="text1"/>
        </w:rPr>
        <w:t>ary</w:t>
      </w:r>
      <w:r w:rsidRPr="00061A6B">
        <w:rPr>
          <w:color w:val="000000" w:themeColor="text1"/>
        </w:rPr>
        <w:t xml:space="preserve"> Table </w:t>
      </w:r>
      <w:r w:rsidR="00284B1B">
        <w:rPr>
          <w:color w:val="000000" w:themeColor="text1"/>
        </w:rPr>
        <w:t>A.</w:t>
      </w:r>
      <w:r w:rsidR="00595B1F" w:rsidRPr="00061A6B">
        <w:rPr>
          <w:color w:val="000000" w:themeColor="text1"/>
        </w:rPr>
        <w:t>2</w:t>
      </w:r>
      <w:r w:rsidRPr="00061A6B">
        <w:rPr>
          <w:color w:val="000000" w:themeColor="text1"/>
        </w:rPr>
        <w:t>. The difference between ensemble models was negligible. For osteoporosis discrimination at the spine, the area under the curve (AUC) was 0.93 (95% CI, 0.89 to 0.96) unadjusted and 0.93 (95% CI, 0.89 to 0.96) adjusted (</w:t>
      </w:r>
      <w:r w:rsidR="00D53821">
        <w:rPr>
          <w:color w:val="000000" w:themeColor="text1"/>
        </w:rPr>
        <w:t>p</w:t>
      </w:r>
      <w:r w:rsidRPr="00061A6B">
        <w:rPr>
          <w:color w:val="000000" w:themeColor="text1"/>
        </w:rPr>
        <w:t xml:space="preserve"> = 0.791). For the hip, the AUC was 0.94 (95% CI, 0.92 to 0.97) unadjusted and 0.94 (95% CI, 0.92 to 0.96) adjusted (</w:t>
      </w:r>
      <w:r w:rsidR="00D53821">
        <w:rPr>
          <w:color w:val="000000" w:themeColor="text1"/>
        </w:rPr>
        <w:t>p</w:t>
      </w:r>
      <w:r w:rsidRPr="00061A6B">
        <w:rPr>
          <w:color w:val="000000" w:themeColor="text1"/>
        </w:rPr>
        <w:t xml:space="preserve"> = 0.442).</w:t>
      </w:r>
      <w:bookmarkEnd w:id="7"/>
    </w:p>
    <w:p w14:paraId="185E9C89" w14:textId="77777777" w:rsidR="00477C43" w:rsidRPr="00061A6B" w:rsidRDefault="00477C43" w:rsidP="006A158A">
      <w:pPr>
        <w:spacing w:line="240" w:lineRule="auto"/>
        <w:rPr>
          <w:rFonts w:cs="Times New Roman"/>
          <w:b/>
          <w:bCs/>
          <w:color w:val="000000" w:themeColor="text1"/>
        </w:rPr>
      </w:pPr>
    </w:p>
    <w:p w14:paraId="64DFF39E" w14:textId="77777777" w:rsidR="00477C43" w:rsidRPr="00061A6B" w:rsidRDefault="00477C43" w:rsidP="006A158A">
      <w:pPr>
        <w:spacing w:line="240" w:lineRule="auto"/>
        <w:rPr>
          <w:rFonts w:cs="Times New Roman"/>
          <w:b/>
          <w:bCs/>
          <w:color w:val="000000" w:themeColor="text1"/>
        </w:rPr>
      </w:pPr>
    </w:p>
    <w:p w14:paraId="613B4D7B" w14:textId="2DC735A5" w:rsidR="008F075D" w:rsidRPr="00061A6B" w:rsidRDefault="008F075D" w:rsidP="006A158A">
      <w:pPr>
        <w:spacing w:line="240" w:lineRule="auto"/>
        <w:rPr>
          <w:rFonts w:cs="Times New Roman"/>
          <w:b/>
          <w:bCs/>
          <w:color w:val="000000" w:themeColor="text1"/>
        </w:rPr>
      </w:pPr>
    </w:p>
    <w:sectPr w:rsidR="008F075D" w:rsidRPr="00061A6B" w:rsidSect="009D01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7804B" w14:textId="77777777" w:rsidR="004D57E3" w:rsidRDefault="004D57E3" w:rsidP="00AF1BF6">
      <w:pPr>
        <w:spacing w:before="0" w:after="0" w:line="240" w:lineRule="auto"/>
      </w:pPr>
      <w:r>
        <w:separator/>
      </w:r>
    </w:p>
  </w:endnote>
  <w:endnote w:type="continuationSeparator" w:id="0">
    <w:p w14:paraId="09F3B869" w14:textId="77777777" w:rsidR="004D57E3" w:rsidRDefault="004D57E3" w:rsidP="00AF1B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251317"/>
      <w:docPartObj>
        <w:docPartGallery w:val="Page Numbers (Bottom of Page)"/>
        <w:docPartUnique/>
      </w:docPartObj>
    </w:sdtPr>
    <w:sdtEndPr>
      <w:rPr>
        <w:noProof/>
      </w:rPr>
    </w:sdtEndPr>
    <w:sdtContent>
      <w:p w14:paraId="6E5601E3" w14:textId="78639AB6" w:rsidR="00AF1BF6" w:rsidRDefault="00AF1B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4A9032" w14:textId="77777777" w:rsidR="00AF1BF6" w:rsidRDefault="00AF1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3CA96" w14:textId="77777777" w:rsidR="004D57E3" w:rsidRDefault="004D57E3" w:rsidP="00AF1BF6">
      <w:pPr>
        <w:spacing w:before="0" w:after="0" w:line="240" w:lineRule="auto"/>
      </w:pPr>
      <w:r>
        <w:separator/>
      </w:r>
    </w:p>
  </w:footnote>
  <w:footnote w:type="continuationSeparator" w:id="0">
    <w:p w14:paraId="4053E5A0" w14:textId="77777777" w:rsidR="004D57E3" w:rsidRDefault="004D57E3" w:rsidP="00AF1BF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73C"/>
    <w:multiLevelType w:val="hybridMultilevel"/>
    <w:tmpl w:val="141A6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6475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0Mzc1NDYxMrM0NTVS0lEKTi0uzszPAykwNK8FAMTvawUtAAAA"/>
  </w:docVars>
  <w:rsids>
    <w:rsidRoot w:val="009D0167"/>
    <w:rsid w:val="0002110D"/>
    <w:rsid w:val="00025AE8"/>
    <w:rsid w:val="00034436"/>
    <w:rsid w:val="00061A6B"/>
    <w:rsid w:val="00063C52"/>
    <w:rsid w:val="00097BA7"/>
    <w:rsid w:val="000A659C"/>
    <w:rsid w:val="000D666D"/>
    <w:rsid w:val="000E5C54"/>
    <w:rsid w:val="00100DED"/>
    <w:rsid w:val="00107699"/>
    <w:rsid w:val="00116653"/>
    <w:rsid w:val="00123D82"/>
    <w:rsid w:val="0014093B"/>
    <w:rsid w:val="00181476"/>
    <w:rsid w:val="0018266F"/>
    <w:rsid w:val="001838F8"/>
    <w:rsid w:val="00193640"/>
    <w:rsid w:val="001B63BF"/>
    <w:rsid w:val="001C050B"/>
    <w:rsid w:val="001C105F"/>
    <w:rsid w:val="001C4049"/>
    <w:rsid w:val="001E2CB3"/>
    <w:rsid w:val="00237719"/>
    <w:rsid w:val="00241011"/>
    <w:rsid w:val="00264D18"/>
    <w:rsid w:val="00284B1B"/>
    <w:rsid w:val="002A55DC"/>
    <w:rsid w:val="002A7264"/>
    <w:rsid w:val="002A7886"/>
    <w:rsid w:val="002F757F"/>
    <w:rsid w:val="00307B47"/>
    <w:rsid w:val="003509F9"/>
    <w:rsid w:val="00352584"/>
    <w:rsid w:val="003525E0"/>
    <w:rsid w:val="00364889"/>
    <w:rsid w:val="003A3CBA"/>
    <w:rsid w:val="003B1638"/>
    <w:rsid w:val="003B6871"/>
    <w:rsid w:val="003C5C7B"/>
    <w:rsid w:val="003D0850"/>
    <w:rsid w:val="003F53E3"/>
    <w:rsid w:val="00401038"/>
    <w:rsid w:val="00402017"/>
    <w:rsid w:val="00433A14"/>
    <w:rsid w:val="00435310"/>
    <w:rsid w:val="00447487"/>
    <w:rsid w:val="004629EB"/>
    <w:rsid w:val="00477C43"/>
    <w:rsid w:val="0048399F"/>
    <w:rsid w:val="00487263"/>
    <w:rsid w:val="004D3326"/>
    <w:rsid w:val="004D57E3"/>
    <w:rsid w:val="004D6A34"/>
    <w:rsid w:val="004E3E14"/>
    <w:rsid w:val="004F6231"/>
    <w:rsid w:val="00516261"/>
    <w:rsid w:val="00517561"/>
    <w:rsid w:val="005431F9"/>
    <w:rsid w:val="00553ECF"/>
    <w:rsid w:val="00555C51"/>
    <w:rsid w:val="00574BC0"/>
    <w:rsid w:val="00595B1F"/>
    <w:rsid w:val="005D616F"/>
    <w:rsid w:val="005E16AF"/>
    <w:rsid w:val="005E4F43"/>
    <w:rsid w:val="005E63AC"/>
    <w:rsid w:val="006407CE"/>
    <w:rsid w:val="006A158A"/>
    <w:rsid w:val="006A3031"/>
    <w:rsid w:val="006A3948"/>
    <w:rsid w:val="006A67A6"/>
    <w:rsid w:val="006C1111"/>
    <w:rsid w:val="006C30F8"/>
    <w:rsid w:val="006D2AC8"/>
    <w:rsid w:val="00704BCD"/>
    <w:rsid w:val="00712332"/>
    <w:rsid w:val="00745F10"/>
    <w:rsid w:val="00753709"/>
    <w:rsid w:val="00787E8B"/>
    <w:rsid w:val="007943DD"/>
    <w:rsid w:val="007B1318"/>
    <w:rsid w:val="007D4AAC"/>
    <w:rsid w:val="007E648E"/>
    <w:rsid w:val="007E678D"/>
    <w:rsid w:val="00813DBF"/>
    <w:rsid w:val="0082051A"/>
    <w:rsid w:val="00833B32"/>
    <w:rsid w:val="00835FB8"/>
    <w:rsid w:val="00875324"/>
    <w:rsid w:val="00882A0D"/>
    <w:rsid w:val="008C3358"/>
    <w:rsid w:val="008D76D0"/>
    <w:rsid w:val="008D79CE"/>
    <w:rsid w:val="008F075D"/>
    <w:rsid w:val="009039CE"/>
    <w:rsid w:val="009253B8"/>
    <w:rsid w:val="00942A37"/>
    <w:rsid w:val="00955281"/>
    <w:rsid w:val="00960022"/>
    <w:rsid w:val="009664F2"/>
    <w:rsid w:val="0097058B"/>
    <w:rsid w:val="009746B1"/>
    <w:rsid w:val="009B3C7F"/>
    <w:rsid w:val="009D0167"/>
    <w:rsid w:val="009D4D9B"/>
    <w:rsid w:val="009F030D"/>
    <w:rsid w:val="00A175EE"/>
    <w:rsid w:val="00A3304C"/>
    <w:rsid w:val="00A507E6"/>
    <w:rsid w:val="00A50ECE"/>
    <w:rsid w:val="00A512ED"/>
    <w:rsid w:val="00A75EC0"/>
    <w:rsid w:val="00A846AF"/>
    <w:rsid w:val="00A90A6A"/>
    <w:rsid w:val="00AA5F92"/>
    <w:rsid w:val="00AC5021"/>
    <w:rsid w:val="00AD1615"/>
    <w:rsid w:val="00AE10B4"/>
    <w:rsid w:val="00AE7AD7"/>
    <w:rsid w:val="00AF1BF6"/>
    <w:rsid w:val="00B03E82"/>
    <w:rsid w:val="00B16874"/>
    <w:rsid w:val="00B56A95"/>
    <w:rsid w:val="00B92916"/>
    <w:rsid w:val="00BB489D"/>
    <w:rsid w:val="00BC117C"/>
    <w:rsid w:val="00BC45A7"/>
    <w:rsid w:val="00BC5AA5"/>
    <w:rsid w:val="00BF1C5F"/>
    <w:rsid w:val="00BF5865"/>
    <w:rsid w:val="00C06191"/>
    <w:rsid w:val="00C11FB8"/>
    <w:rsid w:val="00C1754B"/>
    <w:rsid w:val="00C17E5C"/>
    <w:rsid w:val="00C339C9"/>
    <w:rsid w:val="00C35D04"/>
    <w:rsid w:val="00C40F91"/>
    <w:rsid w:val="00C62BB3"/>
    <w:rsid w:val="00C74170"/>
    <w:rsid w:val="00C84486"/>
    <w:rsid w:val="00CA02C6"/>
    <w:rsid w:val="00CA0826"/>
    <w:rsid w:val="00CA0947"/>
    <w:rsid w:val="00CB7381"/>
    <w:rsid w:val="00CC1857"/>
    <w:rsid w:val="00CC736A"/>
    <w:rsid w:val="00D15823"/>
    <w:rsid w:val="00D23127"/>
    <w:rsid w:val="00D321BC"/>
    <w:rsid w:val="00D347C3"/>
    <w:rsid w:val="00D53821"/>
    <w:rsid w:val="00D5620C"/>
    <w:rsid w:val="00D7722A"/>
    <w:rsid w:val="00D85F8F"/>
    <w:rsid w:val="00D90E68"/>
    <w:rsid w:val="00DD5571"/>
    <w:rsid w:val="00DF7BB5"/>
    <w:rsid w:val="00E30ABC"/>
    <w:rsid w:val="00E86625"/>
    <w:rsid w:val="00EC0FE2"/>
    <w:rsid w:val="00EE536B"/>
    <w:rsid w:val="00F0143C"/>
    <w:rsid w:val="00F07DD1"/>
    <w:rsid w:val="00F72FDA"/>
    <w:rsid w:val="00FD0C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9D614"/>
  <w15:chartTrackingRefBased/>
  <w15:docId w15:val="{2F100B16-3634-4876-8BBC-8E77C376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167"/>
    <w:pPr>
      <w:spacing w:before="240" w:after="240" w:line="480" w:lineRule="auto"/>
    </w:pPr>
    <w:rPr>
      <w:rFonts w:ascii="Times New Roman" w:hAnsi="Times New Roman"/>
      <w:sz w:val="24"/>
      <w:szCs w:val="24"/>
      <w:lang w:val="en-US"/>
    </w:rPr>
  </w:style>
  <w:style w:type="paragraph" w:styleId="Heading1">
    <w:name w:val="heading 1"/>
    <w:basedOn w:val="Normal"/>
    <w:next w:val="Normal"/>
    <w:link w:val="Heading1Char"/>
    <w:uiPriority w:val="9"/>
    <w:qFormat/>
    <w:rsid w:val="009D0167"/>
    <w:pPr>
      <w:keepNext/>
      <w:keepLines/>
      <w:spacing w:before="360" w:after="360"/>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9D0167"/>
    <w:pPr>
      <w:keepNext/>
      <w:keepLines/>
      <w:spacing w:before="360" w:after="360"/>
      <w:outlineLvl w:val="1"/>
    </w:pPr>
    <w:rPr>
      <w:rFonts w:eastAsiaTheme="min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167"/>
    <w:rPr>
      <w:rFonts w:ascii="Times New Roman" w:eastAsiaTheme="majorEastAsia" w:hAnsi="Times New Roman" w:cstheme="majorBidi"/>
      <w:b/>
      <w:sz w:val="28"/>
      <w:szCs w:val="40"/>
      <w:lang w:val="en-US"/>
    </w:rPr>
  </w:style>
  <w:style w:type="character" w:customStyle="1" w:styleId="Heading2Char">
    <w:name w:val="Heading 2 Char"/>
    <w:basedOn w:val="DefaultParagraphFont"/>
    <w:link w:val="Heading2"/>
    <w:uiPriority w:val="9"/>
    <w:rsid w:val="009D0167"/>
    <w:rPr>
      <w:rFonts w:ascii="Times New Roman" w:eastAsiaTheme="minorEastAsia" w:hAnsi="Times New Roman" w:cstheme="majorBidi"/>
      <w:b/>
      <w:sz w:val="24"/>
      <w:szCs w:val="32"/>
      <w:lang w:val="en-US"/>
    </w:rPr>
  </w:style>
  <w:style w:type="paragraph" w:styleId="ListParagraph">
    <w:name w:val="List Paragraph"/>
    <w:basedOn w:val="Normal"/>
    <w:uiPriority w:val="34"/>
    <w:qFormat/>
    <w:rsid w:val="009D0167"/>
    <w:pPr>
      <w:ind w:left="720"/>
      <w:contextualSpacing/>
    </w:pPr>
  </w:style>
  <w:style w:type="paragraph" w:styleId="NoSpacing">
    <w:name w:val="No Spacing"/>
    <w:uiPriority w:val="1"/>
    <w:qFormat/>
    <w:rsid w:val="009D0167"/>
    <w:pPr>
      <w:spacing w:after="0" w:line="240" w:lineRule="auto"/>
    </w:pPr>
    <w:rPr>
      <w:rFonts w:ascii="Times New Roman" w:hAnsi="Times New Roman"/>
      <w:sz w:val="24"/>
      <w:szCs w:val="24"/>
      <w:lang w:val="en-US"/>
    </w:rPr>
  </w:style>
  <w:style w:type="table" w:styleId="TableGrid">
    <w:name w:val="Table Grid"/>
    <w:basedOn w:val="TableNormal"/>
    <w:uiPriority w:val="39"/>
    <w:rsid w:val="00193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BF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F1BF6"/>
    <w:rPr>
      <w:rFonts w:ascii="Times New Roman" w:hAnsi="Times New Roman"/>
      <w:sz w:val="24"/>
      <w:szCs w:val="24"/>
      <w:lang w:val="en-US"/>
    </w:rPr>
  </w:style>
  <w:style w:type="paragraph" w:styleId="Footer">
    <w:name w:val="footer"/>
    <w:basedOn w:val="Normal"/>
    <w:link w:val="FooterChar"/>
    <w:uiPriority w:val="99"/>
    <w:unhideWhenUsed/>
    <w:rsid w:val="00AF1BF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F1BF6"/>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F15-41AD-45A5-A1A5-FB53D5B1B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11</Pages>
  <Words>2629</Words>
  <Characters>14987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Nguyen</dc:creator>
  <cp:keywords/>
  <dc:description/>
  <cp:lastModifiedBy>Huy Nguyen</cp:lastModifiedBy>
  <cp:revision>95</cp:revision>
  <dcterms:created xsi:type="dcterms:W3CDTF">2024-06-18T06:58:00Z</dcterms:created>
  <dcterms:modified xsi:type="dcterms:W3CDTF">2025-07-09T12:48:00Z</dcterms:modified>
</cp:coreProperties>
</file>