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BF0C7" w14:textId="025A0470" w:rsidR="000F6340" w:rsidRDefault="2ED1746F" w:rsidP="0727CEDB">
      <w:pPr>
        <w:spacing w:after="0" w:line="480" w:lineRule="auto"/>
        <w:rPr>
          <w:rFonts w:ascii="Times New Roman" w:eastAsia="Times New Roman" w:hAnsi="Times New Roman" w:cs="Times New Roman"/>
          <w:b/>
          <w:bCs/>
          <w:color w:val="000000" w:themeColor="text1"/>
          <w:sz w:val="20"/>
          <w:szCs w:val="20"/>
        </w:rPr>
      </w:pPr>
      <w:r w:rsidRPr="0727CEDB">
        <w:rPr>
          <w:rFonts w:ascii="Times New Roman" w:eastAsia="Times New Roman" w:hAnsi="Times New Roman" w:cs="Times New Roman"/>
          <w:b/>
          <w:bCs/>
          <w:color w:val="000000" w:themeColor="text1"/>
          <w:sz w:val="20"/>
          <w:szCs w:val="20"/>
        </w:rPr>
        <w:t>Management of Bone Health in Cancer Survivorship: A Systematic Review of Clinical Guidelines</w:t>
      </w:r>
    </w:p>
    <w:p w14:paraId="00000003"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b/>
          <w:sz w:val="20"/>
          <w:szCs w:val="20"/>
        </w:rPr>
        <w:t>Authors</w:t>
      </w:r>
      <w:r>
        <w:rPr>
          <w:rFonts w:ascii="Times New Roman" w:eastAsia="Times New Roman" w:hAnsi="Times New Roman" w:cs="Times New Roman"/>
          <w:sz w:val="20"/>
          <w:szCs w:val="20"/>
        </w:rPr>
        <w:t> </w:t>
      </w:r>
    </w:p>
    <w:p w14:paraId="6492C046" w14:textId="639F8DA4" w:rsidR="006C25EB" w:rsidRDefault="006C25EB" w:rsidP="006C25EB">
      <w:pPr>
        <w:spacing w:line="480" w:lineRule="auto"/>
        <w:rPr>
          <w:rFonts w:ascii="Times New Roman" w:hAnsi="Times New Roman" w:cs="Times New Roman"/>
          <w:sz w:val="20"/>
          <w:szCs w:val="20"/>
        </w:rPr>
      </w:pPr>
      <w:r w:rsidRPr="006C25EB">
        <w:rPr>
          <w:rFonts w:ascii="Times New Roman" w:hAnsi="Times New Roman" w:cs="Times New Roman"/>
          <w:sz w:val="20"/>
          <w:szCs w:val="20"/>
        </w:rPr>
        <w:t>Victor Ki Chung Li</w:t>
      </w:r>
      <w:r w:rsidRPr="006C25EB">
        <w:rPr>
          <w:rFonts w:ascii="Times New Roman" w:hAnsi="Times New Roman" w:cs="Times New Roman"/>
          <w:b/>
          <w:bCs/>
          <w:sz w:val="20"/>
          <w:szCs w:val="20"/>
        </w:rPr>
        <w:t>*</w:t>
      </w:r>
      <w:r w:rsidRPr="006C25EB">
        <w:rPr>
          <w:rFonts w:ascii="Times New Roman" w:hAnsi="Times New Roman" w:cs="Times New Roman"/>
          <w:sz w:val="20"/>
          <w:szCs w:val="20"/>
          <w:vertAlign w:val="superscript"/>
        </w:rPr>
        <w:t>1,2</w:t>
      </w:r>
      <w:r w:rsidRPr="006C25EB">
        <w:rPr>
          <w:rFonts w:ascii="Times New Roman" w:hAnsi="Times New Roman" w:cs="Times New Roman"/>
          <w:sz w:val="20"/>
          <w:szCs w:val="20"/>
        </w:rPr>
        <w:t>, Stirling Cosgrove</w:t>
      </w:r>
      <w:r w:rsidRPr="006C25EB">
        <w:rPr>
          <w:rFonts w:ascii="Times New Roman" w:hAnsi="Times New Roman" w:cs="Times New Roman"/>
          <w:b/>
          <w:bCs/>
          <w:sz w:val="20"/>
          <w:szCs w:val="20"/>
        </w:rPr>
        <w:t>*</w:t>
      </w:r>
      <w:r w:rsidRPr="006C25EB">
        <w:rPr>
          <w:rFonts w:ascii="Times New Roman" w:hAnsi="Times New Roman" w:cs="Times New Roman"/>
          <w:sz w:val="20"/>
          <w:szCs w:val="20"/>
          <w:vertAlign w:val="superscript"/>
        </w:rPr>
        <w:t>3,4</w:t>
      </w:r>
      <w:r w:rsidRPr="006C25EB">
        <w:rPr>
          <w:rFonts w:ascii="Times New Roman" w:hAnsi="Times New Roman" w:cs="Times New Roman"/>
          <w:sz w:val="20"/>
          <w:szCs w:val="20"/>
        </w:rPr>
        <w:t>, Katelyn Collins</w:t>
      </w:r>
      <w:r w:rsidRPr="006C25EB">
        <w:rPr>
          <w:rFonts w:ascii="Times New Roman" w:hAnsi="Times New Roman" w:cs="Times New Roman"/>
          <w:sz w:val="20"/>
          <w:szCs w:val="20"/>
          <w:vertAlign w:val="superscript"/>
        </w:rPr>
        <w:t>4,5</w:t>
      </w:r>
      <w:r w:rsidRPr="006C25EB">
        <w:rPr>
          <w:rFonts w:ascii="Times New Roman" w:hAnsi="Times New Roman" w:cs="Times New Roman"/>
          <w:sz w:val="20"/>
          <w:szCs w:val="20"/>
        </w:rPr>
        <w:t>, Paul Baden</w:t>
      </w:r>
      <w:r w:rsidRPr="006C25EB">
        <w:rPr>
          <w:rFonts w:ascii="Times New Roman" w:hAnsi="Times New Roman" w:cs="Times New Roman"/>
          <w:sz w:val="20"/>
          <w:szCs w:val="20"/>
          <w:vertAlign w:val="superscript"/>
        </w:rPr>
        <w:t>6</w:t>
      </w:r>
      <w:r w:rsidRPr="006C25EB">
        <w:rPr>
          <w:rFonts w:ascii="Times New Roman" w:hAnsi="Times New Roman" w:cs="Times New Roman"/>
          <w:sz w:val="20"/>
          <w:szCs w:val="20"/>
        </w:rPr>
        <w:t>, Richard Blennerhassett</w:t>
      </w:r>
      <w:r w:rsidRPr="006C25EB">
        <w:rPr>
          <w:rFonts w:ascii="Times New Roman" w:hAnsi="Times New Roman" w:cs="Times New Roman"/>
          <w:sz w:val="20"/>
          <w:szCs w:val="20"/>
          <w:vertAlign w:val="superscript"/>
        </w:rPr>
        <w:t>7</w:t>
      </w:r>
      <w:r w:rsidRPr="006C25EB">
        <w:rPr>
          <w:rFonts w:ascii="Times New Roman" w:hAnsi="Times New Roman" w:cs="Times New Roman"/>
          <w:sz w:val="20"/>
          <w:szCs w:val="20"/>
        </w:rPr>
        <w:t>, Bryan A Chan</w:t>
      </w:r>
      <w:r w:rsidRPr="006C25EB">
        <w:rPr>
          <w:rFonts w:ascii="Times New Roman" w:hAnsi="Times New Roman" w:cs="Times New Roman"/>
          <w:sz w:val="20"/>
          <w:szCs w:val="20"/>
          <w:vertAlign w:val="superscript"/>
        </w:rPr>
        <w:t>8,10</w:t>
      </w:r>
      <w:r w:rsidRPr="006C25EB">
        <w:rPr>
          <w:rFonts w:ascii="Times New Roman" w:hAnsi="Times New Roman" w:cs="Times New Roman"/>
          <w:sz w:val="20"/>
          <w:szCs w:val="20"/>
        </w:rPr>
        <w:t>, Li-Heng Chan</w:t>
      </w:r>
      <w:r w:rsidRPr="006C25EB">
        <w:rPr>
          <w:rFonts w:ascii="Times New Roman" w:hAnsi="Times New Roman" w:cs="Times New Roman"/>
          <w:sz w:val="20"/>
          <w:szCs w:val="20"/>
          <w:vertAlign w:val="superscript"/>
        </w:rPr>
        <w:t>5</w:t>
      </w:r>
      <w:r w:rsidRPr="006C25EB">
        <w:rPr>
          <w:rFonts w:ascii="Times New Roman" w:hAnsi="Times New Roman" w:cs="Times New Roman"/>
          <w:sz w:val="20"/>
          <w:szCs w:val="20"/>
        </w:rPr>
        <w:t>, Daphne Day</w:t>
      </w:r>
      <w:r w:rsidRPr="006C25EB">
        <w:rPr>
          <w:rFonts w:ascii="Times New Roman" w:hAnsi="Times New Roman" w:cs="Times New Roman"/>
          <w:sz w:val="20"/>
          <w:szCs w:val="20"/>
          <w:vertAlign w:val="superscript"/>
        </w:rPr>
        <w:t>1,2</w:t>
      </w:r>
      <w:r w:rsidRPr="006C25EB">
        <w:rPr>
          <w:rFonts w:ascii="Times New Roman" w:hAnsi="Times New Roman" w:cs="Times New Roman"/>
          <w:sz w:val="20"/>
          <w:szCs w:val="20"/>
        </w:rPr>
        <w:t>, Belinda Goodwin</w:t>
      </w:r>
      <w:r w:rsidRPr="006C25EB">
        <w:rPr>
          <w:rFonts w:ascii="Times New Roman" w:hAnsi="Times New Roman" w:cs="Times New Roman"/>
          <w:sz w:val="20"/>
          <w:szCs w:val="20"/>
          <w:vertAlign w:val="superscript"/>
        </w:rPr>
        <w:t>4</w:t>
      </w:r>
      <w:r w:rsidRPr="006C25EB">
        <w:rPr>
          <w:rFonts w:ascii="Times New Roman" w:hAnsi="Times New Roman" w:cs="Times New Roman"/>
          <w:sz w:val="20"/>
          <w:szCs w:val="20"/>
        </w:rPr>
        <w:t>, Alastair Kwok</w:t>
      </w:r>
      <w:r w:rsidRPr="006C25EB">
        <w:rPr>
          <w:rFonts w:ascii="Times New Roman" w:hAnsi="Times New Roman" w:cs="Times New Roman"/>
          <w:sz w:val="20"/>
          <w:szCs w:val="20"/>
          <w:vertAlign w:val="superscript"/>
        </w:rPr>
        <w:t>1,2</w:t>
      </w:r>
      <w:r w:rsidRPr="006C25EB">
        <w:rPr>
          <w:rFonts w:ascii="Times New Roman" w:hAnsi="Times New Roman" w:cs="Times New Roman"/>
          <w:sz w:val="20"/>
          <w:szCs w:val="20"/>
        </w:rPr>
        <w:t>, Debbie Packham</w:t>
      </w:r>
      <w:r w:rsidRPr="006C25EB">
        <w:rPr>
          <w:rFonts w:ascii="Times New Roman" w:hAnsi="Times New Roman" w:cs="Times New Roman"/>
          <w:sz w:val="20"/>
          <w:szCs w:val="20"/>
          <w:vertAlign w:val="superscript"/>
        </w:rPr>
        <w:t>6</w:t>
      </w:r>
      <w:r w:rsidRPr="006C25EB">
        <w:rPr>
          <w:rFonts w:ascii="Times New Roman" w:hAnsi="Times New Roman" w:cs="Times New Roman"/>
          <w:sz w:val="20"/>
          <w:szCs w:val="20"/>
        </w:rPr>
        <w:t xml:space="preserve">, Kaung </w:t>
      </w:r>
      <w:proofErr w:type="spellStart"/>
      <w:r w:rsidRPr="006C25EB">
        <w:rPr>
          <w:rFonts w:ascii="Times New Roman" w:hAnsi="Times New Roman" w:cs="Times New Roman"/>
          <w:sz w:val="20"/>
          <w:szCs w:val="20"/>
        </w:rPr>
        <w:t>Tha</w:t>
      </w:r>
      <w:proofErr w:type="spellEnd"/>
      <w:r w:rsidRPr="006C25EB">
        <w:rPr>
          <w:rFonts w:ascii="Times New Roman" w:hAnsi="Times New Roman" w:cs="Times New Roman"/>
          <w:sz w:val="20"/>
          <w:szCs w:val="20"/>
        </w:rPr>
        <w:t xml:space="preserve"> Kyaw</w:t>
      </w:r>
      <w:r w:rsidRPr="006C25EB">
        <w:rPr>
          <w:rFonts w:ascii="Times New Roman" w:hAnsi="Times New Roman" w:cs="Times New Roman"/>
          <w:sz w:val="20"/>
          <w:szCs w:val="20"/>
          <w:vertAlign w:val="superscript"/>
        </w:rPr>
        <w:t>9</w:t>
      </w:r>
      <w:r w:rsidRPr="006C25EB">
        <w:rPr>
          <w:rFonts w:ascii="Times New Roman" w:hAnsi="Times New Roman" w:cs="Times New Roman"/>
          <w:sz w:val="20"/>
          <w:szCs w:val="20"/>
        </w:rPr>
        <w:t>, Christopher Todaro</w:t>
      </w:r>
      <w:r w:rsidRPr="006C25EB">
        <w:rPr>
          <w:rFonts w:ascii="Times New Roman" w:hAnsi="Times New Roman" w:cs="Times New Roman"/>
          <w:sz w:val="20"/>
          <w:szCs w:val="20"/>
          <w:vertAlign w:val="superscript"/>
        </w:rPr>
        <w:t>9</w:t>
      </w:r>
      <w:r w:rsidRPr="006C25EB">
        <w:rPr>
          <w:rFonts w:ascii="Times New Roman" w:hAnsi="Times New Roman" w:cs="Times New Roman"/>
          <w:sz w:val="20"/>
          <w:szCs w:val="20"/>
        </w:rPr>
        <w:t>, Kate Webber</w:t>
      </w:r>
      <w:r w:rsidRPr="006C25EB">
        <w:rPr>
          <w:rFonts w:ascii="Times New Roman" w:hAnsi="Times New Roman" w:cs="Times New Roman"/>
          <w:sz w:val="20"/>
          <w:szCs w:val="20"/>
          <w:vertAlign w:val="superscript"/>
        </w:rPr>
        <w:t>1,2</w:t>
      </w:r>
      <w:r w:rsidRPr="006C25EB">
        <w:rPr>
          <w:rFonts w:ascii="Times New Roman" w:hAnsi="Times New Roman" w:cs="Times New Roman"/>
          <w:sz w:val="20"/>
          <w:szCs w:val="20"/>
        </w:rPr>
        <w:t xml:space="preserve">, </w:t>
      </w:r>
      <w:proofErr w:type="spellStart"/>
      <w:r w:rsidRPr="006C25EB">
        <w:rPr>
          <w:rFonts w:ascii="Times New Roman" w:hAnsi="Times New Roman" w:cs="Times New Roman"/>
          <w:sz w:val="20"/>
          <w:szCs w:val="20"/>
        </w:rPr>
        <w:t>Janne</w:t>
      </w:r>
      <w:proofErr w:type="spellEnd"/>
      <w:r w:rsidRPr="006C25EB">
        <w:rPr>
          <w:rFonts w:ascii="Times New Roman" w:hAnsi="Times New Roman" w:cs="Times New Roman"/>
          <w:sz w:val="20"/>
          <w:szCs w:val="20"/>
        </w:rPr>
        <w:t xml:space="preserve"> Williams</w:t>
      </w:r>
      <w:r w:rsidRPr="006C25EB">
        <w:rPr>
          <w:rFonts w:ascii="Times New Roman" w:hAnsi="Times New Roman" w:cs="Times New Roman"/>
          <w:sz w:val="20"/>
          <w:szCs w:val="20"/>
          <w:vertAlign w:val="superscript"/>
        </w:rPr>
        <w:t>6</w:t>
      </w:r>
      <w:r w:rsidRPr="006C25EB">
        <w:rPr>
          <w:rFonts w:ascii="Times New Roman" w:hAnsi="Times New Roman" w:cs="Times New Roman"/>
          <w:sz w:val="20"/>
          <w:szCs w:val="20"/>
        </w:rPr>
        <w:t xml:space="preserve">, </w:t>
      </w:r>
      <w:proofErr w:type="spellStart"/>
      <w:r w:rsidRPr="006C25EB">
        <w:rPr>
          <w:rFonts w:ascii="Times New Roman" w:hAnsi="Times New Roman" w:cs="Times New Roman"/>
          <w:sz w:val="20"/>
          <w:szCs w:val="20"/>
        </w:rPr>
        <w:t>Ayse</w:t>
      </w:r>
      <w:proofErr w:type="spellEnd"/>
      <w:r w:rsidRPr="006C25EB">
        <w:rPr>
          <w:rFonts w:ascii="Times New Roman" w:hAnsi="Times New Roman" w:cs="Times New Roman"/>
          <w:sz w:val="20"/>
          <w:szCs w:val="20"/>
        </w:rPr>
        <w:t xml:space="preserve"> Zengin</w:t>
      </w:r>
      <w:r w:rsidRPr="006C25EB">
        <w:rPr>
          <w:rFonts w:ascii="Times New Roman" w:hAnsi="Times New Roman" w:cs="Times New Roman"/>
          <w:sz w:val="20"/>
          <w:szCs w:val="20"/>
          <w:vertAlign w:val="superscript"/>
        </w:rPr>
        <w:t>1</w:t>
      </w:r>
      <w:r w:rsidRPr="006C25EB">
        <w:rPr>
          <w:rFonts w:ascii="Times New Roman" w:hAnsi="Times New Roman" w:cs="Times New Roman"/>
          <w:sz w:val="20"/>
          <w:szCs w:val="20"/>
        </w:rPr>
        <w:t>, Lisa Grech</w:t>
      </w:r>
      <w:r w:rsidRPr="006C25EB">
        <w:rPr>
          <w:rFonts w:ascii="Times New Roman" w:hAnsi="Times New Roman" w:cs="Times New Roman"/>
          <w:sz w:val="20"/>
          <w:szCs w:val="20"/>
          <w:vertAlign w:val="superscript"/>
        </w:rPr>
        <w:t>1,9</w:t>
      </w:r>
      <w:r w:rsidRPr="006C25EB">
        <w:rPr>
          <w:rFonts w:ascii="Times New Roman" w:hAnsi="Times New Roman" w:cs="Times New Roman"/>
          <w:sz w:val="20"/>
          <w:szCs w:val="20"/>
        </w:rPr>
        <w:t xml:space="preserve"> on behalf of the BHCS study team.</w:t>
      </w:r>
    </w:p>
    <w:p w14:paraId="00000005" w14:textId="7C585A72" w:rsidR="00E927C2" w:rsidRPr="000330A4" w:rsidRDefault="00FF3695" w:rsidP="006C25EB">
      <w:pPr>
        <w:spacing w:line="480" w:lineRule="auto"/>
        <w:rPr>
          <w:rFonts w:ascii="Times New Roman" w:hAnsi="Times New Roman" w:cs="Times New Roman"/>
          <w:b/>
          <w:bCs/>
          <w:sz w:val="20"/>
          <w:szCs w:val="20"/>
        </w:rPr>
      </w:pPr>
      <w:r w:rsidRPr="000330A4">
        <w:rPr>
          <w:rFonts w:ascii="Times New Roman" w:eastAsia="Times New Roman" w:hAnsi="Times New Roman" w:cs="Times New Roman"/>
          <w:b/>
          <w:bCs/>
          <w:sz w:val="20"/>
          <w:szCs w:val="20"/>
        </w:rPr>
        <w:t>*Equal contributing authors. </w:t>
      </w:r>
    </w:p>
    <w:p w14:paraId="1F2E8201" w14:textId="77777777" w:rsidR="000F6340" w:rsidRDefault="000F6340">
      <w:pPr>
        <w:spacing w:after="0" w:line="480" w:lineRule="auto"/>
        <w:rPr>
          <w:rFonts w:ascii="Quattrocento Sans" w:eastAsia="Quattrocento Sans" w:hAnsi="Quattrocento Sans" w:cs="Quattrocento Sans"/>
          <w:sz w:val="20"/>
          <w:szCs w:val="20"/>
        </w:rPr>
      </w:pPr>
    </w:p>
    <w:p w14:paraId="00000006"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b/>
          <w:sz w:val="20"/>
          <w:szCs w:val="20"/>
        </w:rPr>
        <w:t>Affiliations</w:t>
      </w:r>
      <w:r>
        <w:rPr>
          <w:rFonts w:ascii="Times New Roman" w:eastAsia="Times New Roman" w:hAnsi="Times New Roman" w:cs="Times New Roman"/>
          <w:sz w:val="20"/>
          <w:szCs w:val="20"/>
        </w:rPr>
        <w:t> </w:t>
      </w:r>
    </w:p>
    <w:p w14:paraId="00000007"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Department of Medicine, School of Clinical Sciences at Monash Health, Monash University, Clayton, VIC, Australia</w:t>
      </w:r>
      <w:r>
        <w:rPr>
          <w:rFonts w:ascii="Times New Roman" w:eastAsia="Times New Roman" w:hAnsi="Times New Roman" w:cs="Times New Roman"/>
          <w:b/>
          <w:sz w:val="20"/>
          <w:szCs w:val="20"/>
        </w:rPr>
        <w:t> </w:t>
      </w:r>
      <w:r>
        <w:rPr>
          <w:rFonts w:ascii="Times New Roman" w:eastAsia="Times New Roman" w:hAnsi="Times New Roman" w:cs="Times New Roman"/>
          <w:sz w:val="20"/>
          <w:szCs w:val="20"/>
        </w:rPr>
        <w:t> </w:t>
      </w:r>
    </w:p>
    <w:p w14:paraId="00000008"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color w:val="000000"/>
          <w:sz w:val="20"/>
          <w:szCs w:val="20"/>
          <w:vertAlign w:val="superscript"/>
        </w:rPr>
        <w:t>2</w:t>
      </w:r>
      <w:r>
        <w:rPr>
          <w:rFonts w:ascii="Times New Roman" w:eastAsia="Times New Roman" w:hAnsi="Times New Roman" w:cs="Times New Roman"/>
          <w:color w:val="000000"/>
          <w:sz w:val="20"/>
          <w:szCs w:val="20"/>
        </w:rPr>
        <w:t>Department of Oncology, Monash Health, Clayton, VIC, Australia </w:t>
      </w:r>
    </w:p>
    <w:p w14:paraId="00000009"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University of Queensland, School of Public Health, Brisbane 4072, QLD, Australia </w:t>
      </w:r>
    </w:p>
    <w:p w14:paraId="0000000A"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sz w:val="20"/>
          <w:szCs w:val="20"/>
          <w:vertAlign w:val="superscript"/>
        </w:rPr>
        <w:t>4</w:t>
      </w:r>
      <w:r>
        <w:rPr>
          <w:rFonts w:ascii="Times New Roman" w:eastAsia="Times New Roman" w:hAnsi="Times New Roman" w:cs="Times New Roman"/>
          <w:sz w:val="20"/>
          <w:szCs w:val="20"/>
        </w:rPr>
        <w:t>Cancer Council Queensland, Fortitude Valley, QLD, Australia </w:t>
      </w:r>
    </w:p>
    <w:p w14:paraId="0000000C"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sz w:val="20"/>
          <w:szCs w:val="20"/>
          <w:vertAlign w:val="superscript"/>
        </w:rPr>
        <w:t>5</w:t>
      </w:r>
      <w:r>
        <w:rPr>
          <w:rFonts w:ascii="Times New Roman" w:eastAsia="Times New Roman" w:hAnsi="Times New Roman" w:cs="Times New Roman"/>
          <w:sz w:val="20"/>
          <w:szCs w:val="20"/>
        </w:rPr>
        <w:t>School of Psychology and Wellbeing, University of Southern Queensland, Springfield, QLD, Australia  </w:t>
      </w:r>
    </w:p>
    <w:p w14:paraId="0000000D"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sz w:val="20"/>
          <w:szCs w:val="20"/>
          <w:vertAlign w:val="superscript"/>
        </w:rPr>
        <w:t>6</w:t>
      </w:r>
      <w:r>
        <w:rPr>
          <w:rFonts w:ascii="Times New Roman" w:eastAsia="Times New Roman" w:hAnsi="Times New Roman" w:cs="Times New Roman"/>
          <w:sz w:val="20"/>
          <w:szCs w:val="20"/>
        </w:rPr>
        <w:t>Private Lived Experience Consultant </w:t>
      </w:r>
    </w:p>
    <w:p w14:paraId="0000000E"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sz w:val="20"/>
          <w:szCs w:val="20"/>
          <w:vertAlign w:val="superscript"/>
        </w:rPr>
        <w:t>7</w:t>
      </w:r>
      <w:r>
        <w:rPr>
          <w:rFonts w:ascii="Times New Roman" w:eastAsia="Times New Roman" w:hAnsi="Times New Roman" w:cs="Times New Roman"/>
          <w:sz w:val="20"/>
          <w:szCs w:val="20"/>
        </w:rPr>
        <w:t>Central Coast Haematology, Gosford, NSW, Australia  </w:t>
      </w:r>
    </w:p>
    <w:p w14:paraId="0000000F" w14:textId="77777777" w:rsidR="00E927C2" w:rsidRDefault="00FF3695">
      <w:pPr>
        <w:shd w:val="clear" w:color="auto" w:fill="FFFFFF"/>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color w:val="000000"/>
          <w:sz w:val="20"/>
          <w:szCs w:val="20"/>
          <w:vertAlign w:val="superscript"/>
        </w:rPr>
        <w:t>8</w:t>
      </w:r>
      <w:r>
        <w:rPr>
          <w:rFonts w:ascii="Times New Roman" w:eastAsia="Times New Roman" w:hAnsi="Times New Roman" w:cs="Times New Roman"/>
          <w:color w:val="000000"/>
          <w:sz w:val="20"/>
          <w:szCs w:val="20"/>
        </w:rPr>
        <w:t>Sunshine Coast University Hospital, Birtinya, QLD, Australia. </w:t>
      </w:r>
    </w:p>
    <w:p w14:paraId="00000010"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color w:val="000000"/>
          <w:sz w:val="20"/>
          <w:szCs w:val="20"/>
          <w:vertAlign w:val="superscript"/>
        </w:rPr>
        <w:t>9</w:t>
      </w:r>
      <w:r>
        <w:rPr>
          <w:rFonts w:ascii="Times New Roman" w:eastAsia="Times New Roman" w:hAnsi="Times New Roman" w:cs="Times New Roman"/>
          <w:color w:val="000000"/>
          <w:sz w:val="20"/>
          <w:szCs w:val="20"/>
        </w:rPr>
        <w:t>School of Psychology, Faculty of Health, Deakin University, Burwood, VIC, Australia. </w:t>
      </w:r>
    </w:p>
    <w:p w14:paraId="00000011" w14:textId="580D94F5" w:rsidR="00E927C2" w:rsidRDefault="00FF3695">
      <w:pPr>
        <w:spacing w:after="0" w:line="480" w:lineRule="auto"/>
        <w:rPr>
          <w:rFonts w:ascii="Quattrocento Sans" w:eastAsia="Quattrocento Sans" w:hAnsi="Quattrocento Sans" w:cs="Quattrocento Sans"/>
          <w:sz w:val="20"/>
          <w:szCs w:val="20"/>
        </w:rPr>
      </w:pPr>
      <w:r w:rsidRPr="3DD5821D">
        <w:rPr>
          <w:rFonts w:ascii="Times New Roman" w:eastAsia="Times New Roman" w:hAnsi="Times New Roman" w:cs="Times New Roman"/>
          <w:color w:val="000000" w:themeColor="text1"/>
          <w:sz w:val="20"/>
          <w:szCs w:val="20"/>
          <w:vertAlign w:val="superscript"/>
        </w:rPr>
        <w:t>1</w:t>
      </w:r>
      <w:r w:rsidR="02F1009F" w:rsidRPr="3DD5821D">
        <w:rPr>
          <w:rFonts w:ascii="Times New Roman" w:eastAsia="Times New Roman" w:hAnsi="Times New Roman" w:cs="Times New Roman"/>
          <w:color w:val="000000" w:themeColor="text1"/>
          <w:sz w:val="20"/>
          <w:szCs w:val="20"/>
          <w:vertAlign w:val="superscript"/>
        </w:rPr>
        <w:t>0</w:t>
      </w:r>
      <w:r w:rsidRPr="3DD5821D">
        <w:rPr>
          <w:rFonts w:ascii="Times New Roman" w:eastAsia="Times New Roman" w:hAnsi="Times New Roman" w:cs="Times New Roman"/>
          <w:color w:val="000000" w:themeColor="text1"/>
          <w:sz w:val="20"/>
          <w:szCs w:val="20"/>
        </w:rPr>
        <w:t>School of Medicine and Dentistry, Griffith University, Birtinya, QLD, Australia. </w:t>
      </w:r>
    </w:p>
    <w:p w14:paraId="00000012" w14:textId="77777777" w:rsidR="00E927C2" w:rsidRDefault="00FF3695">
      <w:pPr>
        <w:spacing w:after="0" w:line="480" w:lineRule="auto"/>
        <w:rPr>
          <w:rFonts w:ascii="Quattrocento Sans" w:eastAsia="Quattrocento Sans" w:hAnsi="Quattrocento Sans" w:cs="Quattrocento Sans"/>
          <w:sz w:val="20"/>
          <w:szCs w:val="20"/>
        </w:rPr>
      </w:pPr>
      <w:r>
        <w:rPr>
          <w:rFonts w:ascii="Times New Roman" w:eastAsia="Times New Roman" w:hAnsi="Times New Roman" w:cs="Times New Roman"/>
          <w:sz w:val="20"/>
          <w:szCs w:val="20"/>
        </w:rPr>
        <w:t> </w:t>
      </w:r>
    </w:p>
    <w:p w14:paraId="00000013" w14:textId="77777777" w:rsidR="00E927C2" w:rsidRDefault="00FF3695">
      <w:pPr>
        <w:spacing w:after="0" w:line="480" w:lineRule="auto"/>
        <w:jc w:val="both"/>
        <w:rPr>
          <w:rFonts w:ascii="Quattrocento Sans" w:eastAsia="Quattrocento Sans" w:hAnsi="Quattrocento Sans" w:cs="Quattrocento Sans"/>
          <w:sz w:val="20"/>
          <w:szCs w:val="20"/>
        </w:rPr>
      </w:pPr>
      <w:r>
        <w:rPr>
          <w:rFonts w:ascii="Times New Roman" w:eastAsia="Times New Roman" w:hAnsi="Times New Roman" w:cs="Times New Roman"/>
          <w:b/>
          <w:sz w:val="20"/>
          <w:szCs w:val="20"/>
        </w:rPr>
        <w:t>Corresponding author details:</w:t>
      </w:r>
      <w:r>
        <w:rPr>
          <w:rFonts w:ascii="Times New Roman" w:eastAsia="Times New Roman" w:hAnsi="Times New Roman" w:cs="Times New Roman"/>
          <w:sz w:val="20"/>
          <w:szCs w:val="20"/>
        </w:rPr>
        <w:t> </w:t>
      </w:r>
    </w:p>
    <w:p w14:paraId="00000014" w14:textId="77777777" w:rsidR="00E927C2" w:rsidRDefault="00FF3695">
      <w:pPr>
        <w:spacing w:after="0" w:line="480" w:lineRule="auto"/>
        <w:jc w:val="both"/>
        <w:rPr>
          <w:rFonts w:ascii="Quattrocento Sans" w:eastAsia="Quattrocento Sans" w:hAnsi="Quattrocento Sans" w:cs="Quattrocento Sans"/>
          <w:sz w:val="20"/>
          <w:szCs w:val="20"/>
        </w:rPr>
      </w:pPr>
      <w:r>
        <w:rPr>
          <w:rFonts w:ascii="Times New Roman" w:eastAsia="Times New Roman" w:hAnsi="Times New Roman" w:cs="Times New Roman"/>
          <w:sz w:val="20"/>
          <w:szCs w:val="20"/>
        </w:rPr>
        <w:t xml:space="preserve">Dr Lisa </w:t>
      </w:r>
      <w:proofErr w:type="spellStart"/>
      <w:r>
        <w:rPr>
          <w:rFonts w:ascii="Times New Roman" w:eastAsia="Times New Roman" w:hAnsi="Times New Roman" w:cs="Times New Roman"/>
          <w:sz w:val="20"/>
          <w:szCs w:val="20"/>
        </w:rPr>
        <w:t>Grech</w:t>
      </w:r>
      <w:proofErr w:type="spellEnd"/>
      <w:r>
        <w:rPr>
          <w:rFonts w:ascii="Times New Roman" w:eastAsia="Times New Roman" w:hAnsi="Times New Roman" w:cs="Times New Roman"/>
          <w:sz w:val="20"/>
          <w:szCs w:val="20"/>
        </w:rPr>
        <w:t> </w:t>
      </w:r>
    </w:p>
    <w:p w14:paraId="00000015" w14:textId="77777777" w:rsidR="00E927C2" w:rsidRDefault="00FF3695">
      <w:pPr>
        <w:spacing w:after="0" w:line="480" w:lineRule="auto"/>
        <w:jc w:val="both"/>
        <w:rPr>
          <w:rFonts w:ascii="Quattrocento Sans" w:eastAsia="Quattrocento Sans" w:hAnsi="Quattrocento Sans" w:cs="Quattrocento Sans"/>
          <w:sz w:val="20"/>
          <w:szCs w:val="20"/>
        </w:rPr>
      </w:pPr>
      <w:r>
        <w:rPr>
          <w:rFonts w:ascii="Times New Roman" w:eastAsia="Times New Roman" w:hAnsi="Times New Roman" w:cs="Times New Roman"/>
          <w:sz w:val="20"/>
          <w:szCs w:val="20"/>
        </w:rPr>
        <w:t>Address: 221 Burwood Highway, Burwood VIC Australia </w:t>
      </w:r>
    </w:p>
    <w:p w14:paraId="00000016" w14:textId="77777777" w:rsidR="00E927C2" w:rsidRDefault="00FF3695">
      <w:pPr>
        <w:spacing w:after="0" w:line="480" w:lineRule="auto"/>
        <w:jc w:val="both"/>
        <w:rPr>
          <w:rFonts w:ascii="Quattrocento Sans" w:eastAsia="Quattrocento Sans" w:hAnsi="Quattrocento Sans" w:cs="Quattrocento Sans"/>
          <w:sz w:val="20"/>
          <w:szCs w:val="20"/>
        </w:rPr>
      </w:pPr>
      <w:r>
        <w:rPr>
          <w:rFonts w:ascii="Times New Roman" w:eastAsia="Times New Roman" w:hAnsi="Times New Roman" w:cs="Times New Roman"/>
          <w:sz w:val="20"/>
          <w:szCs w:val="20"/>
        </w:rPr>
        <w:t>Phone: +61 410 947 444 </w:t>
      </w:r>
    </w:p>
    <w:p w14:paraId="6D5D86B8" w14:textId="77777777" w:rsidR="000F6340" w:rsidRDefault="00FF3695" w:rsidP="000F6340">
      <w:pPr>
        <w:spacing w:after="0" w:line="480" w:lineRule="auto"/>
        <w:rPr>
          <w:rFonts w:ascii="Times New Roman" w:eastAsia="Times New Roman" w:hAnsi="Times New Roman" w:cs="Times New Roman"/>
          <w:sz w:val="20"/>
          <w:szCs w:val="20"/>
        </w:rPr>
      </w:pPr>
      <w:r w:rsidRPr="3A1E532A">
        <w:rPr>
          <w:rFonts w:ascii="Times New Roman" w:eastAsia="Times New Roman" w:hAnsi="Times New Roman" w:cs="Times New Roman"/>
          <w:sz w:val="20"/>
          <w:szCs w:val="20"/>
        </w:rPr>
        <w:t>Email: l.grech@deakin.edu.au </w:t>
      </w:r>
    </w:p>
    <w:p w14:paraId="25D1379B" w14:textId="77777777" w:rsidR="000F6340" w:rsidRDefault="000F6340" w:rsidP="000F6340">
      <w:pPr>
        <w:spacing w:after="0" w:line="480" w:lineRule="auto"/>
        <w:rPr>
          <w:rFonts w:ascii="Times New Roman" w:eastAsia="Times New Roman" w:hAnsi="Times New Roman" w:cs="Times New Roman"/>
          <w:b/>
          <w:sz w:val="20"/>
          <w:szCs w:val="20"/>
        </w:rPr>
      </w:pPr>
    </w:p>
    <w:p w14:paraId="77065E55" w14:textId="77777777" w:rsidR="00D04EA4" w:rsidRDefault="00D04EA4" w:rsidP="000F6340">
      <w:pPr>
        <w:spacing w:after="0" w:line="480" w:lineRule="auto"/>
        <w:rPr>
          <w:rFonts w:ascii="Times New Roman" w:eastAsia="Times New Roman" w:hAnsi="Times New Roman" w:cs="Times New Roman"/>
          <w:b/>
          <w:sz w:val="20"/>
          <w:szCs w:val="20"/>
        </w:rPr>
      </w:pPr>
    </w:p>
    <w:p w14:paraId="0D1D028E" w14:textId="77777777" w:rsidR="00D04EA4" w:rsidRDefault="00D04EA4" w:rsidP="000F6340">
      <w:pPr>
        <w:spacing w:after="0" w:line="480" w:lineRule="auto"/>
        <w:rPr>
          <w:rFonts w:ascii="Times New Roman" w:eastAsia="Times New Roman" w:hAnsi="Times New Roman" w:cs="Times New Roman"/>
          <w:b/>
          <w:sz w:val="20"/>
          <w:szCs w:val="20"/>
        </w:rPr>
      </w:pPr>
    </w:p>
    <w:p w14:paraId="357F9D45" w14:textId="77777777" w:rsidR="00D04EA4" w:rsidRDefault="00D04EA4" w:rsidP="000F6340">
      <w:pPr>
        <w:spacing w:after="0" w:line="480" w:lineRule="auto"/>
        <w:rPr>
          <w:rFonts w:ascii="Times New Roman" w:eastAsia="Times New Roman" w:hAnsi="Times New Roman" w:cs="Times New Roman"/>
          <w:b/>
          <w:sz w:val="20"/>
          <w:szCs w:val="20"/>
        </w:rPr>
      </w:pPr>
    </w:p>
    <w:p w14:paraId="0000001C" w14:textId="2CF7B24A" w:rsidR="00E927C2" w:rsidRDefault="00FF3695" w:rsidP="000F6340">
      <w:pPr>
        <w:spacing w:after="0"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 xml:space="preserve">Search Strategy </w:t>
      </w:r>
    </w:p>
    <w:p w14:paraId="0000001D" w14:textId="77777777" w:rsidR="00E927C2" w:rsidRDefault="00FF3695">
      <w:pPr>
        <w:spacing w:line="48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 hand-search using Google Advanced Search was conducted on relevant organisations and websites relating to health, cancer and bone health organisations. These included the Cancer Council Victoria, Cancer Council NSW, Cancer Council Queensland, European Society of Medical Oncology (ESMO), World Health Organisation (WHO), Royal Australian College of General Practitioners (RACGP), American College of Physicians (ACP), National Institute for Health and Care Excellence (NICE), Canadian Medical Association (CMA), National Cancer Centre Singapore (NCCS), International Osteoporosis Foundation (IOF), Royal Osteoporosis Society (ROS) and Healthy Bones Australia.</w:t>
      </w:r>
    </w:p>
    <w:p w14:paraId="0000001E" w14:textId="77777777" w:rsidR="00E927C2" w:rsidRDefault="00E927C2">
      <w:pPr>
        <w:rPr>
          <w:rFonts w:ascii="Times New Roman" w:eastAsia="Times New Roman" w:hAnsi="Times New Roman" w:cs="Times New Roman"/>
          <w:sz w:val="20"/>
          <w:szCs w:val="20"/>
        </w:rPr>
      </w:pPr>
    </w:p>
    <w:p w14:paraId="0000001F" w14:textId="77777777" w:rsidR="00E927C2" w:rsidRDefault="00FF3695">
      <w:pPr>
        <w:rPr>
          <w:rFonts w:ascii="Times New Roman" w:eastAsia="Times New Roman" w:hAnsi="Times New Roman" w:cs="Times New Roman"/>
          <w:sz w:val="20"/>
          <w:szCs w:val="20"/>
        </w:rPr>
      </w:pPr>
      <w:r>
        <w:rPr>
          <w:rFonts w:ascii="Times New Roman" w:eastAsia="Times New Roman" w:hAnsi="Times New Roman" w:cs="Times New Roman"/>
          <w:b/>
          <w:sz w:val="20"/>
          <w:szCs w:val="20"/>
        </w:rPr>
        <w:t>Search Terms</w:t>
      </w:r>
    </w:p>
    <w:p w14:paraId="00000020"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 advanced Google search was conducted with any of these words: “cancer or tumour or neoplasm or oncology” in combination with the terms “bone health”, “osteoporosis”, “osteopenia”, “fracture” in the exact word or phrase section. The first 10 pages of each Google search were screened for available guidelines for clinicians and consumers.  </w:t>
      </w:r>
    </w:p>
    <w:p w14:paraId="00000021" w14:textId="77777777" w:rsidR="00E927C2" w:rsidRDefault="00FF3695">
      <w:pP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14:paraId="00000022" w14:textId="77777777" w:rsidR="00E927C2" w:rsidRDefault="00FF3695">
      <w:pPr>
        <w:rPr>
          <w:rFonts w:ascii="Times New Roman" w:eastAsia="Times New Roman" w:hAnsi="Times New Roman" w:cs="Times New Roman"/>
          <w:sz w:val="20"/>
          <w:szCs w:val="20"/>
        </w:rPr>
      </w:pPr>
      <w:r>
        <w:rPr>
          <w:rFonts w:ascii="Times New Roman" w:eastAsia="Times New Roman" w:hAnsi="Times New Roman" w:cs="Times New Roman"/>
          <w:b/>
          <w:sz w:val="20"/>
          <w:szCs w:val="20"/>
        </w:rPr>
        <w:t>Hand-search </w:t>
      </w:r>
      <w:r>
        <w:rPr>
          <w:rFonts w:ascii="Times New Roman" w:eastAsia="Times New Roman" w:hAnsi="Times New Roman" w:cs="Times New Roman"/>
          <w:sz w:val="20"/>
          <w:szCs w:val="20"/>
        </w:rPr>
        <w:t> </w:t>
      </w:r>
    </w:p>
    <w:p w14:paraId="00000023"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Health guidelines and cancer organizations were also screened with terms “osteoporosis”, “bone health” “osteopenia” and “fractures”. These searches were conducted using the advanced Google search strategy. If there were more than 100 searches, only the first 100 were screened. These include (preliminary): </w:t>
      </w:r>
    </w:p>
    <w:p w14:paraId="00000024" w14:textId="77777777" w:rsidR="00E927C2" w:rsidRDefault="00FF3695">
      <w:pPr>
        <w:numPr>
          <w:ilvl w:val="0"/>
          <w:numId w:val="1"/>
        </w:num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Cancer Council Victoria, Cancer Council NSW, Cancer Council Queensland,  </w:t>
      </w:r>
    </w:p>
    <w:p w14:paraId="00000025" w14:textId="77777777" w:rsidR="00E927C2" w:rsidRDefault="00FF3695">
      <w:pPr>
        <w:numPr>
          <w:ilvl w:val="0"/>
          <w:numId w:val="2"/>
        </w:num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European Society of Medical Oncology (ESMO)  </w:t>
      </w:r>
    </w:p>
    <w:p w14:paraId="00000026" w14:textId="77777777" w:rsidR="00E927C2" w:rsidRDefault="00FF3695">
      <w:pPr>
        <w:numPr>
          <w:ilvl w:val="0"/>
          <w:numId w:val="3"/>
        </w:num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World Health Organisation (WHO) </w:t>
      </w:r>
    </w:p>
    <w:p w14:paraId="00000027" w14:textId="77777777" w:rsidR="00E927C2" w:rsidRDefault="00FF3695">
      <w:pPr>
        <w:numPr>
          <w:ilvl w:val="0"/>
          <w:numId w:val="4"/>
        </w:num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Royal Australian College of General Practitioners (RACGP)  </w:t>
      </w:r>
    </w:p>
    <w:p w14:paraId="00000028" w14:textId="77777777" w:rsidR="00E927C2" w:rsidRDefault="00FF3695">
      <w:pPr>
        <w:numPr>
          <w:ilvl w:val="0"/>
          <w:numId w:val="5"/>
        </w:num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American College of Physicians (ACP) </w:t>
      </w:r>
    </w:p>
    <w:p w14:paraId="00000029" w14:textId="77777777" w:rsidR="00E927C2" w:rsidRDefault="00FF3695">
      <w:pPr>
        <w:numPr>
          <w:ilvl w:val="0"/>
          <w:numId w:val="6"/>
        </w:num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National Institute for Health and Care Excellence (NICE)  </w:t>
      </w:r>
    </w:p>
    <w:p w14:paraId="0000002A" w14:textId="77777777" w:rsidR="00E927C2" w:rsidRDefault="00FF3695">
      <w:pPr>
        <w:numPr>
          <w:ilvl w:val="0"/>
          <w:numId w:val="7"/>
        </w:num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Canadian Medical Association (CMA)  </w:t>
      </w:r>
    </w:p>
    <w:p w14:paraId="0000002C" w14:textId="4E17F9E1" w:rsidR="00E927C2" w:rsidRPr="000F6340" w:rsidRDefault="00FF3695" w:rsidP="000F6340">
      <w:pPr>
        <w:numPr>
          <w:ilvl w:val="0"/>
          <w:numId w:val="8"/>
        </w:numPr>
        <w:spacing w:line="480" w:lineRule="auto"/>
        <w:rPr>
          <w:rFonts w:ascii="Times New Roman" w:eastAsia="Times New Roman" w:hAnsi="Times New Roman" w:cs="Times New Roman"/>
          <w:sz w:val="20"/>
          <w:szCs w:val="20"/>
        </w:rPr>
      </w:pPr>
      <w:r w:rsidRPr="4C181E74">
        <w:rPr>
          <w:rFonts w:ascii="Times New Roman" w:eastAsia="Times New Roman" w:hAnsi="Times New Roman" w:cs="Times New Roman"/>
          <w:sz w:val="20"/>
          <w:szCs w:val="20"/>
        </w:rPr>
        <w:t>National Cancer Centre Singapore (NCCS)</w:t>
      </w:r>
    </w:p>
    <w:p w14:paraId="61FF1B92" w14:textId="61DC3636" w:rsidR="4C181E74" w:rsidRDefault="4C181E74" w:rsidP="4C181E74">
      <w:pPr>
        <w:spacing w:line="480" w:lineRule="auto"/>
        <w:ind w:left="720"/>
        <w:rPr>
          <w:rFonts w:ascii="Times New Roman" w:eastAsia="Times New Roman" w:hAnsi="Times New Roman" w:cs="Times New Roman"/>
          <w:sz w:val="20"/>
          <w:szCs w:val="20"/>
        </w:rPr>
      </w:pPr>
    </w:p>
    <w:p w14:paraId="053D3B51" w14:textId="77777777" w:rsidR="00D04EA4" w:rsidRDefault="00D04EA4" w:rsidP="4C181E74">
      <w:pPr>
        <w:spacing w:line="480" w:lineRule="auto"/>
        <w:ind w:left="720"/>
        <w:rPr>
          <w:rFonts w:ascii="Times New Roman" w:eastAsia="Times New Roman" w:hAnsi="Times New Roman" w:cs="Times New Roman"/>
          <w:sz w:val="20"/>
          <w:szCs w:val="20"/>
        </w:rPr>
      </w:pPr>
    </w:p>
    <w:p w14:paraId="0000002D"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Google Scholar </w:t>
      </w:r>
      <w:r>
        <w:rPr>
          <w:rFonts w:ascii="Times New Roman" w:eastAsia="Times New Roman" w:hAnsi="Times New Roman" w:cs="Times New Roman"/>
          <w:sz w:val="20"/>
          <w:szCs w:val="20"/>
        </w:rPr>
        <w:t> </w:t>
      </w:r>
    </w:p>
    <w:p w14:paraId="0000002E"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Google Scholar was searched with the terms: "</w:t>
      </w:r>
      <w:proofErr w:type="spellStart"/>
      <w:r>
        <w:rPr>
          <w:rFonts w:ascii="Times New Roman" w:eastAsia="Times New Roman" w:hAnsi="Times New Roman" w:cs="Times New Roman"/>
          <w:sz w:val="20"/>
          <w:szCs w:val="20"/>
        </w:rPr>
        <w:t>cancer|tumour|neoplasm</w:t>
      </w:r>
      <w:proofErr w:type="spellEnd"/>
      <w:r>
        <w:rPr>
          <w:rFonts w:ascii="Times New Roman" w:eastAsia="Times New Roman" w:hAnsi="Times New Roman" w:cs="Times New Roman"/>
          <w:sz w:val="20"/>
          <w:szCs w:val="20"/>
        </w:rPr>
        <w:t xml:space="preserve">" "bone </w:t>
      </w:r>
      <w:proofErr w:type="spellStart"/>
      <w:r>
        <w:rPr>
          <w:rFonts w:ascii="Times New Roman" w:eastAsia="Times New Roman" w:hAnsi="Times New Roman" w:cs="Times New Roman"/>
          <w:sz w:val="20"/>
          <w:szCs w:val="20"/>
        </w:rPr>
        <w:t>health|osteoporosis|osteopenia|fracture</w:t>
      </w:r>
      <w:proofErr w:type="spellEnd"/>
      <w:r>
        <w:rPr>
          <w:rFonts w:ascii="Times New Roman" w:eastAsia="Times New Roman" w:hAnsi="Times New Roman" w:cs="Times New Roman"/>
          <w:sz w:val="20"/>
          <w:szCs w:val="20"/>
        </w:rPr>
        <w:t>" "guideline". The first 100 hits were screened as per article. </w:t>
      </w:r>
    </w:p>
    <w:p w14:paraId="0000002F" w14:textId="77777777" w:rsidR="00E927C2" w:rsidRDefault="00E927C2">
      <w:pPr>
        <w:spacing w:line="480" w:lineRule="auto"/>
        <w:rPr>
          <w:rFonts w:ascii="Times New Roman" w:eastAsia="Times New Roman" w:hAnsi="Times New Roman" w:cs="Times New Roman"/>
          <w:sz w:val="20"/>
          <w:szCs w:val="20"/>
        </w:rPr>
      </w:pPr>
    </w:p>
    <w:p w14:paraId="00000030"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Overton </w:t>
      </w:r>
      <w:r>
        <w:rPr>
          <w:rFonts w:ascii="Times New Roman" w:eastAsia="Times New Roman" w:hAnsi="Times New Roman" w:cs="Times New Roman"/>
          <w:sz w:val="20"/>
          <w:szCs w:val="20"/>
        </w:rPr>
        <w:t> </w:t>
      </w:r>
    </w:p>
    <w:p w14:paraId="00000031" w14:textId="519DDEDB" w:rsidR="00E927C2" w:rsidRDefault="00FF3695">
      <w:pPr>
        <w:spacing w:line="480" w:lineRule="auto"/>
        <w:rPr>
          <w:rFonts w:ascii="Times New Roman" w:eastAsia="Times New Roman" w:hAnsi="Times New Roman" w:cs="Times New Roman"/>
          <w:sz w:val="20"/>
          <w:szCs w:val="20"/>
        </w:rPr>
      </w:pPr>
      <w:r w:rsidRPr="3A1E532A">
        <w:rPr>
          <w:rFonts w:ascii="Times New Roman" w:eastAsia="Times New Roman" w:hAnsi="Times New Roman" w:cs="Times New Roman"/>
          <w:sz w:val="20"/>
          <w:szCs w:val="20"/>
        </w:rPr>
        <w:t>Overton was also used (“Bone Health” or “Osteoporosis” “Osteopenia” or “Fractures”) AND (“Cancer” or “Tumour” or “Neoplasm”)</w:t>
      </w:r>
      <w:r w:rsidR="0D08C72A" w:rsidRPr="3A1E532A">
        <w:rPr>
          <w:rFonts w:ascii="Times New Roman" w:eastAsia="Times New Roman" w:hAnsi="Times New Roman" w:cs="Times New Roman"/>
          <w:sz w:val="20"/>
          <w:szCs w:val="20"/>
        </w:rPr>
        <w:t>. The first 100 hits were screened as per article. </w:t>
      </w:r>
    </w:p>
    <w:p w14:paraId="00000032" w14:textId="77777777" w:rsidR="00E927C2" w:rsidRDefault="00E927C2">
      <w:pPr>
        <w:spacing w:line="480" w:lineRule="auto"/>
        <w:rPr>
          <w:rFonts w:ascii="Times New Roman" w:eastAsia="Times New Roman" w:hAnsi="Times New Roman" w:cs="Times New Roman"/>
          <w:sz w:val="20"/>
          <w:szCs w:val="20"/>
        </w:rPr>
      </w:pPr>
    </w:p>
    <w:p w14:paraId="00000033" w14:textId="77777777" w:rsidR="00E927C2" w:rsidRDefault="00FF3695">
      <w:pPr>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PubMed/Medline – 247 Results: </w:t>
      </w:r>
    </w:p>
    <w:p w14:paraId="00000034"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(guideline*[</w:t>
      </w:r>
      <w:proofErr w:type="spellStart"/>
      <w:r>
        <w:rPr>
          <w:rFonts w:ascii="Times New Roman" w:eastAsia="Times New Roman" w:hAnsi="Times New Roman" w:cs="Times New Roman"/>
          <w:sz w:val="20"/>
          <w:szCs w:val="20"/>
        </w:rPr>
        <w:t>ti</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polic</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tiab</w:t>
      </w:r>
      <w:proofErr w:type="spellEnd"/>
      <w:r>
        <w:rPr>
          <w:rFonts w:ascii="Times New Roman" w:eastAsia="Times New Roman" w:hAnsi="Times New Roman" w:cs="Times New Roman"/>
          <w:sz w:val="20"/>
          <w:szCs w:val="20"/>
        </w:rPr>
        <w:t>]) AND (cancer*[</w:t>
      </w:r>
      <w:proofErr w:type="spellStart"/>
      <w:r>
        <w:rPr>
          <w:rFonts w:ascii="Times New Roman" w:eastAsia="Times New Roman" w:hAnsi="Times New Roman" w:cs="Times New Roman"/>
          <w:sz w:val="20"/>
          <w:szCs w:val="20"/>
        </w:rPr>
        <w:t>ti</w:t>
      </w:r>
      <w:proofErr w:type="spellEnd"/>
      <w:r>
        <w:rPr>
          <w:rFonts w:ascii="Times New Roman" w:eastAsia="Times New Roman" w:hAnsi="Times New Roman" w:cs="Times New Roman"/>
          <w:sz w:val="20"/>
          <w:szCs w:val="20"/>
        </w:rPr>
        <w:t>]) AND (</w:t>
      </w:r>
      <w:proofErr w:type="gramStart"/>
      <w:r>
        <w:rPr>
          <w:rFonts w:ascii="Times New Roman" w:eastAsia="Times New Roman" w:hAnsi="Times New Roman" w:cs="Times New Roman"/>
          <w:sz w:val="20"/>
          <w:szCs w:val="20"/>
        </w:rPr>
        <w:t>bone[</w:t>
      </w:r>
      <w:proofErr w:type="spellStart"/>
      <w:proofErr w:type="gramEnd"/>
      <w:r>
        <w:rPr>
          <w:rFonts w:ascii="Times New Roman" w:eastAsia="Times New Roman" w:hAnsi="Times New Roman" w:cs="Times New Roman"/>
          <w:sz w:val="20"/>
          <w:szCs w:val="20"/>
        </w:rPr>
        <w:t>tiab</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metasta</w:t>
      </w:r>
      <w:proofErr w:type="spellEnd"/>
      <w:r>
        <w:rPr>
          <w:rFonts w:ascii="Times New Roman" w:eastAsia="Times New Roman" w:hAnsi="Times New Roman" w:cs="Times New Roman"/>
          <w:sz w:val="20"/>
          <w:szCs w:val="20"/>
        </w:rPr>
        <w:t>*] OR osteoporosis[</w:t>
      </w:r>
      <w:proofErr w:type="spellStart"/>
      <w:r>
        <w:rPr>
          <w:rFonts w:ascii="Times New Roman" w:eastAsia="Times New Roman" w:hAnsi="Times New Roman" w:cs="Times New Roman"/>
          <w:sz w:val="20"/>
          <w:szCs w:val="20"/>
        </w:rPr>
        <w:t>tiab</w:t>
      </w:r>
      <w:proofErr w:type="spellEnd"/>
      <w:r>
        <w:rPr>
          <w:rFonts w:ascii="Times New Roman" w:eastAsia="Times New Roman" w:hAnsi="Times New Roman" w:cs="Times New Roman"/>
          <w:sz w:val="20"/>
          <w:szCs w:val="20"/>
        </w:rPr>
        <w:t>] OR osteopenia OR "bone mineral density" OR frail* OR fracture*) AND (</w:t>
      </w:r>
      <w:proofErr w:type="spellStart"/>
      <w:r>
        <w:rPr>
          <w:rFonts w:ascii="Times New Roman" w:eastAsia="Times New Roman" w:hAnsi="Times New Roman" w:cs="Times New Roman"/>
          <w:sz w:val="20"/>
          <w:szCs w:val="20"/>
        </w:rPr>
        <w:t>oncolog</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tiab</w:t>
      </w:r>
      <w:proofErr w:type="spellEnd"/>
      <w:r>
        <w:rPr>
          <w:rFonts w:ascii="Times New Roman" w:eastAsia="Times New Roman" w:hAnsi="Times New Roman" w:cs="Times New Roman"/>
          <w:sz w:val="20"/>
          <w:szCs w:val="20"/>
        </w:rPr>
        <w:t>] OR clinic*[</w:t>
      </w:r>
      <w:proofErr w:type="spellStart"/>
      <w:r>
        <w:rPr>
          <w:rFonts w:ascii="Times New Roman" w:eastAsia="Times New Roman" w:hAnsi="Times New Roman" w:cs="Times New Roman"/>
          <w:sz w:val="20"/>
          <w:szCs w:val="20"/>
        </w:rPr>
        <w:t>tiab</w:t>
      </w:r>
      <w:proofErr w:type="spellEnd"/>
      <w:r>
        <w:rPr>
          <w:rFonts w:ascii="Times New Roman" w:eastAsia="Times New Roman" w:hAnsi="Times New Roman" w:cs="Times New Roman"/>
          <w:sz w:val="20"/>
          <w:szCs w:val="20"/>
        </w:rPr>
        <w:t>]) AND ((</w:t>
      </w:r>
      <w:proofErr w:type="spellStart"/>
      <w:r>
        <w:rPr>
          <w:rFonts w:ascii="Times New Roman" w:eastAsia="Times New Roman" w:hAnsi="Times New Roman" w:cs="Times New Roman"/>
          <w:sz w:val="20"/>
          <w:szCs w:val="20"/>
        </w:rPr>
        <w:t>fft</w:t>
      </w:r>
      <w:proofErr w:type="spellEnd"/>
      <w:r>
        <w:rPr>
          <w:rFonts w:ascii="Times New Roman" w:eastAsia="Times New Roman" w:hAnsi="Times New Roman" w:cs="Times New Roman"/>
          <w:sz w:val="20"/>
          <w:szCs w:val="20"/>
        </w:rPr>
        <w:t>[Filter]) AND (2000:2024[</w:t>
      </w:r>
      <w:proofErr w:type="spellStart"/>
      <w:r>
        <w:rPr>
          <w:rFonts w:ascii="Times New Roman" w:eastAsia="Times New Roman" w:hAnsi="Times New Roman" w:cs="Times New Roman"/>
          <w:sz w:val="20"/>
          <w:szCs w:val="20"/>
        </w:rPr>
        <w:t>pdat</w:t>
      </w:r>
      <w:proofErr w:type="spellEnd"/>
      <w:r>
        <w:rPr>
          <w:rFonts w:ascii="Times New Roman" w:eastAsia="Times New Roman" w:hAnsi="Times New Roman" w:cs="Times New Roman"/>
          <w:sz w:val="20"/>
          <w:szCs w:val="20"/>
        </w:rPr>
        <w:t>])) </w:t>
      </w:r>
    </w:p>
    <w:p w14:paraId="00000035"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14:paraId="00000036" w14:textId="77777777" w:rsidR="00E927C2" w:rsidRDefault="00FF3695">
      <w:pPr>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CINAHL – 55 Results: </w:t>
      </w:r>
    </w:p>
    <w:p w14:paraId="00000037"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 guideline*) OR (TI </w:t>
      </w:r>
      <w:proofErr w:type="spellStart"/>
      <w:r>
        <w:rPr>
          <w:rFonts w:ascii="Times New Roman" w:eastAsia="Times New Roman" w:hAnsi="Times New Roman" w:cs="Times New Roman"/>
          <w:sz w:val="20"/>
          <w:szCs w:val="20"/>
        </w:rPr>
        <w:t>polic</w:t>
      </w:r>
      <w:proofErr w:type="spellEnd"/>
      <w:r>
        <w:rPr>
          <w:rFonts w:ascii="Times New Roman" w:eastAsia="Times New Roman" w:hAnsi="Times New Roman" w:cs="Times New Roman"/>
          <w:sz w:val="20"/>
          <w:szCs w:val="20"/>
        </w:rPr>
        <w:t xml:space="preserve">* OR AB </w:t>
      </w:r>
      <w:proofErr w:type="spellStart"/>
      <w:r>
        <w:rPr>
          <w:rFonts w:ascii="Times New Roman" w:eastAsia="Times New Roman" w:hAnsi="Times New Roman" w:cs="Times New Roman"/>
          <w:sz w:val="20"/>
          <w:szCs w:val="20"/>
        </w:rPr>
        <w:t>polic</w:t>
      </w:r>
      <w:proofErr w:type="spellEnd"/>
      <w:r>
        <w:rPr>
          <w:rFonts w:ascii="Times New Roman" w:eastAsia="Times New Roman" w:hAnsi="Times New Roman" w:cs="Times New Roman"/>
          <w:sz w:val="20"/>
          <w:szCs w:val="20"/>
        </w:rPr>
        <w:t>*)) AND ((TI cancer*)) AND ((TI bone OR AB bone) OR (</w:t>
      </w:r>
      <w:proofErr w:type="spellStart"/>
      <w:r>
        <w:rPr>
          <w:rFonts w:ascii="Times New Roman" w:eastAsia="Times New Roman" w:hAnsi="Times New Roman" w:cs="Times New Roman"/>
          <w:sz w:val="20"/>
          <w:szCs w:val="20"/>
        </w:rPr>
        <w:t>TIosteoporosis</w:t>
      </w:r>
      <w:proofErr w:type="spellEnd"/>
      <w:r>
        <w:rPr>
          <w:rFonts w:ascii="Times New Roman" w:eastAsia="Times New Roman" w:hAnsi="Times New Roman" w:cs="Times New Roman"/>
          <w:sz w:val="20"/>
          <w:szCs w:val="20"/>
        </w:rPr>
        <w:t xml:space="preserve"> OR AB osteoporosis) OR osteopenia OR "bone mineral density" OR frail* OR fracture*) AND ((TI </w:t>
      </w:r>
      <w:proofErr w:type="spellStart"/>
      <w:r>
        <w:rPr>
          <w:rFonts w:ascii="Times New Roman" w:eastAsia="Times New Roman" w:hAnsi="Times New Roman" w:cs="Times New Roman"/>
          <w:sz w:val="20"/>
          <w:szCs w:val="20"/>
        </w:rPr>
        <w:t>oncolog</w:t>
      </w:r>
      <w:proofErr w:type="spellEnd"/>
      <w:r>
        <w:rPr>
          <w:rFonts w:ascii="Times New Roman" w:eastAsia="Times New Roman" w:hAnsi="Times New Roman" w:cs="Times New Roman"/>
          <w:sz w:val="20"/>
          <w:szCs w:val="20"/>
        </w:rPr>
        <w:t xml:space="preserve">* OR AB </w:t>
      </w:r>
      <w:proofErr w:type="spellStart"/>
      <w:r>
        <w:rPr>
          <w:rFonts w:ascii="Times New Roman" w:eastAsia="Times New Roman" w:hAnsi="Times New Roman" w:cs="Times New Roman"/>
          <w:sz w:val="20"/>
          <w:szCs w:val="20"/>
        </w:rPr>
        <w:t>oncolog</w:t>
      </w:r>
      <w:proofErr w:type="spellEnd"/>
      <w:r>
        <w:rPr>
          <w:rFonts w:ascii="Times New Roman" w:eastAsia="Times New Roman" w:hAnsi="Times New Roman" w:cs="Times New Roman"/>
          <w:sz w:val="20"/>
          <w:szCs w:val="20"/>
        </w:rPr>
        <w:t>*) OR (TI clinic* OR AB clinic*))  </w:t>
      </w:r>
    </w:p>
    <w:p w14:paraId="00000038"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14:paraId="00000039" w14:textId="77777777" w:rsidR="00E927C2" w:rsidRDefault="00FF3695">
      <w:pPr>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Embase – 673 Results: </w:t>
      </w:r>
    </w:p>
    <w:p w14:paraId="0000003A"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(guideline*.</w:t>
      </w:r>
      <w:proofErr w:type="spellStart"/>
      <w:r>
        <w:rPr>
          <w:rFonts w:ascii="Times New Roman" w:eastAsia="Times New Roman" w:hAnsi="Times New Roman" w:cs="Times New Roman"/>
          <w:sz w:val="20"/>
          <w:szCs w:val="20"/>
        </w:rPr>
        <w:t>ti,ab</w:t>
      </w:r>
      <w:proofErr w:type="spell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polic</w:t>
      </w:r>
      <w:proofErr w:type="spellEnd"/>
      <w:r>
        <w:rPr>
          <w:rFonts w:ascii="Times New Roman" w:eastAsia="Times New Roman" w:hAnsi="Times New Roman" w:cs="Times New Roman"/>
          <w:sz w:val="20"/>
          <w:szCs w:val="20"/>
        </w:rPr>
        <w:t>*) AND (cancer*:</w:t>
      </w:r>
      <w:proofErr w:type="spellStart"/>
      <w:r>
        <w:rPr>
          <w:rFonts w:ascii="Times New Roman" w:eastAsia="Times New Roman" w:hAnsi="Times New Roman" w:cs="Times New Roman"/>
          <w:sz w:val="20"/>
          <w:szCs w:val="20"/>
        </w:rPr>
        <w:t>ti</w:t>
      </w:r>
      <w:proofErr w:type="spellEnd"/>
      <w:r>
        <w:rPr>
          <w:rFonts w:ascii="Times New Roman" w:eastAsia="Times New Roman" w:hAnsi="Times New Roman" w:cs="Times New Roman"/>
          <w:sz w:val="20"/>
          <w:szCs w:val="20"/>
        </w:rPr>
        <w:t>) AND (</w:t>
      </w:r>
      <w:proofErr w:type="spellStart"/>
      <w:r>
        <w:rPr>
          <w:rFonts w:ascii="Times New Roman" w:eastAsia="Times New Roman" w:hAnsi="Times New Roman" w:cs="Times New Roman"/>
          <w:sz w:val="20"/>
          <w:szCs w:val="20"/>
        </w:rPr>
        <w:t>bone:ti,ab</w:t>
      </w:r>
      <w:proofErr w:type="spellEnd"/>
      <w:r>
        <w:rPr>
          <w:rFonts w:ascii="Times New Roman" w:eastAsia="Times New Roman" w:hAnsi="Times New Roman" w:cs="Times New Roman"/>
          <w:sz w:val="20"/>
          <w:szCs w:val="20"/>
        </w:rPr>
        <w:t xml:space="preserve"> OR osteoporosis OR osteopenia OR 'bone mineral density' OR frail* OR fracture*) AND (</w:t>
      </w:r>
      <w:proofErr w:type="spellStart"/>
      <w:r>
        <w:rPr>
          <w:rFonts w:ascii="Times New Roman" w:eastAsia="Times New Roman" w:hAnsi="Times New Roman" w:cs="Times New Roman"/>
          <w:sz w:val="20"/>
          <w:szCs w:val="20"/>
        </w:rPr>
        <w:t>oncolog</w:t>
      </w:r>
      <w:proofErr w:type="spellEnd"/>
      <w:r>
        <w:rPr>
          <w:rFonts w:ascii="Times New Roman" w:eastAsia="Times New Roman" w:hAnsi="Times New Roman" w:cs="Times New Roman"/>
          <w:sz w:val="20"/>
          <w:szCs w:val="20"/>
        </w:rPr>
        <w:t xml:space="preserve">* OR clinic*) AND (2000:py OR 2001:py OR 2002:py OR 2003:py OR 2004:py OR 2005:py OR 2006:py OR 2007:py OR 2008:py OR 2009:py OR 2010:py OR 2011:py OR 2012:py OR 2013:py OR 2014:py OR 2015:py OR 2016:py OR 2017:py OR 2018:py OR 2019:py </w:t>
      </w:r>
      <w:r>
        <w:rPr>
          <w:rFonts w:ascii="Times New Roman" w:eastAsia="Times New Roman" w:hAnsi="Times New Roman" w:cs="Times New Roman"/>
          <w:sz w:val="20"/>
          <w:szCs w:val="20"/>
        </w:rPr>
        <w:lastRenderedPageBreak/>
        <w:t>OR 2020:py OR 2021:py OR 2022:py OR 2023:py OR 2024:py) AND ([adult]/</w:t>
      </w:r>
      <w:proofErr w:type="spellStart"/>
      <w:r>
        <w:rPr>
          <w:rFonts w:ascii="Times New Roman" w:eastAsia="Times New Roman" w:hAnsi="Times New Roman" w:cs="Times New Roman"/>
          <w:sz w:val="20"/>
          <w:szCs w:val="20"/>
        </w:rPr>
        <w:t>lim</w:t>
      </w:r>
      <w:proofErr w:type="spellEnd"/>
      <w:r>
        <w:rPr>
          <w:rFonts w:ascii="Times New Roman" w:eastAsia="Times New Roman" w:hAnsi="Times New Roman" w:cs="Times New Roman"/>
          <w:sz w:val="20"/>
          <w:szCs w:val="20"/>
        </w:rPr>
        <w:t xml:space="preserve"> OR [aged]/</w:t>
      </w:r>
      <w:proofErr w:type="spellStart"/>
      <w:r>
        <w:rPr>
          <w:rFonts w:ascii="Times New Roman" w:eastAsia="Times New Roman" w:hAnsi="Times New Roman" w:cs="Times New Roman"/>
          <w:sz w:val="20"/>
          <w:szCs w:val="20"/>
        </w:rPr>
        <w:t>lim</w:t>
      </w:r>
      <w:proofErr w:type="spellEnd"/>
      <w:r>
        <w:rPr>
          <w:rFonts w:ascii="Times New Roman" w:eastAsia="Times New Roman" w:hAnsi="Times New Roman" w:cs="Times New Roman"/>
          <w:sz w:val="20"/>
          <w:szCs w:val="20"/>
        </w:rPr>
        <w:t xml:space="preserve"> OR [middle aged]/</w:t>
      </w:r>
      <w:proofErr w:type="spellStart"/>
      <w:r>
        <w:rPr>
          <w:rFonts w:ascii="Times New Roman" w:eastAsia="Times New Roman" w:hAnsi="Times New Roman" w:cs="Times New Roman"/>
          <w:sz w:val="20"/>
          <w:szCs w:val="20"/>
        </w:rPr>
        <w:t>lim</w:t>
      </w:r>
      <w:proofErr w:type="spellEnd"/>
      <w:r>
        <w:rPr>
          <w:rFonts w:ascii="Times New Roman" w:eastAsia="Times New Roman" w:hAnsi="Times New Roman" w:cs="Times New Roman"/>
          <w:sz w:val="20"/>
          <w:szCs w:val="20"/>
        </w:rPr>
        <w:t xml:space="preserve"> OR [very elderly]/</w:t>
      </w:r>
      <w:proofErr w:type="spellStart"/>
      <w:r>
        <w:rPr>
          <w:rFonts w:ascii="Times New Roman" w:eastAsia="Times New Roman" w:hAnsi="Times New Roman" w:cs="Times New Roman"/>
          <w:sz w:val="20"/>
          <w:szCs w:val="20"/>
        </w:rPr>
        <w:t>lim</w:t>
      </w:r>
      <w:proofErr w:type="spellEnd"/>
      <w:r>
        <w:rPr>
          <w:rFonts w:ascii="Times New Roman" w:eastAsia="Times New Roman" w:hAnsi="Times New Roman" w:cs="Times New Roman"/>
          <w:sz w:val="20"/>
          <w:szCs w:val="20"/>
        </w:rPr>
        <w:t xml:space="preserve"> OR [young adult]/</w:t>
      </w:r>
      <w:proofErr w:type="spellStart"/>
      <w:r>
        <w:rPr>
          <w:rFonts w:ascii="Times New Roman" w:eastAsia="Times New Roman" w:hAnsi="Times New Roman" w:cs="Times New Roman"/>
          <w:sz w:val="20"/>
          <w:szCs w:val="20"/>
        </w:rPr>
        <w:t>lim</w:t>
      </w:r>
      <w:proofErr w:type="spellEnd"/>
      <w:r>
        <w:rPr>
          <w:rFonts w:ascii="Times New Roman" w:eastAsia="Times New Roman" w:hAnsi="Times New Roman" w:cs="Times New Roman"/>
          <w:sz w:val="20"/>
          <w:szCs w:val="20"/>
        </w:rPr>
        <w:t>) </w:t>
      </w:r>
    </w:p>
    <w:p w14:paraId="0000003B"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p w14:paraId="0000003C" w14:textId="77777777" w:rsidR="00E927C2" w:rsidRDefault="00FF3695">
      <w:pPr>
        <w:spacing w:line="48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Scopus – 842 Results: </w:t>
      </w:r>
    </w:p>
    <w:p w14:paraId="0000003D" w14:textId="77777777" w:rsidR="00E927C2" w:rsidRDefault="00FF3695">
      <w:pPr>
        <w:spacing w:line="48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TITLE-ABS-KEY </w:t>
      </w:r>
      <w:proofErr w:type="gramStart"/>
      <w:r>
        <w:rPr>
          <w:rFonts w:ascii="Times New Roman" w:eastAsia="Times New Roman" w:hAnsi="Times New Roman" w:cs="Times New Roman"/>
          <w:sz w:val="20"/>
          <w:szCs w:val="20"/>
        </w:rPr>
        <w:t>( guideline</w:t>
      </w:r>
      <w:proofErr w:type="gramEnd"/>
      <w:r>
        <w:rPr>
          <w:rFonts w:ascii="Times New Roman" w:eastAsia="Times New Roman" w:hAnsi="Times New Roman" w:cs="Times New Roman"/>
          <w:sz w:val="20"/>
          <w:szCs w:val="20"/>
        </w:rPr>
        <w:t xml:space="preserve">* OR </w:t>
      </w:r>
      <w:proofErr w:type="spellStart"/>
      <w:r>
        <w:rPr>
          <w:rFonts w:ascii="Times New Roman" w:eastAsia="Times New Roman" w:hAnsi="Times New Roman" w:cs="Times New Roman"/>
          <w:sz w:val="20"/>
          <w:szCs w:val="20"/>
        </w:rPr>
        <w:t>polic</w:t>
      </w:r>
      <w:proofErr w:type="spellEnd"/>
      <w:r>
        <w:rPr>
          <w:rFonts w:ascii="Times New Roman" w:eastAsia="Times New Roman" w:hAnsi="Times New Roman" w:cs="Times New Roman"/>
          <w:sz w:val="20"/>
          <w:szCs w:val="20"/>
        </w:rPr>
        <w:t xml:space="preserve">*) AND cancer AND </w:t>
      </w:r>
      <w:proofErr w:type="spellStart"/>
      <w:r>
        <w:rPr>
          <w:rFonts w:ascii="Times New Roman" w:eastAsia="Times New Roman" w:hAnsi="Times New Roman" w:cs="Times New Roman"/>
          <w:sz w:val="20"/>
          <w:szCs w:val="20"/>
        </w:rPr>
        <w:t>metasta</w:t>
      </w:r>
      <w:proofErr w:type="spellEnd"/>
      <w:r>
        <w:rPr>
          <w:rFonts w:ascii="Times New Roman" w:eastAsia="Times New Roman" w:hAnsi="Times New Roman" w:cs="Times New Roman"/>
          <w:sz w:val="20"/>
          <w:szCs w:val="20"/>
        </w:rPr>
        <w:t>* AND (bone OR osteoporosis OR osteopenia OR "bone mineral density" ) AND ( fracture* ) AND (</w:t>
      </w:r>
      <w:proofErr w:type="spellStart"/>
      <w:r>
        <w:rPr>
          <w:rFonts w:ascii="Times New Roman" w:eastAsia="Times New Roman" w:hAnsi="Times New Roman" w:cs="Times New Roman"/>
          <w:sz w:val="20"/>
          <w:szCs w:val="20"/>
        </w:rPr>
        <w:t>oncolog</w:t>
      </w:r>
      <w:proofErr w:type="spellEnd"/>
      <w:r>
        <w:rPr>
          <w:rFonts w:ascii="Times New Roman" w:eastAsia="Times New Roman" w:hAnsi="Times New Roman" w:cs="Times New Roman"/>
          <w:sz w:val="20"/>
          <w:szCs w:val="20"/>
        </w:rPr>
        <w:t>* OR clinic*) AND PUBYEAR &gt; 1999 AND PUBYEAR &lt; 2026 AND PUBYEAR &gt; 1999 AND PUBYEAR &lt; 2025 AND ( LIMIT-TO ( DOCTYPE , "</w:t>
      </w:r>
      <w:proofErr w:type="spellStart"/>
      <w:r>
        <w:rPr>
          <w:rFonts w:ascii="Times New Roman" w:eastAsia="Times New Roman" w:hAnsi="Times New Roman" w:cs="Times New Roman"/>
          <w:sz w:val="20"/>
          <w:szCs w:val="20"/>
        </w:rPr>
        <w:t>ar</w:t>
      </w:r>
      <w:proofErr w:type="spellEnd"/>
      <w:r>
        <w:rPr>
          <w:rFonts w:ascii="Times New Roman" w:eastAsia="Times New Roman" w:hAnsi="Times New Roman" w:cs="Times New Roman"/>
          <w:sz w:val="20"/>
          <w:szCs w:val="20"/>
        </w:rPr>
        <w:t>" ) ) AND ( LIMIT-TO ( LANGUAGE , "English" ) ) </w:t>
      </w:r>
    </w:p>
    <w:p w14:paraId="0000003E" w14:textId="77777777" w:rsidR="00E927C2" w:rsidRDefault="00FF3695">
      <w:r>
        <w:t> </w:t>
      </w:r>
    </w:p>
    <w:p w14:paraId="0000003F" w14:textId="77777777" w:rsidR="00E927C2" w:rsidRDefault="00E927C2"/>
    <w:p w14:paraId="00000040" w14:textId="77777777" w:rsidR="00E927C2" w:rsidRDefault="00E927C2"/>
    <w:p w14:paraId="00000041" w14:textId="77777777" w:rsidR="00E927C2" w:rsidRDefault="00E927C2"/>
    <w:p w14:paraId="00000042" w14:textId="77777777" w:rsidR="00E927C2" w:rsidRDefault="00E927C2"/>
    <w:p w14:paraId="00000043" w14:textId="77777777" w:rsidR="00E927C2" w:rsidRDefault="00E927C2"/>
    <w:p w14:paraId="00000044" w14:textId="77777777" w:rsidR="00E927C2" w:rsidRDefault="00E927C2"/>
    <w:p w14:paraId="0000004B" w14:textId="77777777" w:rsidR="00E927C2" w:rsidRPr="001750DB" w:rsidRDefault="00E927C2">
      <w:pPr>
        <w:keepNext/>
        <w:pBdr>
          <w:top w:val="nil"/>
          <w:left w:val="nil"/>
          <w:bottom w:val="nil"/>
          <w:right w:val="nil"/>
          <w:between w:val="nil"/>
        </w:pBdr>
        <w:spacing w:after="200"/>
        <w:rPr>
          <w:iCs/>
          <w:color w:val="44546A"/>
          <w:sz w:val="18"/>
          <w:szCs w:val="18"/>
        </w:rPr>
      </w:pPr>
    </w:p>
    <w:sectPr w:rsidR="00E927C2" w:rsidRPr="001750DB" w:rsidSect="00D04EA4">
      <w:headerReference w:type="default" r:id="rId8"/>
      <w:footerReference w:type="default" r:id="rId9"/>
      <w:pgSz w:w="11906" w:h="16838"/>
      <w:pgMar w:top="1440" w:right="1440" w:bottom="1440" w:left="1440"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DD596" w14:textId="77777777" w:rsidR="00ED59ED" w:rsidRDefault="00ED59ED">
      <w:pPr>
        <w:spacing w:after="0"/>
      </w:pPr>
      <w:r>
        <w:separator/>
      </w:r>
    </w:p>
  </w:endnote>
  <w:endnote w:type="continuationSeparator" w:id="0">
    <w:p w14:paraId="5CBEFBB5" w14:textId="77777777" w:rsidR="00ED59ED" w:rsidRDefault="00ED59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Play">
    <w:altName w:val="Calibri"/>
    <w:panose1 w:val="020B0604020202020204"/>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Quattrocento Sans">
    <w:panose1 w:val="020B0502050000020003"/>
    <w:charset w:val="00"/>
    <w:family w:val="swiss"/>
    <w:pitch w:val="variable"/>
    <w:sig w:usb0="800000BF" w:usb1="4000005B"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E" w14:textId="77777777" w:rsidR="00E927C2" w:rsidRDefault="00E927C2">
    <w:pPr>
      <w:pBdr>
        <w:top w:val="nil"/>
        <w:left w:val="nil"/>
        <w:bottom w:val="nil"/>
        <w:right w:val="nil"/>
        <w:between w:val="nil"/>
      </w:pBdr>
      <w:tabs>
        <w:tab w:val="center" w:pos="4513"/>
        <w:tab w:val="right" w:pos="9026"/>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4D50C" w14:textId="77777777" w:rsidR="00ED59ED" w:rsidRDefault="00ED59ED">
      <w:pPr>
        <w:spacing w:after="0"/>
      </w:pPr>
      <w:r>
        <w:separator/>
      </w:r>
    </w:p>
  </w:footnote>
  <w:footnote w:type="continuationSeparator" w:id="0">
    <w:p w14:paraId="39DD5847" w14:textId="77777777" w:rsidR="00ED59ED" w:rsidRDefault="00ED59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C" w14:textId="211A9A5D" w:rsidR="00E927C2" w:rsidRDefault="00FF3695">
    <w:pPr>
      <w:pBdr>
        <w:top w:val="nil"/>
        <w:left w:val="nil"/>
        <w:bottom w:val="nil"/>
        <w:right w:val="nil"/>
        <w:between w:val="nil"/>
      </w:pBdr>
      <w:tabs>
        <w:tab w:val="center" w:pos="4513"/>
        <w:tab w:val="right" w:pos="9026"/>
      </w:tabs>
      <w:spacing w:after="0"/>
      <w:jc w:val="right"/>
      <w:rPr>
        <w:color w:val="000000"/>
      </w:rPr>
    </w:pPr>
    <w:r>
      <w:rPr>
        <w:color w:val="000000"/>
      </w:rPr>
      <w:fldChar w:fldCharType="begin"/>
    </w:r>
    <w:r>
      <w:rPr>
        <w:color w:val="000000"/>
      </w:rPr>
      <w:instrText>PAGE</w:instrText>
    </w:r>
    <w:r>
      <w:rPr>
        <w:color w:val="000000"/>
      </w:rPr>
      <w:fldChar w:fldCharType="separate"/>
    </w:r>
    <w:r w:rsidR="002D74B7">
      <w:rPr>
        <w:noProof/>
        <w:color w:val="000000"/>
      </w:rPr>
      <w:t>5</w:t>
    </w:r>
    <w:r>
      <w:rPr>
        <w:color w:val="000000"/>
      </w:rPr>
      <w:fldChar w:fldCharType="end"/>
    </w:r>
  </w:p>
  <w:p w14:paraId="0000004D" w14:textId="77777777" w:rsidR="00E927C2" w:rsidRDefault="00E927C2">
    <w:pPr>
      <w:pBdr>
        <w:top w:val="nil"/>
        <w:left w:val="nil"/>
        <w:bottom w:val="nil"/>
        <w:right w:val="nil"/>
        <w:between w:val="nil"/>
      </w:pBdr>
      <w:tabs>
        <w:tab w:val="center" w:pos="4513"/>
        <w:tab w:val="right" w:pos="9026"/>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417A0"/>
    <w:multiLevelType w:val="multilevel"/>
    <w:tmpl w:val="1422CD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E26430"/>
    <w:multiLevelType w:val="multilevel"/>
    <w:tmpl w:val="803E2C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CAE265D"/>
    <w:multiLevelType w:val="multilevel"/>
    <w:tmpl w:val="FE14D4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FA724C1"/>
    <w:multiLevelType w:val="multilevel"/>
    <w:tmpl w:val="77CAF0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1952BB1"/>
    <w:multiLevelType w:val="multilevel"/>
    <w:tmpl w:val="9C7EF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24206A6"/>
    <w:multiLevelType w:val="multilevel"/>
    <w:tmpl w:val="5762A1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5A13B3C"/>
    <w:multiLevelType w:val="multilevel"/>
    <w:tmpl w:val="36CA5B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D875A4B"/>
    <w:multiLevelType w:val="multilevel"/>
    <w:tmpl w:val="906C0B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525951514">
    <w:abstractNumId w:val="7"/>
  </w:num>
  <w:num w:numId="2" w16cid:durableId="145513228">
    <w:abstractNumId w:val="0"/>
  </w:num>
  <w:num w:numId="3" w16cid:durableId="763454199">
    <w:abstractNumId w:val="6"/>
  </w:num>
  <w:num w:numId="4" w16cid:durableId="663507513">
    <w:abstractNumId w:val="1"/>
  </w:num>
  <w:num w:numId="5" w16cid:durableId="768546503">
    <w:abstractNumId w:val="5"/>
  </w:num>
  <w:num w:numId="6" w16cid:durableId="61103329">
    <w:abstractNumId w:val="2"/>
  </w:num>
  <w:num w:numId="7" w16cid:durableId="436415088">
    <w:abstractNumId w:val="4"/>
  </w:num>
  <w:num w:numId="8" w16cid:durableId="14632328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7C2"/>
    <w:rsid w:val="000330A4"/>
    <w:rsid w:val="000F6340"/>
    <w:rsid w:val="001750DB"/>
    <w:rsid w:val="0017EDFC"/>
    <w:rsid w:val="0028051C"/>
    <w:rsid w:val="002D74B7"/>
    <w:rsid w:val="002E4386"/>
    <w:rsid w:val="003A3E8C"/>
    <w:rsid w:val="003F538F"/>
    <w:rsid w:val="00411EE2"/>
    <w:rsid w:val="00490538"/>
    <w:rsid w:val="005016EA"/>
    <w:rsid w:val="006C25EB"/>
    <w:rsid w:val="00742B03"/>
    <w:rsid w:val="00945890"/>
    <w:rsid w:val="00BD3937"/>
    <w:rsid w:val="00C11EFF"/>
    <w:rsid w:val="00C475BD"/>
    <w:rsid w:val="00D04EA4"/>
    <w:rsid w:val="00DF06A8"/>
    <w:rsid w:val="00E927C2"/>
    <w:rsid w:val="00E94436"/>
    <w:rsid w:val="00ED59ED"/>
    <w:rsid w:val="00FA1AB9"/>
    <w:rsid w:val="00FF3695"/>
    <w:rsid w:val="02F1009F"/>
    <w:rsid w:val="0727CEDB"/>
    <w:rsid w:val="08BE9492"/>
    <w:rsid w:val="0B0175C7"/>
    <w:rsid w:val="0D08C72A"/>
    <w:rsid w:val="1406C605"/>
    <w:rsid w:val="24771FC6"/>
    <w:rsid w:val="2A30100C"/>
    <w:rsid w:val="2ED1746F"/>
    <w:rsid w:val="3A1E532A"/>
    <w:rsid w:val="3DD5821D"/>
    <w:rsid w:val="42EA5C31"/>
    <w:rsid w:val="46B51AD5"/>
    <w:rsid w:val="4C181E74"/>
    <w:rsid w:val="6CF6454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594B"/>
  <w15:docId w15:val="{54D06DD2-362B-5C40-B3A1-96E339B4E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en-GB"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nhideWhenUsed/>
    <w:qFormat/>
    <w:rsid w:val="00F46A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F46A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F46A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F46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46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46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46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46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46A3E"/>
    <w:rPr>
      <w:rFonts w:eastAsiaTheme="majorEastAsia" w:cstheme="majorBidi"/>
      <w:i/>
      <w:iCs/>
      <w:color w:val="595959" w:themeColor="text1" w:themeTint="A6"/>
    </w:rPr>
  </w:style>
  <w:style w:type="character" w:customStyle="1" w:styleId="Heading7Char">
    <w:name w:val="Heading 7 Char"/>
    <w:basedOn w:val="DefaultParagraphFont"/>
    <w:link w:val="Heading7"/>
    <w:rsid w:val="00F46A3E"/>
    <w:rPr>
      <w:rFonts w:eastAsiaTheme="majorEastAsia" w:cstheme="majorBidi"/>
      <w:color w:val="595959" w:themeColor="text1" w:themeTint="A6"/>
    </w:rPr>
  </w:style>
  <w:style w:type="character" w:customStyle="1" w:styleId="Heading8Char">
    <w:name w:val="Heading 8 Char"/>
    <w:basedOn w:val="DefaultParagraphFont"/>
    <w:link w:val="Heading8"/>
    <w:rsid w:val="00F46A3E"/>
    <w:rPr>
      <w:rFonts w:eastAsiaTheme="majorEastAsia" w:cstheme="majorBidi"/>
      <w:i/>
      <w:iCs/>
      <w:color w:val="272727" w:themeColor="text1" w:themeTint="D8"/>
    </w:rPr>
  </w:style>
  <w:style w:type="character" w:customStyle="1" w:styleId="Heading9Char">
    <w:name w:val="Heading 9 Char"/>
    <w:basedOn w:val="DefaultParagraphFont"/>
    <w:link w:val="Heading9"/>
    <w:rsid w:val="00F46A3E"/>
    <w:rPr>
      <w:rFonts w:eastAsiaTheme="majorEastAsia" w:cstheme="majorBidi"/>
      <w:color w:val="272727" w:themeColor="text1" w:themeTint="D8"/>
    </w:rPr>
  </w:style>
  <w:style w:type="character" w:customStyle="1" w:styleId="TitleChar">
    <w:name w:val="Title Char"/>
    <w:basedOn w:val="DefaultParagraphFont"/>
    <w:link w:val="Title"/>
    <w:uiPriority w:val="10"/>
    <w:rsid w:val="00F46A3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46A3E"/>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F46A3E"/>
    <w:pPr>
      <w:spacing w:before="160"/>
      <w:jc w:val="center"/>
    </w:pPr>
    <w:rPr>
      <w:i/>
      <w:iCs/>
      <w:color w:val="404040" w:themeColor="text1" w:themeTint="BF"/>
    </w:rPr>
  </w:style>
  <w:style w:type="character" w:customStyle="1" w:styleId="QuoteChar">
    <w:name w:val="Quote Char"/>
    <w:basedOn w:val="DefaultParagraphFont"/>
    <w:link w:val="Quote"/>
    <w:rsid w:val="00F46A3E"/>
    <w:rPr>
      <w:i/>
      <w:iCs/>
      <w:color w:val="404040" w:themeColor="text1" w:themeTint="BF"/>
    </w:rPr>
  </w:style>
  <w:style w:type="paragraph" w:styleId="ListParagraph">
    <w:name w:val="List Paragraph"/>
    <w:basedOn w:val="Normal"/>
    <w:qFormat/>
    <w:rsid w:val="00F46A3E"/>
    <w:pPr>
      <w:ind w:left="720"/>
      <w:contextualSpacing/>
    </w:pPr>
  </w:style>
  <w:style w:type="character" w:styleId="IntenseEmphasis">
    <w:name w:val="Intense Emphasis"/>
    <w:basedOn w:val="DefaultParagraphFont"/>
    <w:qFormat/>
    <w:rsid w:val="00F46A3E"/>
    <w:rPr>
      <w:i/>
      <w:iCs/>
      <w:color w:val="0F4761" w:themeColor="accent1" w:themeShade="BF"/>
    </w:rPr>
  </w:style>
  <w:style w:type="paragraph" w:styleId="IntenseQuote">
    <w:name w:val="Intense Quote"/>
    <w:basedOn w:val="Normal"/>
    <w:next w:val="Normal"/>
    <w:link w:val="IntenseQuoteChar"/>
    <w:qFormat/>
    <w:rsid w:val="00F46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rsid w:val="00F46A3E"/>
    <w:rPr>
      <w:i/>
      <w:iCs/>
      <w:color w:val="0F4761" w:themeColor="accent1" w:themeShade="BF"/>
    </w:rPr>
  </w:style>
  <w:style w:type="character" w:styleId="IntenseReference">
    <w:name w:val="Intense Reference"/>
    <w:basedOn w:val="DefaultParagraphFont"/>
    <w:qFormat/>
    <w:rsid w:val="00F46A3E"/>
    <w:rPr>
      <w:b/>
      <w:bCs/>
      <w:smallCaps/>
      <w:color w:val="0F4761" w:themeColor="accent1" w:themeShade="BF"/>
      <w:spacing w:val="5"/>
    </w:rPr>
  </w:style>
  <w:style w:type="character" w:styleId="CommentReference">
    <w:name w:val="annotation reference"/>
    <w:basedOn w:val="DefaultParagraphFont"/>
    <w:rsid w:val="0046410F"/>
    <w:rPr>
      <w:sz w:val="16"/>
      <w:szCs w:val="16"/>
    </w:rPr>
  </w:style>
  <w:style w:type="paragraph" w:customStyle="1" w:styleId="paragraph">
    <w:name w:val="paragraph"/>
    <w:basedOn w:val="Normal"/>
    <w:rsid w:val="001E2BF8"/>
    <w:pPr>
      <w:spacing w:before="100" w:after="100"/>
    </w:pPr>
    <w:rPr>
      <w:rFonts w:ascii="Times New Roman" w:eastAsia="Times New Roman" w:hAnsi="Times New Roman" w:cs="Times New Roman"/>
      <w:sz w:val="24"/>
      <w:szCs w:val="24"/>
      <w:lang w:eastAsia="en-AU"/>
    </w:rPr>
  </w:style>
  <w:style w:type="paragraph" w:styleId="Caption">
    <w:name w:val="caption"/>
    <w:basedOn w:val="Normal"/>
    <w:next w:val="Normal"/>
    <w:rsid w:val="00614C50"/>
    <w:pPr>
      <w:spacing w:after="200"/>
    </w:pPr>
    <w:rPr>
      <w:i/>
      <w:iCs/>
      <w:color w:val="44546A"/>
      <w:sz w:val="18"/>
      <w:szCs w:val="18"/>
    </w:rPr>
  </w:style>
  <w:style w:type="character" w:customStyle="1" w:styleId="normaltextrun">
    <w:name w:val="normaltextrun"/>
    <w:basedOn w:val="DefaultParagraphFont"/>
    <w:rsid w:val="00476DDE"/>
  </w:style>
  <w:style w:type="character" w:customStyle="1" w:styleId="eop">
    <w:name w:val="eop"/>
    <w:basedOn w:val="DefaultParagraphFont"/>
    <w:rsid w:val="00476DDE"/>
  </w:style>
  <w:style w:type="character" w:customStyle="1" w:styleId="wacimagecontainer">
    <w:name w:val="wacimagecontainer"/>
    <w:basedOn w:val="DefaultParagraphFont"/>
    <w:rsid w:val="00476DDE"/>
  </w:style>
  <w:style w:type="paragraph" w:styleId="Header">
    <w:name w:val="header"/>
    <w:basedOn w:val="Normal"/>
    <w:link w:val="HeaderChar"/>
    <w:rsid w:val="00476DDE"/>
    <w:pPr>
      <w:tabs>
        <w:tab w:val="center" w:pos="4513"/>
        <w:tab w:val="right" w:pos="9026"/>
      </w:tabs>
      <w:spacing w:after="0"/>
    </w:pPr>
  </w:style>
  <w:style w:type="character" w:customStyle="1" w:styleId="HeaderChar">
    <w:name w:val="Header Char"/>
    <w:basedOn w:val="DefaultParagraphFont"/>
    <w:link w:val="Header"/>
    <w:rsid w:val="00476DDE"/>
    <w:rPr>
      <w:rFonts w:ascii="Calibri" w:eastAsia="Calibri" w:hAnsi="Calibri" w:cs="Arial"/>
      <w:kern w:val="3"/>
    </w:rPr>
  </w:style>
  <w:style w:type="paragraph" w:styleId="Footer">
    <w:name w:val="footer"/>
    <w:basedOn w:val="Normal"/>
    <w:link w:val="FooterChar"/>
    <w:rsid w:val="00476DDE"/>
    <w:pPr>
      <w:tabs>
        <w:tab w:val="center" w:pos="4513"/>
        <w:tab w:val="right" w:pos="9026"/>
      </w:tabs>
      <w:spacing w:after="0"/>
    </w:pPr>
  </w:style>
  <w:style w:type="character" w:customStyle="1" w:styleId="FooterChar">
    <w:name w:val="Footer Char"/>
    <w:basedOn w:val="DefaultParagraphFont"/>
    <w:link w:val="Footer"/>
    <w:rsid w:val="00476DDE"/>
    <w:rPr>
      <w:rFonts w:ascii="Calibri" w:eastAsia="Calibri" w:hAnsi="Calibri" w:cs="Arial"/>
      <w:kern w:val="3"/>
    </w:rPr>
  </w:style>
  <w:style w:type="character" w:styleId="Hyperlink">
    <w:name w:val="Hyperlink"/>
    <w:basedOn w:val="DefaultParagraphFont"/>
    <w:rsid w:val="00476DDE"/>
    <w:rPr>
      <w:color w:val="0563C1"/>
      <w:u w:val="single"/>
    </w:rPr>
  </w:style>
  <w:style w:type="character" w:styleId="UnresolvedMention">
    <w:name w:val="Unresolved Mention"/>
    <w:basedOn w:val="DefaultParagraphFont"/>
    <w:rsid w:val="00476DDE"/>
    <w:rPr>
      <w:color w:val="605E5C"/>
      <w:shd w:val="clear" w:color="auto" w:fill="E1DFDD"/>
    </w:rPr>
  </w:style>
  <w:style w:type="character" w:styleId="FollowedHyperlink">
    <w:name w:val="FollowedHyperlink"/>
    <w:basedOn w:val="DefaultParagraphFont"/>
    <w:rsid w:val="00476DDE"/>
    <w:rPr>
      <w:color w:val="954F72"/>
      <w:u w:val="single"/>
    </w:rPr>
  </w:style>
  <w:style w:type="paragraph" w:customStyle="1" w:styleId="Default">
    <w:name w:val="Default"/>
    <w:rsid w:val="00476DDE"/>
    <w:pPr>
      <w:suppressAutoHyphens/>
      <w:autoSpaceDE w:val="0"/>
      <w:autoSpaceDN w:val="0"/>
      <w:spacing w:after="0"/>
    </w:pPr>
    <w:rPr>
      <w:rFonts w:ascii="Times New Roman" w:hAnsi="Times New Roman" w:cs="Times New Roman"/>
      <w:color w:val="000000"/>
      <w:sz w:val="24"/>
      <w:szCs w:val="24"/>
    </w:rPr>
  </w:style>
  <w:style w:type="paragraph" w:styleId="CommentText">
    <w:name w:val="annotation text"/>
    <w:basedOn w:val="Normal"/>
    <w:link w:val="CommentTextChar"/>
    <w:rsid w:val="00476DDE"/>
    <w:rPr>
      <w:sz w:val="20"/>
      <w:szCs w:val="20"/>
    </w:rPr>
  </w:style>
  <w:style w:type="character" w:customStyle="1" w:styleId="CommentTextChar">
    <w:name w:val="Comment Text Char"/>
    <w:basedOn w:val="DefaultParagraphFont"/>
    <w:link w:val="CommentText"/>
    <w:rsid w:val="00476DDE"/>
    <w:rPr>
      <w:rFonts w:ascii="Calibri" w:eastAsia="Calibri" w:hAnsi="Calibri" w:cs="Arial"/>
      <w:kern w:val="3"/>
      <w:sz w:val="20"/>
      <w:szCs w:val="20"/>
    </w:rPr>
  </w:style>
  <w:style w:type="paragraph" w:styleId="CommentSubject">
    <w:name w:val="annotation subject"/>
    <w:basedOn w:val="CommentText"/>
    <w:next w:val="CommentText"/>
    <w:link w:val="CommentSubjectChar"/>
    <w:rsid w:val="00476DDE"/>
    <w:rPr>
      <w:b/>
      <w:bCs/>
    </w:rPr>
  </w:style>
  <w:style w:type="character" w:customStyle="1" w:styleId="CommentSubjectChar">
    <w:name w:val="Comment Subject Char"/>
    <w:basedOn w:val="CommentTextChar"/>
    <w:link w:val="CommentSubject"/>
    <w:rsid w:val="00476DDE"/>
    <w:rPr>
      <w:rFonts w:ascii="Calibri" w:eastAsia="Calibri" w:hAnsi="Calibri" w:cs="Arial"/>
      <w:b/>
      <w:bCs/>
      <w:kern w:val="3"/>
      <w:sz w:val="20"/>
      <w:szCs w:val="20"/>
    </w:rPr>
  </w:style>
  <w:style w:type="paragraph" w:styleId="Revision">
    <w:name w:val="Revision"/>
    <w:rsid w:val="00476DDE"/>
    <w:pPr>
      <w:suppressAutoHyphens/>
      <w:autoSpaceDN w:val="0"/>
      <w:spacing w:after="0"/>
    </w:pPr>
    <w:rPr>
      <w:rFonts w:cs="Arial"/>
      <w:kern w:val="3"/>
    </w:rPr>
  </w:style>
  <w:style w:type="character" w:customStyle="1" w:styleId="findhit">
    <w:name w:val="findhit"/>
    <w:basedOn w:val="DefaultParagraphFont"/>
    <w:rsid w:val="00476DDE"/>
  </w:style>
  <w:style w:type="character" w:customStyle="1" w:styleId="scxw158127265">
    <w:name w:val="scxw158127265"/>
    <w:basedOn w:val="DefaultParagraphFont"/>
    <w:rsid w:val="00476DDE"/>
  </w:style>
  <w:style w:type="character" w:customStyle="1" w:styleId="scxw172347885">
    <w:name w:val="scxw172347885"/>
    <w:basedOn w:val="DefaultParagraphFont"/>
    <w:rsid w:val="00476DDE"/>
  </w:style>
  <w:style w:type="character" w:customStyle="1" w:styleId="scxw181949970">
    <w:name w:val="scxw181949970"/>
    <w:basedOn w:val="DefaultParagraphFont"/>
    <w:rsid w:val="00476DDE"/>
  </w:style>
  <w:style w:type="character" w:customStyle="1" w:styleId="scxw140730625">
    <w:name w:val="scxw140730625"/>
    <w:basedOn w:val="DefaultParagraphFont"/>
    <w:rsid w:val="00476DDE"/>
  </w:style>
  <w:style w:type="character" w:customStyle="1" w:styleId="scxw72081146">
    <w:name w:val="scxw72081146"/>
    <w:basedOn w:val="DefaultParagraphFont"/>
    <w:rsid w:val="00476DDE"/>
  </w:style>
  <w:style w:type="character" w:customStyle="1" w:styleId="scxw113497310">
    <w:name w:val="scxw113497310"/>
    <w:basedOn w:val="DefaultParagraphFont"/>
    <w:rsid w:val="00476DDE"/>
  </w:style>
  <w:style w:type="character" w:customStyle="1" w:styleId="scxw196952033">
    <w:name w:val="scxw196952033"/>
    <w:basedOn w:val="DefaultParagraphFont"/>
    <w:rsid w:val="00476DDE"/>
  </w:style>
  <w:style w:type="character" w:customStyle="1" w:styleId="scxw64967651">
    <w:name w:val="scxw64967651"/>
    <w:basedOn w:val="DefaultParagraphFont"/>
    <w:rsid w:val="00476DDE"/>
  </w:style>
  <w:style w:type="character" w:customStyle="1" w:styleId="scxw22800539">
    <w:name w:val="scxw22800539"/>
    <w:basedOn w:val="DefaultParagraphFont"/>
    <w:rsid w:val="00476DDE"/>
  </w:style>
  <w:style w:type="character" w:customStyle="1" w:styleId="scxw15493557">
    <w:name w:val="scxw15493557"/>
    <w:basedOn w:val="DefaultParagraphFont"/>
    <w:rsid w:val="00476DDE"/>
  </w:style>
  <w:style w:type="character" w:customStyle="1" w:styleId="scxw203511719">
    <w:name w:val="scxw203511719"/>
    <w:basedOn w:val="DefaultParagraphFont"/>
    <w:rsid w:val="00476DDE"/>
  </w:style>
  <w:style w:type="character" w:customStyle="1" w:styleId="scxw92429097">
    <w:name w:val="scxw92429097"/>
    <w:basedOn w:val="DefaultParagraphFont"/>
    <w:rsid w:val="00476DDE"/>
  </w:style>
  <w:style w:type="paragraph" w:customStyle="1" w:styleId="EndNoteBibliographyTitle">
    <w:name w:val="EndNote Bibliography Title"/>
    <w:basedOn w:val="Normal"/>
    <w:rsid w:val="00476DDE"/>
    <w:pPr>
      <w:spacing w:after="0"/>
      <w:jc w:val="center"/>
    </w:pPr>
    <w:rPr>
      <w:rFonts w:ascii="Aptos" w:hAnsi="Aptos"/>
      <w:lang w:val="en-US"/>
    </w:rPr>
  </w:style>
  <w:style w:type="character" w:customStyle="1" w:styleId="EndNoteBibliographyTitleChar">
    <w:name w:val="EndNote Bibliography Title Char"/>
    <w:basedOn w:val="DefaultParagraphFont"/>
    <w:rsid w:val="00476DDE"/>
    <w:rPr>
      <w:rFonts w:ascii="Aptos" w:hAnsi="Aptos"/>
      <w:lang w:val="en-US"/>
    </w:rPr>
  </w:style>
  <w:style w:type="paragraph" w:customStyle="1" w:styleId="EndNoteBibliography">
    <w:name w:val="EndNote Bibliography"/>
    <w:basedOn w:val="Normal"/>
    <w:rsid w:val="00476DDE"/>
    <w:rPr>
      <w:rFonts w:ascii="Aptos" w:hAnsi="Aptos"/>
      <w:lang w:val="en-US"/>
    </w:rPr>
  </w:style>
  <w:style w:type="character" w:customStyle="1" w:styleId="EndNoteBibliographyChar">
    <w:name w:val="EndNote Bibliography Char"/>
    <w:basedOn w:val="DefaultParagraphFont"/>
    <w:rsid w:val="00476DDE"/>
    <w:rPr>
      <w:rFonts w:ascii="Aptos" w:hAnsi="Aptos"/>
      <w:lang w:val="en-US"/>
    </w:rPr>
  </w:style>
  <w:style w:type="paragraph" w:styleId="Bibliography">
    <w:name w:val="Bibliography"/>
    <w:basedOn w:val="Normal"/>
    <w:next w:val="Normal"/>
    <w:rsid w:val="00476DDE"/>
  </w:style>
  <w:style w:type="paragraph" w:styleId="NoSpacing">
    <w:name w:val="No Spacing"/>
    <w:rsid w:val="00476DDE"/>
    <w:pPr>
      <w:suppressAutoHyphens/>
      <w:autoSpaceDN w:val="0"/>
      <w:spacing w:after="0"/>
    </w:pPr>
    <w:rPr>
      <w:rFonts w:cs="Arial"/>
      <w:kern w:val="3"/>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fzWxStpByWvZx0m1pF8EQIggw==">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750</Words>
  <Characters>4276</Characters>
  <Application>Microsoft Office Word</Application>
  <DocSecurity>0</DocSecurity>
  <Lines>35</Lines>
  <Paragraphs>10</Paragraphs>
  <ScaleCrop>false</ScaleCrop>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Stirling Cosgrove</dc:creator>
  <cp:lastModifiedBy>Victor Li</cp:lastModifiedBy>
  <cp:revision>4</cp:revision>
  <dcterms:created xsi:type="dcterms:W3CDTF">2025-07-29T13:16:00Z</dcterms:created>
  <dcterms:modified xsi:type="dcterms:W3CDTF">2025-07-29T13:26:00Z</dcterms:modified>
</cp:coreProperties>
</file>