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002C" w14:textId="77777777" w:rsidR="002223B8" w:rsidRPr="002223B8" w:rsidRDefault="002223B8" w:rsidP="002223B8">
      <w:pPr>
        <w:rPr>
          <w:lang w:val="en-US"/>
        </w:rPr>
      </w:pPr>
      <w:r w:rsidRPr="002223B8">
        <w:rPr>
          <w:lang w:val="en-US"/>
        </w:rPr>
        <w:t>Supplementary Table 1. TaqMan assays used for RT-qPCR analysis.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2534"/>
        <w:gridCol w:w="988"/>
        <w:gridCol w:w="2363"/>
        <w:gridCol w:w="1477"/>
        <w:gridCol w:w="1142"/>
      </w:tblGrid>
      <w:tr w:rsidR="00F4661B" w:rsidRPr="002223B8" w14:paraId="330028CA" w14:textId="77777777" w:rsidTr="00222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E56455" w14:textId="77777777" w:rsidR="00F4661B" w:rsidRPr="002223B8" w:rsidRDefault="00F4661B" w:rsidP="002223B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Target</w:t>
            </w:r>
          </w:p>
        </w:tc>
        <w:tc>
          <w:tcPr>
            <w:tcW w:w="0" w:type="auto"/>
            <w:hideMark/>
          </w:tcPr>
          <w:p w14:paraId="4247149A" w14:textId="77777777" w:rsidR="00F4661B" w:rsidRPr="002223B8" w:rsidRDefault="00F4661B" w:rsidP="002223B8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Gene </w:t>
            </w:r>
            <w:proofErr w:type="spellStart"/>
            <w:r w:rsidRPr="002223B8">
              <w:rPr>
                <w:sz w:val="20"/>
                <w:szCs w:val="20"/>
              </w:rPr>
              <w:t>symbol</w:t>
            </w:r>
            <w:proofErr w:type="spellEnd"/>
          </w:p>
        </w:tc>
        <w:tc>
          <w:tcPr>
            <w:tcW w:w="0" w:type="auto"/>
            <w:hideMark/>
          </w:tcPr>
          <w:p w14:paraId="3DDBA7F7" w14:textId="77777777" w:rsidR="00F4661B" w:rsidRPr="002223B8" w:rsidRDefault="00F4661B" w:rsidP="002223B8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Manufacturer</w:t>
            </w:r>
            <w:proofErr w:type="spellEnd"/>
          </w:p>
        </w:tc>
        <w:tc>
          <w:tcPr>
            <w:tcW w:w="0" w:type="auto"/>
            <w:hideMark/>
          </w:tcPr>
          <w:p w14:paraId="2EC78653" w14:textId="77777777" w:rsidR="00F4661B" w:rsidRPr="002223B8" w:rsidRDefault="00F4661B" w:rsidP="002223B8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Endogenous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0" w:type="auto"/>
            <w:hideMark/>
          </w:tcPr>
          <w:p w14:paraId="3778DE97" w14:textId="77777777" w:rsidR="00F4661B" w:rsidRPr="002223B8" w:rsidRDefault="00F4661B" w:rsidP="002223B8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Platform</w:t>
            </w:r>
          </w:p>
        </w:tc>
      </w:tr>
      <w:tr w:rsidR="00F4661B" w:rsidRPr="002223B8" w14:paraId="18A6BDB5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29905F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NLR family pyrin domain containing 3</w:t>
            </w:r>
          </w:p>
        </w:tc>
        <w:tc>
          <w:tcPr>
            <w:tcW w:w="0" w:type="auto"/>
            <w:hideMark/>
          </w:tcPr>
          <w:p w14:paraId="5D944ED2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NLRP3</w:t>
            </w:r>
          </w:p>
        </w:tc>
        <w:tc>
          <w:tcPr>
            <w:tcW w:w="0" w:type="auto"/>
            <w:hideMark/>
          </w:tcPr>
          <w:p w14:paraId="3BB179D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229D2BB1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02A1EA50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327D0A4A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C87689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Absent</w:t>
            </w:r>
            <w:proofErr w:type="spellEnd"/>
            <w:r w:rsidRPr="002223B8">
              <w:rPr>
                <w:sz w:val="20"/>
                <w:szCs w:val="20"/>
              </w:rPr>
              <w:t xml:space="preserve"> in melanoma 2</w:t>
            </w:r>
          </w:p>
        </w:tc>
        <w:tc>
          <w:tcPr>
            <w:tcW w:w="0" w:type="auto"/>
            <w:hideMark/>
          </w:tcPr>
          <w:p w14:paraId="587855F0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AIM2</w:t>
            </w:r>
          </w:p>
        </w:tc>
        <w:tc>
          <w:tcPr>
            <w:tcW w:w="0" w:type="auto"/>
            <w:hideMark/>
          </w:tcPr>
          <w:p w14:paraId="728FEDC6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16A1B613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54D2B52B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180E9E75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00804B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Nucleotide-binding oligomerization domain containing 1</w:t>
            </w:r>
          </w:p>
        </w:tc>
        <w:tc>
          <w:tcPr>
            <w:tcW w:w="0" w:type="auto"/>
            <w:hideMark/>
          </w:tcPr>
          <w:p w14:paraId="684674B1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NOD1</w:t>
            </w:r>
          </w:p>
        </w:tc>
        <w:tc>
          <w:tcPr>
            <w:tcW w:w="0" w:type="auto"/>
            <w:hideMark/>
          </w:tcPr>
          <w:p w14:paraId="41F6A656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2E580A55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02913799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54F0493C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1B8FD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Nucleotide-binding oligomerization domain containing 2</w:t>
            </w:r>
          </w:p>
        </w:tc>
        <w:tc>
          <w:tcPr>
            <w:tcW w:w="0" w:type="auto"/>
            <w:hideMark/>
          </w:tcPr>
          <w:p w14:paraId="05827B29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NOD2</w:t>
            </w:r>
          </w:p>
        </w:tc>
        <w:tc>
          <w:tcPr>
            <w:tcW w:w="0" w:type="auto"/>
            <w:hideMark/>
          </w:tcPr>
          <w:p w14:paraId="28F7A830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3FFBFE4C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415780AD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778B413A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365B37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Toll-like receptor 2</w:t>
            </w:r>
          </w:p>
        </w:tc>
        <w:tc>
          <w:tcPr>
            <w:tcW w:w="0" w:type="auto"/>
            <w:hideMark/>
          </w:tcPr>
          <w:p w14:paraId="3D560D58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TLR2</w:t>
            </w:r>
          </w:p>
        </w:tc>
        <w:tc>
          <w:tcPr>
            <w:tcW w:w="0" w:type="auto"/>
            <w:hideMark/>
          </w:tcPr>
          <w:p w14:paraId="344B6EE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4CEB88C3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02EA74B0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091D284F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523E3E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Toll-like receptor 4</w:t>
            </w:r>
          </w:p>
        </w:tc>
        <w:tc>
          <w:tcPr>
            <w:tcW w:w="0" w:type="auto"/>
            <w:hideMark/>
          </w:tcPr>
          <w:p w14:paraId="522A97C8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TLR4</w:t>
            </w:r>
          </w:p>
        </w:tc>
        <w:tc>
          <w:tcPr>
            <w:tcW w:w="0" w:type="auto"/>
            <w:hideMark/>
          </w:tcPr>
          <w:p w14:paraId="71476402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5AD48521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26042C1D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473BB84A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A01506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Cyclooxygenase-2 / </w:t>
            </w:r>
            <w:proofErr w:type="spellStart"/>
            <w:r w:rsidRPr="002223B8">
              <w:rPr>
                <w:sz w:val="20"/>
                <w:szCs w:val="20"/>
              </w:rPr>
              <w:t>Prostaglandin-endoperoxide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synthase</w:t>
            </w:r>
            <w:proofErr w:type="spellEnd"/>
            <w:r w:rsidRPr="002223B8">
              <w:rPr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hideMark/>
          </w:tcPr>
          <w:p w14:paraId="1E53551C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PTGS2</w:t>
            </w:r>
          </w:p>
        </w:tc>
        <w:tc>
          <w:tcPr>
            <w:tcW w:w="0" w:type="auto"/>
            <w:hideMark/>
          </w:tcPr>
          <w:p w14:paraId="31EBA62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3853389C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6BAF82D9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2EDC9538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19D9A8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Tumor </w:t>
            </w:r>
            <w:proofErr w:type="spellStart"/>
            <w:r w:rsidRPr="002223B8">
              <w:rPr>
                <w:sz w:val="20"/>
                <w:szCs w:val="20"/>
              </w:rPr>
              <w:t>necrosis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factor</w:t>
            </w:r>
            <w:proofErr w:type="spellEnd"/>
            <w:r w:rsidRPr="002223B8">
              <w:rPr>
                <w:sz w:val="20"/>
                <w:szCs w:val="20"/>
              </w:rPr>
              <w:t xml:space="preserve"> alpha</w:t>
            </w:r>
          </w:p>
        </w:tc>
        <w:tc>
          <w:tcPr>
            <w:tcW w:w="0" w:type="auto"/>
            <w:hideMark/>
          </w:tcPr>
          <w:p w14:paraId="4FBFD5A7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TNF</w:t>
            </w:r>
          </w:p>
        </w:tc>
        <w:tc>
          <w:tcPr>
            <w:tcW w:w="0" w:type="auto"/>
            <w:hideMark/>
          </w:tcPr>
          <w:p w14:paraId="3E587D0A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63C1BE20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1AA7B522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79CB467A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556434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Interleukin-1 beta</w:t>
            </w:r>
          </w:p>
        </w:tc>
        <w:tc>
          <w:tcPr>
            <w:tcW w:w="0" w:type="auto"/>
            <w:hideMark/>
          </w:tcPr>
          <w:p w14:paraId="69F1F714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IL1B</w:t>
            </w:r>
          </w:p>
        </w:tc>
        <w:tc>
          <w:tcPr>
            <w:tcW w:w="0" w:type="auto"/>
            <w:hideMark/>
          </w:tcPr>
          <w:p w14:paraId="69EACD1A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6FCB4ACB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65013140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31ED8B7F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5BBB8C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Interleukin-6</w:t>
            </w:r>
          </w:p>
        </w:tc>
        <w:tc>
          <w:tcPr>
            <w:tcW w:w="0" w:type="auto"/>
            <w:hideMark/>
          </w:tcPr>
          <w:p w14:paraId="08369BD7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IL6</w:t>
            </w:r>
          </w:p>
        </w:tc>
        <w:tc>
          <w:tcPr>
            <w:tcW w:w="0" w:type="auto"/>
            <w:hideMark/>
          </w:tcPr>
          <w:p w14:paraId="0E884D96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1E153A3A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2F678888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0B1A7162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0D428F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C-X-C motif chemokine ligand 8 / Interleukin-8</w:t>
            </w:r>
          </w:p>
        </w:tc>
        <w:tc>
          <w:tcPr>
            <w:tcW w:w="0" w:type="auto"/>
            <w:hideMark/>
          </w:tcPr>
          <w:p w14:paraId="74BF1CF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CXCL8</w:t>
            </w:r>
          </w:p>
        </w:tc>
        <w:tc>
          <w:tcPr>
            <w:tcW w:w="0" w:type="auto"/>
            <w:hideMark/>
          </w:tcPr>
          <w:p w14:paraId="3A3A49C6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692D0CF0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0056557E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7A3B6E31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7C6F55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Interleukin-10</w:t>
            </w:r>
          </w:p>
        </w:tc>
        <w:tc>
          <w:tcPr>
            <w:tcW w:w="0" w:type="auto"/>
            <w:hideMark/>
          </w:tcPr>
          <w:p w14:paraId="10C7D09C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IL10</w:t>
            </w:r>
          </w:p>
        </w:tc>
        <w:tc>
          <w:tcPr>
            <w:tcW w:w="0" w:type="auto"/>
            <w:hideMark/>
          </w:tcPr>
          <w:p w14:paraId="36B2E3B8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07D6DB85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58B03057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1FD09C37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FF3FEA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Interleukin-12</w:t>
            </w:r>
          </w:p>
        </w:tc>
        <w:tc>
          <w:tcPr>
            <w:tcW w:w="0" w:type="auto"/>
            <w:hideMark/>
          </w:tcPr>
          <w:p w14:paraId="5F43E66C" w14:textId="2080C17D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IL12A </w:t>
            </w:r>
          </w:p>
        </w:tc>
        <w:tc>
          <w:tcPr>
            <w:tcW w:w="0" w:type="auto"/>
            <w:hideMark/>
          </w:tcPr>
          <w:p w14:paraId="4D290D64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3AF38B59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2C359CE4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0CAE1860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05A51A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lastRenderedPageBreak/>
              <w:t>Interleukin-18</w:t>
            </w:r>
          </w:p>
        </w:tc>
        <w:tc>
          <w:tcPr>
            <w:tcW w:w="0" w:type="auto"/>
            <w:hideMark/>
          </w:tcPr>
          <w:p w14:paraId="709B95FB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IL18</w:t>
            </w:r>
          </w:p>
        </w:tc>
        <w:tc>
          <w:tcPr>
            <w:tcW w:w="0" w:type="auto"/>
            <w:hideMark/>
          </w:tcPr>
          <w:p w14:paraId="7223ABA4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5D7C9DB9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10BBB8D2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F4661B" w:rsidRPr="002223B8" w14:paraId="7F36BA55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E9C450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Glyceraldehyde-3-phosphate </w:t>
            </w:r>
            <w:proofErr w:type="spellStart"/>
            <w:r w:rsidRPr="002223B8">
              <w:rPr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0" w:type="auto"/>
            <w:hideMark/>
          </w:tcPr>
          <w:p w14:paraId="5C1CF5B2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GAPDH</w:t>
            </w:r>
          </w:p>
        </w:tc>
        <w:tc>
          <w:tcPr>
            <w:tcW w:w="0" w:type="auto"/>
            <w:hideMark/>
          </w:tcPr>
          <w:p w14:paraId="57309830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Applied Biosystems/</w:t>
            </w:r>
            <w:proofErr w:type="spellStart"/>
            <w:r w:rsidRPr="002223B8">
              <w:rPr>
                <w:sz w:val="20"/>
                <w:szCs w:val="20"/>
                <w:lang w:val="en-US"/>
              </w:rPr>
              <w:t>Thermo</w:t>
            </w:r>
            <w:proofErr w:type="spellEnd"/>
            <w:r w:rsidRPr="002223B8">
              <w:rPr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0" w:type="auto"/>
            <w:hideMark/>
          </w:tcPr>
          <w:p w14:paraId="7E4B40BA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Endogenous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0" w:type="auto"/>
            <w:hideMark/>
          </w:tcPr>
          <w:p w14:paraId="27FF10DD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TaqMan</w:t>
            </w:r>
            <w:proofErr w:type="spellEnd"/>
            <w:r w:rsidRPr="002223B8">
              <w:rPr>
                <w:sz w:val="20"/>
                <w:szCs w:val="20"/>
              </w:rPr>
              <w:t xml:space="preserve"> RT-</w:t>
            </w:r>
            <w:proofErr w:type="spellStart"/>
            <w:r w:rsidRPr="002223B8">
              <w:rPr>
                <w:sz w:val="20"/>
                <w:szCs w:val="20"/>
              </w:rPr>
              <w:t>qPCR</w:t>
            </w:r>
            <w:proofErr w:type="spellEnd"/>
          </w:p>
        </w:tc>
      </w:tr>
    </w:tbl>
    <w:p w14:paraId="0FC8F4D5" w14:textId="77777777" w:rsidR="00176F4B" w:rsidRDefault="00176F4B"/>
    <w:p w14:paraId="60D6A934" w14:textId="77777777" w:rsidR="002223B8" w:rsidRDefault="002223B8"/>
    <w:p w14:paraId="1FA01675" w14:textId="77777777" w:rsidR="002223B8" w:rsidRDefault="002223B8"/>
    <w:p w14:paraId="28B8486C" w14:textId="77777777" w:rsidR="002223B8" w:rsidRPr="002223B8" w:rsidRDefault="002223B8" w:rsidP="002223B8">
      <w:pPr>
        <w:rPr>
          <w:lang w:val="en-US"/>
        </w:rPr>
      </w:pPr>
      <w:r w:rsidRPr="002223B8">
        <w:rPr>
          <w:lang w:val="en-US"/>
        </w:rPr>
        <w:t>Supplementary Table 2. Antibodies used for flow cytometry analysis.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984"/>
        <w:gridCol w:w="1500"/>
        <w:gridCol w:w="1533"/>
        <w:gridCol w:w="1538"/>
        <w:gridCol w:w="2949"/>
      </w:tblGrid>
      <w:tr w:rsidR="00F4661B" w:rsidRPr="002223B8" w14:paraId="09D9C730" w14:textId="77777777" w:rsidTr="00222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BF2071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Target</w:t>
            </w:r>
          </w:p>
        </w:tc>
        <w:tc>
          <w:tcPr>
            <w:tcW w:w="0" w:type="auto"/>
            <w:hideMark/>
          </w:tcPr>
          <w:p w14:paraId="7F4C5448" w14:textId="77777777" w:rsidR="00F4661B" w:rsidRPr="002223B8" w:rsidRDefault="00F4661B" w:rsidP="002223B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Fluorochrome</w:t>
            </w:r>
            <w:proofErr w:type="spellEnd"/>
          </w:p>
        </w:tc>
        <w:tc>
          <w:tcPr>
            <w:tcW w:w="0" w:type="auto"/>
            <w:hideMark/>
          </w:tcPr>
          <w:p w14:paraId="72BB7C07" w14:textId="77777777" w:rsidR="00F4661B" w:rsidRPr="002223B8" w:rsidRDefault="00F4661B" w:rsidP="002223B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Supplier</w:t>
            </w:r>
            <w:proofErr w:type="spellEnd"/>
          </w:p>
        </w:tc>
        <w:tc>
          <w:tcPr>
            <w:tcW w:w="0" w:type="auto"/>
            <w:hideMark/>
          </w:tcPr>
          <w:p w14:paraId="09E8BC69" w14:textId="77777777" w:rsidR="00F4661B" w:rsidRPr="002223B8" w:rsidRDefault="00F4661B" w:rsidP="002223B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Cell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population</w:t>
            </w:r>
            <w:proofErr w:type="spellEnd"/>
          </w:p>
        </w:tc>
        <w:tc>
          <w:tcPr>
            <w:tcW w:w="0" w:type="auto"/>
            <w:hideMark/>
          </w:tcPr>
          <w:p w14:paraId="4090B0C2" w14:textId="77777777" w:rsidR="00F4661B" w:rsidRPr="002223B8" w:rsidRDefault="00F4661B" w:rsidP="002223B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Purpose</w:t>
            </w:r>
            <w:proofErr w:type="spellEnd"/>
          </w:p>
        </w:tc>
      </w:tr>
      <w:tr w:rsidR="00F4661B" w:rsidRPr="002223B8" w14:paraId="75A8CEA8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BB4592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CD86</w:t>
            </w:r>
          </w:p>
        </w:tc>
        <w:tc>
          <w:tcPr>
            <w:tcW w:w="0" w:type="auto"/>
            <w:hideMark/>
          </w:tcPr>
          <w:p w14:paraId="6568B04D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FITC</w:t>
            </w:r>
          </w:p>
        </w:tc>
        <w:tc>
          <w:tcPr>
            <w:tcW w:w="0" w:type="auto"/>
            <w:hideMark/>
          </w:tcPr>
          <w:p w14:paraId="50489CC6" w14:textId="5AD93DF2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Miltenyi</w:t>
            </w:r>
            <w:proofErr w:type="spellEnd"/>
            <w:r>
              <w:rPr>
                <w:sz w:val="20"/>
                <w:szCs w:val="20"/>
              </w:rPr>
              <w:t xml:space="preserve"> Biotech</w:t>
            </w:r>
          </w:p>
        </w:tc>
        <w:tc>
          <w:tcPr>
            <w:tcW w:w="0" w:type="auto"/>
            <w:hideMark/>
          </w:tcPr>
          <w:p w14:paraId="50C5AD08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DCs</w:t>
            </w:r>
            <w:proofErr w:type="spellEnd"/>
          </w:p>
        </w:tc>
        <w:tc>
          <w:tcPr>
            <w:tcW w:w="0" w:type="auto"/>
            <w:hideMark/>
          </w:tcPr>
          <w:p w14:paraId="4A8BF0FC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Co-stimulatory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molecule</w:t>
            </w:r>
            <w:proofErr w:type="spellEnd"/>
          </w:p>
        </w:tc>
      </w:tr>
      <w:tr w:rsidR="00F4661B" w:rsidRPr="002223B8" w14:paraId="582A7A67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0CFE70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CD80</w:t>
            </w:r>
          </w:p>
        </w:tc>
        <w:tc>
          <w:tcPr>
            <w:tcW w:w="0" w:type="auto"/>
            <w:hideMark/>
          </w:tcPr>
          <w:p w14:paraId="5589EED2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PE</w:t>
            </w:r>
          </w:p>
        </w:tc>
        <w:tc>
          <w:tcPr>
            <w:tcW w:w="0" w:type="auto"/>
            <w:hideMark/>
          </w:tcPr>
          <w:p w14:paraId="1E9B88B0" w14:textId="470DCAF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Miltenyi</w:t>
            </w:r>
            <w:proofErr w:type="spellEnd"/>
            <w:r>
              <w:rPr>
                <w:sz w:val="20"/>
                <w:szCs w:val="20"/>
              </w:rPr>
              <w:t xml:space="preserve"> Biotech</w:t>
            </w:r>
          </w:p>
        </w:tc>
        <w:tc>
          <w:tcPr>
            <w:tcW w:w="0" w:type="auto"/>
            <w:hideMark/>
          </w:tcPr>
          <w:p w14:paraId="1BA020E9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DCs</w:t>
            </w:r>
            <w:proofErr w:type="spellEnd"/>
          </w:p>
        </w:tc>
        <w:tc>
          <w:tcPr>
            <w:tcW w:w="0" w:type="auto"/>
            <w:hideMark/>
          </w:tcPr>
          <w:p w14:paraId="691B5220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Co-stimulatory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molecule</w:t>
            </w:r>
            <w:proofErr w:type="spellEnd"/>
          </w:p>
        </w:tc>
      </w:tr>
      <w:tr w:rsidR="00F4661B" w:rsidRPr="002223B8" w14:paraId="058797A8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A6A705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CD1a</w:t>
            </w:r>
          </w:p>
        </w:tc>
        <w:tc>
          <w:tcPr>
            <w:tcW w:w="0" w:type="auto"/>
            <w:hideMark/>
          </w:tcPr>
          <w:p w14:paraId="44625058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FITC</w:t>
            </w:r>
          </w:p>
        </w:tc>
        <w:tc>
          <w:tcPr>
            <w:tcW w:w="0" w:type="auto"/>
            <w:hideMark/>
          </w:tcPr>
          <w:p w14:paraId="47EFE398" w14:textId="0F7F872C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Miltenyi</w:t>
            </w:r>
            <w:proofErr w:type="spellEnd"/>
            <w:r>
              <w:rPr>
                <w:sz w:val="20"/>
                <w:szCs w:val="20"/>
              </w:rPr>
              <w:t xml:space="preserve"> Biotech</w:t>
            </w:r>
          </w:p>
        </w:tc>
        <w:tc>
          <w:tcPr>
            <w:tcW w:w="0" w:type="auto"/>
            <w:hideMark/>
          </w:tcPr>
          <w:p w14:paraId="347D819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DCs</w:t>
            </w:r>
            <w:proofErr w:type="spellEnd"/>
          </w:p>
        </w:tc>
        <w:tc>
          <w:tcPr>
            <w:tcW w:w="0" w:type="auto"/>
            <w:hideMark/>
          </w:tcPr>
          <w:p w14:paraId="4DE2814F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DC </w:t>
            </w:r>
            <w:proofErr w:type="spellStart"/>
            <w:r w:rsidRPr="002223B8">
              <w:rPr>
                <w:sz w:val="20"/>
                <w:szCs w:val="20"/>
              </w:rPr>
              <w:t>phenotype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marker</w:t>
            </w:r>
            <w:proofErr w:type="spellEnd"/>
          </w:p>
        </w:tc>
      </w:tr>
      <w:tr w:rsidR="00F4661B" w:rsidRPr="00E7427C" w14:paraId="0BAE66EC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1C759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CD45RO</w:t>
            </w:r>
          </w:p>
        </w:tc>
        <w:tc>
          <w:tcPr>
            <w:tcW w:w="0" w:type="auto"/>
            <w:hideMark/>
          </w:tcPr>
          <w:p w14:paraId="33D96777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APC</w:t>
            </w:r>
          </w:p>
        </w:tc>
        <w:tc>
          <w:tcPr>
            <w:tcW w:w="0" w:type="auto"/>
            <w:hideMark/>
          </w:tcPr>
          <w:p w14:paraId="1302F52E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0" w:type="auto"/>
            <w:hideMark/>
          </w:tcPr>
          <w:p w14:paraId="41B34F93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T </w:t>
            </w:r>
            <w:proofErr w:type="spellStart"/>
            <w:r w:rsidRPr="002223B8">
              <w:rPr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0" w:type="auto"/>
            <w:hideMark/>
          </w:tcPr>
          <w:p w14:paraId="17009059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223B8">
              <w:rPr>
                <w:sz w:val="20"/>
                <w:szCs w:val="20"/>
                <w:lang w:val="en-US"/>
              </w:rPr>
              <w:t>Memory/activated T cell phenotype</w:t>
            </w:r>
          </w:p>
        </w:tc>
      </w:tr>
      <w:tr w:rsidR="00F4661B" w:rsidRPr="002223B8" w14:paraId="53EFFE3A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AF353D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CD25</w:t>
            </w:r>
          </w:p>
        </w:tc>
        <w:tc>
          <w:tcPr>
            <w:tcW w:w="0" w:type="auto"/>
            <w:hideMark/>
          </w:tcPr>
          <w:p w14:paraId="289A4645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FITC</w:t>
            </w:r>
          </w:p>
        </w:tc>
        <w:tc>
          <w:tcPr>
            <w:tcW w:w="0" w:type="auto"/>
            <w:hideMark/>
          </w:tcPr>
          <w:p w14:paraId="61212344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0" w:type="auto"/>
            <w:hideMark/>
          </w:tcPr>
          <w:p w14:paraId="388C587E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T </w:t>
            </w:r>
            <w:proofErr w:type="spellStart"/>
            <w:r w:rsidRPr="002223B8">
              <w:rPr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0" w:type="auto"/>
            <w:hideMark/>
          </w:tcPr>
          <w:p w14:paraId="7B2BA1ED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Treg-associated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marker</w:t>
            </w:r>
            <w:proofErr w:type="spellEnd"/>
          </w:p>
        </w:tc>
      </w:tr>
      <w:tr w:rsidR="00F4661B" w:rsidRPr="002223B8" w14:paraId="2F1819FD" w14:textId="77777777" w:rsidTr="002223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8DE19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CD127</w:t>
            </w:r>
          </w:p>
        </w:tc>
        <w:tc>
          <w:tcPr>
            <w:tcW w:w="0" w:type="auto"/>
            <w:hideMark/>
          </w:tcPr>
          <w:p w14:paraId="3E6D358E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PE-Cy7</w:t>
            </w:r>
          </w:p>
        </w:tc>
        <w:tc>
          <w:tcPr>
            <w:tcW w:w="0" w:type="auto"/>
            <w:hideMark/>
          </w:tcPr>
          <w:p w14:paraId="36C17BD7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0" w:type="auto"/>
            <w:hideMark/>
          </w:tcPr>
          <w:p w14:paraId="42CC783F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T </w:t>
            </w:r>
            <w:proofErr w:type="spellStart"/>
            <w:r w:rsidRPr="002223B8">
              <w:rPr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0" w:type="auto"/>
            <w:hideMark/>
          </w:tcPr>
          <w:p w14:paraId="392DDA2F" w14:textId="77777777" w:rsidR="00F4661B" w:rsidRPr="002223B8" w:rsidRDefault="00F4661B" w:rsidP="002223B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Treg-associated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marker</w:t>
            </w:r>
            <w:proofErr w:type="spellEnd"/>
          </w:p>
        </w:tc>
      </w:tr>
      <w:tr w:rsidR="00F4661B" w:rsidRPr="002223B8" w14:paraId="1DAE92E0" w14:textId="77777777" w:rsidTr="00222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A9BB61" w14:textId="77777777" w:rsidR="00F4661B" w:rsidRPr="002223B8" w:rsidRDefault="00F4661B" w:rsidP="002223B8">
            <w:pPr>
              <w:spacing w:after="160" w:line="259" w:lineRule="auto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FOXP3</w:t>
            </w:r>
          </w:p>
        </w:tc>
        <w:tc>
          <w:tcPr>
            <w:tcW w:w="0" w:type="auto"/>
            <w:hideMark/>
          </w:tcPr>
          <w:p w14:paraId="6C86421D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>PE</w:t>
            </w:r>
          </w:p>
        </w:tc>
        <w:tc>
          <w:tcPr>
            <w:tcW w:w="0" w:type="auto"/>
            <w:hideMark/>
          </w:tcPr>
          <w:p w14:paraId="1639A7F2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0" w:type="auto"/>
            <w:hideMark/>
          </w:tcPr>
          <w:p w14:paraId="5BF97531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23B8">
              <w:rPr>
                <w:sz w:val="20"/>
                <w:szCs w:val="20"/>
              </w:rPr>
              <w:t xml:space="preserve">T </w:t>
            </w:r>
            <w:proofErr w:type="spellStart"/>
            <w:r w:rsidRPr="002223B8">
              <w:rPr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0" w:type="auto"/>
            <w:hideMark/>
          </w:tcPr>
          <w:p w14:paraId="0C11B08C" w14:textId="77777777" w:rsidR="00F4661B" w:rsidRPr="002223B8" w:rsidRDefault="00F4661B" w:rsidP="002223B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223B8">
              <w:rPr>
                <w:sz w:val="20"/>
                <w:szCs w:val="20"/>
              </w:rPr>
              <w:t>Intracellular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Treg</w:t>
            </w:r>
            <w:proofErr w:type="spellEnd"/>
            <w:r w:rsidRPr="002223B8">
              <w:rPr>
                <w:sz w:val="20"/>
                <w:szCs w:val="20"/>
              </w:rPr>
              <w:t xml:space="preserve"> </w:t>
            </w:r>
            <w:proofErr w:type="spellStart"/>
            <w:r w:rsidRPr="002223B8">
              <w:rPr>
                <w:sz w:val="20"/>
                <w:szCs w:val="20"/>
              </w:rPr>
              <w:t>marker</w:t>
            </w:r>
            <w:proofErr w:type="spellEnd"/>
          </w:p>
        </w:tc>
      </w:tr>
    </w:tbl>
    <w:p w14:paraId="6296F011" w14:textId="77777777" w:rsidR="002223B8" w:rsidRDefault="002223B8"/>
    <w:sectPr w:rsidR="00222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B8"/>
    <w:rsid w:val="00176F4B"/>
    <w:rsid w:val="00201D16"/>
    <w:rsid w:val="002223B8"/>
    <w:rsid w:val="008735F1"/>
    <w:rsid w:val="00E7427C"/>
    <w:rsid w:val="00F4661B"/>
    <w:rsid w:val="00FA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10DE"/>
  <w15:chartTrackingRefBased/>
  <w15:docId w15:val="{556E3F9C-C410-431E-96B4-33012606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2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2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2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2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2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2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2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2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2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23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23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23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23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23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23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2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23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23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23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2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23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23B8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2223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Glauber Vale</dc:creator>
  <cp:keywords/>
  <dc:description/>
  <cp:lastModifiedBy>Glauber Vale</cp:lastModifiedBy>
  <cp:revision>2</cp:revision>
  <dcterms:created xsi:type="dcterms:W3CDTF">2026-07-02T01:22:00Z</dcterms:created>
  <dcterms:modified xsi:type="dcterms:W3CDTF">2026-07-02T02:28:00Z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7c1bb78b-fe08-4c68-ba8d-1ab2fea30aeb</vt:lpwstr>
  </property>
</Properties>
</file>