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2F000" w14:textId="1D09E1B8" w:rsidR="002B4F00" w:rsidRDefault="005F342D" w:rsidP="005F342D">
      <w:pPr>
        <w:pStyle w:val="Default"/>
        <w:spacing w:line="360" w:lineRule="auto"/>
        <w:ind w:left="1560" w:hanging="1560"/>
        <w:jc w:val="both"/>
        <w:rPr>
          <w:lang w:val="en-GB"/>
        </w:rPr>
      </w:pPr>
      <w:r>
        <w:rPr>
          <w:b/>
          <w:lang w:val="en-GB"/>
        </w:rPr>
        <w:t>ESM-</w:t>
      </w:r>
      <w:r w:rsidR="002B4F00" w:rsidRPr="004C22D4">
        <w:rPr>
          <w:b/>
          <w:lang w:val="en-GB"/>
        </w:rPr>
        <w:t xml:space="preserve">Table </w:t>
      </w:r>
      <w:r w:rsidR="002B4F00">
        <w:rPr>
          <w:b/>
          <w:lang w:val="en-GB"/>
        </w:rPr>
        <w:t>1</w:t>
      </w:r>
      <w:r w:rsidR="002B4F00" w:rsidRPr="004C22D4">
        <w:rPr>
          <w:b/>
          <w:lang w:val="en-GB"/>
        </w:rPr>
        <w:t>:</w:t>
      </w:r>
      <w:r w:rsidR="00DB7984">
        <w:rPr>
          <w:lang w:val="en-GB"/>
        </w:rPr>
        <w:tab/>
      </w:r>
      <w:bookmarkStart w:id="0" w:name="_GoBack"/>
      <w:bookmarkEnd w:id="0"/>
      <w:r w:rsidR="00DB7984">
        <w:rPr>
          <w:lang w:val="en-GB"/>
        </w:rPr>
        <w:t>Methods used to measure the different analytical</w:t>
      </w:r>
      <w:r w:rsidR="002B4F00">
        <w:rPr>
          <w:lang w:val="en-GB"/>
        </w:rPr>
        <w:t xml:space="preserve"> parameters in the d</w:t>
      </w:r>
      <w:r w:rsidR="002B4F00" w:rsidRPr="004C22D4">
        <w:rPr>
          <w:lang w:val="en-GB"/>
        </w:rPr>
        <w:t>iets</w:t>
      </w:r>
      <w:r w:rsidR="002B4F00">
        <w:rPr>
          <w:lang w:val="en-GB"/>
        </w:rPr>
        <w:t xml:space="preserve"> used in the two 90-day feeding trials</w:t>
      </w:r>
      <w:r w:rsidR="00DB7984">
        <w:rPr>
          <w:lang w:val="en-GB"/>
        </w:rPr>
        <w:t xml:space="preserve"> and the institutions that performed the analyses</w:t>
      </w:r>
    </w:p>
    <w:p w14:paraId="1FDE1BF9" w14:textId="77777777" w:rsidR="002B4F00" w:rsidRDefault="002B4F00" w:rsidP="00DB7984">
      <w:pPr>
        <w:suppressAutoHyphens w:val="0"/>
        <w:spacing w:line="240" w:lineRule="auto"/>
        <w:jc w:val="left"/>
        <w:rPr>
          <w:rFonts w:cs="Arial"/>
          <w:color w:val="000000"/>
          <w:sz w:val="24"/>
          <w:szCs w:val="24"/>
          <w:lang w:val="en-GB"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6"/>
        <w:gridCol w:w="2677"/>
        <w:gridCol w:w="5954"/>
        <w:gridCol w:w="3102"/>
      </w:tblGrid>
      <w:tr w:rsidR="00D95CC6" w14:paraId="0CFB6F87" w14:textId="77777777" w:rsidTr="00D95CC6">
        <w:tc>
          <w:tcPr>
            <w:tcW w:w="5353" w:type="dxa"/>
            <w:gridSpan w:val="2"/>
          </w:tcPr>
          <w:p w14:paraId="26E3EF7B" w14:textId="77777777" w:rsidR="00027A29" w:rsidRPr="00430FC9" w:rsidRDefault="00027A29" w:rsidP="00027A29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Parameters</w:t>
            </w:r>
          </w:p>
        </w:tc>
        <w:tc>
          <w:tcPr>
            <w:tcW w:w="5954" w:type="dxa"/>
            <w:vMerge w:val="restart"/>
          </w:tcPr>
          <w:p w14:paraId="653F889C" w14:textId="77777777" w:rsidR="00D95CC6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</w:p>
          <w:p w14:paraId="11671B3A" w14:textId="77777777" w:rsidR="00027A29" w:rsidRPr="00430FC9" w:rsidRDefault="00027A29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Method</w:t>
            </w:r>
            <w:r w:rsidRPr="00430FC9">
              <w:rPr>
                <w:rFonts w:cs="Arial"/>
                <w:b/>
                <w:color w:val="000000"/>
                <w:sz w:val="20"/>
                <w:szCs w:val="20"/>
                <w:vertAlign w:val="superscript"/>
                <w:lang w:val="en-GB" w:eastAsia="de-DE"/>
              </w:rPr>
              <w:t>a</w:t>
            </w:r>
            <w:proofErr w:type="spellEnd"/>
          </w:p>
        </w:tc>
        <w:tc>
          <w:tcPr>
            <w:tcW w:w="3102" w:type="dxa"/>
            <w:vMerge w:val="restart"/>
          </w:tcPr>
          <w:p w14:paraId="3B8C35DF" w14:textId="77777777" w:rsidR="00027A29" w:rsidRPr="00430FC9" w:rsidRDefault="00027A29" w:rsidP="00D95CC6">
            <w:pPr>
              <w:suppressAutoHyphens w:val="0"/>
              <w:spacing w:before="24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Institution in charge of the analysis</w:t>
            </w:r>
          </w:p>
        </w:tc>
      </w:tr>
      <w:tr w:rsidR="00D95CC6" w14:paraId="25AAD573" w14:textId="77777777" w:rsidTr="00D95CC6">
        <w:tc>
          <w:tcPr>
            <w:tcW w:w="2676" w:type="dxa"/>
          </w:tcPr>
          <w:p w14:paraId="240815F8" w14:textId="77DAEE7D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Category</w:t>
            </w:r>
          </w:p>
        </w:tc>
        <w:tc>
          <w:tcPr>
            <w:tcW w:w="2677" w:type="dxa"/>
          </w:tcPr>
          <w:p w14:paraId="7AD1539E" w14:textId="1447DD79" w:rsidR="00D95CC6" w:rsidRPr="00430FC9" w:rsidRDefault="00D95CC6" w:rsidP="00F7265A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Specific parameter</w:t>
            </w:r>
          </w:p>
        </w:tc>
        <w:tc>
          <w:tcPr>
            <w:tcW w:w="5954" w:type="dxa"/>
            <w:vMerge/>
          </w:tcPr>
          <w:p w14:paraId="4B81CC6F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3102" w:type="dxa"/>
            <w:vMerge/>
          </w:tcPr>
          <w:p w14:paraId="4D8C97DD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95CC6" w14:paraId="5D36A043" w14:textId="77777777" w:rsidTr="00D95CC6">
        <w:tc>
          <w:tcPr>
            <w:tcW w:w="2676" w:type="dxa"/>
            <w:vMerge w:val="restart"/>
          </w:tcPr>
          <w:p w14:paraId="022125F9" w14:textId="4CBA83EB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Nutrients</w:t>
            </w:r>
          </w:p>
        </w:tc>
        <w:tc>
          <w:tcPr>
            <w:tcW w:w="2677" w:type="dxa"/>
          </w:tcPr>
          <w:p w14:paraId="25CB604A" w14:textId="2A63ACA3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Proximates</w:t>
            </w:r>
            <w:proofErr w:type="spellEnd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, </w:t>
            </w: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fibre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b</w:t>
            </w:r>
            <w:proofErr w:type="spellEnd"/>
          </w:p>
        </w:tc>
        <w:tc>
          <w:tcPr>
            <w:tcW w:w="5954" w:type="dxa"/>
          </w:tcPr>
          <w:p w14:paraId="0639C39D" w14:textId="3CD745FE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Wet-chemical</w:t>
            </w:r>
          </w:p>
        </w:tc>
        <w:tc>
          <w:tcPr>
            <w:tcW w:w="3102" w:type="dxa"/>
          </w:tcPr>
          <w:p w14:paraId="71121182" w14:textId="29A4EC4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Mucedola</w:t>
            </w:r>
            <w:proofErr w:type="spellEnd"/>
          </w:p>
        </w:tc>
      </w:tr>
      <w:tr w:rsidR="00D95CC6" w14:paraId="0094FFB1" w14:textId="77777777" w:rsidTr="00D95CC6">
        <w:tc>
          <w:tcPr>
            <w:tcW w:w="2676" w:type="dxa"/>
            <w:vMerge/>
          </w:tcPr>
          <w:p w14:paraId="630C8C61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13AF03E2" w14:textId="370932D0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Proximates</w:t>
            </w:r>
            <w:proofErr w:type="spellEnd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, starch, </w:t>
            </w: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fibre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c</w:t>
            </w:r>
            <w:proofErr w:type="spellEnd"/>
          </w:p>
        </w:tc>
        <w:tc>
          <w:tcPr>
            <w:tcW w:w="5954" w:type="dxa"/>
          </w:tcPr>
          <w:p w14:paraId="3C34AAE7" w14:textId="1F25BB1F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Wet-chemical; enzymatic (starch)</w:t>
            </w:r>
          </w:p>
        </w:tc>
        <w:tc>
          <w:tcPr>
            <w:tcW w:w="3102" w:type="dxa"/>
          </w:tcPr>
          <w:p w14:paraId="4B8D236E" w14:textId="05885348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4411AF92" w14:textId="77777777" w:rsidTr="00D95CC6">
        <w:tc>
          <w:tcPr>
            <w:tcW w:w="2676" w:type="dxa"/>
            <w:vMerge/>
          </w:tcPr>
          <w:p w14:paraId="27630471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6F21DCC6" w14:textId="59EF9B6A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Fatty acids</w:t>
            </w:r>
          </w:p>
        </w:tc>
        <w:tc>
          <w:tcPr>
            <w:tcW w:w="5954" w:type="dxa"/>
          </w:tcPr>
          <w:p w14:paraId="011F8FF8" w14:textId="7E01EDBD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</w:t>
            </w:r>
          </w:p>
        </w:tc>
        <w:tc>
          <w:tcPr>
            <w:tcW w:w="3102" w:type="dxa"/>
          </w:tcPr>
          <w:p w14:paraId="32E2DBA9" w14:textId="2B0A680B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2C423E65" w14:textId="77777777" w:rsidTr="00D95CC6">
        <w:tc>
          <w:tcPr>
            <w:tcW w:w="2676" w:type="dxa"/>
            <w:vMerge/>
          </w:tcPr>
          <w:p w14:paraId="26E64245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75895CD3" w14:textId="582A1C6E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Amino acids</w:t>
            </w:r>
          </w:p>
        </w:tc>
        <w:tc>
          <w:tcPr>
            <w:tcW w:w="5954" w:type="dxa"/>
          </w:tcPr>
          <w:p w14:paraId="31BAF8A6" w14:textId="4946358D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6CE1C4A7" w14:textId="25814DF9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59964281" w14:textId="77777777" w:rsidTr="00D95CC6">
        <w:tc>
          <w:tcPr>
            <w:tcW w:w="2676" w:type="dxa"/>
            <w:vMerge/>
          </w:tcPr>
          <w:p w14:paraId="61934D85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046068C2" w14:textId="62918984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Sugars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d</w:t>
            </w:r>
            <w:proofErr w:type="spellEnd"/>
          </w:p>
        </w:tc>
        <w:tc>
          <w:tcPr>
            <w:tcW w:w="5954" w:type="dxa"/>
          </w:tcPr>
          <w:p w14:paraId="019F9992" w14:textId="6C990493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</w:t>
            </w:r>
          </w:p>
        </w:tc>
        <w:tc>
          <w:tcPr>
            <w:tcW w:w="3102" w:type="dxa"/>
          </w:tcPr>
          <w:p w14:paraId="62D32744" w14:textId="4551614E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0D49A82C" w14:textId="77777777" w:rsidTr="00D95CC6">
        <w:tc>
          <w:tcPr>
            <w:tcW w:w="2676" w:type="dxa"/>
            <w:vMerge/>
          </w:tcPr>
          <w:p w14:paraId="71B7D386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343AB2BE" w14:textId="5E0EC85F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Minerals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e</w:t>
            </w:r>
            <w:proofErr w:type="spellEnd"/>
          </w:p>
        </w:tc>
        <w:tc>
          <w:tcPr>
            <w:tcW w:w="5954" w:type="dxa"/>
          </w:tcPr>
          <w:p w14:paraId="4AE7EEA0" w14:textId="13DE76C5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ICP-emission spectrometry</w:t>
            </w:r>
          </w:p>
        </w:tc>
        <w:tc>
          <w:tcPr>
            <w:tcW w:w="3102" w:type="dxa"/>
          </w:tcPr>
          <w:p w14:paraId="3EBA5488" w14:textId="587F1851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7E311C02" w14:textId="77777777" w:rsidTr="00D95CC6">
        <w:tc>
          <w:tcPr>
            <w:tcW w:w="2676" w:type="dxa"/>
            <w:vMerge/>
          </w:tcPr>
          <w:p w14:paraId="33DDC725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5E2DB5D3" w14:textId="5658C834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Vitamins,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carotenoids</w:t>
            </w:r>
            <w:r w:rsidRPr="0028787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f</w:t>
            </w:r>
            <w:proofErr w:type="spellEnd"/>
          </w:p>
        </w:tc>
        <w:tc>
          <w:tcPr>
            <w:tcW w:w="5954" w:type="dxa"/>
          </w:tcPr>
          <w:p w14:paraId="1AA54243" w14:textId="1903F201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Microbiological (B vitamins); HPLC (carotenoids,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tocopherols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3102" w:type="dxa"/>
          </w:tcPr>
          <w:p w14:paraId="50EBB950" w14:textId="61E9D8F3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:rsidRPr="00430FC9" w14:paraId="6A53F0B5" w14:textId="77777777" w:rsidTr="00D95CC6">
        <w:tc>
          <w:tcPr>
            <w:tcW w:w="2676" w:type="dxa"/>
            <w:vMerge w:val="restart"/>
          </w:tcPr>
          <w:p w14:paraId="0B0C83ED" w14:textId="088612B5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Anti-n</w:t>
            </w: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utrients</w:t>
            </w:r>
          </w:p>
        </w:tc>
        <w:tc>
          <w:tcPr>
            <w:tcW w:w="2677" w:type="dxa"/>
          </w:tcPr>
          <w:p w14:paraId="7A2DCA39" w14:textId="4AEA9190" w:rsidR="00D95CC6" w:rsidRPr="00430FC9" w:rsidRDefault="00D95CC6" w:rsidP="00D95CC6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hytic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acid</w:t>
            </w:r>
          </w:p>
        </w:tc>
        <w:tc>
          <w:tcPr>
            <w:tcW w:w="5954" w:type="dxa"/>
          </w:tcPr>
          <w:p w14:paraId="49B3F693" w14:textId="40A2FE88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180747A3" w14:textId="7AC67270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:rsidRPr="00430FC9" w14:paraId="04378679" w14:textId="77777777" w:rsidTr="00D95CC6">
        <w:tc>
          <w:tcPr>
            <w:tcW w:w="2676" w:type="dxa"/>
            <w:vMerge/>
          </w:tcPr>
          <w:p w14:paraId="31464E4F" w14:textId="77777777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7136FE85" w14:textId="24FC35BC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Trypsin inhibitor</w:t>
            </w:r>
          </w:p>
        </w:tc>
        <w:tc>
          <w:tcPr>
            <w:tcW w:w="5954" w:type="dxa"/>
          </w:tcPr>
          <w:p w14:paraId="65CF1BA4" w14:textId="4D3BE7F9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Enzyme inhibition assay</w:t>
            </w:r>
          </w:p>
        </w:tc>
        <w:tc>
          <w:tcPr>
            <w:tcW w:w="3102" w:type="dxa"/>
          </w:tcPr>
          <w:p w14:paraId="55644F00" w14:textId="1956E377" w:rsidR="00D95CC6" w:rsidRPr="00430FC9" w:rsidRDefault="00E214CD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:rsidRPr="00430FC9" w14:paraId="57650500" w14:textId="77777777" w:rsidTr="00D95CC6">
        <w:tc>
          <w:tcPr>
            <w:tcW w:w="2676" w:type="dxa"/>
            <w:vMerge/>
          </w:tcPr>
          <w:p w14:paraId="612E90C5" w14:textId="77777777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5274B3FA" w14:textId="56C1E9DF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Lectins</w:t>
            </w:r>
            <w:proofErr w:type="spellEnd"/>
          </w:p>
        </w:tc>
        <w:tc>
          <w:tcPr>
            <w:tcW w:w="5954" w:type="dxa"/>
          </w:tcPr>
          <w:p w14:paraId="62295290" w14:textId="39BC0598" w:rsidR="00D95CC6" w:rsidRPr="00430FC9" w:rsidRDefault="00C5362E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Hemagglutination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assay</w:t>
            </w:r>
          </w:p>
        </w:tc>
        <w:tc>
          <w:tcPr>
            <w:tcW w:w="3102" w:type="dxa"/>
          </w:tcPr>
          <w:p w14:paraId="665148DC" w14:textId="7D2F5907" w:rsidR="00D95CC6" w:rsidRPr="00430FC9" w:rsidRDefault="00C5362E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1EB79680" w14:textId="77777777" w:rsidTr="00D95CC6">
        <w:tc>
          <w:tcPr>
            <w:tcW w:w="2676" w:type="dxa"/>
            <w:vMerge w:val="restart"/>
          </w:tcPr>
          <w:p w14:paraId="597DAC1D" w14:textId="6DF02761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Secondary compounds</w:t>
            </w:r>
          </w:p>
        </w:tc>
        <w:tc>
          <w:tcPr>
            <w:tcW w:w="2677" w:type="dxa"/>
          </w:tcPr>
          <w:p w14:paraId="4540A994" w14:textId="2A5645C0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Sterols</w:t>
            </w:r>
            <w:r w:rsidRPr="0013602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g</w:t>
            </w:r>
            <w:proofErr w:type="spellEnd"/>
          </w:p>
        </w:tc>
        <w:tc>
          <w:tcPr>
            <w:tcW w:w="5954" w:type="dxa"/>
          </w:tcPr>
          <w:p w14:paraId="5CB672D3" w14:textId="36923299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</w:t>
            </w:r>
          </w:p>
        </w:tc>
        <w:tc>
          <w:tcPr>
            <w:tcW w:w="3102" w:type="dxa"/>
          </w:tcPr>
          <w:p w14:paraId="5E5FDD3F" w14:textId="09B09F3D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36FFFBBD" w14:textId="77777777" w:rsidTr="00D95CC6">
        <w:tc>
          <w:tcPr>
            <w:tcW w:w="2676" w:type="dxa"/>
            <w:vMerge/>
          </w:tcPr>
          <w:p w14:paraId="04157376" w14:textId="7777777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45FB29DE" w14:textId="428A3468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Phenolics</w:t>
            </w:r>
            <w:r w:rsidRPr="0013602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h</w:t>
            </w:r>
            <w:proofErr w:type="spellEnd"/>
          </w:p>
        </w:tc>
        <w:tc>
          <w:tcPr>
            <w:tcW w:w="5954" w:type="dxa"/>
          </w:tcPr>
          <w:p w14:paraId="4F8205BC" w14:textId="21ABF41F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4A22E034" w14:textId="57D9AABF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0E044D5B" w14:textId="77777777" w:rsidTr="00D95CC6">
        <w:tc>
          <w:tcPr>
            <w:tcW w:w="2676" w:type="dxa"/>
            <w:vMerge/>
          </w:tcPr>
          <w:p w14:paraId="15695B21" w14:textId="7777777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05D9AFD3" w14:textId="0BF7F54D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Furfural</w:t>
            </w:r>
          </w:p>
        </w:tc>
        <w:tc>
          <w:tcPr>
            <w:tcW w:w="5954" w:type="dxa"/>
          </w:tcPr>
          <w:p w14:paraId="0B3AD2ED" w14:textId="5CC10940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6ABA7416" w14:textId="54784C13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0C1BE3AC" w14:textId="77777777" w:rsidTr="00D95CC6">
        <w:tc>
          <w:tcPr>
            <w:tcW w:w="2676" w:type="dxa"/>
            <w:vMerge/>
          </w:tcPr>
          <w:p w14:paraId="56185BF9" w14:textId="7777777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7F8D36F8" w14:textId="4B0964C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Isoflavones</w:t>
            </w:r>
            <w:r w:rsidRPr="0013602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i</w:t>
            </w:r>
            <w:proofErr w:type="spellEnd"/>
          </w:p>
        </w:tc>
        <w:tc>
          <w:tcPr>
            <w:tcW w:w="5954" w:type="dxa"/>
          </w:tcPr>
          <w:p w14:paraId="6782CE4A" w14:textId="748CBABB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2030D303" w14:textId="260B58A2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</w:tbl>
    <w:p w14:paraId="656B2454" w14:textId="77777777" w:rsidR="007C3FB2" w:rsidRDefault="007C3FB2">
      <w:pPr>
        <w:jc w:val="left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6"/>
        <w:gridCol w:w="2677"/>
        <w:gridCol w:w="5954"/>
        <w:gridCol w:w="3102"/>
      </w:tblGrid>
      <w:tr w:rsidR="00031554" w:rsidRPr="00430FC9" w14:paraId="7574D9A4" w14:textId="77777777" w:rsidTr="00D95CC6">
        <w:tc>
          <w:tcPr>
            <w:tcW w:w="2676" w:type="dxa"/>
            <w:vMerge w:val="restart"/>
          </w:tcPr>
          <w:p w14:paraId="24F9FF33" w14:textId="58FFB90E" w:rsidR="00031554" w:rsidRPr="00430FC9" w:rsidRDefault="00031554" w:rsidP="00A26D73">
            <w:pPr>
              <w:suppressAutoHyphens w:val="0"/>
              <w:spacing w:before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lastRenderedPageBreak/>
              <w:t>Genetically modified organisms</w:t>
            </w:r>
          </w:p>
        </w:tc>
        <w:tc>
          <w:tcPr>
            <w:tcW w:w="2677" w:type="dxa"/>
          </w:tcPr>
          <w:p w14:paraId="48070B84" w14:textId="77777777" w:rsidR="00031554" w:rsidRDefault="00031554" w:rsidP="00A26D73">
            <w:pPr>
              <w:suppressAutoHyphens w:val="0"/>
              <w:spacing w:before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DNA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of</w:t>
            </w:r>
            <w:r w:rsidRPr="007C3FB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j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:</w:t>
            </w:r>
          </w:p>
          <w:p w14:paraId="6BC723C1" w14:textId="77777777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crops</w:t>
            </w:r>
          </w:p>
          <w:p w14:paraId="65D8AFEF" w14:textId="50534BA1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transgenic elements</w:t>
            </w:r>
          </w:p>
          <w:p w14:paraId="44E24D8C" w14:textId="19ABD257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native analogues</w:t>
            </w:r>
          </w:p>
          <w:p w14:paraId="38C5D903" w14:textId="7601DB72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constructs</w:t>
            </w:r>
          </w:p>
          <w:p w14:paraId="25C00678" w14:textId="534941B4" w:rsidR="00031554" w:rsidRPr="00430FC9" w:rsidRDefault="00031554" w:rsidP="00A26D73">
            <w:pPr>
              <w:suppressAutoHyphens w:val="0"/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events</w:t>
            </w:r>
          </w:p>
        </w:tc>
        <w:tc>
          <w:tcPr>
            <w:tcW w:w="5954" w:type="dxa"/>
          </w:tcPr>
          <w:p w14:paraId="52C4F33F" w14:textId="3C6A6A29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PCR</w:t>
            </w:r>
            <w:r w:rsidRPr="007C3FB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k</w:t>
            </w:r>
            <w:proofErr w:type="spellEnd"/>
          </w:p>
        </w:tc>
        <w:tc>
          <w:tcPr>
            <w:tcW w:w="3102" w:type="dxa"/>
          </w:tcPr>
          <w:p w14:paraId="68B4A6EE" w14:textId="59778394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031554" w:rsidRPr="00430FC9" w14:paraId="19748EDD" w14:textId="77777777" w:rsidTr="00D95CC6">
        <w:tc>
          <w:tcPr>
            <w:tcW w:w="2676" w:type="dxa"/>
            <w:vMerge/>
          </w:tcPr>
          <w:p w14:paraId="1ECE58F9" w14:textId="51B38498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6D380D9D" w14:textId="1EA90B82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Cry1Ab protein</w:t>
            </w:r>
          </w:p>
        </w:tc>
        <w:tc>
          <w:tcPr>
            <w:tcW w:w="5954" w:type="dxa"/>
          </w:tcPr>
          <w:p w14:paraId="1A6F32FA" w14:textId="50F84A66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Specific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immunoassay</w:t>
            </w:r>
            <w:r w:rsidRPr="00031554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l</w:t>
            </w:r>
            <w:proofErr w:type="spellEnd"/>
          </w:p>
        </w:tc>
        <w:tc>
          <w:tcPr>
            <w:tcW w:w="3102" w:type="dxa"/>
          </w:tcPr>
          <w:p w14:paraId="37036CE0" w14:textId="562B2A08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INRA</w:t>
            </w:r>
          </w:p>
        </w:tc>
      </w:tr>
      <w:tr w:rsidR="00AE41AA" w:rsidRPr="00430FC9" w14:paraId="4DB63654" w14:textId="77777777" w:rsidTr="00AE41AA">
        <w:trPr>
          <w:trHeight w:val="475"/>
        </w:trPr>
        <w:tc>
          <w:tcPr>
            <w:tcW w:w="2676" w:type="dxa"/>
            <w:vMerge w:val="restart"/>
          </w:tcPr>
          <w:p w14:paraId="279984AF" w14:textId="201574BC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Contaminants</w:t>
            </w:r>
          </w:p>
        </w:tc>
        <w:tc>
          <w:tcPr>
            <w:tcW w:w="2677" w:type="dxa"/>
          </w:tcPr>
          <w:p w14:paraId="47840397" w14:textId="2A423AD7" w:rsidR="00AE41AA" w:rsidRPr="00430FC9" w:rsidRDefault="00AE41AA" w:rsidP="00AE41AA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Heavy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metals</w:t>
            </w:r>
            <w:r w:rsidR="00067232" w:rsidRPr="0006723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m</w:t>
            </w:r>
            <w:proofErr w:type="spellEnd"/>
          </w:p>
        </w:tc>
        <w:tc>
          <w:tcPr>
            <w:tcW w:w="5954" w:type="dxa"/>
          </w:tcPr>
          <w:p w14:paraId="2E8AA5C7" w14:textId="49D804C6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ICP-MS</w:t>
            </w:r>
          </w:p>
        </w:tc>
        <w:tc>
          <w:tcPr>
            <w:tcW w:w="3102" w:type="dxa"/>
          </w:tcPr>
          <w:p w14:paraId="180688AE" w14:textId="3FEEAB0D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AE41AA" w:rsidRPr="00430FC9" w14:paraId="51A2F7A6" w14:textId="77777777" w:rsidTr="00D95CC6">
        <w:tc>
          <w:tcPr>
            <w:tcW w:w="2676" w:type="dxa"/>
            <w:vMerge/>
          </w:tcPr>
          <w:p w14:paraId="54412730" w14:textId="77777777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62893800" w14:textId="0491207C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Nitrosamines</w:t>
            </w:r>
            <w:r w:rsidR="00067232" w:rsidRPr="0006723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n</w:t>
            </w:r>
            <w:proofErr w:type="spellEnd"/>
          </w:p>
        </w:tc>
        <w:tc>
          <w:tcPr>
            <w:tcW w:w="5954" w:type="dxa"/>
          </w:tcPr>
          <w:p w14:paraId="4536307E" w14:textId="61E217B3" w:rsidR="007C21A2" w:rsidRPr="007C21A2" w:rsidRDefault="007C21A2" w:rsidP="007C21A2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7C21A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GCxG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C-TOF</w:t>
            </w:r>
            <w:r w:rsidR="00DE06E4" w:rsidRPr="00DE06E4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o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(study A) and GC-HR-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MS</w:t>
            </w:r>
            <w:r w:rsidR="00DE06E4" w:rsidRPr="00DE06E4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o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(study B)</w:t>
            </w:r>
          </w:p>
        </w:tc>
        <w:tc>
          <w:tcPr>
            <w:tcW w:w="3102" w:type="dxa"/>
          </w:tcPr>
          <w:p w14:paraId="4AEF191B" w14:textId="6F32384D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AE41AA" w:rsidRPr="00430FC9" w14:paraId="426FDE51" w14:textId="77777777" w:rsidTr="00D95CC6">
        <w:tc>
          <w:tcPr>
            <w:tcW w:w="2676" w:type="dxa"/>
            <w:vMerge/>
          </w:tcPr>
          <w:p w14:paraId="74038926" w14:textId="77777777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46B15B95" w14:textId="3643D296" w:rsidR="00AE41AA" w:rsidRPr="00430FC9" w:rsidRDefault="00AE41AA" w:rsidP="00AE41AA">
            <w:pPr>
              <w:suppressAutoHyphens w:val="0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Polychlorinated dioxins, dioxin-like polychlorinated biphenyls and indicator polychlorinated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biphenyls</w:t>
            </w:r>
            <w:r w:rsidR="001D101C" w:rsidRPr="001D101C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p</w:t>
            </w:r>
            <w:proofErr w:type="spellEnd"/>
          </w:p>
        </w:tc>
        <w:tc>
          <w:tcPr>
            <w:tcW w:w="5954" w:type="dxa"/>
          </w:tcPr>
          <w:p w14:paraId="1D1348CF" w14:textId="0E91ACFF" w:rsidR="00AE41AA" w:rsidRPr="00430FC9" w:rsidRDefault="00067232" w:rsidP="001D101C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HR-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MS</w:t>
            </w:r>
            <w:r w:rsidR="001D101C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q</w:t>
            </w:r>
            <w:proofErr w:type="spellEnd"/>
          </w:p>
        </w:tc>
        <w:tc>
          <w:tcPr>
            <w:tcW w:w="3102" w:type="dxa"/>
          </w:tcPr>
          <w:p w14:paraId="07DCF356" w14:textId="1D253A4B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AE41AA" w:rsidRPr="00430FC9" w14:paraId="34016F9A" w14:textId="77777777" w:rsidTr="00D95CC6">
        <w:tc>
          <w:tcPr>
            <w:tcW w:w="2676" w:type="dxa"/>
            <w:vMerge/>
          </w:tcPr>
          <w:p w14:paraId="58B0AC7B" w14:textId="77777777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0CD5C979" w14:textId="72DC8C75" w:rsidR="00AE41AA" w:rsidRPr="00430FC9" w:rsidRDefault="00AE41AA" w:rsidP="00AE41AA">
            <w:pPr>
              <w:suppressAutoHyphens w:val="0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Total and specific polycyclic aromatic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hydrocarbons</w:t>
            </w:r>
            <w:r w:rsidR="007D057A"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r</w:t>
            </w:r>
            <w:proofErr w:type="spellEnd"/>
          </w:p>
        </w:tc>
        <w:tc>
          <w:tcPr>
            <w:tcW w:w="5954" w:type="dxa"/>
          </w:tcPr>
          <w:p w14:paraId="009ED1D2" w14:textId="1205519A" w:rsidR="00AE41AA" w:rsidRPr="00430FC9" w:rsidRDefault="007D057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HR-MS</w:t>
            </w:r>
            <w:r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s</w:t>
            </w:r>
          </w:p>
        </w:tc>
        <w:tc>
          <w:tcPr>
            <w:tcW w:w="3102" w:type="dxa"/>
          </w:tcPr>
          <w:p w14:paraId="67E414DE" w14:textId="1A8078EC" w:rsidR="00AE41AA" w:rsidRPr="00430FC9" w:rsidRDefault="007D057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AE41AA" w:rsidRPr="00430FC9" w14:paraId="1630154A" w14:textId="77777777" w:rsidTr="00136023">
        <w:tc>
          <w:tcPr>
            <w:tcW w:w="2676" w:type="dxa"/>
            <w:vMerge/>
          </w:tcPr>
          <w:p w14:paraId="2ADE4C24" w14:textId="77777777" w:rsidR="00AE41AA" w:rsidRPr="00430FC9" w:rsidRDefault="00AE41A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2D1BCD48" w14:textId="731F800D" w:rsidR="00AE41AA" w:rsidRPr="00430FC9" w:rsidRDefault="00AE41A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Pesticide</w:t>
            </w:r>
            <w:r w:rsidR="007D057A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screen</w:t>
            </w:r>
          </w:p>
        </w:tc>
        <w:tc>
          <w:tcPr>
            <w:tcW w:w="5954" w:type="dxa"/>
          </w:tcPr>
          <w:p w14:paraId="1E9F1295" w14:textId="4DABB57F" w:rsidR="00AE41A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GC-MS/MS/LC-MS/MS</w:t>
            </w:r>
          </w:p>
        </w:tc>
        <w:tc>
          <w:tcPr>
            <w:tcW w:w="3102" w:type="dxa"/>
          </w:tcPr>
          <w:p w14:paraId="5798A649" w14:textId="0947804E" w:rsidR="00AE41A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  <w:r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t</w:t>
            </w:r>
            <w:proofErr w:type="spellEnd"/>
          </w:p>
        </w:tc>
      </w:tr>
      <w:tr w:rsidR="007D057A" w:rsidRPr="00430FC9" w14:paraId="154BCC23" w14:textId="77777777" w:rsidTr="00136023">
        <w:tc>
          <w:tcPr>
            <w:tcW w:w="2676" w:type="dxa"/>
            <w:vMerge/>
          </w:tcPr>
          <w:p w14:paraId="29054B36" w14:textId="77777777" w:rsidR="007D057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4B2326F1" w14:textId="056B87DB" w:rsidR="007D057A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Acetochlor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mesotrione</w:t>
            </w:r>
            <w:r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u</w:t>
            </w:r>
            <w:proofErr w:type="spellEnd"/>
          </w:p>
        </w:tc>
        <w:tc>
          <w:tcPr>
            <w:tcW w:w="5954" w:type="dxa"/>
          </w:tcPr>
          <w:p w14:paraId="1E99BA9A" w14:textId="131F1AE9" w:rsidR="007D057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GC-MS/MS/LC-MS/MS</w:t>
            </w:r>
          </w:p>
        </w:tc>
        <w:tc>
          <w:tcPr>
            <w:tcW w:w="3102" w:type="dxa"/>
          </w:tcPr>
          <w:p w14:paraId="0A9871A0" w14:textId="1711D61A" w:rsidR="007D057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AE41AA" w:rsidRPr="00430FC9" w14:paraId="0BED5B04" w14:textId="77777777" w:rsidTr="00136023">
        <w:tc>
          <w:tcPr>
            <w:tcW w:w="2676" w:type="dxa"/>
            <w:vMerge/>
          </w:tcPr>
          <w:p w14:paraId="4DAD7865" w14:textId="77777777" w:rsidR="00AE41AA" w:rsidRPr="00430FC9" w:rsidRDefault="00AE41A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12F0A398" w14:textId="224F6BE7" w:rsidR="00AE41AA" w:rsidRPr="00430FC9" w:rsidRDefault="00AE41A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Mycotoxins</w:t>
            </w:r>
            <w:r w:rsidR="007D057A"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v</w:t>
            </w:r>
            <w:proofErr w:type="spellEnd"/>
          </w:p>
        </w:tc>
        <w:tc>
          <w:tcPr>
            <w:tcW w:w="5954" w:type="dxa"/>
          </w:tcPr>
          <w:p w14:paraId="34C0BD16" w14:textId="5BEB4932" w:rsidR="00AE41A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LC-MS/MS;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immunoaffinity-HPLC</w:t>
            </w:r>
            <w:r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w</w:t>
            </w:r>
            <w:proofErr w:type="spellEnd"/>
          </w:p>
        </w:tc>
        <w:tc>
          <w:tcPr>
            <w:tcW w:w="3102" w:type="dxa"/>
          </w:tcPr>
          <w:p w14:paraId="6122B7AD" w14:textId="6C63D98E" w:rsidR="00AE41A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136023" w:rsidRPr="00430FC9" w14:paraId="10E35B53" w14:textId="77777777" w:rsidTr="00136023">
        <w:tc>
          <w:tcPr>
            <w:tcW w:w="2676" w:type="dxa"/>
          </w:tcPr>
          <w:p w14:paraId="2BC962E6" w14:textId="008C3F3D" w:rsidR="00136023" w:rsidRPr="00430FC9" w:rsidRDefault="00AE41AA" w:rsidP="00AE41AA">
            <w:pPr>
              <w:suppressAutoHyphens w:val="0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Microbiological contamination</w:t>
            </w:r>
          </w:p>
        </w:tc>
        <w:tc>
          <w:tcPr>
            <w:tcW w:w="2677" w:type="dxa"/>
          </w:tcPr>
          <w:p w14:paraId="67E3DF1A" w14:textId="14E5EB4C" w:rsidR="00136023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Microorganisms</w:t>
            </w:r>
            <w:r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x</w:t>
            </w:r>
            <w:proofErr w:type="spellEnd"/>
          </w:p>
        </w:tc>
        <w:tc>
          <w:tcPr>
            <w:tcW w:w="5954" w:type="dxa"/>
          </w:tcPr>
          <w:p w14:paraId="2BF2E893" w14:textId="427EC8B0" w:rsidR="00136023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Microbiological</w:t>
            </w:r>
          </w:p>
        </w:tc>
        <w:tc>
          <w:tcPr>
            <w:tcW w:w="3102" w:type="dxa"/>
          </w:tcPr>
          <w:p w14:paraId="20D11A1C" w14:textId="4D9E06FC" w:rsidR="00136023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Mucedola</w:t>
            </w:r>
            <w:proofErr w:type="spellEnd"/>
          </w:p>
        </w:tc>
      </w:tr>
    </w:tbl>
    <w:p w14:paraId="74823C41" w14:textId="77777777" w:rsidR="00DB7984" w:rsidRPr="00AE41AA" w:rsidRDefault="00DB7984" w:rsidP="00DB7984">
      <w:pPr>
        <w:suppressAutoHyphens w:val="0"/>
        <w:spacing w:line="240" w:lineRule="auto"/>
        <w:jc w:val="left"/>
        <w:rPr>
          <w:rFonts w:cs="Arial"/>
          <w:sz w:val="20"/>
          <w:szCs w:val="20"/>
          <w:lang w:val="en-GB" w:eastAsia="de-DE"/>
        </w:rPr>
      </w:pPr>
    </w:p>
    <w:p w14:paraId="2DC6772D" w14:textId="38A90C1E" w:rsidR="00A229CF" w:rsidRPr="007C21A2" w:rsidRDefault="00A229CF" w:rsidP="007C21A2">
      <w:pPr>
        <w:pStyle w:val="berschrift3"/>
        <w:spacing w:before="0" w:beforeAutospacing="0" w:after="0" w:afterAutospacing="0"/>
        <w:ind w:left="284" w:hanging="284"/>
        <w:rPr>
          <w:rFonts w:ascii="Arial" w:eastAsiaTheme="minorEastAsia" w:hAnsi="Arial" w:cs="Arial"/>
          <w:b w:val="0"/>
          <w:sz w:val="20"/>
          <w:szCs w:val="20"/>
          <w:lang w:val="en-US"/>
        </w:rPr>
      </w:pPr>
      <w:proofErr w:type="spellStart"/>
      <w:r w:rsidRPr="007C21A2">
        <w:rPr>
          <w:rFonts w:ascii="Arial" w:eastAsiaTheme="minorEastAsia" w:hAnsi="Arial" w:cs="Arial"/>
          <w:b w:val="0"/>
          <w:sz w:val="20"/>
          <w:szCs w:val="20"/>
          <w:vertAlign w:val="superscript"/>
          <w:lang w:val="en-US"/>
        </w:rPr>
        <w:t>a</w:t>
      </w:r>
      <w:proofErr w:type="spellEnd"/>
      <w:r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ab/>
        <w:t xml:space="preserve">Abbreviations: GC, gas chromatography; </w:t>
      </w:r>
      <w:r w:rsidR="007C21A2">
        <w:rPr>
          <w:rFonts w:ascii="Arial" w:eastAsiaTheme="minorEastAsia" w:hAnsi="Arial" w:cs="Arial"/>
          <w:b w:val="0"/>
          <w:sz w:val="20"/>
          <w:szCs w:val="20"/>
          <w:lang w:val="en-US"/>
        </w:rPr>
        <w:t xml:space="preserve">GC-HR-MS, gas chromatography coupled to high-resolution mass spectrometry; </w:t>
      </w:r>
      <w:r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 xml:space="preserve">GC-MS/MS, gas chromatography tandem-mass spectrometry; </w:t>
      </w:r>
      <w:proofErr w:type="spellStart"/>
      <w:r w:rsidR="007C21A2"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>GCxGC</w:t>
      </w:r>
      <w:proofErr w:type="spellEnd"/>
      <w:r w:rsidR="007C21A2"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 xml:space="preserve">-TOF, </w:t>
      </w:r>
      <w:r w:rsidR="007C21A2" w:rsidRPr="007C21A2">
        <w:rPr>
          <w:rFonts w:ascii="Arial" w:hAnsi="Arial" w:cs="Arial"/>
          <w:b w:val="0"/>
          <w:sz w:val="20"/>
          <w:szCs w:val="20"/>
          <w:lang w:val="en-US"/>
        </w:rPr>
        <w:t xml:space="preserve">two-dimensional gas chromatography coupled to Time-of-Flight mass spectrometry; </w:t>
      </w:r>
      <w:r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>HPLC, high-performance liquid chromatography; HR-MS, high-resolution mass spectrometry; ICP-MS, inductively coupled plasma mass spectrometry; LC-MS/MS, liquid chromatography tandem-mass spectrometry; PCR, polymerase chain reaction analysis of DNA sequences</w:t>
      </w:r>
    </w:p>
    <w:p w14:paraId="31D6C2C7" w14:textId="5C18317D" w:rsidR="00A229CF" w:rsidRPr="007C21A2" w:rsidRDefault="00430FC9" w:rsidP="007C21A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b</w:t>
      </w:r>
      <w:proofErr w:type="gramEnd"/>
      <w:r w:rsidR="00A229CF" w:rsidRPr="007C21A2">
        <w:rPr>
          <w:rFonts w:eastAsiaTheme="minorEastAsia" w:cs="Arial"/>
          <w:sz w:val="20"/>
          <w:szCs w:val="20"/>
          <w:vertAlign w:val="superscript"/>
          <w:lang w:eastAsia="de-DE"/>
        </w:rPr>
        <w:tab/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Moisture, crude protein, crude fat, crude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, ash</w:t>
      </w:r>
    </w:p>
    <w:p w14:paraId="16FB266F" w14:textId="77777777" w:rsidR="00A229CF" w:rsidRPr="007C21A2" w:rsidRDefault="00A229CF" w:rsidP="007C21A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c</w:t>
      </w:r>
      <w:proofErr w:type="gramEnd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ab/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Moisture, crude protein, crude fat, ash, carbohydrate (by calculation), total dietary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acid detergent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(ADF), neutral detergent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(NDF)</w:t>
      </w:r>
    </w:p>
    <w:p w14:paraId="3BFE3782" w14:textId="77777777" w:rsidR="00A229CF" w:rsidRPr="007C21A2" w:rsidRDefault="00A229CF" w:rsidP="007C21A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d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lang w:eastAsia="de-DE"/>
        </w:rPr>
        <w:tab/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Raffinose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stachyose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, glucose, fructose, sucrose, maltose</w:t>
      </w:r>
    </w:p>
    <w:p w14:paraId="22A43F22" w14:textId="6334CF99" w:rsidR="00A229CF" w:rsidRPr="007C21A2" w:rsidRDefault="00A229CF" w:rsidP="0006723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e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>Minerals: Calcium, copper, iron, magnesium, manganese, potassium, phosphorus, sodium, zinc, selenium</w:t>
      </w:r>
    </w:p>
    <w:p w14:paraId="1216CB14" w14:textId="7C0CFAF1" w:rsidR="00A229CF" w:rsidRPr="007C21A2" w:rsidRDefault="00A229CF" w:rsidP="0006723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f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 xml:space="preserve">Vitamins (B1, B2, B3, B6, B9,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tocopherols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) and carotenoids (</w:t>
      </w:r>
      <w:r w:rsidRPr="00AE41AA">
        <w:rPr>
          <w:rFonts w:eastAsiaTheme="minorEastAsia" w:cs="Arial"/>
          <w:sz w:val="20"/>
          <w:szCs w:val="20"/>
          <w:lang w:val="de-DE" w:eastAsia="de-DE"/>
        </w:rPr>
        <w:t>β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-carotene,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zeaxanthin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)</w:t>
      </w:r>
    </w:p>
    <w:p w14:paraId="0F797BEF" w14:textId="55E49A02" w:rsidR="00A229CF" w:rsidRPr="007C21A2" w:rsidRDefault="00A229CF" w:rsidP="0006723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lastRenderedPageBreak/>
        <w:t>g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 xml:space="preserve">Sterols: cholesterol,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campesterol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r w:rsidRPr="00AE41AA">
        <w:rPr>
          <w:rFonts w:eastAsiaTheme="minorEastAsia" w:cs="Arial"/>
          <w:sz w:val="20"/>
          <w:szCs w:val="20"/>
          <w:lang w:val="de-DE" w:eastAsia="de-DE"/>
        </w:rPr>
        <w:t>β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sitosterol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stigmasterol</w:t>
      </w:r>
      <w:proofErr w:type="spellEnd"/>
    </w:p>
    <w:p w14:paraId="4294461B" w14:textId="3DF52527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h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Phenolics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: p-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coumaric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acid,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ferulic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acid,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caffeic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acid</w:t>
      </w:r>
    </w:p>
    <w:p w14:paraId="4D52622F" w14:textId="009F2EA0" w:rsidR="00A229CF" w:rsidRPr="00AE41AA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val="de-DE" w:eastAsia="de-DE"/>
        </w:rPr>
      </w:pPr>
      <w:r w:rsidRPr="00AE41AA">
        <w:rPr>
          <w:rFonts w:eastAsiaTheme="minorEastAsia" w:cs="Arial"/>
          <w:sz w:val="20"/>
          <w:szCs w:val="20"/>
          <w:vertAlign w:val="superscript"/>
          <w:lang w:val="de-DE" w:eastAsia="de-DE"/>
        </w:rPr>
        <w:t>i</w:t>
      </w:r>
      <w:r w:rsidRPr="00AE41AA">
        <w:rPr>
          <w:rFonts w:eastAsiaTheme="minorEastAsia" w:cs="Arial"/>
          <w:sz w:val="20"/>
          <w:szCs w:val="20"/>
          <w:lang w:val="de-DE" w:eastAsia="de-DE"/>
        </w:rPr>
        <w:tab/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Isoflavones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: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daidzin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genistin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glycitein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glycitin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daidzein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genistein</w:t>
      </w:r>
      <w:proofErr w:type="spellEnd"/>
    </w:p>
    <w:p w14:paraId="6C8D7FE3" w14:textId="75CC615A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j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>Analyzed in all samples:</w:t>
      </w:r>
    </w:p>
    <w:p w14:paraId="0B700701" w14:textId="5E291242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Crop-specific DNA: soy, maize, canola, potato, rice, sugar beet;  Transgenic elements: 35S promoter, NOS terminator, FMV promoter, CP4 EPSPS (2), Cry1Ab, Cry1Ac, Cry1A.105, Cry2Ab2, Cry3Bb1, Cry1F, Pat, Bar, </w:t>
      </w:r>
      <w:proofErr w:type="spellStart"/>
      <w:r w:rsidR="004E6E23" w:rsidRPr="007C21A2">
        <w:rPr>
          <w:rFonts w:eastAsiaTheme="minorEastAsia" w:cs="Arial"/>
          <w:sz w:val="20"/>
          <w:szCs w:val="20"/>
          <w:lang w:eastAsia="de-DE"/>
        </w:rPr>
        <w:t>NptII</w:t>
      </w:r>
      <w:proofErr w:type="spellEnd"/>
      <w:r w:rsidR="004E6E23" w:rsidRPr="007C21A2">
        <w:rPr>
          <w:rFonts w:eastAsiaTheme="minorEastAsia" w:cs="Arial"/>
          <w:sz w:val="20"/>
          <w:szCs w:val="20"/>
          <w:lang w:eastAsia="de-DE"/>
        </w:rPr>
        <w:t xml:space="preserve">, rActin1, </w:t>
      </w:r>
      <w:proofErr w:type="spellStart"/>
      <w:r w:rsidR="004E6E23" w:rsidRPr="007C21A2">
        <w:rPr>
          <w:rFonts w:eastAsiaTheme="minorEastAsia" w:cs="Arial"/>
          <w:sz w:val="20"/>
          <w:szCs w:val="20"/>
          <w:lang w:eastAsia="de-DE"/>
        </w:rPr>
        <w:t>Barstar</w:t>
      </w:r>
      <w:proofErr w:type="spellEnd"/>
      <w:r w:rsidR="004E6E23" w:rsidRPr="007C21A2">
        <w:rPr>
          <w:rFonts w:eastAsiaTheme="minorEastAsia" w:cs="Arial"/>
          <w:sz w:val="20"/>
          <w:szCs w:val="20"/>
          <w:lang w:eastAsia="de-DE"/>
        </w:rPr>
        <w:t>, Vip3A</w:t>
      </w:r>
    </w:p>
    <w:p w14:paraId="63C95541" w14:textId="05897A9D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DNA of native analogue: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aMV</w:t>
      </w:r>
      <w:proofErr w:type="spellEnd"/>
      <w:r w:rsidR="004E6E23" w:rsidRPr="007C21A2">
        <w:rPr>
          <w:rFonts w:eastAsiaTheme="minorEastAsia" w:cs="Arial"/>
          <w:sz w:val="20"/>
          <w:szCs w:val="20"/>
          <w:lang w:eastAsia="de-DE"/>
        </w:rPr>
        <w:t xml:space="preserve"> (cauliflower mosaic virus)</w:t>
      </w:r>
    </w:p>
    <w:p w14:paraId="3DD878AD" w14:textId="34C8DC32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>Transgenic DNA co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nstruct: Roundup Ready soybean</w:t>
      </w:r>
    </w:p>
    <w:p w14:paraId="349A6B6D" w14:textId="5514FDE2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>Events: Roundup Ready soybean, DP305423 soybean, 3272 maiz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e, MON810 maize, MON98140 maize</w:t>
      </w:r>
    </w:p>
    <w:p w14:paraId="231801A0" w14:textId="215C99C0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Depending on 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 xml:space="preserve">the </w:t>
      </w:r>
      <w:r w:rsidRPr="007C21A2">
        <w:rPr>
          <w:rFonts w:eastAsiaTheme="minorEastAsia" w:cs="Arial"/>
          <w:sz w:val="20"/>
          <w:szCs w:val="20"/>
          <w:lang w:eastAsia="de-DE"/>
        </w:rPr>
        <w:t>outcomes, additional constructs and events were tested in specific samples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.</w:t>
      </w:r>
    </w:p>
    <w:p w14:paraId="6B032679" w14:textId="2363BED1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k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 xml:space="preserve">RIKILT Standard Operating Procedure A-1033, “DNA from raw materials, food and feed </w:t>
      </w:r>
      <w:r w:rsidR="007D398F" w:rsidRPr="007C21A2">
        <w:rPr>
          <w:rFonts w:eastAsiaTheme="minorEastAsia" w:cs="Arial"/>
          <w:sz w:val="20"/>
          <w:szCs w:val="20"/>
          <w:lang w:eastAsia="de-DE"/>
        </w:rPr>
        <w:t>-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 detection and quantification of genetically modified organisms and derived products; (real-time) PCR.” Per sample, two DNA extra</w:t>
      </w:r>
      <w:r w:rsidR="007D398F" w:rsidRPr="007C21A2">
        <w:rPr>
          <w:rFonts w:eastAsiaTheme="minorEastAsia" w:cs="Arial"/>
          <w:sz w:val="20"/>
          <w:szCs w:val="20"/>
          <w:lang w:eastAsia="de-DE"/>
        </w:rPr>
        <w:t>cts were measured in duplicate.</w:t>
      </w:r>
    </w:p>
    <w:p w14:paraId="72E7D781" w14:textId="18D0DF5B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l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 xml:space="preserve">Cry1Ab specific immunoassay, </w:t>
      </w:r>
      <w:r w:rsidR="00031554" w:rsidRPr="007C21A2">
        <w:rPr>
          <w:rFonts w:eastAsiaTheme="minorEastAsia" w:cs="Arial"/>
          <w:sz w:val="20"/>
          <w:szCs w:val="20"/>
          <w:lang w:eastAsia="de-DE"/>
        </w:rPr>
        <w:t xml:space="preserve">performed as 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described in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PLoS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One 6:</w:t>
      </w:r>
      <w:r w:rsidR="00AE41AA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lang w:eastAsia="de-DE"/>
        </w:rPr>
        <w:t>e16346</w:t>
      </w:r>
      <w:r w:rsidR="00AE41AA" w:rsidRPr="007C21A2">
        <w:rPr>
          <w:rFonts w:eastAsiaTheme="minorEastAsia" w:cs="Arial"/>
          <w:sz w:val="20"/>
          <w:szCs w:val="20"/>
          <w:lang w:eastAsia="de-DE"/>
        </w:rPr>
        <w:t xml:space="preserve"> (2011)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. In summary, from each sample’s extract, a dilution series </w:t>
      </w:r>
      <w:r w:rsidR="00AE41AA" w:rsidRPr="007C21A2">
        <w:rPr>
          <w:rFonts w:eastAsiaTheme="minorEastAsia" w:cs="Arial"/>
          <w:sz w:val="20"/>
          <w:szCs w:val="20"/>
          <w:lang w:eastAsia="de-DE"/>
        </w:rPr>
        <w:t>wa</w:t>
      </w:r>
      <w:r w:rsidRPr="007C21A2">
        <w:rPr>
          <w:rFonts w:eastAsiaTheme="minorEastAsia" w:cs="Arial"/>
          <w:sz w:val="20"/>
          <w:szCs w:val="20"/>
          <w:lang w:eastAsia="de-DE"/>
        </w:rPr>
        <w:t>s prepared and measured in parallel to a calibration set.</w:t>
      </w:r>
    </w:p>
    <w:p w14:paraId="4224EBA3" w14:textId="4EB89D24" w:rsidR="00067232" w:rsidRPr="007C21A2" w:rsidRDefault="00067232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m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>Arsenic, cadmium, lead, mercury</w:t>
      </w:r>
    </w:p>
    <w:p w14:paraId="0D5D0BDB" w14:textId="5E3F5248" w:rsidR="00A229CF" w:rsidRPr="007C21A2" w:rsidRDefault="00067232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n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nitrosodibutylamine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nitrosodibenzylamine</w:t>
      </w:r>
      <w:proofErr w:type="spellEnd"/>
      <w:r w:rsidR="00EC4DEA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nitrosodiethylamine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nitrosodimethylamine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nitrosodipropylamine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nitrosomethylethylamine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="00EC4DEA">
        <w:rPr>
          <w:sz w:val="20"/>
          <w:szCs w:val="20"/>
          <w:lang w:val="en-GB"/>
        </w:rPr>
        <w:br/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nitrosomorpholine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nitrosopiperidine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nitrosopyrrolidine</w:t>
      </w:r>
      <w:proofErr w:type="spellEnd"/>
    </w:p>
    <w:p w14:paraId="459C9558" w14:textId="1E431F52" w:rsidR="00A229CF" w:rsidRPr="00DE06E4" w:rsidRDefault="00067232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o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</w:r>
      <w:r w:rsidR="00A229CF" w:rsidRPr="00DE06E4">
        <w:rPr>
          <w:rFonts w:eastAsiaTheme="minorEastAsia" w:cs="Arial"/>
          <w:sz w:val="20"/>
          <w:szCs w:val="20"/>
          <w:lang w:eastAsia="de-DE"/>
        </w:rPr>
        <w:t>RIKILT Standard Operating Procedure A-</w:t>
      </w:r>
      <w:r w:rsidR="00DE06E4" w:rsidRPr="00DE06E4">
        <w:rPr>
          <w:rFonts w:eastAsiaTheme="minorEastAsia" w:cs="Arial"/>
          <w:sz w:val="20"/>
          <w:szCs w:val="20"/>
          <w:lang w:eastAsia="de-DE"/>
        </w:rPr>
        <w:t>1192</w:t>
      </w:r>
      <w:r w:rsidR="00A229CF" w:rsidRPr="00DE06E4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DE06E4">
        <w:rPr>
          <w:rFonts w:eastAsiaTheme="minorEastAsia" w:cs="Arial"/>
          <w:sz w:val="20"/>
          <w:szCs w:val="20"/>
          <w:lang w:eastAsia="de-DE"/>
        </w:rPr>
        <w:t>(</w:t>
      </w:r>
      <w:r w:rsidR="00DE06E4" w:rsidRPr="00DE06E4">
        <w:rPr>
          <w:rFonts w:eastAsiaTheme="minorEastAsia" w:cs="Arial"/>
          <w:sz w:val="20"/>
          <w:szCs w:val="20"/>
          <w:lang w:eastAsia="de-DE"/>
        </w:rPr>
        <w:t>A</w:t>
      </w:r>
      <w:r w:rsidR="00A229CF" w:rsidRPr="00DE06E4">
        <w:rPr>
          <w:rFonts w:eastAsiaTheme="minorEastAsia" w:cs="Arial"/>
          <w:sz w:val="20"/>
          <w:szCs w:val="20"/>
          <w:lang w:eastAsia="de-DE"/>
        </w:rPr>
        <w:t xml:space="preserve">nalysis </w:t>
      </w:r>
      <w:r w:rsidR="00DE06E4" w:rsidRPr="00DE06E4">
        <w:rPr>
          <w:rFonts w:eastAsiaTheme="minorEastAsia" w:cs="Arial"/>
          <w:sz w:val="20"/>
          <w:szCs w:val="20"/>
          <w:lang w:eastAsia="de-DE"/>
        </w:rPr>
        <w:t xml:space="preserve">and extraction of nitrosamines and </w:t>
      </w:r>
      <w:proofErr w:type="spellStart"/>
      <w:r w:rsidR="00DE06E4" w:rsidRPr="00DE06E4">
        <w:rPr>
          <w:rFonts w:eastAsiaTheme="minorEastAsia" w:cs="Arial"/>
          <w:sz w:val="20"/>
          <w:szCs w:val="20"/>
          <w:lang w:eastAsia="de-DE"/>
        </w:rPr>
        <w:t>nitrosatable</w:t>
      </w:r>
      <w:proofErr w:type="spellEnd"/>
      <w:r w:rsidR="00DE06E4" w:rsidRPr="00DE06E4">
        <w:rPr>
          <w:rFonts w:eastAsiaTheme="minorEastAsia" w:cs="Arial"/>
          <w:sz w:val="20"/>
          <w:szCs w:val="20"/>
          <w:lang w:eastAsia="de-DE"/>
        </w:rPr>
        <w:t xml:space="preserve"> compounds</w:t>
      </w:r>
      <w:r w:rsidRPr="00DE06E4">
        <w:rPr>
          <w:rFonts w:eastAsiaTheme="minorEastAsia" w:cs="Arial"/>
          <w:sz w:val="20"/>
          <w:szCs w:val="20"/>
          <w:lang w:eastAsia="de-DE"/>
        </w:rPr>
        <w:t>)</w:t>
      </w:r>
    </w:p>
    <w:p w14:paraId="231A2112" w14:textId="2D7FBD26" w:rsidR="00A229CF" w:rsidRPr="007C21A2" w:rsidRDefault="00067232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p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 xml:space="preserve">Total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 xml:space="preserve">polychlorinated </w:t>
      </w:r>
      <w:proofErr w:type="spellStart"/>
      <w:r w:rsidR="007D057A"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="007D057A" w:rsidRPr="007C21A2">
        <w:rPr>
          <w:rFonts w:eastAsiaTheme="minorEastAsia" w:cs="Arial"/>
          <w:sz w:val="20"/>
          <w:szCs w:val="20"/>
          <w:lang w:eastAsia="de-DE"/>
        </w:rPr>
        <w:t>-</w:t>
      </w:r>
      <w:r w:rsidR="007D057A" w:rsidRPr="007C21A2">
        <w:rPr>
          <w:rFonts w:eastAsiaTheme="minorEastAsia" w:cs="Arial"/>
          <w:i/>
          <w:sz w:val="20"/>
          <w:szCs w:val="20"/>
          <w:lang w:eastAsia="de-DE"/>
        </w:rPr>
        <w:t>p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 xml:space="preserve">-dioxins and </w:t>
      </w:r>
      <w:proofErr w:type="spellStart"/>
      <w:r w:rsidR="007D057A" w:rsidRPr="007C21A2">
        <w:rPr>
          <w:rFonts w:eastAsiaTheme="minorEastAsia" w:cs="Arial"/>
          <w:sz w:val="20"/>
          <w:szCs w:val="20"/>
          <w:lang w:eastAsia="de-DE"/>
        </w:rPr>
        <w:t>dibenzofurans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total dioxin-like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polychlorinated biphenyls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and indicator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polychlorinated biphenyls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(expressed as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WHO-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TEQ), including:</w:t>
      </w:r>
    </w:p>
    <w:p w14:paraId="3C7369AF" w14:textId="7C90D9D7" w:rsidR="00A229CF" w:rsidRPr="007C21A2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17 toxic congeners of polychlorinated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p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-dioxins and </w:t>
      </w:r>
      <w:proofErr w:type="spellStart"/>
      <w:r w:rsidR="007D057A" w:rsidRPr="007C21A2">
        <w:rPr>
          <w:rFonts w:eastAsiaTheme="minorEastAsia" w:cs="Arial"/>
          <w:sz w:val="20"/>
          <w:szCs w:val="20"/>
          <w:lang w:eastAsia="de-DE"/>
        </w:rPr>
        <w:t>dibenzofurans</w:t>
      </w:r>
      <w:proofErr w:type="spellEnd"/>
    </w:p>
    <w:p w14:paraId="32AA369E" w14:textId="00849DD6" w:rsidR="00A229CF" w:rsidRPr="007D057A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val="de-DE" w:eastAsia="de-DE"/>
        </w:rPr>
      </w:pPr>
      <w:r w:rsidRPr="007D057A">
        <w:rPr>
          <w:rFonts w:eastAsiaTheme="minorEastAsia" w:cs="Arial"/>
          <w:sz w:val="20"/>
          <w:szCs w:val="20"/>
          <w:lang w:val="de-DE" w:eastAsia="de-DE"/>
        </w:rPr>
        <w:t>4 non-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ortho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polychlorinated</w:t>
      </w:r>
      <w:proofErr w:type="spellEnd"/>
      <w:r w:rsid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biphenyl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congeners</w:t>
      </w:r>
      <w:proofErr w:type="spellEnd"/>
    </w:p>
    <w:p w14:paraId="46FE0F49" w14:textId="20BED3B7" w:rsidR="00A229CF" w:rsidRPr="007D057A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val="de-DE" w:eastAsia="de-DE"/>
        </w:rPr>
      </w:pPr>
      <w:r w:rsidRPr="007D057A">
        <w:rPr>
          <w:rFonts w:eastAsiaTheme="minorEastAsia" w:cs="Arial"/>
          <w:sz w:val="20"/>
          <w:szCs w:val="20"/>
          <w:lang w:val="de-DE" w:eastAsia="de-DE"/>
        </w:rPr>
        <w:t>8 mono-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ortho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polychlorinated</w:t>
      </w:r>
      <w:proofErr w:type="spellEnd"/>
      <w:r w:rsid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biphenyl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congeners</w:t>
      </w:r>
      <w:proofErr w:type="spellEnd"/>
    </w:p>
    <w:p w14:paraId="1B9D2CBA" w14:textId="53CCCCE0" w:rsidR="00A229CF" w:rsidRPr="007D057A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val="de-DE" w:eastAsia="de-DE"/>
        </w:rPr>
      </w:pPr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6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indicator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polychlorinated</w:t>
      </w:r>
      <w:proofErr w:type="spellEnd"/>
      <w:r w:rsid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biphenyl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congeners</w:t>
      </w:r>
      <w:proofErr w:type="spellEnd"/>
    </w:p>
    <w:p w14:paraId="77C9A0CD" w14:textId="453C4DE7" w:rsidR="00A229CF" w:rsidRPr="007C21A2" w:rsidRDefault="001D101C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q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RIKILT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Standard Operating Procedure A-0565 (Dioxin- and PCB-containing extracts 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determination of contents with high</w:t>
      </w:r>
      <w:r w:rsidRPr="007C21A2">
        <w:rPr>
          <w:rFonts w:eastAsiaTheme="minorEastAsia" w:cs="Arial"/>
          <w:sz w:val="20"/>
          <w:szCs w:val="20"/>
          <w:lang w:eastAsia="de-DE"/>
        </w:rPr>
        <w:t>-resolutio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n mass spectrometry)</w:t>
      </w:r>
    </w:p>
    <w:p w14:paraId="0D2AD262" w14:textId="6D7221E3" w:rsidR="00A229CF" w:rsidRPr="007C21A2" w:rsidRDefault="007D057A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r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 xml:space="preserve">5-methylchrysene,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anthracene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benzo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[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pyrene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b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fluoranthene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c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benzo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ghi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perylene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benzo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[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j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fluoranthene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benzo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[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k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fluoranthene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chrysene,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cyclopenta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c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,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d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pyrene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pyrene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h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anthr</w:t>
      </w:r>
      <w:r w:rsidRPr="007C21A2">
        <w:rPr>
          <w:rFonts w:eastAsiaTheme="minorEastAsia" w:cs="Arial"/>
          <w:sz w:val="20"/>
          <w:szCs w:val="20"/>
          <w:lang w:eastAsia="de-DE"/>
        </w:rPr>
        <w:t>acene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h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pyrene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i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13A13" w:rsidRPr="007C21A2">
        <w:rPr>
          <w:rFonts w:eastAsiaTheme="minorEastAsia" w:cs="Arial"/>
          <w:sz w:val="20"/>
          <w:szCs w:val="20"/>
          <w:lang w:eastAsia="de-DE"/>
        </w:rPr>
        <w:t>pyrene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13A13"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="00A13A13"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,</w:t>
      </w:r>
      <w:r w:rsidR="00A13A13" w:rsidRPr="007C21A2">
        <w:rPr>
          <w:rFonts w:eastAsiaTheme="minorEastAsia" w:cs="Arial"/>
          <w:i/>
          <w:sz w:val="20"/>
          <w:szCs w:val="20"/>
          <w:lang w:eastAsia="de-DE"/>
        </w:rPr>
        <w:t>l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py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rene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13A13" w:rsidRPr="007C21A2">
        <w:rPr>
          <w:rFonts w:eastAsiaTheme="minorEastAsia" w:cs="Arial"/>
          <w:sz w:val="20"/>
          <w:szCs w:val="20"/>
          <w:lang w:eastAsia="de-DE"/>
        </w:rPr>
        <w:t>indeno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[1,2,3-</w:t>
      </w:r>
      <w:r w:rsidR="00A13A13" w:rsidRPr="007C21A2">
        <w:rPr>
          <w:rFonts w:eastAsiaTheme="minorEastAsia" w:cs="Arial"/>
          <w:i/>
          <w:sz w:val="20"/>
          <w:szCs w:val="20"/>
          <w:lang w:eastAsia="de-DE"/>
        </w:rPr>
        <w:t>cd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13A13" w:rsidRPr="007C21A2">
        <w:rPr>
          <w:rFonts w:eastAsiaTheme="minorEastAsia" w:cs="Arial"/>
          <w:sz w:val="20"/>
          <w:szCs w:val="20"/>
          <w:lang w:eastAsia="de-DE"/>
        </w:rPr>
        <w:t>pyrene</w:t>
      </w:r>
      <w:proofErr w:type="spellEnd"/>
    </w:p>
    <w:p w14:paraId="3ED5C175" w14:textId="44789E21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s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RIKILT Standard Operating Procedure A-0834 (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Polyaromatic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-hydrocarbon-containing extracts 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determination of contents with high</w:t>
      </w:r>
      <w:r w:rsidRPr="007C21A2">
        <w:rPr>
          <w:rFonts w:eastAsiaTheme="minorEastAsia" w:cs="Arial"/>
          <w:sz w:val="20"/>
          <w:szCs w:val="20"/>
          <w:lang w:eastAsia="de-DE"/>
        </w:rPr>
        <w:t>-resolution mass spectrometry)</w:t>
      </w:r>
    </w:p>
    <w:p w14:paraId="296B86C3" w14:textId="1B430385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t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Part of the pesticide screen analysis (chlorinated hydrocarbon</w:t>
      </w:r>
      <w:r w:rsidRPr="007C21A2">
        <w:rPr>
          <w:rFonts w:eastAsiaTheme="minorEastAsia" w:cs="Arial"/>
          <w:sz w:val="20"/>
          <w:szCs w:val="20"/>
          <w:lang w:eastAsia="de-DE"/>
        </w:rPr>
        <w:t>s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and organophosphates) was performed at Covance’s analytical laboratory in Greenfield </w:t>
      </w:r>
      <w:r w:rsidRPr="007C21A2">
        <w:rPr>
          <w:rFonts w:eastAsiaTheme="minorEastAsia" w:cs="Arial"/>
          <w:sz w:val="20"/>
          <w:szCs w:val="20"/>
          <w:lang w:eastAsia="de-DE"/>
        </w:rPr>
        <w:t>(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IN, USA</w:t>
      </w:r>
      <w:r w:rsidRPr="007C21A2">
        <w:rPr>
          <w:rFonts w:eastAsiaTheme="minorEastAsia" w:cs="Arial"/>
          <w:sz w:val="20"/>
          <w:szCs w:val="20"/>
          <w:lang w:eastAsia="de-DE"/>
        </w:rPr>
        <w:t>)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while 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the other analyses carried out by Covance were done at the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ir laboratory in 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Madison </w:t>
      </w:r>
      <w:r w:rsidRPr="007C21A2">
        <w:rPr>
          <w:rFonts w:eastAsiaTheme="minorEastAsia" w:cs="Arial"/>
          <w:sz w:val="20"/>
          <w:szCs w:val="20"/>
          <w:lang w:eastAsia="de-DE"/>
        </w:rPr>
        <w:t>(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WI</w:t>
      </w:r>
      <w:r w:rsidRPr="007C21A2">
        <w:rPr>
          <w:rFonts w:eastAsiaTheme="minorEastAsia" w:cs="Arial"/>
          <w:sz w:val="20"/>
          <w:szCs w:val="20"/>
          <w:lang w:eastAsia="de-DE"/>
        </w:rPr>
        <w:t>, USA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)</w:t>
      </w:r>
      <w:r w:rsidRPr="007C21A2">
        <w:rPr>
          <w:rFonts w:eastAsiaTheme="minorEastAsia" w:cs="Arial"/>
          <w:sz w:val="20"/>
          <w:szCs w:val="20"/>
          <w:lang w:eastAsia="de-DE"/>
        </w:rPr>
        <w:t>.</w:t>
      </w:r>
    </w:p>
    <w:p w14:paraId="1D1DB7D7" w14:textId="21E17F95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u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 xml:space="preserve">RIKILT Standard Operating Procedure A-1165 </w:t>
      </w:r>
      <w:r w:rsidRPr="007C21A2">
        <w:rPr>
          <w:rFonts w:eastAsiaTheme="minorEastAsia" w:cs="Arial"/>
          <w:sz w:val="20"/>
          <w:szCs w:val="20"/>
          <w:lang w:eastAsia="de-DE"/>
        </w:rPr>
        <w:t>(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Pesticide research - vegetation, animal feed (resources), soil and water - GC-MS(MS) &amp; LC-MS(MS)</w:t>
      </w:r>
    </w:p>
    <w:p w14:paraId="18227425" w14:textId="2AC6FCBE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v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Aflatoxin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</w:t>
      </w:r>
      <w:r w:rsidR="00A229CF" w:rsidRPr="007C21A2">
        <w:rPr>
          <w:rFonts w:eastAsiaTheme="minorEastAsia" w:cs="Arial"/>
          <w:sz w:val="20"/>
          <w:szCs w:val="20"/>
          <w:vertAlign w:val="subscript"/>
          <w:lang w:eastAsia="de-DE"/>
        </w:rPr>
        <w:t>1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deoxynivalenol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fumonisin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B1,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fumonisin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B2,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fumonisin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B3, HT-2 toxin,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ochratoxin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A, T2-toxin,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zearalenone</w:t>
      </w:r>
      <w:proofErr w:type="spellEnd"/>
    </w:p>
    <w:p w14:paraId="7CCE7C64" w14:textId="76FF114B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w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 xml:space="preserve">RIKILT Standard Operating Procedures A-0255 (Animal feeds and animal feed resources -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multimethod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mycotoxins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LC-MS/MS) and A-0932 (Animal feeds and animal feed resources 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- 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determination of the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aflatoxin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</w:t>
      </w:r>
      <w:r w:rsidR="00A229CF" w:rsidRPr="007C21A2">
        <w:rPr>
          <w:rFonts w:eastAsiaTheme="minorEastAsia" w:cs="Arial"/>
          <w:sz w:val="20"/>
          <w:szCs w:val="20"/>
          <w:vertAlign w:val="subscript"/>
          <w:lang w:eastAsia="de-DE"/>
        </w:rPr>
        <w:t>1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content 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immunoaffinity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-HPLC fluorescence detection)</w:t>
      </w:r>
    </w:p>
    <w:p w14:paraId="13AA7ACC" w14:textId="68C343E5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i/>
          <w:iCs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x</w:t>
      </w:r>
      <w:proofErr w:type="gramEnd"/>
      <w:r w:rsidR="00A229CF" w:rsidRPr="007C21A2">
        <w:rPr>
          <w:rFonts w:eastAsiaTheme="minorEastAsia" w:cs="Arial"/>
          <w:sz w:val="20"/>
          <w:szCs w:val="20"/>
          <w:vertAlign w:val="superscript"/>
          <w:lang w:eastAsia="de-DE"/>
        </w:rPr>
        <w:tab/>
      </w:r>
      <w:r w:rsidRPr="007C21A2">
        <w:rPr>
          <w:rFonts w:eastAsiaTheme="minorEastAsia" w:cs="Arial"/>
          <w:sz w:val="20"/>
          <w:szCs w:val="20"/>
          <w:lang w:eastAsia="de-DE"/>
        </w:rPr>
        <w:t>Y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east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s,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mo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uld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lang w:eastAsia="de-DE"/>
        </w:rPr>
        <w:t>t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otal viable organisms, total coliforms, </w:t>
      </w:r>
      <w:proofErr w:type="spellStart"/>
      <w:r w:rsidR="003154AA" w:rsidRPr="007C21A2">
        <w:rPr>
          <w:rFonts w:eastAsiaTheme="minorEastAsia" w:cs="Arial"/>
          <w:i/>
          <w:sz w:val="20"/>
          <w:szCs w:val="20"/>
          <w:lang w:eastAsia="de-DE"/>
        </w:rPr>
        <w:t>E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nterobacteriaceae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 xml:space="preserve">Enterococcus </w:t>
      </w:r>
      <w:proofErr w:type="spellStart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>faecium</w:t>
      </w:r>
      <w:proofErr w:type="spellEnd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 xml:space="preserve">, Enterococcus </w:t>
      </w:r>
      <w:proofErr w:type="spellStart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>faecalis</w:t>
      </w:r>
      <w:proofErr w:type="spellEnd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>, Escherichia coli</w:t>
      </w:r>
    </w:p>
    <w:p w14:paraId="107205CA" w14:textId="77777777" w:rsidR="000654E0" w:rsidRPr="00A13A13" w:rsidRDefault="000654E0">
      <w:pPr>
        <w:rPr>
          <w:rFonts w:cs="Arial"/>
          <w:sz w:val="20"/>
          <w:szCs w:val="20"/>
        </w:rPr>
      </w:pPr>
    </w:p>
    <w:sectPr w:rsidR="000654E0" w:rsidRPr="00A13A13" w:rsidSect="002B4F00">
      <w:headerReference w:type="even" r:id="rId8"/>
      <w:headerReference w:type="default" r:id="rId9"/>
      <w:pgSz w:w="16820" w:h="11900" w:orient="landscape"/>
      <w:pgMar w:top="1135" w:right="113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50ABF" w14:textId="77777777" w:rsidR="00A13A13" w:rsidRDefault="00A13A13">
      <w:pPr>
        <w:spacing w:line="240" w:lineRule="auto"/>
      </w:pPr>
      <w:r>
        <w:separator/>
      </w:r>
    </w:p>
  </w:endnote>
  <w:endnote w:type="continuationSeparator" w:id="0">
    <w:p w14:paraId="4FA917E1" w14:textId="77777777" w:rsidR="00A13A13" w:rsidRDefault="00A13A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744FD" w14:textId="77777777" w:rsidR="00A13A13" w:rsidRDefault="00A13A13">
      <w:pPr>
        <w:spacing w:line="240" w:lineRule="auto"/>
      </w:pPr>
      <w:r>
        <w:separator/>
      </w:r>
    </w:p>
  </w:footnote>
  <w:footnote w:type="continuationSeparator" w:id="0">
    <w:p w14:paraId="7CF17ABD" w14:textId="77777777" w:rsidR="00A13A13" w:rsidRDefault="00A13A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4C657" w14:textId="77777777" w:rsidR="00A13A13" w:rsidRDefault="00A13A13" w:rsidP="002B4F0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2C49B4AC" w14:textId="77777777" w:rsidR="00A13A13" w:rsidRDefault="00A13A13" w:rsidP="002B4F0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A5EDF" w14:textId="77777777" w:rsidR="00A13A13" w:rsidRDefault="00A13A13" w:rsidP="002B4F0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F342D">
      <w:rPr>
        <w:rStyle w:val="Seitenzahl"/>
        <w:noProof/>
      </w:rPr>
      <w:t>1</w:t>
    </w:r>
    <w:r>
      <w:rPr>
        <w:rStyle w:val="Seitenzahl"/>
      </w:rPr>
      <w:fldChar w:fldCharType="end"/>
    </w:r>
  </w:p>
  <w:p w14:paraId="6776511C" w14:textId="77777777" w:rsidR="00A13A13" w:rsidRDefault="00A13A13" w:rsidP="002B4F00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38C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3FC44C2"/>
    <w:multiLevelType w:val="hybridMultilevel"/>
    <w:tmpl w:val="13C4BBE0"/>
    <w:lvl w:ilvl="0" w:tplc="057245C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6C4FAF"/>
    <w:multiLevelType w:val="hybridMultilevel"/>
    <w:tmpl w:val="FAEE2EAC"/>
    <w:lvl w:ilvl="0" w:tplc="EEDAA9C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00"/>
    <w:rsid w:val="0002767A"/>
    <w:rsid w:val="00027A29"/>
    <w:rsid w:val="00031554"/>
    <w:rsid w:val="00053D05"/>
    <w:rsid w:val="00057267"/>
    <w:rsid w:val="000654E0"/>
    <w:rsid w:val="00067232"/>
    <w:rsid w:val="00136023"/>
    <w:rsid w:val="001D101C"/>
    <w:rsid w:val="0024704E"/>
    <w:rsid w:val="00287873"/>
    <w:rsid w:val="00290E0E"/>
    <w:rsid w:val="002B4F00"/>
    <w:rsid w:val="003154AA"/>
    <w:rsid w:val="00430FC9"/>
    <w:rsid w:val="004E6E23"/>
    <w:rsid w:val="00545FBD"/>
    <w:rsid w:val="005F342D"/>
    <w:rsid w:val="00794780"/>
    <w:rsid w:val="007C21A2"/>
    <w:rsid w:val="007C3FB2"/>
    <w:rsid w:val="007D057A"/>
    <w:rsid w:val="007D398F"/>
    <w:rsid w:val="009E4EB7"/>
    <w:rsid w:val="00A13A13"/>
    <w:rsid w:val="00A229CF"/>
    <w:rsid w:val="00A26D73"/>
    <w:rsid w:val="00AE41AA"/>
    <w:rsid w:val="00BD5406"/>
    <w:rsid w:val="00C5362E"/>
    <w:rsid w:val="00C955A7"/>
    <w:rsid w:val="00D95CC6"/>
    <w:rsid w:val="00DB7984"/>
    <w:rsid w:val="00DE06E4"/>
    <w:rsid w:val="00E214CD"/>
    <w:rsid w:val="00EC4DEA"/>
    <w:rsid w:val="00F7265A"/>
    <w:rsid w:val="00FC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17A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4F00"/>
    <w:pPr>
      <w:suppressAutoHyphens/>
      <w:spacing w:line="276" w:lineRule="auto"/>
      <w:jc w:val="both"/>
    </w:pPr>
    <w:rPr>
      <w:rFonts w:ascii="Arial" w:eastAsia="Times New Roman" w:hAnsi="Arial" w:cs="Times New Roman"/>
      <w:sz w:val="22"/>
      <w:szCs w:val="22"/>
      <w:lang w:val="en-US" w:eastAsia="en-US"/>
    </w:rPr>
  </w:style>
  <w:style w:type="paragraph" w:styleId="berschrift3">
    <w:name w:val="heading 3"/>
    <w:basedOn w:val="Standard"/>
    <w:link w:val="berschrift3Zchn"/>
    <w:uiPriority w:val="9"/>
    <w:qFormat/>
    <w:rsid w:val="007C21A2"/>
    <w:pPr>
      <w:suppressAutoHyphens w:val="0"/>
      <w:spacing w:before="100" w:beforeAutospacing="1" w:after="100" w:afterAutospacing="1" w:line="240" w:lineRule="auto"/>
      <w:jc w:val="left"/>
      <w:outlineLvl w:val="2"/>
    </w:pPr>
    <w:rPr>
      <w:rFonts w:ascii="Times New Roman" w:hAnsi="Times New Roman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lyanormal">
    <w:name w:val="Lilya normal"/>
    <w:basedOn w:val="Standard"/>
    <w:link w:val="LilyanormalZchn"/>
    <w:qFormat/>
    <w:rsid w:val="002B4F00"/>
    <w:pPr>
      <w:suppressAutoHyphens w:val="0"/>
    </w:pPr>
    <w:rPr>
      <w:rFonts w:ascii="Times New Roman" w:eastAsia="Calibri" w:hAnsi="Times New Roman"/>
      <w:sz w:val="24"/>
      <w:szCs w:val="24"/>
      <w:lang w:val="en-GB"/>
    </w:rPr>
  </w:style>
  <w:style w:type="character" w:customStyle="1" w:styleId="LilyanormalZchn">
    <w:name w:val="Lilya normal Zchn"/>
    <w:basedOn w:val="Absatz-Standardschriftart"/>
    <w:link w:val="Lilyanormal"/>
    <w:rsid w:val="002B4F00"/>
    <w:rPr>
      <w:rFonts w:ascii="Times New Roman" w:eastAsia="Calibri" w:hAnsi="Times New Roman" w:cs="Times New Roman"/>
      <w:lang w:val="en-GB" w:eastAsia="en-US"/>
    </w:rPr>
  </w:style>
  <w:style w:type="paragraph" w:customStyle="1" w:styleId="Default">
    <w:name w:val="Default"/>
    <w:rsid w:val="002B4F00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table" w:styleId="Tabellenraster">
    <w:name w:val="Table Grid"/>
    <w:basedOn w:val="NormaleTabelle"/>
    <w:uiPriority w:val="59"/>
    <w:rsid w:val="002B4F0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B4F0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4F00"/>
    <w:rPr>
      <w:rFonts w:ascii="Arial" w:eastAsia="Times New Roman" w:hAnsi="Arial" w:cs="Times New Roman"/>
      <w:sz w:val="22"/>
      <w:szCs w:val="22"/>
      <w:lang w:val="en-US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2B4F0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F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F00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21A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4F00"/>
    <w:pPr>
      <w:suppressAutoHyphens/>
      <w:spacing w:line="276" w:lineRule="auto"/>
      <w:jc w:val="both"/>
    </w:pPr>
    <w:rPr>
      <w:rFonts w:ascii="Arial" w:eastAsia="Times New Roman" w:hAnsi="Arial" w:cs="Times New Roman"/>
      <w:sz w:val="22"/>
      <w:szCs w:val="22"/>
      <w:lang w:val="en-US" w:eastAsia="en-US"/>
    </w:rPr>
  </w:style>
  <w:style w:type="paragraph" w:styleId="berschrift3">
    <w:name w:val="heading 3"/>
    <w:basedOn w:val="Standard"/>
    <w:link w:val="berschrift3Zchn"/>
    <w:uiPriority w:val="9"/>
    <w:qFormat/>
    <w:rsid w:val="007C21A2"/>
    <w:pPr>
      <w:suppressAutoHyphens w:val="0"/>
      <w:spacing w:before="100" w:beforeAutospacing="1" w:after="100" w:afterAutospacing="1" w:line="240" w:lineRule="auto"/>
      <w:jc w:val="left"/>
      <w:outlineLvl w:val="2"/>
    </w:pPr>
    <w:rPr>
      <w:rFonts w:ascii="Times New Roman" w:hAnsi="Times New Roman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lyanormal">
    <w:name w:val="Lilya normal"/>
    <w:basedOn w:val="Standard"/>
    <w:link w:val="LilyanormalZchn"/>
    <w:qFormat/>
    <w:rsid w:val="002B4F00"/>
    <w:pPr>
      <w:suppressAutoHyphens w:val="0"/>
    </w:pPr>
    <w:rPr>
      <w:rFonts w:ascii="Times New Roman" w:eastAsia="Calibri" w:hAnsi="Times New Roman"/>
      <w:sz w:val="24"/>
      <w:szCs w:val="24"/>
      <w:lang w:val="en-GB"/>
    </w:rPr>
  </w:style>
  <w:style w:type="character" w:customStyle="1" w:styleId="LilyanormalZchn">
    <w:name w:val="Lilya normal Zchn"/>
    <w:basedOn w:val="Absatz-Standardschriftart"/>
    <w:link w:val="Lilyanormal"/>
    <w:rsid w:val="002B4F00"/>
    <w:rPr>
      <w:rFonts w:ascii="Times New Roman" w:eastAsia="Calibri" w:hAnsi="Times New Roman" w:cs="Times New Roman"/>
      <w:lang w:val="en-GB" w:eastAsia="en-US"/>
    </w:rPr>
  </w:style>
  <w:style w:type="paragraph" w:customStyle="1" w:styleId="Default">
    <w:name w:val="Default"/>
    <w:rsid w:val="002B4F00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table" w:styleId="Tabellenraster">
    <w:name w:val="Table Grid"/>
    <w:basedOn w:val="NormaleTabelle"/>
    <w:uiPriority w:val="59"/>
    <w:rsid w:val="002B4F0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B4F0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4F00"/>
    <w:rPr>
      <w:rFonts w:ascii="Arial" w:eastAsia="Times New Roman" w:hAnsi="Arial" w:cs="Times New Roman"/>
      <w:sz w:val="22"/>
      <w:szCs w:val="22"/>
      <w:lang w:val="en-US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2B4F0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F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F00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21A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0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5211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        a	Abbreviations: GC, gas chromatography; GC-HR-MS, gas chromatography coupled to</vt:lpstr>
    </vt:vector>
  </TitlesOfParts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Steinberg</dc:creator>
  <cp:keywords/>
  <dc:description/>
  <cp:lastModifiedBy>Pablo Steinberg</cp:lastModifiedBy>
  <cp:revision>15</cp:revision>
  <cp:lastPrinted>2014-06-17T07:06:00Z</cp:lastPrinted>
  <dcterms:created xsi:type="dcterms:W3CDTF">2014-03-02T11:37:00Z</dcterms:created>
  <dcterms:modified xsi:type="dcterms:W3CDTF">2014-06-17T07:06:00Z</dcterms:modified>
</cp:coreProperties>
</file>