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E2" w:rsidRPr="00F63397" w:rsidRDefault="00E61C17" w:rsidP="00E61C17">
      <w:pPr>
        <w:tabs>
          <w:tab w:val="left" w:pos="0"/>
        </w:tabs>
        <w:spacing w:line="360" w:lineRule="auto"/>
        <w:ind w:left="1560" w:hanging="1560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ESM-</w:t>
      </w:r>
      <w:r w:rsidR="008E01E2" w:rsidRPr="002D758F">
        <w:rPr>
          <w:rFonts w:ascii="Arial" w:hAnsi="Arial" w:cs="Arial"/>
          <w:b/>
          <w:lang w:val="en-GB"/>
        </w:rPr>
        <w:t xml:space="preserve">Table </w:t>
      </w:r>
      <w:r w:rsidR="00AB3BA4">
        <w:rPr>
          <w:rFonts w:ascii="Arial" w:hAnsi="Arial" w:cs="Arial"/>
          <w:b/>
          <w:lang w:val="en-GB"/>
        </w:rPr>
        <w:t>5</w:t>
      </w:r>
      <w:bookmarkStart w:id="0" w:name="_GoBack"/>
      <w:bookmarkEnd w:id="0"/>
      <w:r w:rsidR="008E01E2" w:rsidRPr="002D758F">
        <w:rPr>
          <w:rFonts w:ascii="Arial" w:hAnsi="Arial" w:cs="Arial"/>
          <w:b/>
          <w:lang w:val="en-GB"/>
        </w:rPr>
        <w:t>:</w:t>
      </w:r>
      <w:r>
        <w:rPr>
          <w:rFonts w:ascii="Arial" w:hAnsi="Arial" w:cs="Arial"/>
          <w:lang w:val="en-GB"/>
        </w:rPr>
        <w:tab/>
      </w:r>
      <w:r w:rsidR="008E01E2">
        <w:rPr>
          <w:rFonts w:ascii="Arial" w:hAnsi="Arial" w:cs="Arial"/>
          <w:lang w:val="en-GB"/>
        </w:rPr>
        <w:t>Ophthalmological observations in</w:t>
      </w:r>
      <w:r w:rsidR="008E01E2" w:rsidRPr="002D758F">
        <w:rPr>
          <w:rFonts w:ascii="Arial" w:hAnsi="Arial" w:cs="Arial"/>
          <w:lang w:val="en-GB"/>
        </w:rPr>
        <w:t xml:space="preserve"> male and female </w:t>
      </w:r>
      <w:proofErr w:type="spellStart"/>
      <w:r w:rsidR="008E01E2" w:rsidRPr="002D758F">
        <w:rPr>
          <w:rFonts w:ascii="Arial" w:hAnsi="Arial" w:cs="Arial"/>
          <w:lang w:val="en-GB"/>
        </w:rPr>
        <w:t>Wistar</w:t>
      </w:r>
      <w:proofErr w:type="spellEnd"/>
      <w:r w:rsidR="008E01E2" w:rsidRPr="002D758F">
        <w:rPr>
          <w:rFonts w:ascii="Arial" w:hAnsi="Arial" w:cs="Arial"/>
          <w:lang w:val="en-GB"/>
        </w:rPr>
        <w:t xml:space="preserve"> Han RCC rats </w:t>
      </w:r>
      <w:r w:rsidR="00981395">
        <w:rPr>
          <w:rFonts w:ascii="Arial" w:hAnsi="Arial" w:cs="Arial"/>
          <w:lang w:val="en-GB"/>
        </w:rPr>
        <w:t>in the</w:t>
      </w:r>
      <w:r w:rsidR="008E01E2">
        <w:rPr>
          <w:rFonts w:ascii="Arial" w:hAnsi="Arial" w:cs="Arial"/>
          <w:lang w:val="en-GB"/>
        </w:rPr>
        <w:t xml:space="preserve"> 1</w:t>
      </w:r>
      <w:r w:rsidR="00981395" w:rsidRPr="00981395">
        <w:rPr>
          <w:rFonts w:ascii="Arial" w:hAnsi="Arial" w:cs="Arial"/>
          <w:vertAlign w:val="superscript"/>
          <w:lang w:val="en-GB"/>
        </w:rPr>
        <w:t>st</w:t>
      </w:r>
      <w:r w:rsidR="00981395">
        <w:rPr>
          <w:rFonts w:ascii="Arial" w:hAnsi="Arial" w:cs="Arial"/>
          <w:lang w:val="en-GB"/>
        </w:rPr>
        <w:t xml:space="preserve"> </w:t>
      </w:r>
      <w:r w:rsidR="008E01E2">
        <w:rPr>
          <w:rFonts w:ascii="Arial" w:hAnsi="Arial" w:cs="Arial"/>
          <w:lang w:val="en-GB"/>
        </w:rPr>
        <w:t>and 12</w:t>
      </w:r>
      <w:r w:rsidR="00981395" w:rsidRPr="00981395">
        <w:rPr>
          <w:rFonts w:ascii="Arial" w:hAnsi="Arial" w:cs="Arial"/>
          <w:vertAlign w:val="superscript"/>
          <w:lang w:val="en-GB"/>
        </w:rPr>
        <w:t>th</w:t>
      </w:r>
      <w:r w:rsidR="00981395">
        <w:rPr>
          <w:rFonts w:ascii="Arial" w:hAnsi="Arial" w:cs="Arial"/>
          <w:lang w:val="en-GB"/>
        </w:rPr>
        <w:t xml:space="preserve"> week</w:t>
      </w:r>
      <w:r w:rsidR="008E01E2" w:rsidRPr="002D758F">
        <w:rPr>
          <w:rFonts w:ascii="Arial" w:hAnsi="Arial" w:cs="Arial"/>
          <w:lang w:val="en-GB"/>
        </w:rPr>
        <w:t xml:space="preserve"> in</w:t>
      </w:r>
      <w:r w:rsidR="008E01E2">
        <w:rPr>
          <w:rFonts w:ascii="Arial" w:hAnsi="Arial" w:cs="Arial"/>
          <w:lang w:val="en-GB"/>
        </w:rPr>
        <w:t xml:space="preserve"> the feeding trials A and B</w:t>
      </w:r>
    </w:p>
    <w:tbl>
      <w:tblPr>
        <w:tblpPr w:leftFromText="141" w:rightFromText="141" w:vertAnchor="page" w:horzAnchor="page" w:tblpX="1526" w:tblpY="2498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134"/>
        <w:gridCol w:w="8080"/>
        <w:gridCol w:w="3119"/>
      </w:tblGrid>
      <w:tr w:rsidR="008E01E2" w:rsidRPr="003B6155">
        <w:trPr>
          <w:trHeight w:val="242"/>
        </w:trPr>
        <w:tc>
          <w:tcPr>
            <w:tcW w:w="14142" w:type="dxa"/>
            <w:gridSpan w:val="4"/>
          </w:tcPr>
          <w:p w:rsidR="008E01E2" w:rsidRPr="00CA715E" w:rsidRDefault="008E01E2" w:rsidP="00CA715E">
            <w:pPr>
              <w:pStyle w:val="Default"/>
              <w:spacing w:before="60" w:after="60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CA715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 xml:space="preserve">Study A </w:t>
            </w:r>
          </w:p>
        </w:tc>
      </w:tr>
      <w:tr w:rsidR="008E01E2" w:rsidRPr="003B6155">
        <w:trPr>
          <w:trHeight w:val="242"/>
        </w:trPr>
        <w:tc>
          <w:tcPr>
            <w:tcW w:w="14142" w:type="dxa"/>
            <w:gridSpan w:val="4"/>
          </w:tcPr>
          <w:p w:rsidR="008E01E2" w:rsidRPr="00CA715E" w:rsidRDefault="008E01E2" w:rsidP="00CA715E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CA715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Male rats</w:t>
            </w:r>
          </w:p>
        </w:tc>
      </w:tr>
      <w:tr w:rsidR="008E01E2" w:rsidRPr="003B6155">
        <w:trPr>
          <w:trHeight w:val="228"/>
        </w:trPr>
        <w:tc>
          <w:tcPr>
            <w:tcW w:w="1809" w:type="dxa"/>
          </w:tcPr>
          <w:p w:rsidR="008E01E2" w:rsidRPr="00CA715E" w:rsidRDefault="008E01E2" w:rsidP="00CA715E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A715E">
              <w:rPr>
                <w:rFonts w:ascii="Arial" w:hAnsi="Arial" w:cs="Arial"/>
                <w:b/>
                <w:sz w:val="16"/>
                <w:szCs w:val="16"/>
                <w:lang w:val="en-GB"/>
              </w:rPr>
              <w:t>Group</w:t>
            </w:r>
          </w:p>
        </w:tc>
        <w:tc>
          <w:tcPr>
            <w:tcW w:w="1134" w:type="dxa"/>
          </w:tcPr>
          <w:p w:rsidR="008E01E2" w:rsidRPr="00CA715E" w:rsidRDefault="008E01E2" w:rsidP="00CA715E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A715E">
              <w:rPr>
                <w:rFonts w:ascii="Arial" w:hAnsi="Arial" w:cs="Arial"/>
                <w:b/>
                <w:sz w:val="16"/>
                <w:szCs w:val="16"/>
                <w:lang w:val="en-GB"/>
              </w:rPr>
              <w:t>Animal No.</w:t>
            </w:r>
          </w:p>
        </w:tc>
        <w:tc>
          <w:tcPr>
            <w:tcW w:w="8080" w:type="dxa"/>
          </w:tcPr>
          <w:p w:rsidR="008E01E2" w:rsidRPr="00CA715E" w:rsidRDefault="008E01E2" w:rsidP="007075BE">
            <w:pPr>
              <w:pStyle w:val="Default"/>
              <w:spacing w:before="60" w:after="60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CA715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 xml:space="preserve">Observations </w:t>
            </w:r>
            <w:r w:rsidR="007075B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in week 1</w:t>
            </w:r>
          </w:p>
        </w:tc>
        <w:tc>
          <w:tcPr>
            <w:tcW w:w="3119" w:type="dxa"/>
          </w:tcPr>
          <w:p w:rsidR="008E01E2" w:rsidRPr="00CA715E" w:rsidRDefault="008E01E2" w:rsidP="007075BE">
            <w:pPr>
              <w:pStyle w:val="Default"/>
              <w:spacing w:before="60" w:after="60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CA715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 xml:space="preserve">Observations </w:t>
            </w:r>
            <w:r w:rsidR="007075B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in week 12</w:t>
            </w:r>
          </w:p>
        </w:tc>
      </w:tr>
      <w:tr w:rsidR="00C672F6" w:rsidRPr="003B6155" w:rsidTr="00C672F6">
        <w:trPr>
          <w:trHeight w:val="191"/>
        </w:trPr>
        <w:tc>
          <w:tcPr>
            <w:tcW w:w="1809" w:type="dxa"/>
          </w:tcPr>
          <w:p w:rsidR="00C672F6" w:rsidRPr="00CA715E" w:rsidRDefault="00C672F6" w:rsidP="00C672F6">
            <w:pPr>
              <w:pStyle w:val="Default"/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control</w:t>
            </w:r>
            <w:r w:rsidRPr="00CA715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br/>
              <w:t>(33% DKC6666)</w:t>
            </w:r>
          </w:p>
        </w:tc>
        <w:tc>
          <w:tcPr>
            <w:tcW w:w="1134" w:type="dxa"/>
          </w:tcPr>
          <w:p w:rsidR="00C672F6" w:rsidRPr="00CA715E" w:rsidRDefault="00C672F6" w:rsidP="00161E56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</w:p>
        </w:tc>
        <w:tc>
          <w:tcPr>
            <w:tcW w:w="8080" w:type="dxa"/>
          </w:tcPr>
          <w:p w:rsidR="00C672F6" w:rsidRPr="00C672F6" w:rsidRDefault="00C672F6" w:rsidP="00381EE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A715E">
              <w:rPr>
                <w:rFonts w:ascii="Arial" w:hAnsi="Arial" w:cs="Arial"/>
                <w:sz w:val="16"/>
                <w:szCs w:val="16"/>
              </w:rPr>
              <w:t>corneal</w:t>
            </w:r>
            <w:proofErr w:type="spellEnd"/>
            <w:r w:rsidRPr="00CA715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A715E">
              <w:rPr>
                <w:rFonts w:ascii="Arial" w:hAnsi="Arial" w:cs="Arial"/>
                <w:sz w:val="16"/>
                <w:szCs w:val="16"/>
              </w:rPr>
              <w:t>erosion</w:t>
            </w:r>
            <w:proofErr w:type="spellEnd"/>
            <w:r w:rsidRPr="00CA715E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CA715E"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 w:rsidRPr="00CA715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A715E">
              <w:rPr>
                <w:rFonts w:ascii="Arial" w:hAnsi="Arial" w:cs="Arial"/>
                <w:sz w:val="16"/>
                <w:szCs w:val="16"/>
              </w:rPr>
              <w:t>eye</w:t>
            </w:r>
            <w:proofErr w:type="spellEnd"/>
            <w:r w:rsidRPr="00CA715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119" w:type="dxa"/>
          </w:tcPr>
          <w:p w:rsidR="00C672F6" w:rsidRPr="00974075" w:rsidRDefault="00974075" w:rsidP="00B1694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  <w:vMerge w:val="restart"/>
          </w:tcPr>
          <w:p w:rsidR="00974075" w:rsidRPr="00CA715E" w:rsidRDefault="00974075" w:rsidP="00CA715E">
            <w:pPr>
              <w:pStyle w:val="Default"/>
              <w:spacing w:before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t>11% GMO</w:t>
            </w: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>11% DKC6667-YG + 22% DKC6666)</w:t>
            </w:r>
          </w:p>
        </w:tc>
        <w:tc>
          <w:tcPr>
            <w:tcW w:w="1134" w:type="dxa"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8080" w:type="dxa"/>
          </w:tcPr>
          <w:p w:rsidR="00974075" w:rsidRPr="00AE082D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>membrana</w:t>
            </w:r>
            <w:proofErr w:type="spellEnd"/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>pupilaris</w:t>
            </w:r>
            <w:proofErr w:type="spellEnd"/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>persistens</w:t>
            </w:r>
            <w:proofErr w:type="spellEnd"/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 xml:space="preserve"> (right eye)</w:t>
            </w:r>
          </w:p>
        </w:tc>
        <w:tc>
          <w:tcPr>
            <w:tcW w:w="3119" w:type="dxa"/>
          </w:tcPr>
          <w:p w:rsidR="00974075" w:rsidRPr="00974075" w:rsidRDefault="00974075" w:rsidP="00CA715E">
            <w:pPr>
              <w:spacing w:before="60"/>
              <w:rPr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  <w:vMerge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8080" w:type="dxa"/>
          </w:tcPr>
          <w:p w:rsidR="00974075" w:rsidRPr="00AE082D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 xml:space="preserve">hemorrhage at the edge of optic nerve </w:t>
            </w:r>
          </w:p>
        </w:tc>
        <w:tc>
          <w:tcPr>
            <w:tcW w:w="3119" w:type="dxa"/>
          </w:tcPr>
          <w:p w:rsidR="00974075" w:rsidRPr="00974075" w:rsidRDefault="00974075" w:rsidP="00CA715E">
            <w:pPr>
              <w:spacing w:before="60"/>
              <w:rPr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  <w:vMerge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8080" w:type="dxa"/>
          </w:tcPr>
          <w:p w:rsidR="00974075" w:rsidRPr="000438E7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 xml:space="preserve">turbidity in the centre of the lens (right eye); </w:t>
            </w:r>
            <w:proofErr w:type="spellStart"/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>whity</w:t>
            </w:r>
            <w:proofErr w:type="spellEnd"/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 xml:space="preserve"> turbidity in the centre of the cornea (left eye)</w:t>
            </w:r>
          </w:p>
        </w:tc>
        <w:tc>
          <w:tcPr>
            <w:tcW w:w="3119" w:type="dxa"/>
          </w:tcPr>
          <w:p w:rsidR="00974075" w:rsidRPr="00974075" w:rsidRDefault="00974075" w:rsidP="00CA715E">
            <w:pPr>
              <w:spacing w:before="60"/>
              <w:rPr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  <w:vMerge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8080" w:type="dxa"/>
          </w:tcPr>
          <w:p w:rsidR="00974075" w:rsidRPr="000438E7" w:rsidRDefault="00974075" w:rsidP="001D7F6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>whit</w:t>
            </w:r>
            <w:r w:rsidR="001D7F6C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 xml:space="preserve"> opaque dots on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lens (</w:t>
            </w: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>left eye)</w:t>
            </w:r>
          </w:p>
        </w:tc>
        <w:tc>
          <w:tcPr>
            <w:tcW w:w="3119" w:type="dxa"/>
          </w:tcPr>
          <w:p w:rsidR="00974075" w:rsidRPr="00974075" w:rsidRDefault="00974075" w:rsidP="00CA715E">
            <w:pPr>
              <w:spacing w:before="60"/>
              <w:rPr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  <w:vMerge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8080" w:type="dxa"/>
          </w:tcPr>
          <w:p w:rsidR="00974075" w:rsidRPr="000438E7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corneal erosion </w:t>
            </w: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>in the centre of the cornea (left eye)</w:t>
            </w:r>
          </w:p>
        </w:tc>
        <w:tc>
          <w:tcPr>
            <w:tcW w:w="3119" w:type="dxa"/>
          </w:tcPr>
          <w:p w:rsidR="00974075" w:rsidRPr="00974075" w:rsidRDefault="00974075" w:rsidP="00CA715E">
            <w:pPr>
              <w:spacing w:before="60"/>
              <w:rPr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 w:rsidTr="00C672F6">
        <w:trPr>
          <w:trHeight w:val="247"/>
        </w:trPr>
        <w:tc>
          <w:tcPr>
            <w:tcW w:w="1809" w:type="dxa"/>
            <w:vMerge w:val="restart"/>
          </w:tcPr>
          <w:p w:rsidR="00974075" w:rsidRPr="00CA715E" w:rsidRDefault="00974075" w:rsidP="00CA715E">
            <w:pPr>
              <w:pStyle w:val="Default"/>
              <w:spacing w:before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t>33% GMO</w:t>
            </w: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</w:r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>(33% DKC6667-YG)</w:t>
            </w:r>
          </w:p>
        </w:tc>
        <w:tc>
          <w:tcPr>
            <w:tcW w:w="1134" w:type="dxa"/>
          </w:tcPr>
          <w:p w:rsidR="00974075" w:rsidRPr="00C672F6" w:rsidRDefault="00974075" w:rsidP="00C31E4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8080" w:type="dxa"/>
          </w:tcPr>
          <w:p w:rsidR="00974075" w:rsidRPr="00C672F6" w:rsidRDefault="00974075" w:rsidP="0072217B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opacity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A715E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CA715E"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 w:rsidRPr="00CA715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A715E">
              <w:rPr>
                <w:rFonts w:ascii="Arial" w:hAnsi="Arial" w:cs="Arial"/>
                <w:sz w:val="16"/>
                <w:szCs w:val="16"/>
              </w:rPr>
              <w:t>eye</w:t>
            </w:r>
            <w:proofErr w:type="spellEnd"/>
            <w:r w:rsidRPr="00CA715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119" w:type="dxa"/>
          </w:tcPr>
          <w:p w:rsidR="00974075" w:rsidRPr="00974075" w:rsidRDefault="00974075" w:rsidP="00B94938">
            <w:pPr>
              <w:spacing w:before="60"/>
              <w:rPr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  <w:vMerge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8080" w:type="dxa"/>
          </w:tcPr>
          <w:p w:rsidR="00974075" w:rsidRPr="000438E7" w:rsidRDefault="00974075" w:rsidP="00EA1EDF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 xml:space="preserve">white infiltration of the cornea,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membrana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pupilaris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persistens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>(right eye); corneal erosion (left eye)</w:t>
            </w:r>
          </w:p>
        </w:tc>
        <w:tc>
          <w:tcPr>
            <w:tcW w:w="3119" w:type="dxa"/>
          </w:tcPr>
          <w:p w:rsidR="00974075" w:rsidRPr="00974075" w:rsidRDefault="00974075" w:rsidP="00CA715E">
            <w:pPr>
              <w:spacing w:before="60"/>
              <w:rPr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</w:tcPr>
          <w:p w:rsidR="00974075" w:rsidRPr="00CA715E" w:rsidRDefault="00974075" w:rsidP="00CA715E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t>conventional 1</w:t>
            </w: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(33% PR33W82)</w:t>
            </w:r>
          </w:p>
        </w:tc>
        <w:tc>
          <w:tcPr>
            <w:tcW w:w="1134" w:type="dxa"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8080" w:type="dxa"/>
          </w:tcPr>
          <w:p w:rsidR="00974075" w:rsidRPr="000438E7" w:rsidRDefault="00974075" w:rsidP="001D7F6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>whit</w:t>
            </w:r>
            <w:r w:rsidR="001D7F6C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>paracentral</w:t>
            </w:r>
            <w:proofErr w:type="spellEnd"/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 xml:space="preserve"> corneal opacity (left eye)</w:t>
            </w:r>
          </w:p>
        </w:tc>
        <w:tc>
          <w:tcPr>
            <w:tcW w:w="3119" w:type="dxa"/>
          </w:tcPr>
          <w:p w:rsidR="00974075" w:rsidRPr="00974075" w:rsidRDefault="00974075" w:rsidP="00CA715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  <w:vMerge w:val="restart"/>
          </w:tcPr>
          <w:p w:rsidR="00974075" w:rsidRPr="00CA715E" w:rsidRDefault="00974075" w:rsidP="00CA715E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t>conventional 2</w:t>
            </w: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 w:rsidR="00F034D2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33% </w:t>
            </w: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t>SY-NEPAL)</w:t>
            </w:r>
          </w:p>
        </w:tc>
        <w:tc>
          <w:tcPr>
            <w:tcW w:w="1134" w:type="dxa"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8080" w:type="dxa"/>
          </w:tcPr>
          <w:p w:rsidR="00974075" w:rsidRPr="00AE082D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membrana</w:t>
            </w:r>
            <w:proofErr w:type="spellEnd"/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>pupilaris</w:t>
            </w:r>
            <w:proofErr w:type="spellEnd"/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>persistens</w:t>
            </w:r>
            <w:proofErr w:type="spellEnd"/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 xml:space="preserve"> (left eye)</w:t>
            </w:r>
          </w:p>
        </w:tc>
        <w:tc>
          <w:tcPr>
            <w:tcW w:w="3119" w:type="dxa"/>
          </w:tcPr>
          <w:p w:rsidR="00974075" w:rsidRPr="00974075" w:rsidRDefault="00974075" w:rsidP="00CA715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  <w:vMerge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8080" w:type="dxa"/>
          </w:tcPr>
          <w:p w:rsidR="00974075" w:rsidRPr="000438E7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>bilateral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ly</w:t>
            </w: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 xml:space="preserve"> reduced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eye </w:t>
            </w: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>vascularization</w:t>
            </w:r>
          </w:p>
        </w:tc>
        <w:tc>
          <w:tcPr>
            <w:tcW w:w="3119" w:type="dxa"/>
          </w:tcPr>
          <w:p w:rsidR="00974075" w:rsidRPr="00974075" w:rsidRDefault="00974075" w:rsidP="00CA715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  <w:vMerge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8080" w:type="dxa"/>
          </w:tcPr>
          <w:p w:rsidR="00974075" w:rsidRPr="00AE082D" w:rsidRDefault="00974075" w:rsidP="001D7F6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>whit</w:t>
            </w:r>
            <w:r w:rsidR="001D7F6C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Pr="00AE082D">
              <w:rPr>
                <w:rFonts w:ascii="Arial" w:hAnsi="Arial" w:cs="Arial"/>
                <w:sz w:val="16"/>
                <w:szCs w:val="16"/>
                <w:lang w:val="en-US"/>
              </w:rPr>
              <w:t xml:space="preserve"> corneal opacity (right eye)</w:t>
            </w:r>
          </w:p>
        </w:tc>
        <w:tc>
          <w:tcPr>
            <w:tcW w:w="3119" w:type="dxa"/>
          </w:tcPr>
          <w:p w:rsidR="00974075" w:rsidRPr="00974075" w:rsidRDefault="00974075" w:rsidP="00CA715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8E01E2" w:rsidRPr="003B6155">
        <w:trPr>
          <w:trHeight w:val="221"/>
        </w:trPr>
        <w:tc>
          <w:tcPr>
            <w:tcW w:w="14142" w:type="dxa"/>
            <w:gridSpan w:val="4"/>
          </w:tcPr>
          <w:p w:rsidR="008E01E2" w:rsidRPr="00974075" w:rsidRDefault="008E01E2" w:rsidP="00CA715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01E2" w:rsidRPr="003B6155">
        <w:trPr>
          <w:trHeight w:val="221"/>
        </w:trPr>
        <w:tc>
          <w:tcPr>
            <w:tcW w:w="14142" w:type="dxa"/>
            <w:gridSpan w:val="4"/>
          </w:tcPr>
          <w:p w:rsidR="008E01E2" w:rsidRPr="00974075" w:rsidRDefault="008E01E2" w:rsidP="00CA715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74075">
              <w:rPr>
                <w:rFonts w:ascii="Arial" w:hAnsi="Arial" w:cs="Arial"/>
                <w:b/>
                <w:sz w:val="16"/>
                <w:szCs w:val="16"/>
                <w:lang w:val="en-US"/>
              </w:rPr>
              <w:t>Female rats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</w:tcPr>
          <w:p w:rsidR="00974075" w:rsidRPr="00CA715E" w:rsidRDefault="00974075" w:rsidP="00CA715E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t>33% GMO</w:t>
            </w:r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(33% DKC6667-YG)</w:t>
            </w:r>
          </w:p>
        </w:tc>
        <w:tc>
          <w:tcPr>
            <w:tcW w:w="1134" w:type="dxa"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134</w:t>
            </w:r>
          </w:p>
        </w:tc>
        <w:tc>
          <w:tcPr>
            <w:tcW w:w="8080" w:type="dxa"/>
          </w:tcPr>
          <w:p w:rsidR="00974075" w:rsidRPr="00AE082D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AE082D">
              <w:rPr>
                <w:rFonts w:ascii="Arial" w:hAnsi="Arial" w:cs="Arial"/>
                <w:sz w:val="16"/>
                <w:szCs w:val="16"/>
              </w:rPr>
              <w:t>ibrae</w:t>
            </w:r>
            <w:proofErr w:type="spellEnd"/>
            <w:r w:rsidRPr="00AE082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E082D">
              <w:rPr>
                <w:rFonts w:ascii="Arial" w:hAnsi="Arial" w:cs="Arial"/>
                <w:sz w:val="16"/>
                <w:szCs w:val="16"/>
              </w:rPr>
              <w:t>medullares</w:t>
            </w:r>
            <w:proofErr w:type="spellEnd"/>
            <w:r w:rsidRPr="00AE082D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AE082D"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 w:rsidRPr="00AE082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E082D">
              <w:rPr>
                <w:rFonts w:ascii="Arial" w:hAnsi="Arial" w:cs="Arial"/>
                <w:sz w:val="16"/>
                <w:szCs w:val="16"/>
              </w:rPr>
              <w:t>eye</w:t>
            </w:r>
            <w:proofErr w:type="spellEnd"/>
            <w:r w:rsidRPr="00AE082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119" w:type="dxa"/>
          </w:tcPr>
          <w:p w:rsidR="00974075" w:rsidRPr="00974075" w:rsidRDefault="00974075" w:rsidP="00CA715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</w:tcPr>
          <w:p w:rsidR="00974075" w:rsidRPr="00CA715E" w:rsidRDefault="00974075" w:rsidP="00CA715E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t>conventional 1</w:t>
            </w: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(33% PR33W82)</w:t>
            </w:r>
          </w:p>
        </w:tc>
        <w:tc>
          <w:tcPr>
            <w:tcW w:w="1134" w:type="dxa"/>
          </w:tcPr>
          <w:p w:rsidR="00974075" w:rsidRPr="00CA715E" w:rsidRDefault="00974075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sz w:val="16"/>
                <w:szCs w:val="16"/>
                <w:lang w:val="en-US"/>
              </w:rPr>
              <w:t>148</w:t>
            </w:r>
          </w:p>
        </w:tc>
        <w:tc>
          <w:tcPr>
            <w:tcW w:w="8080" w:type="dxa"/>
          </w:tcPr>
          <w:p w:rsidR="00974075" w:rsidRPr="00505EAB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5EAB">
              <w:rPr>
                <w:rFonts w:ascii="Arial" w:hAnsi="Arial" w:cs="Arial"/>
                <w:sz w:val="16"/>
                <w:szCs w:val="16"/>
                <w:lang w:val="en-US"/>
              </w:rPr>
              <w:t>vitreous opacity (right eye)</w:t>
            </w:r>
          </w:p>
        </w:tc>
        <w:tc>
          <w:tcPr>
            <w:tcW w:w="3119" w:type="dxa"/>
          </w:tcPr>
          <w:p w:rsidR="00974075" w:rsidRPr="00974075" w:rsidRDefault="00974075" w:rsidP="00CA715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74075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</w:tbl>
    <w:p w:rsidR="008E01E2" w:rsidRDefault="008E01E2">
      <w:r>
        <w:br w:type="page"/>
      </w:r>
    </w:p>
    <w:tbl>
      <w:tblPr>
        <w:tblpPr w:leftFromText="141" w:rightFromText="141" w:vertAnchor="page" w:horzAnchor="page" w:tblpX="1526" w:tblpY="1598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134"/>
        <w:gridCol w:w="8080"/>
        <w:gridCol w:w="3119"/>
      </w:tblGrid>
      <w:tr w:rsidR="008E01E2" w:rsidRPr="003B6155">
        <w:trPr>
          <w:trHeight w:val="242"/>
        </w:trPr>
        <w:tc>
          <w:tcPr>
            <w:tcW w:w="14142" w:type="dxa"/>
            <w:gridSpan w:val="4"/>
          </w:tcPr>
          <w:p w:rsidR="008E01E2" w:rsidRPr="00CA715E" w:rsidRDefault="008E01E2" w:rsidP="00CA715E">
            <w:pPr>
              <w:pStyle w:val="Default"/>
              <w:spacing w:before="60" w:after="60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CA715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lastRenderedPageBreak/>
              <w:t>Study B</w:t>
            </w:r>
          </w:p>
        </w:tc>
      </w:tr>
      <w:tr w:rsidR="008E01E2" w:rsidRPr="003B6155">
        <w:trPr>
          <w:trHeight w:val="242"/>
        </w:trPr>
        <w:tc>
          <w:tcPr>
            <w:tcW w:w="14142" w:type="dxa"/>
            <w:gridSpan w:val="4"/>
          </w:tcPr>
          <w:p w:rsidR="008E01E2" w:rsidRPr="00CA715E" w:rsidRDefault="008E01E2" w:rsidP="00CA715E">
            <w:pPr>
              <w:pStyle w:val="Default"/>
              <w:spacing w:before="60" w:after="60"/>
              <w:jc w:val="both"/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</w:pPr>
            <w:r w:rsidRPr="00CA715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Male rats</w:t>
            </w:r>
          </w:p>
        </w:tc>
      </w:tr>
      <w:tr w:rsidR="008E01E2" w:rsidRPr="003B6155">
        <w:trPr>
          <w:trHeight w:val="388"/>
        </w:trPr>
        <w:tc>
          <w:tcPr>
            <w:tcW w:w="1809" w:type="dxa"/>
          </w:tcPr>
          <w:p w:rsidR="008E01E2" w:rsidRPr="00CA715E" w:rsidRDefault="008E01E2" w:rsidP="00CA715E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CA715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Group</w:t>
            </w:r>
          </w:p>
        </w:tc>
        <w:tc>
          <w:tcPr>
            <w:tcW w:w="1134" w:type="dxa"/>
          </w:tcPr>
          <w:p w:rsidR="008E01E2" w:rsidRPr="00CA715E" w:rsidRDefault="008E01E2" w:rsidP="00CA715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>Animal</w:t>
            </w:r>
            <w:proofErr w:type="spellEnd"/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>No</w:t>
            </w:r>
            <w:proofErr w:type="spellEnd"/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080" w:type="dxa"/>
            <w:vAlign w:val="center"/>
          </w:tcPr>
          <w:p w:rsidR="008E01E2" w:rsidRPr="00CA715E" w:rsidRDefault="008E01E2" w:rsidP="002335D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>Observations</w:t>
            </w:r>
            <w:proofErr w:type="spellEnd"/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335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 </w:t>
            </w:r>
            <w:proofErr w:type="spellStart"/>
            <w:r w:rsidR="002335D2">
              <w:rPr>
                <w:rFonts w:ascii="Arial" w:hAnsi="Arial" w:cs="Arial"/>
                <w:b/>
                <w:bCs/>
                <w:sz w:val="16"/>
                <w:szCs w:val="16"/>
              </w:rPr>
              <w:t>week</w:t>
            </w:r>
            <w:proofErr w:type="spellEnd"/>
            <w:r w:rsidR="002335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3119" w:type="dxa"/>
            <w:vAlign w:val="center"/>
          </w:tcPr>
          <w:p w:rsidR="008E01E2" w:rsidRPr="00CA715E" w:rsidRDefault="008E01E2" w:rsidP="002335D2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>Observations</w:t>
            </w:r>
            <w:proofErr w:type="spellEnd"/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335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 </w:t>
            </w:r>
            <w:proofErr w:type="spellStart"/>
            <w:r w:rsidR="002335D2">
              <w:rPr>
                <w:rFonts w:ascii="Arial" w:hAnsi="Arial" w:cs="Arial"/>
                <w:b/>
                <w:bCs/>
                <w:sz w:val="16"/>
                <w:szCs w:val="16"/>
              </w:rPr>
              <w:t>week</w:t>
            </w:r>
            <w:proofErr w:type="spellEnd"/>
            <w:r w:rsidR="002335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12</w:t>
            </w:r>
          </w:p>
        </w:tc>
      </w:tr>
      <w:tr w:rsidR="008E01E2" w:rsidRPr="00C672F6">
        <w:trPr>
          <w:trHeight w:val="221"/>
        </w:trPr>
        <w:tc>
          <w:tcPr>
            <w:tcW w:w="1809" w:type="dxa"/>
          </w:tcPr>
          <w:p w:rsidR="008E01E2" w:rsidRPr="00CA715E" w:rsidRDefault="008E01E2" w:rsidP="00CA715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t>11% GMO</w:t>
            </w: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</w:r>
            <w:r w:rsidR="002335D2">
              <w:rPr>
                <w:rFonts w:ascii="Arial" w:hAnsi="Arial" w:cs="Arial"/>
                <w:b/>
                <w:bCs/>
                <w:sz w:val="16"/>
                <w:szCs w:val="16"/>
              </w:rPr>
              <w:t>(11%</w:t>
            </w:r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PR33D48 + 22% PR32T16)</w:t>
            </w:r>
          </w:p>
        </w:tc>
        <w:tc>
          <w:tcPr>
            <w:tcW w:w="1134" w:type="dxa"/>
          </w:tcPr>
          <w:p w:rsidR="008E01E2" w:rsidRPr="00CA715E" w:rsidRDefault="008E01E2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15E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8080" w:type="dxa"/>
          </w:tcPr>
          <w:p w:rsidR="008E01E2" w:rsidRPr="00505EAB" w:rsidRDefault="008E01E2" w:rsidP="001D7F6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5EAB">
              <w:rPr>
                <w:rFonts w:ascii="Arial" w:hAnsi="Arial" w:cs="Arial"/>
                <w:sz w:val="16"/>
                <w:szCs w:val="16"/>
                <w:lang w:val="en-US"/>
              </w:rPr>
              <w:t>whit</w:t>
            </w:r>
            <w:r w:rsidR="001D7F6C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Pr="00505EAB">
              <w:rPr>
                <w:rFonts w:ascii="Arial" w:hAnsi="Arial" w:cs="Arial"/>
                <w:sz w:val="16"/>
                <w:szCs w:val="16"/>
                <w:lang w:val="en-US"/>
              </w:rPr>
              <w:t xml:space="preserve"> dot opacity at the edge of the cornea (left eye)</w:t>
            </w:r>
          </w:p>
        </w:tc>
        <w:tc>
          <w:tcPr>
            <w:tcW w:w="3119" w:type="dxa"/>
          </w:tcPr>
          <w:p w:rsidR="008E01E2" w:rsidRPr="00C672F6" w:rsidRDefault="005A4610" w:rsidP="00C672F6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672F6">
              <w:rPr>
                <w:rFonts w:ascii="Arial" w:hAnsi="Arial" w:cs="Arial"/>
                <w:sz w:val="16"/>
                <w:szCs w:val="16"/>
                <w:lang w:val="en-US"/>
              </w:rPr>
              <w:t>h</w:t>
            </w:r>
            <w:r w:rsidR="008E01E2" w:rsidRPr="00C672F6">
              <w:rPr>
                <w:rFonts w:ascii="Arial" w:hAnsi="Arial" w:cs="Arial"/>
                <w:sz w:val="16"/>
                <w:szCs w:val="16"/>
                <w:lang w:val="en-US"/>
              </w:rPr>
              <w:t>emorrhage</w:t>
            </w:r>
            <w:r w:rsidR="00E06570" w:rsidRPr="00C672F6">
              <w:rPr>
                <w:rFonts w:ascii="Arial" w:hAnsi="Arial" w:cs="Arial"/>
                <w:sz w:val="16"/>
                <w:szCs w:val="16"/>
                <w:lang w:val="en-US"/>
              </w:rPr>
              <w:t xml:space="preserve"> (left </w:t>
            </w:r>
            <w:r w:rsidR="00C672F6" w:rsidRPr="00C672F6">
              <w:rPr>
                <w:rFonts w:ascii="Arial" w:hAnsi="Arial" w:cs="Arial"/>
                <w:sz w:val="16"/>
                <w:szCs w:val="16"/>
                <w:lang w:val="en-US"/>
              </w:rPr>
              <w:t>eye</w:t>
            </w:r>
            <w:r w:rsidR="00E06570" w:rsidRPr="00C672F6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</w:tcPr>
          <w:p w:rsidR="00974075" w:rsidRPr="00CA715E" w:rsidRDefault="00974075" w:rsidP="00F034D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t>33% GMO</w:t>
            </w: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 w:rsidR="00F034D2">
              <w:rPr>
                <w:rFonts w:ascii="Arial" w:hAnsi="Arial" w:cs="Arial"/>
                <w:b/>
                <w:bCs/>
                <w:sz w:val="16"/>
                <w:szCs w:val="16"/>
              </w:rPr>
              <w:t>33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% </w:t>
            </w:r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>PR33D48)</w:t>
            </w:r>
          </w:p>
        </w:tc>
        <w:tc>
          <w:tcPr>
            <w:tcW w:w="1134" w:type="dxa"/>
          </w:tcPr>
          <w:p w:rsidR="00974075" w:rsidRPr="00CA715E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15E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8080" w:type="dxa"/>
          </w:tcPr>
          <w:p w:rsidR="00974075" w:rsidRPr="00505EAB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5EAB">
              <w:rPr>
                <w:rFonts w:ascii="Arial" w:hAnsi="Arial" w:cs="Arial"/>
                <w:sz w:val="16"/>
                <w:szCs w:val="16"/>
                <w:lang w:val="en-US"/>
              </w:rPr>
              <w:t>scar in the lower part of the cornea (left eye)</w:t>
            </w:r>
          </w:p>
        </w:tc>
        <w:tc>
          <w:tcPr>
            <w:tcW w:w="3119" w:type="dxa"/>
          </w:tcPr>
          <w:p w:rsidR="00974075" w:rsidRPr="00CA715E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F75D0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  <w:vMerge w:val="restart"/>
          </w:tcPr>
          <w:p w:rsidR="00974075" w:rsidRPr="00CA715E" w:rsidRDefault="00974075" w:rsidP="00CA715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t>conventional 1</w:t>
            </w:r>
            <w:r w:rsidRPr="00CA715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</w:t>
            </w:r>
            <w:r w:rsidRPr="00CA715E">
              <w:rPr>
                <w:rFonts w:ascii="Arial" w:hAnsi="Arial" w:cs="Arial"/>
                <w:b/>
                <w:bCs/>
                <w:sz w:val="16"/>
                <w:szCs w:val="16"/>
              </w:rPr>
              <w:t>33% PR32T83)</w:t>
            </w:r>
          </w:p>
        </w:tc>
        <w:tc>
          <w:tcPr>
            <w:tcW w:w="1134" w:type="dxa"/>
          </w:tcPr>
          <w:p w:rsidR="00974075" w:rsidRPr="00CA715E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15E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8080" w:type="dxa"/>
          </w:tcPr>
          <w:p w:rsidR="00974075" w:rsidRPr="00505EAB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05EAB">
              <w:rPr>
                <w:rFonts w:ascii="Arial" w:hAnsi="Arial" w:cs="Arial"/>
                <w:sz w:val="16"/>
                <w:szCs w:val="16"/>
              </w:rPr>
              <w:t>corneal</w:t>
            </w:r>
            <w:proofErr w:type="spellEnd"/>
            <w:r w:rsidRPr="00505EA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05EAB">
              <w:rPr>
                <w:rFonts w:ascii="Arial" w:hAnsi="Arial" w:cs="Arial"/>
                <w:sz w:val="16"/>
                <w:szCs w:val="16"/>
              </w:rPr>
              <w:t>erosion</w:t>
            </w:r>
            <w:proofErr w:type="spellEnd"/>
            <w:r w:rsidRPr="00505EAB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505EAB"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 w:rsidRPr="00505EA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05EAB">
              <w:rPr>
                <w:rFonts w:ascii="Arial" w:hAnsi="Arial" w:cs="Arial"/>
                <w:sz w:val="16"/>
                <w:szCs w:val="16"/>
              </w:rPr>
              <w:t>eye</w:t>
            </w:r>
            <w:proofErr w:type="spellEnd"/>
            <w:r w:rsidRPr="00505EA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119" w:type="dxa"/>
          </w:tcPr>
          <w:p w:rsidR="00974075" w:rsidRPr="00CA715E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F75D0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974075" w:rsidRPr="003B6155">
        <w:trPr>
          <w:trHeight w:val="221"/>
        </w:trPr>
        <w:tc>
          <w:tcPr>
            <w:tcW w:w="1809" w:type="dxa"/>
            <w:vMerge/>
          </w:tcPr>
          <w:p w:rsidR="00974075" w:rsidRPr="00CA715E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974075" w:rsidRPr="00CA715E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15E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8080" w:type="dxa"/>
          </w:tcPr>
          <w:p w:rsidR="00974075" w:rsidRPr="00505EAB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5EAB">
              <w:rPr>
                <w:rFonts w:ascii="Arial" w:hAnsi="Arial" w:cs="Arial"/>
                <w:sz w:val="16"/>
                <w:szCs w:val="16"/>
                <w:lang w:val="en-US"/>
              </w:rPr>
              <w:t>corneal erosion in the centre of the cornea (left eye)</w:t>
            </w:r>
          </w:p>
        </w:tc>
        <w:tc>
          <w:tcPr>
            <w:tcW w:w="3119" w:type="dxa"/>
          </w:tcPr>
          <w:p w:rsidR="00974075" w:rsidRPr="00CA715E" w:rsidRDefault="00974075" w:rsidP="00CA715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F75D0">
              <w:rPr>
                <w:rFonts w:ascii="Arial" w:hAnsi="Arial" w:cs="Arial"/>
                <w:sz w:val="16"/>
                <w:szCs w:val="16"/>
              </w:rPr>
              <w:t>negative</w:t>
            </w:r>
          </w:p>
        </w:tc>
      </w:tr>
      <w:tr w:rsidR="008E01E2" w:rsidRPr="00D11969">
        <w:trPr>
          <w:trHeight w:val="221"/>
        </w:trPr>
        <w:tc>
          <w:tcPr>
            <w:tcW w:w="14142" w:type="dxa"/>
            <w:gridSpan w:val="4"/>
          </w:tcPr>
          <w:p w:rsidR="008E01E2" w:rsidRPr="00CA715E" w:rsidRDefault="008E01E2" w:rsidP="00CA715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01E2" w:rsidRPr="003B6155">
        <w:trPr>
          <w:trHeight w:val="233"/>
        </w:trPr>
        <w:tc>
          <w:tcPr>
            <w:tcW w:w="14142" w:type="dxa"/>
            <w:gridSpan w:val="4"/>
          </w:tcPr>
          <w:p w:rsidR="008E01E2" w:rsidRPr="00CA715E" w:rsidRDefault="008E01E2" w:rsidP="00CA715E">
            <w:pPr>
              <w:pStyle w:val="Default"/>
              <w:spacing w:before="60" w:after="60"/>
              <w:jc w:val="both"/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</w:pPr>
            <w:r w:rsidRPr="00CA715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Female rats</w:t>
            </w:r>
          </w:p>
        </w:tc>
      </w:tr>
      <w:tr w:rsidR="008E01E2" w:rsidRPr="003B6155" w:rsidTr="00F47852">
        <w:trPr>
          <w:trHeight w:val="281"/>
        </w:trPr>
        <w:tc>
          <w:tcPr>
            <w:tcW w:w="1809" w:type="dxa"/>
          </w:tcPr>
          <w:p w:rsidR="008E01E2" w:rsidRPr="00CA715E" w:rsidRDefault="00F47852" w:rsidP="00F47852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conventional 2</w:t>
            </w: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br/>
              <w:t xml:space="preserve">(33% </w:t>
            </w:r>
            <w:r w:rsidR="008E01E2" w:rsidRPr="00CA715E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DKC6815</w:t>
            </w: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</w:tcPr>
          <w:p w:rsidR="00F47852" w:rsidRPr="00CA715E" w:rsidRDefault="008E01E2" w:rsidP="00F47852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A715E">
              <w:rPr>
                <w:rFonts w:ascii="Arial" w:hAnsi="Arial" w:cs="Arial"/>
                <w:bCs/>
                <w:sz w:val="16"/>
                <w:szCs w:val="16"/>
              </w:rPr>
              <w:t>317</w:t>
            </w:r>
            <w:r w:rsidR="00F47852">
              <w:rPr>
                <w:rFonts w:ascii="Arial" w:hAnsi="Arial" w:cs="Arial"/>
                <w:bCs/>
                <w:sz w:val="16"/>
                <w:szCs w:val="16"/>
              </w:rPr>
              <w:br/>
            </w:r>
          </w:p>
        </w:tc>
        <w:tc>
          <w:tcPr>
            <w:tcW w:w="8080" w:type="dxa"/>
            <w:vAlign w:val="center"/>
          </w:tcPr>
          <w:p w:rsidR="00F47852" w:rsidRPr="00F47852" w:rsidRDefault="008E01E2" w:rsidP="00F47852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8E7">
              <w:rPr>
                <w:rFonts w:ascii="Arial" w:hAnsi="Arial" w:cs="Arial"/>
                <w:sz w:val="16"/>
                <w:szCs w:val="16"/>
                <w:lang w:val="en-US"/>
              </w:rPr>
              <w:t>scar in the lower part of the cornea (left eye)</w:t>
            </w:r>
            <w:r w:rsidR="00F47852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</w:tc>
        <w:tc>
          <w:tcPr>
            <w:tcW w:w="3119" w:type="dxa"/>
            <w:vAlign w:val="center"/>
          </w:tcPr>
          <w:p w:rsidR="00F47852" w:rsidRPr="00CA715E" w:rsidRDefault="00974075" w:rsidP="00F47852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negative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F47852">
              <w:rPr>
                <w:rFonts w:ascii="Arial" w:hAnsi="Arial" w:cs="Arial"/>
                <w:bCs/>
                <w:sz w:val="16"/>
                <w:szCs w:val="16"/>
              </w:rPr>
              <w:br/>
            </w:r>
          </w:p>
        </w:tc>
      </w:tr>
    </w:tbl>
    <w:p w:rsidR="008E01E2" w:rsidRDefault="008E01E2">
      <w:pPr>
        <w:rPr>
          <w:rFonts w:ascii="Arial" w:hAnsi="Arial" w:cs="Arial"/>
          <w:sz w:val="16"/>
          <w:szCs w:val="16"/>
          <w:lang w:val="en-GB"/>
        </w:rPr>
      </w:pPr>
    </w:p>
    <w:sectPr w:rsidR="008E01E2" w:rsidSect="001F609A"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62548"/>
    <w:multiLevelType w:val="hybridMultilevel"/>
    <w:tmpl w:val="9CEC9B70"/>
    <w:lvl w:ilvl="0" w:tplc="A3603AC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5F"/>
    <w:rsid w:val="000238A4"/>
    <w:rsid w:val="000438E7"/>
    <w:rsid w:val="00043FB3"/>
    <w:rsid w:val="00055753"/>
    <w:rsid w:val="00061589"/>
    <w:rsid w:val="000B5270"/>
    <w:rsid w:val="000D6983"/>
    <w:rsid w:val="00162DB6"/>
    <w:rsid w:val="00176BE9"/>
    <w:rsid w:val="001B518E"/>
    <w:rsid w:val="001C49F3"/>
    <w:rsid w:val="001D7F6C"/>
    <w:rsid w:val="001F609A"/>
    <w:rsid w:val="00210963"/>
    <w:rsid w:val="00212D51"/>
    <w:rsid w:val="002335D2"/>
    <w:rsid w:val="00243134"/>
    <w:rsid w:val="002929FE"/>
    <w:rsid w:val="002A1B74"/>
    <w:rsid w:val="002C6C56"/>
    <w:rsid w:val="002D6D7C"/>
    <w:rsid w:val="002D758F"/>
    <w:rsid w:val="00386805"/>
    <w:rsid w:val="003B6155"/>
    <w:rsid w:val="003C4A19"/>
    <w:rsid w:val="003C6F21"/>
    <w:rsid w:val="003F0922"/>
    <w:rsid w:val="00411CCA"/>
    <w:rsid w:val="00417EB4"/>
    <w:rsid w:val="00463DC2"/>
    <w:rsid w:val="004C3818"/>
    <w:rsid w:val="004E148B"/>
    <w:rsid w:val="004E3E0F"/>
    <w:rsid w:val="00505EAB"/>
    <w:rsid w:val="00543D59"/>
    <w:rsid w:val="00553D46"/>
    <w:rsid w:val="005832CC"/>
    <w:rsid w:val="00595B80"/>
    <w:rsid w:val="005A4610"/>
    <w:rsid w:val="005E09FF"/>
    <w:rsid w:val="00672313"/>
    <w:rsid w:val="006C076D"/>
    <w:rsid w:val="007075BE"/>
    <w:rsid w:val="007732F3"/>
    <w:rsid w:val="007E2AB1"/>
    <w:rsid w:val="008648DC"/>
    <w:rsid w:val="0089495F"/>
    <w:rsid w:val="008A153F"/>
    <w:rsid w:val="008D0E72"/>
    <w:rsid w:val="008D2EFD"/>
    <w:rsid w:val="008E01E2"/>
    <w:rsid w:val="009155E1"/>
    <w:rsid w:val="009516E0"/>
    <w:rsid w:val="00951B8D"/>
    <w:rsid w:val="009738D0"/>
    <w:rsid w:val="00974075"/>
    <w:rsid w:val="009803A7"/>
    <w:rsid w:val="00981395"/>
    <w:rsid w:val="009852F9"/>
    <w:rsid w:val="009954BE"/>
    <w:rsid w:val="009A3496"/>
    <w:rsid w:val="00A171AD"/>
    <w:rsid w:val="00A25C6B"/>
    <w:rsid w:val="00A2616F"/>
    <w:rsid w:val="00A65CFC"/>
    <w:rsid w:val="00A865EB"/>
    <w:rsid w:val="00AA4048"/>
    <w:rsid w:val="00AB3BA4"/>
    <w:rsid w:val="00AC196F"/>
    <w:rsid w:val="00AE082D"/>
    <w:rsid w:val="00B855D5"/>
    <w:rsid w:val="00B86E0A"/>
    <w:rsid w:val="00B963AF"/>
    <w:rsid w:val="00BA5A2D"/>
    <w:rsid w:val="00BC3859"/>
    <w:rsid w:val="00C0773E"/>
    <w:rsid w:val="00C16ED1"/>
    <w:rsid w:val="00C672F6"/>
    <w:rsid w:val="00C7546F"/>
    <w:rsid w:val="00CA715E"/>
    <w:rsid w:val="00CF6540"/>
    <w:rsid w:val="00D11969"/>
    <w:rsid w:val="00D27E04"/>
    <w:rsid w:val="00D447F5"/>
    <w:rsid w:val="00D80417"/>
    <w:rsid w:val="00DA02B4"/>
    <w:rsid w:val="00DA68E8"/>
    <w:rsid w:val="00DC23DD"/>
    <w:rsid w:val="00DD1C28"/>
    <w:rsid w:val="00E06570"/>
    <w:rsid w:val="00E21C1B"/>
    <w:rsid w:val="00E23989"/>
    <w:rsid w:val="00E34120"/>
    <w:rsid w:val="00E55B74"/>
    <w:rsid w:val="00E61C17"/>
    <w:rsid w:val="00E774BC"/>
    <w:rsid w:val="00E9452D"/>
    <w:rsid w:val="00EA1EDF"/>
    <w:rsid w:val="00F034D2"/>
    <w:rsid w:val="00F20218"/>
    <w:rsid w:val="00F47852"/>
    <w:rsid w:val="00F55DE3"/>
    <w:rsid w:val="00F63397"/>
    <w:rsid w:val="00F67BD3"/>
    <w:rsid w:val="00FA4659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495F"/>
    <w:rPr>
      <w:rFonts w:ascii="Cambria" w:eastAsia="MS ??" w:hAnsi="Cambria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uiPriority w:val="99"/>
    <w:rsid w:val="0089495F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val="de-DE" w:eastAsia="ko-KR"/>
    </w:rPr>
  </w:style>
  <w:style w:type="table" w:styleId="Tabellenraster">
    <w:name w:val="Table Grid"/>
    <w:basedOn w:val="NormaleTabelle"/>
    <w:uiPriority w:val="99"/>
    <w:rsid w:val="0089495F"/>
    <w:rPr>
      <w:rFonts w:ascii="Cambria" w:eastAsia="MS ??" w:hAnsi="Cambria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99"/>
    <w:qFormat/>
    <w:rsid w:val="00DD1C28"/>
    <w:pPr>
      <w:ind w:left="7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6F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6F21"/>
    <w:rPr>
      <w:rFonts w:ascii="Tahoma" w:eastAsia="MS ??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495F"/>
    <w:rPr>
      <w:rFonts w:ascii="Cambria" w:eastAsia="MS ??" w:hAnsi="Cambria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uiPriority w:val="99"/>
    <w:rsid w:val="0089495F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val="de-DE" w:eastAsia="ko-KR"/>
    </w:rPr>
  </w:style>
  <w:style w:type="table" w:styleId="Tabellenraster">
    <w:name w:val="Table Grid"/>
    <w:basedOn w:val="NormaleTabelle"/>
    <w:uiPriority w:val="99"/>
    <w:rsid w:val="0089495F"/>
    <w:rPr>
      <w:rFonts w:ascii="Cambria" w:eastAsia="MS ??" w:hAnsi="Cambria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99"/>
    <w:qFormat/>
    <w:rsid w:val="00DD1C28"/>
    <w:pPr>
      <w:ind w:left="7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6F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6F21"/>
    <w:rPr>
      <w:rFonts w:ascii="Tahoma" w:eastAsia="MS ??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Table 5: Ophthalmological observations in male and female Wistar Han RCC rats after 1 and 12 weeks in the feeding trials A and B</vt:lpstr>
    </vt:vector>
  </TitlesOfParts>
  <Company>TiHo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5: Ophthalmological observations in male and female Wistar Han RCC rats after 1 and 12 weeks in the feeding trials A and B</dc:title>
  <dc:subject/>
  <dc:creator>Pablo Steinberg</dc:creator>
  <cp:keywords/>
  <dc:description/>
  <cp:lastModifiedBy>Pablo Steinberg</cp:lastModifiedBy>
  <cp:revision>3</cp:revision>
  <cp:lastPrinted>2014-07-04T13:28:00Z</cp:lastPrinted>
  <dcterms:created xsi:type="dcterms:W3CDTF">2014-07-04T13:28:00Z</dcterms:created>
  <dcterms:modified xsi:type="dcterms:W3CDTF">2014-07-23T16:58:00Z</dcterms:modified>
</cp:coreProperties>
</file>