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2F000" w14:textId="63183A52" w:rsidR="002B4F00" w:rsidRDefault="005F342D" w:rsidP="005F342D">
      <w:pPr>
        <w:pStyle w:val="Default"/>
        <w:spacing w:line="360" w:lineRule="auto"/>
        <w:ind w:left="1560" w:hanging="1560"/>
        <w:jc w:val="both"/>
        <w:rPr>
          <w:lang w:val="en-GB"/>
        </w:rPr>
      </w:pPr>
      <w:r>
        <w:rPr>
          <w:b/>
          <w:lang w:val="en-GB"/>
        </w:rPr>
        <w:t>ESM-</w:t>
      </w:r>
      <w:r w:rsidR="002B4F00" w:rsidRPr="004C22D4">
        <w:rPr>
          <w:b/>
          <w:lang w:val="en-GB"/>
        </w:rPr>
        <w:t xml:space="preserve">Table </w:t>
      </w:r>
      <w:r w:rsidR="002B4F00">
        <w:rPr>
          <w:b/>
          <w:lang w:val="en-GB"/>
        </w:rPr>
        <w:t>1</w:t>
      </w:r>
      <w:r w:rsidR="002B4F00" w:rsidRPr="004C22D4">
        <w:rPr>
          <w:b/>
          <w:lang w:val="en-GB"/>
        </w:rPr>
        <w:t>:</w:t>
      </w:r>
      <w:r w:rsidR="00DB7984">
        <w:rPr>
          <w:lang w:val="en-GB"/>
        </w:rPr>
        <w:tab/>
        <w:t>Methods used to measure the different analytical</w:t>
      </w:r>
      <w:r w:rsidR="002B4F00">
        <w:rPr>
          <w:lang w:val="en-GB"/>
        </w:rPr>
        <w:t xml:space="preserve"> parameters in the d</w:t>
      </w:r>
      <w:r w:rsidR="002B4F00" w:rsidRPr="004C22D4">
        <w:rPr>
          <w:lang w:val="en-GB"/>
        </w:rPr>
        <w:t>iets</w:t>
      </w:r>
      <w:r w:rsidR="002B4F00">
        <w:rPr>
          <w:lang w:val="en-GB"/>
        </w:rPr>
        <w:t xml:space="preserve"> used in the </w:t>
      </w:r>
      <w:r w:rsidR="002635B8">
        <w:rPr>
          <w:lang w:val="en-GB"/>
        </w:rPr>
        <w:t>1-year feeding trial</w:t>
      </w:r>
      <w:r w:rsidR="00DB7984">
        <w:rPr>
          <w:lang w:val="en-GB"/>
        </w:rPr>
        <w:t xml:space="preserve"> and the institutions that performed the analyses</w:t>
      </w:r>
    </w:p>
    <w:p w14:paraId="1FDE1BF9" w14:textId="77777777" w:rsidR="002B4F00" w:rsidRDefault="002B4F00" w:rsidP="00DB7984">
      <w:pPr>
        <w:suppressAutoHyphens w:val="0"/>
        <w:spacing w:line="240" w:lineRule="auto"/>
        <w:jc w:val="left"/>
        <w:rPr>
          <w:rFonts w:cs="Arial"/>
          <w:color w:val="000000"/>
          <w:sz w:val="24"/>
          <w:szCs w:val="24"/>
          <w:lang w:val="en-GB"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76"/>
        <w:gridCol w:w="2677"/>
        <w:gridCol w:w="5954"/>
        <w:gridCol w:w="3102"/>
      </w:tblGrid>
      <w:tr w:rsidR="00D95CC6" w14:paraId="0CFB6F87" w14:textId="77777777" w:rsidTr="00D95CC6">
        <w:tc>
          <w:tcPr>
            <w:tcW w:w="5353" w:type="dxa"/>
            <w:gridSpan w:val="2"/>
          </w:tcPr>
          <w:p w14:paraId="26E3EF7B" w14:textId="77777777" w:rsidR="00027A29" w:rsidRPr="00430FC9" w:rsidRDefault="00027A29" w:rsidP="00027A29">
            <w:pPr>
              <w:suppressAutoHyphens w:val="0"/>
              <w:spacing w:before="120" w:line="360" w:lineRule="auto"/>
              <w:jc w:val="left"/>
              <w:rPr>
                <w:rFonts w:cs="Arial"/>
                <w:b/>
                <w:color w:val="000000"/>
                <w:sz w:val="20"/>
                <w:szCs w:val="20"/>
                <w:lang w:val="en-GB" w:eastAsia="de-DE"/>
              </w:rPr>
            </w:pPr>
            <w:r w:rsidRPr="00430FC9">
              <w:rPr>
                <w:rFonts w:cs="Arial"/>
                <w:b/>
                <w:color w:val="000000"/>
                <w:sz w:val="20"/>
                <w:szCs w:val="20"/>
                <w:lang w:val="en-GB" w:eastAsia="de-DE"/>
              </w:rPr>
              <w:t>Parameters</w:t>
            </w:r>
          </w:p>
        </w:tc>
        <w:tc>
          <w:tcPr>
            <w:tcW w:w="5954" w:type="dxa"/>
            <w:vMerge w:val="restart"/>
          </w:tcPr>
          <w:p w14:paraId="653F889C" w14:textId="77777777" w:rsidR="00D95CC6" w:rsidRDefault="00D95CC6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b/>
                <w:color w:val="000000"/>
                <w:sz w:val="20"/>
                <w:szCs w:val="20"/>
                <w:lang w:val="en-GB" w:eastAsia="de-DE"/>
              </w:rPr>
            </w:pPr>
          </w:p>
          <w:p w14:paraId="11671B3A" w14:textId="77777777" w:rsidR="00027A29" w:rsidRPr="00430FC9" w:rsidRDefault="00027A29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b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 w:rsidRPr="00430FC9">
              <w:rPr>
                <w:rFonts w:cs="Arial"/>
                <w:b/>
                <w:color w:val="000000"/>
                <w:sz w:val="20"/>
                <w:szCs w:val="20"/>
                <w:lang w:val="en-GB" w:eastAsia="de-DE"/>
              </w:rPr>
              <w:t>Method</w:t>
            </w:r>
            <w:r w:rsidRPr="00430FC9">
              <w:rPr>
                <w:rFonts w:cs="Arial"/>
                <w:b/>
                <w:color w:val="000000"/>
                <w:sz w:val="20"/>
                <w:szCs w:val="20"/>
                <w:vertAlign w:val="superscript"/>
                <w:lang w:val="en-GB" w:eastAsia="de-DE"/>
              </w:rPr>
              <w:t>a</w:t>
            </w:r>
            <w:proofErr w:type="spellEnd"/>
          </w:p>
        </w:tc>
        <w:tc>
          <w:tcPr>
            <w:tcW w:w="3102" w:type="dxa"/>
            <w:vMerge w:val="restart"/>
          </w:tcPr>
          <w:p w14:paraId="3B8C35DF" w14:textId="77777777" w:rsidR="00027A29" w:rsidRPr="00430FC9" w:rsidRDefault="00027A29" w:rsidP="00D95CC6">
            <w:pPr>
              <w:suppressAutoHyphens w:val="0"/>
              <w:spacing w:before="240" w:line="360" w:lineRule="auto"/>
              <w:jc w:val="left"/>
              <w:rPr>
                <w:rFonts w:cs="Arial"/>
                <w:b/>
                <w:color w:val="000000"/>
                <w:sz w:val="20"/>
                <w:szCs w:val="20"/>
                <w:lang w:val="en-GB" w:eastAsia="de-DE"/>
              </w:rPr>
            </w:pPr>
            <w:r w:rsidRPr="00430FC9">
              <w:rPr>
                <w:rFonts w:cs="Arial"/>
                <w:b/>
                <w:color w:val="000000"/>
                <w:sz w:val="20"/>
                <w:szCs w:val="20"/>
                <w:lang w:val="en-GB" w:eastAsia="de-DE"/>
              </w:rPr>
              <w:t>Institution in charge of the analysis</w:t>
            </w:r>
          </w:p>
        </w:tc>
      </w:tr>
      <w:tr w:rsidR="00D95CC6" w14:paraId="25AAD573" w14:textId="77777777" w:rsidTr="00D95CC6">
        <w:tc>
          <w:tcPr>
            <w:tcW w:w="2676" w:type="dxa"/>
          </w:tcPr>
          <w:p w14:paraId="240815F8" w14:textId="77DAEE7D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b/>
                <w:color w:val="000000"/>
                <w:sz w:val="20"/>
                <w:szCs w:val="20"/>
                <w:lang w:val="en-GB" w:eastAsia="de-DE"/>
              </w:rPr>
            </w:pPr>
            <w:r w:rsidRPr="00430FC9">
              <w:rPr>
                <w:rFonts w:cs="Arial"/>
                <w:b/>
                <w:color w:val="000000"/>
                <w:sz w:val="20"/>
                <w:szCs w:val="20"/>
                <w:lang w:val="en-GB" w:eastAsia="de-DE"/>
              </w:rPr>
              <w:t>Category</w:t>
            </w:r>
          </w:p>
        </w:tc>
        <w:tc>
          <w:tcPr>
            <w:tcW w:w="2677" w:type="dxa"/>
          </w:tcPr>
          <w:p w14:paraId="7AD1539E" w14:textId="1447DD79" w:rsidR="00D95CC6" w:rsidRPr="00430FC9" w:rsidRDefault="00D95CC6" w:rsidP="00F7265A">
            <w:pPr>
              <w:suppressAutoHyphens w:val="0"/>
              <w:spacing w:before="120" w:line="360" w:lineRule="auto"/>
              <w:jc w:val="left"/>
              <w:rPr>
                <w:rFonts w:cs="Arial"/>
                <w:b/>
                <w:color w:val="000000"/>
                <w:sz w:val="20"/>
                <w:szCs w:val="20"/>
                <w:lang w:val="en-GB" w:eastAsia="de-DE"/>
              </w:rPr>
            </w:pPr>
            <w:r w:rsidRPr="00430FC9">
              <w:rPr>
                <w:rFonts w:cs="Arial"/>
                <w:b/>
                <w:color w:val="000000"/>
                <w:sz w:val="20"/>
                <w:szCs w:val="20"/>
                <w:lang w:val="en-GB" w:eastAsia="de-DE"/>
              </w:rPr>
              <w:t>Specific parameter</w:t>
            </w:r>
          </w:p>
        </w:tc>
        <w:tc>
          <w:tcPr>
            <w:tcW w:w="5954" w:type="dxa"/>
            <w:vMerge/>
          </w:tcPr>
          <w:p w14:paraId="4B81CC6F" w14:textId="77777777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3102" w:type="dxa"/>
            <w:vMerge/>
          </w:tcPr>
          <w:p w14:paraId="4D8C97DD" w14:textId="77777777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</w:tr>
      <w:tr w:rsidR="00D95CC6" w14:paraId="5D36A043" w14:textId="77777777" w:rsidTr="00D95CC6">
        <w:tc>
          <w:tcPr>
            <w:tcW w:w="2676" w:type="dxa"/>
            <w:vMerge w:val="restart"/>
          </w:tcPr>
          <w:p w14:paraId="022125F9" w14:textId="4CBA83EB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Nutrients</w:t>
            </w:r>
          </w:p>
        </w:tc>
        <w:tc>
          <w:tcPr>
            <w:tcW w:w="2677" w:type="dxa"/>
          </w:tcPr>
          <w:p w14:paraId="25CB604A" w14:textId="2A63ACA3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Proximates</w:t>
            </w:r>
            <w:proofErr w:type="spellEnd"/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, </w:t>
            </w:r>
            <w:proofErr w:type="spellStart"/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fibre</w:t>
            </w:r>
            <w:r w:rsidRPr="00430FC9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b</w:t>
            </w:r>
            <w:proofErr w:type="spellEnd"/>
          </w:p>
        </w:tc>
        <w:tc>
          <w:tcPr>
            <w:tcW w:w="5954" w:type="dxa"/>
          </w:tcPr>
          <w:p w14:paraId="0639C39D" w14:textId="3CD745FE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Wet-chemical</w:t>
            </w:r>
          </w:p>
        </w:tc>
        <w:tc>
          <w:tcPr>
            <w:tcW w:w="3102" w:type="dxa"/>
          </w:tcPr>
          <w:p w14:paraId="71121182" w14:textId="29A4EC47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Mucedola</w:t>
            </w:r>
            <w:proofErr w:type="spellEnd"/>
          </w:p>
        </w:tc>
      </w:tr>
      <w:tr w:rsidR="00D95CC6" w14:paraId="0094FFB1" w14:textId="77777777" w:rsidTr="00D95CC6">
        <w:tc>
          <w:tcPr>
            <w:tcW w:w="2676" w:type="dxa"/>
            <w:vMerge/>
          </w:tcPr>
          <w:p w14:paraId="630C8C61" w14:textId="77777777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13AF03E2" w14:textId="370932D0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Proximates</w:t>
            </w:r>
            <w:proofErr w:type="spellEnd"/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, starch, </w:t>
            </w:r>
            <w:proofErr w:type="spellStart"/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fibre</w:t>
            </w:r>
            <w:r w:rsidRPr="00430FC9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c</w:t>
            </w:r>
            <w:proofErr w:type="spellEnd"/>
          </w:p>
        </w:tc>
        <w:tc>
          <w:tcPr>
            <w:tcW w:w="5954" w:type="dxa"/>
          </w:tcPr>
          <w:p w14:paraId="3C34AAE7" w14:textId="1F25BB1F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Wet-chemical; enzymatic (starch)</w:t>
            </w:r>
          </w:p>
        </w:tc>
        <w:tc>
          <w:tcPr>
            <w:tcW w:w="3102" w:type="dxa"/>
          </w:tcPr>
          <w:p w14:paraId="4B8D236E" w14:textId="05885348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  <w:tr w:rsidR="00D95CC6" w14:paraId="4411AF92" w14:textId="77777777" w:rsidTr="00D95CC6">
        <w:tc>
          <w:tcPr>
            <w:tcW w:w="2676" w:type="dxa"/>
            <w:vMerge/>
          </w:tcPr>
          <w:p w14:paraId="27630471" w14:textId="77777777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6F21DCC6" w14:textId="59EF9B6A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Fatty acids</w:t>
            </w:r>
          </w:p>
        </w:tc>
        <w:tc>
          <w:tcPr>
            <w:tcW w:w="5954" w:type="dxa"/>
          </w:tcPr>
          <w:p w14:paraId="011F8FF8" w14:textId="7E01EDBD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GC</w:t>
            </w:r>
          </w:p>
        </w:tc>
        <w:tc>
          <w:tcPr>
            <w:tcW w:w="3102" w:type="dxa"/>
          </w:tcPr>
          <w:p w14:paraId="32E2DBA9" w14:textId="2B0A680B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  <w:tr w:rsidR="00D95CC6" w14:paraId="2C423E65" w14:textId="77777777" w:rsidTr="00D95CC6">
        <w:tc>
          <w:tcPr>
            <w:tcW w:w="2676" w:type="dxa"/>
            <w:vMerge/>
          </w:tcPr>
          <w:p w14:paraId="26E64245" w14:textId="77777777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75895CD3" w14:textId="582A1C6E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Amino acids</w:t>
            </w:r>
          </w:p>
        </w:tc>
        <w:tc>
          <w:tcPr>
            <w:tcW w:w="5954" w:type="dxa"/>
          </w:tcPr>
          <w:p w14:paraId="31BAF8A6" w14:textId="4946358D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HPLC</w:t>
            </w:r>
          </w:p>
        </w:tc>
        <w:tc>
          <w:tcPr>
            <w:tcW w:w="3102" w:type="dxa"/>
          </w:tcPr>
          <w:p w14:paraId="6CE1C4A7" w14:textId="25814DF9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  <w:tr w:rsidR="00D95CC6" w14:paraId="59964281" w14:textId="77777777" w:rsidTr="00D95CC6">
        <w:tc>
          <w:tcPr>
            <w:tcW w:w="2676" w:type="dxa"/>
            <w:vMerge/>
          </w:tcPr>
          <w:p w14:paraId="61934D85" w14:textId="77777777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046068C2" w14:textId="62918984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Sugars</w:t>
            </w:r>
            <w:r w:rsidRPr="00430FC9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d</w:t>
            </w:r>
            <w:proofErr w:type="spellEnd"/>
          </w:p>
        </w:tc>
        <w:tc>
          <w:tcPr>
            <w:tcW w:w="5954" w:type="dxa"/>
          </w:tcPr>
          <w:p w14:paraId="019F9992" w14:textId="6C990493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GC</w:t>
            </w:r>
          </w:p>
        </w:tc>
        <w:tc>
          <w:tcPr>
            <w:tcW w:w="3102" w:type="dxa"/>
          </w:tcPr>
          <w:p w14:paraId="62D32744" w14:textId="4551614E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  <w:tr w:rsidR="00D95CC6" w14:paraId="0D49A82C" w14:textId="77777777" w:rsidTr="00D95CC6">
        <w:tc>
          <w:tcPr>
            <w:tcW w:w="2676" w:type="dxa"/>
            <w:vMerge/>
          </w:tcPr>
          <w:p w14:paraId="71B7D386" w14:textId="77777777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343AB2BE" w14:textId="5E0EC85F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Minerals</w:t>
            </w:r>
            <w:r w:rsidRPr="00430FC9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e</w:t>
            </w:r>
            <w:proofErr w:type="spellEnd"/>
          </w:p>
        </w:tc>
        <w:tc>
          <w:tcPr>
            <w:tcW w:w="5954" w:type="dxa"/>
          </w:tcPr>
          <w:p w14:paraId="4AE7EEA0" w14:textId="13DE76C5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ICP-emission spectrometry</w:t>
            </w:r>
          </w:p>
        </w:tc>
        <w:tc>
          <w:tcPr>
            <w:tcW w:w="3102" w:type="dxa"/>
          </w:tcPr>
          <w:p w14:paraId="3EBA5488" w14:textId="587F1851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  <w:tr w:rsidR="00D95CC6" w14:paraId="7E311C02" w14:textId="77777777" w:rsidTr="00D95CC6">
        <w:tc>
          <w:tcPr>
            <w:tcW w:w="2676" w:type="dxa"/>
            <w:vMerge/>
          </w:tcPr>
          <w:p w14:paraId="33DDC725" w14:textId="77777777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5E2DB5D3" w14:textId="5658C834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Vitamins,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carotenoids</w:t>
            </w:r>
            <w:r w:rsidRPr="00287873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f</w:t>
            </w:r>
            <w:proofErr w:type="spellEnd"/>
          </w:p>
        </w:tc>
        <w:tc>
          <w:tcPr>
            <w:tcW w:w="5954" w:type="dxa"/>
          </w:tcPr>
          <w:p w14:paraId="1AA54243" w14:textId="1903F201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Microbiological (B vitamins); HPLC (carotenoids, tocopherols)</w:t>
            </w:r>
          </w:p>
        </w:tc>
        <w:tc>
          <w:tcPr>
            <w:tcW w:w="3102" w:type="dxa"/>
          </w:tcPr>
          <w:p w14:paraId="50EBB950" w14:textId="61E9D8F3" w:rsidR="00D95CC6" w:rsidRPr="00430FC9" w:rsidRDefault="00D95CC6" w:rsidP="00DB7984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  <w:tr w:rsidR="00D95CC6" w:rsidRPr="00430FC9" w14:paraId="6A53F0B5" w14:textId="77777777" w:rsidTr="00D95CC6">
        <w:tc>
          <w:tcPr>
            <w:tcW w:w="2676" w:type="dxa"/>
            <w:vMerge w:val="restart"/>
          </w:tcPr>
          <w:p w14:paraId="0B0C83ED" w14:textId="088612B5" w:rsidR="00D95CC6" w:rsidRPr="00430FC9" w:rsidRDefault="00D95CC6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Anti-n</w:t>
            </w:r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utrients</w:t>
            </w:r>
          </w:p>
        </w:tc>
        <w:tc>
          <w:tcPr>
            <w:tcW w:w="2677" w:type="dxa"/>
          </w:tcPr>
          <w:p w14:paraId="7A2DCA39" w14:textId="4AEA9190" w:rsidR="00D95CC6" w:rsidRPr="00430FC9" w:rsidRDefault="00D95CC6" w:rsidP="00D95CC6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 w:rsidRPr="00430FC9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P</w:t>
            </w: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hytic</w:t>
            </w:r>
            <w:proofErr w:type="spellEnd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 acid</w:t>
            </w:r>
          </w:p>
        </w:tc>
        <w:tc>
          <w:tcPr>
            <w:tcW w:w="5954" w:type="dxa"/>
          </w:tcPr>
          <w:p w14:paraId="49B3F693" w14:textId="40A2FE88" w:rsidR="00D95CC6" w:rsidRPr="00430FC9" w:rsidRDefault="00D95CC6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HPLC</w:t>
            </w:r>
          </w:p>
        </w:tc>
        <w:tc>
          <w:tcPr>
            <w:tcW w:w="3102" w:type="dxa"/>
          </w:tcPr>
          <w:p w14:paraId="180747A3" w14:textId="7AC67270" w:rsidR="00D95CC6" w:rsidRPr="00430FC9" w:rsidRDefault="00D95CC6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  <w:tr w:rsidR="00D95CC6" w:rsidRPr="00430FC9" w14:paraId="04378679" w14:textId="77777777" w:rsidTr="00D95CC6">
        <w:tc>
          <w:tcPr>
            <w:tcW w:w="2676" w:type="dxa"/>
            <w:vMerge/>
          </w:tcPr>
          <w:p w14:paraId="31464E4F" w14:textId="77777777" w:rsidR="00D95CC6" w:rsidRPr="00430FC9" w:rsidRDefault="00D95CC6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7136FE85" w14:textId="24FC35BC" w:rsidR="00D95CC6" w:rsidRPr="00430FC9" w:rsidRDefault="00D95CC6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Trypsin inhibitor</w:t>
            </w:r>
          </w:p>
        </w:tc>
        <w:tc>
          <w:tcPr>
            <w:tcW w:w="5954" w:type="dxa"/>
          </w:tcPr>
          <w:p w14:paraId="65CF1BA4" w14:textId="4D3BE7F9" w:rsidR="00D95CC6" w:rsidRPr="00430FC9" w:rsidRDefault="00D95CC6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Enzyme inhibition assay</w:t>
            </w:r>
          </w:p>
        </w:tc>
        <w:tc>
          <w:tcPr>
            <w:tcW w:w="3102" w:type="dxa"/>
          </w:tcPr>
          <w:p w14:paraId="55644F00" w14:textId="1956E377" w:rsidR="00D95CC6" w:rsidRPr="00430FC9" w:rsidRDefault="00E214CD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  <w:tr w:rsidR="00D95CC6" w:rsidRPr="00430FC9" w14:paraId="57650500" w14:textId="77777777" w:rsidTr="00D95CC6">
        <w:tc>
          <w:tcPr>
            <w:tcW w:w="2676" w:type="dxa"/>
            <w:vMerge/>
          </w:tcPr>
          <w:p w14:paraId="612E90C5" w14:textId="77777777" w:rsidR="00D95CC6" w:rsidRPr="00430FC9" w:rsidRDefault="00D95CC6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5274B3FA" w14:textId="56C1E9DF" w:rsidR="00D95CC6" w:rsidRPr="00430FC9" w:rsidRDefault="00D95CC6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Lectins</w:t>
            </w:r>
          </w:p>
        </w:tc>
        <w:tc>
          <w:tcPr>
            <w:tcW w:w="5954" w:type="dxa"/>
          </w:tcPr>
          <w:p w14:paraId="62295290" w14:textId="39BC0598" w:rsidR="00D95CC6" w:rsidRPr="00430FC9" w:rsidRDefault="00C5362E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Hemagglutination</w:t>
            </w:r>
            <w:proofErr w:type="spellEnd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 assay</w:t>
            </w:r>
          </w:p>
        </w:tc>
        <w:tc>
          <w:tcPr>
            <w:tcW w:w="3102" w:type="dxa"/>
          </w:tcPr>
          <w:p w14:paraId="665148DC" w14:textId="7D2F5907" w:rsidR="00D95CC6" w:rsidRPr="00430FC9" w:rsidRDefault="00C5362E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  <w:tr w:rsidR="00136023" w:rsidRPr="00430FC9" w14:paraId="1EB79680" w14:textId="77777777" w:rsidTr="00D95CC6">
        <w:tc>
          <w:tcPr>
            <w:tcW w:w="2676" w:type="dxa"/>
            <w:vMerge w:val="restart"/>
          </w:tcPr>
          <w:p w14:paraId="597DAC1D" w14:textId="6DF02761" w:rsidR="00136023" w:rsidRPr="00430FC9" w:rsidRDefault="00136023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Secondary compounds</w:t>
            </w:r>
          </w:p>
        </w:tc>
        <w:tc>
          <w:tcPr>
            <w:tcW w:w="2677" w:type="dxa"/>
          </w:tcPr>
          <w:p w14:paraId="4540A994" w14:textId="2A5645C0" w:rsidR="00136023" w:rsidRPr="00430FC9" w:rsidRDefault="00136023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Sterols</w:t>
            </w:r>
            <w:r w:rsidRPr="00136023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g</w:t>
            </w:r>
            <w:proofErr w:type="spellEnd"/>
          </w:p>
        </w:tc>
        <w:tc>
          <w:tcPr>
            <w:tcW w:w="5954" w:type="dxa"/>
          </w:tcPr>
          <w:p w14:paraId="5CB672D3" w14:textId="36923299" w:rsidR="00136023" w:rsidRPr="00430FC9" w:rsidRDefault="00794780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GC</w:t>
            </w:r>
          </w:p>
        </w:tc>
        <w:tc>
          <w:tcPr>
            <w:tcW w:w="3102" w:type="dxa"/>
          </w:tcPr>
          <w:p w14:paraId="5E5FDD3F" w14:textId="09B09F3D" w:rsidR="00136023" w:rsidRPr="00430FC9" w:rsidRDefault="00136023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 w:rsidRPr="00D626F2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  <w:tr w:rsidR="00136023" w:rsidRPr="00430FC9" w14:paraId="36FFFBBD" w14:textId="77777777" w:rsidTr="00D95CC6">
        <w:tc>
          <w:tcPr>
            <w:tcW w:w="2676" w:type="dxa"/>
            <w:vMerge/>
          </w:tcPr>
          <w:p w14:paraId="04157376" w14:textId="77777777" w:rsidR="00136023" w:rsidRPr="00430FC9" w:rsidRDefault="00136023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45FB29DE" w14:textId="428A3468" w:rsidR="00136023" w:rsidRPr="00430FC9" w:rsidRDefault="00136023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Phenolics</w:t>
            </w:r>
            <w:r w:rsidRPr="00136023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h</w:t>
            </w:r>
            <w:proofErr w:type="spellEnd"/>
          </w:p>
        </w:tc>
        <w:tc>
          <w:tcPr>
            <w:tcW w:w="5954" w:type="dxa"/>
          </w:tcPr>
          <w:p w14:paraId="4F8205BC" w14:textId="21ABF41F" w:rsidR="00136023" w:rsidRPr="00430FC9" w:rsidRDefault="00794780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HPLC</w:t>
            </w:r>
          </w:p>
        </w:tc>
        <w:tc>
          <w:tcPr>
            <w:tcW w:w="3102" w:type="dxa"/>
          </w:tcPr>
          <w:p w14:paraId="4A22E034" w14:textId="57D9AABF" w:rsidR="00136023" w:rsidRPr="00430FC9" w:rsidRDefault="00136023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 w:rsidRPr="00D626F2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  <w:tr w:rsidR="00136023" w:rsidRPr="00430FC9" w14:paraId="0E044D5B" w14:textId="77777777" w:rsidTr="00D95CC6">
        <w:tc>
          <w:tcPr>
            <w:tcW w:w="2676" w:type="dxa"/>
            <w:vMerge/>
          </w:tcPr>
          <w:p w14:paraId="15695B21" w14:textId="77777777" w:rsidR="00136023" w:rsidRPr="00430FC9" w:rsidRDefault="00136023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05D9AFD3" w14:textId="0BF7F54D" w:rsidR="00136023" w:rsidRPr="00430FC9" w:rsidRDefault="00136023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Furfural</w:t>
            </w:r>
          </w:p>
        </w:tc>
        <w:tc>
          <w:tcPr>
            <w:tcW w:w="5954" w:type="dxa"/>
          </w:tcPr>
          <w:p w14:paraId="0B3AD2ED" w14:textId="5CC10940" w:rsidR="00136023" w:rsidRPr="00430FC9" w:rsidRDefault="00794780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HPLC</w:t>
            </w:r>
          </w:p>
        </w:tc>
        <w:tc>
          <w:tcPr>
            <w:tcW w:w="3102" w:type="dxa"/>
          </w:tcPr>
          <w:p w14:paraId="6ABA7416" w14:textId="54784C13" w:rsidR="00136023" w:rsidRPr="00430FC9" w:rsidRDefault="00136023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 w:rsidRPr="00D626F2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  <w:tr w:rsidR="00136023" w:rsidRPr="00430FC9" w14:paraId="0C1BE3AC" w14:textId="77777777" w:rsidTr="00D95CC6">
        <w:tc>
          <w:tcPr>
            <w:tcW w:w="2676" w:type="dxa"/>
            <w:vMerge/>
          </w:tcPr>
          <w:p w14:paraId="56185BF9" w14:textId="77777777" w:rsidR="00136023" w:rsidRPr="00430FC9" w:rsidRDefault="00136023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7F8D36F8" w14:textId="4B0964C7" w:rsidR="00136023" w:rsidRPr="00430FC9" w:rsidRDefault="00136023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Isoflavones</w:t>
            </w:r>
            <w:r w:rsidRPr="00136023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i</w:t>
            </w:r>
            <w:proofErr w:type="spellEnd"/>
          </w:p>
        </w:tc>
        <w:tc>
          <w:tcPr>
            <w:tcW w:w="5954" w:type="dxa"/>
          </w:tcPr>
          <w:p w14:paraId="6782CE4A" w14:textId="748CBABB" w:rsidR="00136023" w:rsidRPr="00430FC9" w:rsidRDefault="00794780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HPLC</w:t>
            </w:r>
          </w:p>
        </w:tc>
        <w:tc>
          <w:tcPr>
            <w:tcW w:w="3102" w:type="dxa"/>
          </w:tcPr>
          <w:p w14:paraId="2030D303" w14:textId="260B58A2" w:rsidR="00136023" w:rsidRPr="00430FC9" w:rsidRDefault="00136023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 w:rsidRPr="00D626F2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</w:tbl>
    <w:p w14:paraId="656B2454" w14:textId="77777777" w:rsidR="007C3FB2" w:rsidRDefault="007C3FB2">
      <w:pPr>
        <w:jc w:val="left"/>
      </w:pPr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76"/>
        <w:gridCol w:w="2677"/>
        <w:gridCol w:w="5954"/>
        <w:gridCol w:w="3102"/>
      </w:tblGrid>
      <w:tr w:rsidR="00031554" w:rsidRPr="00430FC9" w14:paraId="7574D9A4" w14:textId="77777777" w:rsidTr="00D95CC6">
        <w:tc>
          <w:tcPr>
            <w:tcW w:w="2676" w:type="dxa"/>
            <w:vMerge w:val="restart"/>
          </w:tcPr>
          <w:p w14:paraId="24F9FF33" w14:textId="58FFB90E" w:rsidR="00031554" w:rsidRPr="00430FC9" w:rsidRDefault="00031554" w:rsidP="00A26D73">
            <w:pPr>
              <w:suppressAutoHyphens w:val="0"/>
              <w:spacing w:before="120" w:line="24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lastRenderedPageBreak/>
              <w:t>Genetically modified organisms</w:t>
            </w:r>
          </w:p>
        </w:tc>
        <w:tc>
          <w:tcPr>
            <w:tcW w:w="2677" w:type="dxa"/>
          </w:tcPr>
          <w:p w14:paraId="48070B84" w14:textId="77777777" w:rsidR="00031554" w:rsidRDefault="00031554" w:rsidP="00A26D73">
            <w:pPr>
              <w:suppressAutoHyphens w:val="0"/>
              <w:spacing w:before="120" w:line="24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DNA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of</w:t>
            </w:r>
            <w:r w:rsidRPr="007C3FB2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j</w:t>
            </w:r>
            <w:proofErr w:type="spellEnd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:</w:t>
            </w:r>
          </w:p>
          <w:p w14:paraId="6BC723C1" w14:textId="77777777" w:rsidR="00031554" w:rsidRDefault="00031554" w:rsidP="00A26D73">
            <w:pPr>
              <w:suppressAutoHyphens w:val="0"/>
              <w:spacing w:before="60" w:line="24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Wingdings" w:hAnsi="Wingdings" w:cs="Arial"/>
                <w:color w:val="000000"/>
                <w:sz w:val="20"/>
                <w:szCs w:val="20"/>
                <w:lang w:val="en-GB" w:eastAsia="de-DE"/>
              </w:rPr>
              <w:t></w:t>
            </w: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 crops</w:t>
            </w:r>
          </w:p>
          <w:p w14:paraId="65D8AFEF" w14:textId="50534BA1" w:rsidR="00031554" w:rsidRDefault="00031554" w:rsidP="00A26D73">
            <w:pPr>
              <w:suppressAutoHyphens w:val="0"/>
              <w:spacing w:before="60" w:line="24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Wingdings" w:hAnsi="Wingdings" w:cs="Arial"/>
                <w:color w:val="000000"/>
                <w:sz w:val="20"/>
                <w:szCs w:val="20"/>
                <w:lang w:val="en-GB" w:eastAsia="de-DE"/>
              </w:rPr>
              <w:t></w:t>
            </w: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 transgenic elements</w:t>
            </w:r>
          </w:p>
          <w:p w14:paraId="44E24D8C" w14:textId="19ABD257" w:rsidR="00031554" w:rsidRDefault="00031554" w:rsidP="00A26D73">
            <w:pPr>
              <w:suppressAutoHyphens w:val="0"/>
              <w:spacing w:before="60" w:line="24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Wingdings" w:hAnsi="Wingdings" w:cs="Arial"/>
                <w:color w:val="000000"/>
                <w:sz w:val="20"/>
                <w:szCs w:val="20"/>
                <w:lang w:val="en-GB" w:eastAsia="de-DE"/>
              </w:rPr>
              <w:t></w:t>
            </w: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 native analogues</w:t>
            </w:r>
          </w:p>
          <w:p w14:paraId="38C5D903" w14:textId="7601DB72" w:rsidR="00031554" w:rsidRDefault="00031554" w:rsidP="00A26D73">
            <w:pPr>
              <w:suppressAutoHyphens w:val="0"/>
              <w:spacing w:before="60" w:line="24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Wingdings" w:hAnsi="Wingdings" w:cs="Arial"/>
                <w:color w:val="000000"/>
                <w:sz w:val="20"/>
                <w:szCs w:val="20"/>
                <w:lang w:val="en-GB" w:eastAsia="de-DE"/>
              </w:rPr>
              <w:t></w:t>
            </w: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 constructs</w:t>
            </w:r>
          </w:p>
          <w:p w14:paraId="25C00678" w14:textId="534941B4" w:rsidR="00031554" w:rsidRPr="00430FC9" w:rsidRDefault="00031554" w:rsidP="00A26D73">
            <w:pPr>
              <w:suppressAutoHyphens w:val="0"/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Wingdings" w:hAnsi="Wingdings" w:cs="Arial"/>
                <w:color w:val="000000"/>
                <w:sz w:val="20"/>
                <w:szCs w:val="20"/>
                <w:lang w:val="en-GB" w:eastAsia="de-DE"/>
              </w:rPr>
              <w:t></w:t>
            </w: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 events</w:t>
            </w:r>
          </w:p>
        </w:tc>
        <w:tc>
          <w:tcPr>
            <w:tcW w:w="5954" w:type="dxa"/>
          </w:tcPr>
          <w:p w14:paraId="52C4F33F" w14:textId="3C6A6A29" w:rsidR="00031554" w:rsidRPr="00430FC9" w:rsidRDefault="00031554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PCR</w:t>
            </w:r>
            <w:r w:rsidRPr="007C3FB2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k</w:t>
            </w:r>
            <w:proofErr w:type="spellEnd"/>
          </w:p>
        </w:tc>
        <w:tc>
          <w:tcPr>
            <w:tcW w:w="3102" w:type="dxa"/>
          </w:tcPr>
          <w:p w14:paraId="68B4A6EE" w14:textId="59778394" w:rsidR="00031554" w:rsidRPr="00430FC9" w:rsidRDefault="00031554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RIKILT</w:t>
            </w:r>
          </w:p>
        </w:tc>
      </w:tr>
      <w:tr w:rsidR="00031554" w:rsidRPr="00430FC9" w14:paraId="19748EDD" w14:textId="77777777" w:rsidTr="00D95CC6">
        <w:tc>
          <w:tcPr>
            <w:tcW w:w="2676" w:type="dxa"/>
            <w:vMerge/>
          </w:tcPr>
          <w:p w14:paraId="1ECE58F9" w14:textId="51B38498" w:rsidR="00031554" w:rsidRPr="00430FC9" w:rsidRDefault="00031554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6D380D9D" w14:textId="1EA90B82" w:rsidR="00031554" w:rsidRPr="00430FC9" w:rsidRDefault="00031554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Cry1Ab protein</w:t>
            </w:r>
          </w:p>
        </w:tc>
        <w:tc>
          <w:tcPr>
            <w:tcW w:w="5954" w:type="dxa"/>
          </w:tcPr>
          <w:p w14:paraId="1A6F32FA" w14:textId="50F84A66" w:rsidR="00031554" w:rsidRPr="00430FC9" w:rsidRDefault="00031554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Specific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immunoassay</w:t>
            </w:r>
            <w:r w:rsidRPr="00031554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l</w:t>
            </w:r>
            <w:proofErr w:type="spellEnd"/>
          </w:p>
        </w:tc>
        <w:tc>
          <w:tcPr>
            <w:tcW w:w="3102" w:type="dxa"/>
          </w:tcPr>
          <w:p w14:paraId="37036CE0" w14:textId="562B2A08" w:rsidR="00031554" w:rsidRPr="00430FC9" w:rsidRDefault="00031554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INRA</w:t>
            </w:r>
          </w:p>
        </w:tc>
      </w:tr>
      <w:tr w:rsidR="00AE41AA" w:rsidRPr="00430FC9" w14:paraId="4DB63654" w14:textId="77777777" w:rsidTr="00AE41AA">
        <w:trPr>
          <w:trHeight w:val="475"/>
        </w:trPr>
        <w:tc>
          <w:tcPr>
            <w:tcW w:w="2676" w:type="dxa"/>
            <w:vMerge w:val="restart"/>
          </w:tcPr>
          <w:p w14:paraId="279984AF" w14:textId="201574BC" w:rsidR="00AE41AA" w:rsidRPr="00430FC9" w:rsidRDefault="00AE41AA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Contaminants</w:t>
            </w:r>
          </w:p>
        </w:tc>
        <w:tc>
          <w:tcPr>
            <w:tcW w:w="2677" w:type="dxa"/>
          </w:tcPr>
          <w:p w14:paraId="47840397" w14:textId="2A423AD7" w:rsidR="00AE41AA" w:rsidRPr="00430FC9" w:rsidRDefault="00AE41AA" w:rsidP="00AE41AA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Heavy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metals</w:t>
            </w:r>
            <w:r w:rsidR="00067232" w:rsidRPr="00067232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m</w:t>
            </w:r>
            <w:proofErr w:type="spellEnd"/>
          </w:p>
        </w:tc>
        <w:tc>
          <w:tcPr>
            <w:tcW w:w="5954" w:type="dxa"/>
          </w:tcPr>
          <w:p w14:paraId="2E8AA5C7" w14:textId="49D804C6" w:rsidR="00AE41AA" w:rsidRPr="00430FC9" w:rsidRDefault="00067232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ICP-MS</w:t>
            </w:r>
          </w:p>
        </w:tc>
        <w:tc>
          <w:tcPr>
            <w:tcW w:w="3102" w:type="dxa"/>
          </w:tcPr>
          <w:p w14:paraId="180688AE" w14:textId="3FEEAB0D" w:rsidR="00AE41AA" w:rsidRPr="00430FC9" w:rsidRDefault="00067232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</w:p>
        </w:tc>
      </w:tr>
      <w:tr w:rsidR="00AE41AA" w:rsidRPr="00430FC9" w14:paraId="51A2F7A6" w14:textId="77777777" w:rsidTr="00D95CC6">
        <w:tc>
          <w:tcPr>
            <w:tcW w:w="2676" w:type="dxa"/>
            <w:vMerge/>
          </w:tcPr>
          <w:p w14:paraId="54412730" w14:textId="77777777" w:rsidR="00AE41AA" w:rsidRPr="00430FC9" w:rsidRDefault="00AE41AA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62893800" w14:textId="0491207C" w:rsidR="00AE41AA" w:rsidRPr="00430FC9" w:rsidRDefault="00AE41AA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Nitrosamines</w:t>
            </w:r>
            <w:r w:rsidR="00067232" w:rsidRPr="00067232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n</w:t>
            </w:r>
            <w:proofErr w:type="spellEnd"/>
          </w:p>
        </w:tc>
        <w:tc>
          <w:tcPr>
            <w:tcW w:w="5954" w:type="dxa"/>
          </w:tcPr>
          <w:p w14:paraId="4536307E" w14:textId="5E0BB3B4" w:rsidR="007C21A2" w:rsidRPr="007C21A2" w:rsidRDefault="007C21A2" w:rsidP="007C21A2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GC-HR-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MS</w:t>
            </w:r>
            <w:r w:rsidR="00DE06E4" w:rsidRPr="00DE06E4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o</w:t>
            </w:r>
            <w:proofErr w:type="spellEnd"/>
          </w:p>
        </w:tc>
        <w:tc>
          <w:tcPr>
            <w:tcW w:w="3102" w:type="dxa"/>
          </w:tcPr>
          <w:p w14:paraId="4AEF191B" w14:textId="6F32384D" w:rsidR="00AE41AA" w:rsidRPr="00430FC9" w:rsidRDefault="00067232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RIKILT</w:t>
            </w:r>
          </w:p>
        </w:tc>
      </w:tr>
      <w:tr w:rsidR="00AE41AA" w:rsidRPr="00430FC9" w14:paraId="426FDE51" w14:textId="77777777" w:rsidTr="00D95CC6">
        <w:tc>
          <w:tcPr>
            <w:tcW w:w="2676" w:type="dxa"/>
            <w:vMerge/>
          </w:tcPr>
          <w:p w14:paraId="74038926" w14:textId="77777777" w:rsidR="00AE41AA" w:rsidRPr="00430FC9" w:rsidRDefault="00AE41AA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46B15B95" w14:textId="3643D296" w:rsidR="00AE41AA" w:rsidRPr="00430FC9" w:rsidRDefault="00AE41AA" w:rsidP="00AE41AA">
            <w:pPr>
              <w:suppressAutoHyphens w:val="0"/>
              <w:spacing w:before="120" w:after="120" w:line="24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Polychlorinated dioxins, dioxin-like polychlorinated biphenyls and indicator polychlorinated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biphenyls</w:t>
            </w:r>
            <w:r w:rsidR="001D101C" w:rsidRPr="001D101C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p</w:t>
            </w:r>
            <w:proofErr w:type="spellEnd"/>
          </w:p>
        </w:tc>
        <w:tc>
          <w:tcPr>
            <w:tcW w:w="5954" w:type="dxa"/>
          </w:tcPr>
          <w:p w14:paraId="1D1348CF" w14:textId="0E91ACFF" w:rsidR="00AE41AA" w:rsidRPr="00430FC9" w:rsidRDefault="00067232" w:rsidP="001D101C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HR-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MS</w:t>
            </w:r>
            <w:r w:rsidR="001D101C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q</w:t>
            </w:r>
            <w:proofErr w:type="spellEnd"/>
          </w:p>
        </w:tc>
        <w:tc>
          <w:tcPr>
            <w:tcW w:w="3102" w:type="dxa"/>
          </w:tcPr>
          <w:p w14:paraId="07DCF356" w14:textId="1D253A4B" w:rsidR="00AE41AA" w:rsidRPr="00430FC9" w:rsidRDefault="00067232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RIKILT</w:t>
            </w:r>
          </w:p>
        </w:tc>
      </w:tr>
      <w:tr w:rsidR="00AE41AA" w:rsidRPr="00430FC9" w14:paraId="34016F9A" w14:textId="77777777" w:rsidTr="00D95CC6">
        <w:tc>
          <w:tcPr>
            <w:tcW w:w="2676" w:type="dxa"/>
            <w:vMerge/>
          </w:tcPr>
          <w:p w14:paraId="58B0AC7B" w14:textId="77777777" w:rsidR="00AE41AA" w:rsidRPr="00430FC9" w:rsidRDefault="00AE41AA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0CD5C979" w14:textId="72DC8C75" w:rsidR="00AE41AA" w:rsidRPr="00430FC9" w:rsidRDefault="00AE41AA" w:rsidP="00AE41AA">
            <w:pPr>
              <w:suppressAutoHyphens w:val="0"/>
              <w:spacing w:before="120" w:after="120" w:line="24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Total and specific polycyclic aromatic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hydrocarbons</w:t>
            </w:r>
            <w:r w:rsidR="007D057A" w:rsidRPr="007D057A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r</w:t>
            </w:r>
            <w:proofErr w:type="spellEnd"/>
          </w:p>
        </w:tc>
        <w:tc>
          <w:tcPr>
            <w:tcW w:w="5954" w:type="dxa"/>
          </w:tcPr>
          <w:p w14:paraId="009ED1D2" w14:textId="1205519A" w:rsidR="00AE41AA" w:rsidRPr="00430FC9" w:rsidRDefault="007D057A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HR-MS</w:t>
            </w:r>
            <w:r w:rsidRPr="007D057A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s</w:t>
            </w:r>
          </w:p>
        </w:tc>
        <w:tc>
          <w:tcPr>
            <w:tcW w:w="3102" w:type="dxa"/>
          </w:tcPr>
          <w:p w14:paraId="67E414DE" w14:textId="1A8078EC" w:rsidR="00AE41AA" w:rsidRPr="00430FC9" w:rsidRDefault="007D057A" w:rsidP="00430FC9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RIKILT</w:t>
            </w:r>
          </w:p>
        </w:tc>
      </w:tr>
      <w:tr w:rsidR="00AE41AA" w:rsidRPr="00430FC9" w14:paraId="1630154A" w14:textId="77777777" w:rsidTr="00136023">
        <w:tc>
          <w:tcPr>
            <w:tcW w:w="2676" w:type="dxa"/>
            <w:vMerge/>
          </w:tcPr>
          <w:p w14:paraId="2ADE4C24" w14:textId="77777777" w:rsidR="00AE41AA" w:rsidRPr="00430FC9" w:rsidRDefault="00AE41AA" w:rsidP="00794780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2D1BCD48" w14:textId="731F800D" w:rsidR="00AE41AA" w:rsidRPr="00430FC9" w:rsidRDefault="00AE41AA" w:rsidP="00794780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Pesticide</w:t>
            </w:r>
            <w:r w:rsidR="007D057A"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 screen</w:t>
            </w:r>
          </w:p>
        </w:tc>
        <w:tc>
          <w:tcPr>
            <w:tcW w:w="5954" w:type="dxa"/>
          </w:tcPr>
          <w:p w14:paraId="1E9F1295" w14:textId="4DABB57F" w:rsidR="00AE41AA" w:rsidRPr="00430FC9" w:rsidRDefault="007D057A" w:rsidP="00794780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GC-MS/MS/LC-MS/MS</w:t>
            </w:r>
          </w:p>
        </w:tc>
        <w:tc>
          <w:tcPr>
            <w:tcW w:w="3102" w:type="dxa"/>
          </w:tcPr>
          <w:p w14:paraId="5798A649" w14:textId="0947804E" w:rsidR="00AE41AA" w:rsidRPr="00430FC9" w:rsidRDefault="007D057A" w:rsidP="00794780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Covance</w:t>
            </w:r>
            <w:r w:rsidRPr="007D057A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t</w:t>
            </w:r>
            <w:proofErr w:type="spellEnd"/>
          </w:p>
        </w:tc>
      </w:tr>
      <w:tr w:rsidR="00AE41AA" w:rsidRPr="00430FC9" w14:paraId="0BED5B04" w14:textId="77777777" w:rsidTr="00136023">
        <w:tc>
          <w:tcPr>
            <w:tcW w:w="2676" w:type="dxa"/>
            <w:vMerge/>
          </w:tcPr>
          <w:p w14:paraId="4DAD7865" w14:textId="77777777" w:rsidR="00AE41AA" w:rsidRPr="00430FC9" w:rsidRDefault="00AE41AA" w:rsidP="00794780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677" w:type="dxa"/>
          </w:tcPr>
          <w:p w14:paraId="12F0A398" w14:textId="5B311BED" w:rsidR="00AE41AA" w:rsidRPr="00430FC9" w:rsidRDefault="00AE41AA" w:rsidP="009D32AE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Mycotoxins</w:t>
            </w:r>
            <w:r w:rsidR="009D32AE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u</w:t>
            </w:r>
            <w:proofErr w:type="spellEnd"/>
          </w:p>
        </w:tc>
        <w:tc>
          <w:tcPr>
            <w:tcW w:w="5954" w:type="dxa"/>
          </w:tcPr>
          <w:p w14:paraId="34C0BD16" w14:textId="29BD1CF9" w:rsidR="00AE41AA" w:rsidRPr="00430FC9" w:rsidRDefault="007D057A" w:rsidP="009D32AE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 xml:space="preserve">LC-MS/MS;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immunoaffinity-HPLC</w:t>
            </w:r>
            <w:r w:rsidR="009D32AE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v</w:t>
            </w:r>
            <w:proofErr w:type="spellEnd"/>
          </w:p>
        </w:tc>
        <w:tc>
          <w:tcPr>
            <w:tcW w:w="3102" w:type="dxa"/>
          </w:tcPr>
          <w:p w14:paraId="6122B7AD" w14:textId="6C63D98E" w:rsidR="00AE41AA" w:rsidRPr="00430FC9" w:rsidRDefault="007D057A" w:rsidP="00794780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RIKILT</w:t>
            </w:r>
          </w:p>
        </w:tc>
      </w:tr>
      <w:tr w:rsidR="00136023" w:rsidRPr="00430FC9" w14:paraId="10E35B53" w14:textId="77777777" w:rsidTr="00136023">
        <w:tc>
          <w:tcPr>
            <w:tcW w:w="2676" w:type="dxa"/>
          </w:tcPr>
          <w:p w14:paraId="2BC962E6" w14:textId="008C3F3D" w:rsidR="00136023" w:rsidRPr="00430FC9" w:rsidRDefault="00AE41AA" w:rsidP="00AE41AA">
            <w:pPr>
              <w:suppressAutoHyphens w:val="0"/>
              <w:spacing w:before="120" w:after="120" w:line="24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Microbiological contamination</w:t>
            </w:r>
          </w:p>
        </w:tc>
        <w:tc>
          <w:tcPr>
            <w:tcW w:w="2677" w:type="dxa"/>
          </w:tcPr>
          <w:p w14:paraId="67E3DF1A" w14:textId="3275B8A8" w:rsidR="00136023" w:rsidRPr="00430FC9" w:rsidRDefault="007D057A" w:rsidP="009D32AE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Microorganisms</w:t>
            </w:r>
            <w:r w:rsidR="009D32AE">
              <w:rPr>
                <w:rFonts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w</w:t>
            </w:r>
            <w:proofErr w:type="spellEnd"/>
          </w:p>
        </w:tc>
        <w:tc>
          <w:tcPr>
            <w:tcW w:w="5954" w:type="dxa"/>
          </w:tcPr>
          <w:p w14:paraId="2BF2E893" w14:textId="427EC8B0" w:rsidR="00136023" w:rsidRPr="00430FC9" w:rsidRDefault="007D057A" w:rsidP="00794780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Microbiological</w:t>
            </w:r>
          </w:p>
        </w:tc>
        <w:tc>
          <w:tcPr>
            <w:tcW w:w="3102" w:type="dxa"/>
          </w:tcPr>
          <w:p w14:paraId="20D11A1C" w14:textId="4D9E06FC" w:rsidR="00136023" w:rsidRPr="00430FC9" w:rsidRDefault="007D057A" w:rsidP="00794780">
            <w:pPr>
              <w:suppressAutoHyphens w:val="0"/>
              <w:spacing w:before="120" w:line="360" w:lineRule="auto"/>
              <w:jc w:val="left"/>
              <w:rPr>
                <w:rFonts w:cs="Arial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  <w:lang w:val="en-GB" w:eastAsia="de-DE"/>
              </w:rPr>
              <w:t>Mucedola</w:t>
            </w:r>
            <w:proofErr w:type="spellEnd"/>
          </w:p>
        </w:tc>
      </w:tr>
    </w:tbl>
    <w:p w14:paraId="74823C41" w14:textId="77777777" w:rsidR="00DB7984" w:rsidRPr="00AE41AA" w:rsidRDefault="00DB7984" w:rsidP="00DB7984">
      <w:pPr>
        <w:suppressAutoHyphens w:val="0"/>
        <w:spacing w:line="240" w:lineRule="auto"/>
        <w:jc w:val="left"/>
        <w:rPr>
          <w:rFonts w:cs="Arial"/>
          <w:sz w:val="20"/>
          <w:szCs w:val="20"/>
          <w:lang w:val="en-GB" w:eastAsia="de-DE"/>
        </w:rPr>
      </w:pPr>
    </w:p>
    <w:p w14:paraId="2DC6772D" w14:textId="724E5DF2" w:rsidR="00A229CF" w:rsidRPr="007C21A2" w:rsidRDefault="00A229CF" w:rsidP="007C21A2">
      <w:pPr>
        <w:pStyle w:val="berschrift3"/>
        <w:spacing w:before="0" w:beforeAutospacing="0" w:after="0" w:afterAutospacing="0"/>
        <w:ind w:left="284" w:hanging="284"/>
        <w:rPr>
          <w:rFonts w:ascii="Arial" w:eastAsiaTheme="minorEastAsia" w:hAnsi="Arial" w:cs="Arial"/>
          <w:b w:val="0"/>
          <w:sz w:val="20"/>
          <w:szCs w:val="20"/>
          <w:lang w:val="en-US"/>
        </w:rPr>
      </w:pPr>
      <w:proofErr w:type="spellStart"/>
      <w:r w:rsidRPr="007C21A2">
        <w:rPr>
          <w:rFonts w:ascii="Arial" w:eastAsiaTheme="minorEastAsia" w:hAnsi="Arial" w:cs="Arial"/>
          <w:b w:val="0"/>
          <w:sz w:val="20"/>
          <w:szCs w:val="20"/>
          <w:vertAlign w:val="superscript"/>
          <w:lang w:val="en-US"/>
        </w:rPr>
        <w:t>a</w:t>
      </w:r>
      <w:proofErr w:type="spellEnd"/>
      <w:r w:rsidRPr="007C21A2">
        <w:rPr>
          <w:rFonts w:ascii="Arial" w:eastAsiaTheme="minorEastAsia" w:hAnsi="Arial" w:cs="Arial"/>
          <w:b w:val="0"/>
          <w:sz w:val="20"/>
          <w:szCs w:val="20"/>
          <w:lang w:val="en-US"/>
        </w:rPr>
        <w:tab/>
        <w:t xml:space="preserve">Abbreviations: GC, gas chromatography; </w:t>
      </w:r>
      <w:r w:rsidR="007C21A2">
        <w:rPr>
          <w:rFonts w:ascii="Arial" w:eastAsiaTheme="minorEastAsia" w:hAnsi="Arial" w:cs="Arial"/>
          <w:b w:val="0"/>
          <w:sz w:val="20"/>
          <w:szCs w:val="20"/>
          <w:lang w:val="en-US"/>
        </w:rPr>
        <w:t xml:space="preserve">GC-HR-MS, gas chromatography coupled to high-resolution mass spectrometry; </w:t>
      </w:r>
      <w:r w:rsidRPr="007C21A2">
        <w:rPr>
          <w:rFonts w:ascii="Arial" w:eastAsiaTheme="minorEastAsia" w:hAnsi="Arial" w:cs="Arial"/>
          <w:b w:val="0"/>
          <w:sz w:val="20"/>
          <w:szCs w:val="20"/>
          <w:lang w:val="en-US"/>
        </w:rPr>
        <w:t>GC-MS/MS, gas chromatography tandem-mass spectrometry;</w:t>
      </w:r>
      <w:bookmarkStart w:id="0" w:name="_GoBack"/>
      <w:bookmarkEnd w:id="0"/>
      <w:r w:rsidR="007C21A2" w:rsidRPr="007C21A2">
        <w:rPr>
          <w:rFonts w:ascii="Arial" w:hAnsi="Arial" w:cs="Arial"/>
          <w:b w:val="0"/>
          <w:sz w:val="20"/>
          <w:szCs w:val="20"/>
          <w:lang w:val="en-US"/>
        </w:rPr>
        <w:t xml:space="preserve"> </w:t>
      </w:r>
      <w:r w:rsidRPr="007C21A2">
        <w:rPr>
          <w:rFonts w:ascii="Arial" w:eastAsiaTheme="minorEastAsia" w:hAnsi="Arial" w:cs="Arial"/>
          <w:b w:val="0"/>
          <w:sz w:val="20"/>
          <w:szCs w:val="20"/>
          <w:lang w:val="en-US"/>
        </w:rPr>
        <w:t>HPLC, high-performance liquid chromatography; HR-MS, high-resolution mass spectrometry; ICP-MS, inductively coupled plasma mass spectrometry; LC-MS/MS, liquid chromatography tandem-mass spectrometry; PCR, polymerase chain reaction analysis of DNA sequences</w:t>
      </w:r>
    </w:p>
    <w:p w14:paraId="31D6C2C7" w14:textId="5C18317D" w:rsidR="00A229CF" w:rsidRPr="007C21A2" w:rsidRDefault="00430FC9" w:rsidP="007C21A2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jc w:val="left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b</w:t>
      </w:r>
      <w:proofErr w:type="gramEnd"/>
      <w:r w:rsidR="00A229CF" w:rsidRPr="007C21A2">
        <w:rPr>
          <w:rFonts w:eastAsiaTheme="minorEastAsia" w:cs="Arial"/>
          <w:sz w:val="20"/>
          <w:szCs w:val="20"/>
          <w:vertAlign w:val="superscript"/>
          <w:lang w:eastAsia="de-DE"/>
        </w:rPr>
        <w:tab/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Moisture, crude protein, crude fat, crude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fibre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>, ash</w:t>
      </w:r>
    </w:p>
    <w:p w14:paraId="16FB266F" w14:textId="77777777" w:rsidR="00A229CF" w:rsidRPr="007C21A2" w:rsidRDefault="00A229CF" w:rsidP="007C21A2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jc w:val="left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c</w:t>
      </w:r>
      <w:proofErr w:type="gramEnd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 xml:space="preserve"> </w:t>
      </w:r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ab/>
      </w:r>
      <w:r w:rsidRPr="007C21A2">
        <w:rPr>
          <w:rFonts w:eastAsiaTheme="minorEastAsia" w:cs="Arial"/>
          <w:sz w:val="20"/>
          <w:szCs w:val="20"/>
          <w:lang w:eastAsia="de-DE"/>
        </w:rPr>
        <w:t xml:space="preserve">Moisture, crude protein, crude fat, ash, carbohydrate (by calculation), total dietary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fibre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, acid detergent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fibre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 (ADF), neutral detergent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fibre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 (NDF)</w:t>
      </w:r>
    </w:p>
    <w:p w14:paraId="3BFE3782" w14:textId="77777777" w:rsidR="00A229CF" w:rsidRPr="007C21A2" w:rsidRDefault="00A229CF" w:rsidP="007C21A2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jc w:val="left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d</w:t>
      </w:r>
      <w:proofErr w:type="gramEnd"/>
      <w:r w:rsidRPr="007C21A2">
        <w:rPr>
          <w:rFonts w:eastAsiaTheme="minorEastAsia" w:cs="Arial"/>
          <w:sz w:val="20"/>
          <w:szCs w:val="20"/>
          <w:lang w:eastAsia="de-DE"/>
        </w:rPr>
        <w:t xml:space="preserve"> </w:t>
      </w:r>
      <w:r w:rsidRPr="007C21A2">
        <w:rPr>
          <w:rFonts w:eastAsiaTheme="minorEastAsia" w:cs="Arial"/>
          <w:sz w:val="20"/>
          <w:szCs w:val="20"/>
          <w:lang w:eastAsia="de-DE"/>
        </w:rPr>
        <w:tab/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Raffinose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stachyose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, glucose, fructose, sucrose, maltose</w:t>
      </w:r>
    </w:p>
    <w:p w14:paraId="22A43F22" w14:textId="6334CF99" w:rsidR="00A229CF" w:rsidRPr="007C21A2" w:rsidRDefault="00A229CF" w:rsidP="00067232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jc w:val="left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e</w:t>
      </w:r>
      <w:proofErr w:type="gramEnd"/>
      <w:r w:rsidRPr="007C21A2">
        <w:rPr>
          <w:rFonts w:eastAsiaTheme="minorEastAsia" w:cs="Arial"/>
          <w:sz w:val="20"/>
          <w:szCs w:val="20"/>
          <w:lang w:eastAsia="de-DE"/>
        </w:rPr>
        <w:tab/>
        <w:t>Minerals: Calcium, copper, iron, magnesium, manganese, potassium, phosphorus, sodium, zinc, selenium</w:t>
      </w:r>
    </w:p>
    <w:p w14:paraId="1216CB14" w14:textId="7C0CFAF1" w:rsidR="00A229CF" w:rsidRPr="007C21A2" w:rsidRDefault="00A229CF" w:rsidP="00067232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jc w:val="left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f</w:t>
      </w:r>
      <w:proofErr w:type="gramEnd"/>
      <w:r w:rsidRPr="007C21A2">
        <w:rPr>
          <w:rFonts w:eastAsiaTheme="minorEastAsia" w:cs="Arial"/>
          <w:sz w:val="20"/>
          <w:szCs w:val="20"/>
          <w:lang w:eastAsia="de-DE"/>
        </w:rPr>
        <w:tab/>
        <w:t>Vitamins (B1, B2, B3, B6, B9, tocopherols) and carotenoids (</w:t>
      </w:r>
      <w:r w:rsidRPr="00AE41AA">
        <w:rPr>
          <w:rFonts w:eastAsiaTheme="minorEastAsia" w:cs="Arial"/>
          <w:sz w:val="20"/>
          <w:szCs w:val="20"/>
          <w:lang w:val="de-DE" w:eastAsia="de-DE"/>
        </w:rPr>
        <w:t>β</w:t>
      </w:r>
      <w:r w:rsidRPr="007C21A2">
        <w:rPr>
          <w:rFonts w:eastAsiaTheme="minorEastAsia" w:cs="Arial"/>
          <w:sz w:val="20"/>
          <w:szCs w:val="20"/>
          <w:lang w:eastAsia="de-DE"/>
        </w:rPr>
        <w:t>-carotene, zeaxanthin)</w:t>
      </w:r>
    </w:p>
    <w:p w14:paraId="0F797BEF" w14:textId="55E49A02" w:rsidR="00A229CF" w:rsidRPr="007C21A2" w:rsidRDefault="00A229CF" w:rsidP="00067232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jc w:val="left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g</w:t>
      </w:r>
      <w:proofErr w:type="gramEnd"/>
      <w:r w:rsidRPr="007C21A2">
        <w:rPr>
          <w:rFonts w:eastAsiaTheme="minorEastAsia" w:cs="Arial"/>
          <w:sz w:val="20"/>
          <w:szCs w:val="20"/>
          <w:lang w:eastAsia="de-DE"/>
        </w:rPr>
        <w:tab/>
        <w:t xml:space="preserve">Sterols: cholesterol,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campesterol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r w:rsidRPr="00AE41AA">
        <w:rPr>
          <w:rFonts w:eastAsiaTheme="minorEastAsia" w:cs="Arial"/>
          <w:sz w:val="20"/>
          <w:szCs w:val="20"/>
          <w:lang w:val="de-DE" w:eastAsia="de-DE"/>
        </w:rPr>
        <w:t>β</w:t>
      </w:r>
      <w:r w:rsidRPr="007C21A2">
        <w:rPr>
          <w:rFonts w:eastAsiaTheme="minorEastAsia" w:cs="Arial"/>
          <w:sz w:val="20"/>
          <w:szCs w:val="20"/>
          <w:lang w:eastAsia="de-DE"/>
        </w:rPr>
        <w:t>-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sitosterol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stigmasterol</w:t>
      </w:r>
      <w:proofErr w:type="spellEnd"/>
    </w:p>
    <w:p w14:paraId="4294461B" w14:textId="3DF52527" w:rsidR="00A229CF" w:rsidRPr="007C21A2" w:rsidRDefault="00A229CF" w:rsidP="007D057A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h</w:t>
      </w:r>
      <w:proofErr w:type="gramEnd"/>
      <w:r w:rsidRPr="007C21A2">
        <w:rPr>
          <w:rFonts w:eastAsiaTheme="minorEastAsia" w:cs="Arial"/>
          <w:sz w:val="20"/>
          <w:szCs w:val="20"/>
          <w:lang w:eastAsia="de-DE"/>
        </w:rPr>
        <w:tab/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Phenolics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: p-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coumaric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 acid,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ferulic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 acid,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caffeic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 acid</w:t>
      </w:r>
    </w:p>
    <w:p w14:paraId="4D52622F" w14:textId="4B8EDC17" w:rsidR="00A229CF" w:rsidRPr="00AE41AA" w:rsidRDefault="00A229CF" w:rsidP="007D057A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val="de-DE" w:eastAsia="de-DE"/>
        </w:rPr>
      </w:pPr>
      <w:r w:rsidRPr="00AE41AA">
        <w:rPr>
          <w:rFonts w:eastAsiaTheme="minorEastAsia" w:cs="Arial"/>
          <w:sz w:val="20"/>
          <w:szCs w:val="20"/>
          <w:vertAlign w:val="superscript"/>
          <w:lang w:val="de-DE" w:eastAsia="de-DE"/>
        </w:rPr>
        <w:t>i</w:t>
      </w:r>
      <w:r w:rsidRPr="00AE41AA">
        <w:rPr>
          <w:rFonts w:eastAsiaTheme="minorEastAsia" w:cs="Arial"/>
          <w:sz w:val="20"/>
          <w:szCs w:val="20"/>
          <w:lang w:val="de-DE" w:eastAsia="de-DE"/>
        </w:rPr>
        <w:tab/>
      </w:r>
      <w:proofErr w:type="spellStart"/>
      <w:r w:rsidRPr="00AE41AA">
        <w:rPr>
          <w:rFonts w:eastAsiaTheme="minorEastAsia" w:cs="Arial"/>
          <w:sz w:val="20"/>
          <w:szCs w:val="20"/>
          <w:lang w:val="de-DE" w:eastAsia="de-DE"/>
        </w:rPr>
        <w:t>Isoflavones</w:t>
      </w:r>
      <w:proofErr w:type="spellEnd"/>
      <w:r w:rsidRPr="00AE41AA">
        <w:rPr>
          <w:rFonts w:eastAsiaTheme="minorEastAsia" w:cs="Arial"/>
          <w:sz w:val="20"/>
          <w:szCs w:val="20"/>
          <w:lang w:val="de-DE" w:eastAsia="de-DE"/>
        </w:rPr>
        <w:t xml:space="preserve">: </w:t>
      </w:r>
      <w:proofErr w:type="spellStart"/>
      <w:r w:rsidR="001724E6">
        <w:rPr>
          <w:rFonts w:eastAsiaTheme="minorEastAsia" w:cs="Arial"/>
          <w:sz w:val="20"/>
          <w:szCs w:val="20"/>
          <w:lang w:val="de-DE" w:eastAsia="de-DE"/>
        </w:rPr>
        <w:t>daidzein</w:t>
      </w:r>
      <w:proofErr w:type="spellEnd"/>
      <w:r w:rsidR="001724E6">
        <w:rPr>
          <w:rFonts w:eastAsiaTheme="minorEastAsia" w:cs="Arial"/>
          <w:sz w:val="20"/>
          <w:szCs w:val="20"/>
          <w:lang w:val="de-DE" w:eastAsia="de-DE"/>
        </w:rPr>
        <w:t xml:space="preserve">, </w:t>
      </w:r>
      <w:proofErr w:type="spellStart"/>
      <w:r w:rsidRPr="00AE41AA">
        <w:rPr>
          <w:rFonts w:eastAsiaTheme="minorEastAsia" w:cs="Arial"/>
          <w:sz w:val="20"/>
          <w:szCs w:val="20"/>
          <w:lang w:val="de-DE" w:eastAsia="de-DE"/>
        </w:rPr>
        <w:t>daidzin</w:t>
      </w:r>
      <w:proofErr w:type="spellEnd"/>
      <w:r w:rsidRPr="00AE41AA">
        <w:rPr>
          <w:rFonts w:eastAsiaTheme="minorEastAsia" w:cs="Arial"/>
          <w:sz w:val="20"/>
          <w:szCs w:val="20"/>
          <w:lang w:val="de-DE" w:eastAsia="de-DE"/>
        </w:rPr>
        <w:t xml:space="preserve">, </w:t>
      </w:r>
      <w:proofErr w:type="spellStart"/>
      <w:r w:rsidR="001724E6">
        <w:rPr>
          <w:rFonts w:eastAsiaTheme="minorEastAsia" w:cs="Arial"/>
          <w:sz w:val="20"/>
          <w:szCs w:val="20"/>
          <w:lang w:val="de-DE" w:eastAsia="de-DE"/>
        </w:rPr>
        <w:t>genistein</w:t>
      </w:r>
      <w:proofErr w:type="spellEnd"/>
      <w:r w:rsidR="001724E6">
        <w:rPr>
          <w:rFonts w:eastAsiaTheme="minorEastAsia" w:cs="Arial"/>
          <w:sz w:val="20"/>
          <w:szCs w:val="20"/>
          <w:lang w:val="de-DE" w:eastAsia="de-DE"/>
        </w:rPr>
        <w:t xml:space="preserve">, </w:t>
      </w:r>
      <w:proofErr w:type="spellStart"/>
      <w:r w:rsidRPr="00AE41AA">
        <w:rPr>
          <w:rFonts w:eastAsiaTheme="minorEastAsia" w:cs="Arial"/>
          <w:sz w:val="20"/>
          <w:szCs w:val="20"/>
          <w:lang w:val="de-DE" w:eastAsia="de-DE"/>
        </w:rPr>
        <w:t>genistin</w:t>
      </w:r>
      <w:proofErr w:type="spellEnd"/>
      <w:r w:rsidRPr="00AE41AA">
        <w:rPr>
          <w:rFonts w:eastAsiaTheme="minorEastAsia" w:cs="Arial"/>
          <w:sz w:val="20"/>
          <w:szCs w:val="20"/>
          <w:lang w:val="de-DE" w:eastAsia="de-DE"/>
        </w:rPr>
        <w:t xml:space="preserve">, </w:t>
      </w:r>
      <w:proofErr w:type="spellStart"/>
      <w:r w:rsidRPr="00AE41AA">
        <w:rPr>
          <w:rFonts w:eastAsiaTheme="minorEastAsia" w:cs="Arial"/>
          <w:sz w:val="20"/>
          <w:szCs w:val="20"/>
          <w:lang w:val="de-DE" w:eastAsia="de-DE"/>
        </w:rPr>
        <w:t>glycitei</w:t>
      </w:r>
      <w:r w:rsidR="001724E6">
        <w:rPr>
          <w:rFonts w:eastAsiaTheme="minorEastAsia" w:cs="Arial"/>
          <w:sz w:val="20"/>
          <w:szCs w:val="20"/>
          <w:lang w:val="de-DE" w:eastAsia="de-DE"/>
        </w:rPr>
        <w:t>n</w:t>
      </w:r>
      <w:proofErr w:type="spellEnd"/>
      <w:r w:rsidR="001724E6">
        <w:rPr>
          <w:rFonts w:eastAsiaTheme="minorEastAsia" w:cs="Arial"/>
          <w:sz w:val="20"/>
          <w:szCs w:val="20"/>
          <w:lang w:val="de-DE" w:eastAsia="de-DE"/>
        </w:rPr>
        <w:t xml:space="preserve">, </w:t>
      </w:r>
      <w:proofErr w:type="spellStart"/>
      <w:r w:rsidR="001724E6">
        <w:rPr>
          <w:rFonts w:eastAsiaTheme="minorEastAsia" w:cs="Arial"/>
          <w:sz w:val="20"/>
          <w:szCs w:val="20"/>
          <w:lang w:val="de-DE" w:eastAsia="de-DE"/>
        </w:rPr>
        <w:t>glycitin</w:t>
      </w:r>
      <w:proofErr w:type="spellEnd"/>
    </w:p>
    <w:p w14:paraId="6C8D7FE3" w14:textId="75CC615A" w:rsidR="00A229CF" w:rsidRPr="007C21A2" w:rsidRDefault="00A229CF" w:rsidP="007D057A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lastRenderedPageBreak/>
        <w:t>j</w:t>
      </w:r>
      <w:proofErr w:type="gramEnd"/>
      <w:r w:rsidRPr="007C21A2">
        <w:rPr>
          <w:rFonts w:eastAsiaTheme="minorEastAsia" w:cs="Arial"/>
          <w:sz w:val="20"/>
          <w:szCs w:val="20"/>
          <w:lang w:eastAsia="de-DE"/>
        </w:rPr>
        <w:tab/>
        <w:t>Analyzed in all samples:</w:t>
      </w:r>
    </w:p>
    <w:p w14:paraId="0B700701" w14:textId="5E291242" w:rsidR="00A229CF" w:rsidRPr="007C21A2" w:rsidRDefault="00A229CF" w:rsidP="007D057A">
      <w:pPr>
        <w:widowControl w:val="0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40" w:lineRule="auto"/>
        <w:ind w:left="426" w:right="-432" w:hanging="142"/>
        <w:rPr>
          <w:rFonts w:eastAsiaTheme="minorEastAsia" w:cs="Arial"/>
          <w:sz w:val="20"/>
          <w:szCs w:val="20"/>
          <w:lang w:eastAsia="de-DE"/>
        </w:rPr>
      </w:pPr>
      <w:r w:rsidRPr="007C21A2">
        <w:rPr>
          <w:rFonts w:eastAsiaTheme="minorEastAsia" w:cs="Arial"/>
          <w:sz w:val="20"/>
          <w:szCs w:val="20"/>
          <w:lang w:eastAsia="de-DE"/>
        </w:rPr>
        <w:t xml:space="preserve">Crop-specific DNA: soy, maize, canola, potato, rice, sugar beet;  Transgenic elements: 35S promoter, NOS terminator, FMV promoter, CP4 EPSPS (2), Cry1Ab, Cry1Ac, Cry1A.105, Cry2Ab2, Cry3Bb1, Cry1F, Pat, Bar, </w:t>
      </w:r>
      <w:proofErr w:type="spellStart"/>
      <w:r w:rsidR="004E6E23" w:rsidRPr="007C21A2">
        <w:rPr>
          <w:rFonts w:eastAsiaTheme="minorEastAsia" w:cs="Arial"/>
          <w:sz w:val="20"/>
          <w:szCs w:val="20"/>
          <w:lang w:eastAsia="de-DE"/>
        </w:rPr>
        <w:t>NptII</w:t>
      </w:r>
      <w:proofErr w:type="spellEnd"/>
      <w:r w:rsidR="004E6E23" w:rsidRPr="007C21A2">
        <w:rPr>
          <w:rFonts w:eastAsiaTheme="minorEastAsia" w:cs="Arial"/>
          <w:sz w:val="20"/>
          <w:szCs w:val="20"/>
          <w:lang w:eastAsia="de-DE"/>
        </w:rPr>
        <w:t xml:space="preserve">, rActin1, </w:t>
      </w:r>
      <w:proofErr w:type="spellStart"/>
      <w:r w:rsidR="004E6E23" w:rsidRPr="007C21A2">
        <w:rPr>
          <w:rFonts w:eastAsiaTheme="minorEastAsia" w:cs="Arial"/>
          <w:sz w:val="20"/>
          <w:szCs w:val="20"/>
          <w:lang w:eastAsia="de-DE"/>
        </w:rPr>
        <w:t>Barstar</w:t>
      </w:r>
      <w:proofErr w:type="spellEnd"/>
      <w:r w:rsidR="004E6E23" w:rsidRPr="007C21A2">
        <w:rPr>
          <w:rFonts w:eastAsiaTheme="minorEastAsia" w:cs="Arial"/>
          <w:sz w:val="20"/>
          <w:szCs w:val="20"/>
          <w:lang w:eastAsia="de-DE"/>
        </w:rPr>
        <w:t>, Vip3A</w:t>
      </w:r>
    </w:p>
    <w:p w14:paraId="63C95541" w14:textId="05897A9D" w:rsidR="00A229CF" w:rsidRPr="007C21A2" w:rsidRDefault="00A229CF" w:rsidP="007D057A">
      <w:pPr>
        <w:widowControl w:val="0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40" w:lineRule="auto"/>
        <w:ind w:left="426" w:right="-432" w:hanging="142"/>
        <w:rPr>
          <w:rFonts w:eastAsiaTheme="minorEastAsia" w:cs="Arial"/>
          <w:sz w:val="20"/>
          <w:szCs w:val="20"/>
          <w:lang w:eastAsia="de-DE"/>
        </w:rPr>
      </w:pPr>
      <w:r w:rsidRPr="007C21A2">
        <w:rPr>
          <w:rFonts w:eastAsiaTheme="minorEastAsia" w:cs="Arial"/>
          <w:sz w:val="20"/>
          <w:szCs w:val="20"/>
          <w:lang w:eastAsia="de-DE"/>
        </w:rPr>
        <w:t xml:space="preserve">DNA of native analogue: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C</w:t>
      </w:r>
      <w:r w:rsidR="004E6E23" w:rsidRPr="007C21A2">
        <w:rPr>
          <w:rFonts w:eastAsiaTheme="minorEastAsia" w:cs="Arial"/>
          <w:sz w:val="20"/>
          <w:szCs w:val="20"/>
          <w:lang w:eastAsia="de-DE"/>
        </w:rPr>
        <w:t>aMV</w:t>
      </w:r>
      <w:proofErr w:type="spellEnd"/>
      <w:r w:rsidR="004E6E23" w:rsidRPr="007C21A2">
        <w:rPr>
          <w:rFonts w:eastAsiaTheme="minorEastAsia" w:cs="Arial"/>
          <w:sz w:val="20"/>
          <w:szCs w:val="20"/>
          <w:lang w:eastAsia="de-DE"/>
        </w:rPr>
        <w:t xml:space="preserve"> (cauliflower mosaic virus)</w:t>
      </w:r>
    </w:p>
    <w:p w14:paraId="3DD878AD" w14:textId="34C8DC32" w:rsidR="00A229CF" w:rsidRPr="007C21A2" w:rsidRDefault="00A229CF" w:rsidP="007D057A">
      <w:pPr>
        <w:widowControl w:val="0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40" w:lineRule="auto"/>
        <w:ind w:left="426" w:right="-432" w:hanging="142"/>
        <w:rPr>
          <w:rFonts w:eastAsiaTheme="minorEastAsia" w:cs="Arial"/>
          <w:sz w:val="20"/>
          <w:szCs w:val="20"/>
          <w:lang w:eastAsia="de-DE"/>
        </w:rPr>
      </w:pPr>
      <w:r w:rsidRPr="007C21A2">
        <w:rPr>
          <w:rFonts w:eastAsiaTheme="minorEastAsia" w:cs="Arial"/>
          <w:sz w:val="20"/>
          <w:szCs w:val="20"/>
          <w:lang w:eastAsia="de-DE"/>
        </w:rPr>
        <w:t>Transgenic DNA co</w:t>
      </w:r>
      <w:r w:rsidR="004E6E23" w:rsidRPr="007C21A2">
        <w:rPr>
          <w:rFonts w:eastAsiaTheme="minorEastAsia" w:cs="Arial"/>
          <w:sz w:val="20"/>
          <w:szCs w:val="20"/>
          <w:lang w:eastAsia="de-DE"/>
        </w:rPr>
        <w:t>nstruct: Roundup Ready soybean</w:t>
      </w:r>
    </w:p>
    <w:p w14:paraId="349A6B6D" w14:textId="5514FDE2" w:rsidR="00A229CF" w:rsidRPr="007C21A2" w:rsidRDefault="00A229CF" w:rsidP="007D057A">
      <w:pPr>
        <w:widowControl w:val="0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40" w:lineRule="auto"/>
        <w:ind w:left="426" w:right="-432" w:hanging="142"/>
        <w:rPr>
          <w:rFonts w:eastAsiaTheme="minorEastAsia" w:cs="Arial"/>
          <w:sz w:val="20"/>
          <w:szCs w:val="20"/>
          <w:lang w:eastAsia="de-DE"/>
        </w:rPr>
      </w:pPr>
      <w:r w:rsidRPr="007C21A2">
        <w:rPr>
          <w:rFonts w:eastAsiaTheme="minorEastAsia" w:cs="Arial"/>
          <w:sz w:val="20"/>
          <w:szCs w:val="20"/>
          <w:lang w:eastAsia="de-DE"/>
        </w:rPr>
        <w:t>Events: Roundup Ready soybean, DP305423 soybean, 3272 maiz</w:t>
      </w:r>
      <w:r w:rsidR="004E6E23" w:rsidRPr="007C21A2">
        <w:rPr>
          <w:rFonts w:eastAsiaTheme="minorEastAsia" w:cs="Arial"/>
          <w:sz w:val="20"/>
          <w:szCs w:val="20"/>
          <w:lang w:eastAsia="de-DE"/>
        </w:rPr>
        <w:t>e, MON810 maize, MON98140 maize</w:t>
      </w:r>
    </w:p>
    <w:p w14:paraId="231801A0" w14:textId="215C99C0" w:rsidR="00A229CF" w:rsidRPr="007C21A2" w:rsidRDefault="00A229CF" w:rsidP="007D057A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284" w:right="-432"/>
        <w:rPr>
          <w:rFonts w:eastAsiaTheme="minorEastAsia" w:cs="Arial"/>
          <w:sz w:val="20"/>
          <w:szCs w:val="20"/>
          <w:lang w:eastAsia="de-DE"/>
        </w:rPr>
      </w:pPr>
      <w:r w:rsidRPr="007C21A2">
        <w:rPr>
          <w:rFonts w:eastAsiaTheme="minorEastAsia" w:cs="Arial"/>
          <w:sz w:val="20"/>
          <w:szCs w:val="20"/>
          <w:lang w:eastAsia="de-DE"/>
        </w:rPr>
        <w:t xml:space="preserve">Depending on </w:t>
      </w:r>
      <w:r w:rsidR="004E6E23" w:rsidRPr="007C21A2">
        <w:rPr>
          <w:rFonts w:eastAsiaTheme="minorEastAsia" w:cs="Arial"/>
          <w:sz w:val="20"/>
          <w:szCs w:val="20"/>
          <w:lang w:eastAsia="de-DE"/>
        </w:rPr>
        <w:t xml:space="preserve">the </w:t>
      </w:r>
      <w:r w:rsidRPr="007C21A2">
        <w:rPr>
          <w:rFonts w:eastAsiaTheme="minorEastAsia" w:cs="Arial"/>
          <w:sz w:val="20"/>
          <w:szCs w:val="20"/>
          <w:lang w:eastAsia="de-DE"/>
        </w:rPr>
        <w:t>outcomes, additional constructs and events were tested in specific samples</w:t>
      </w:r>
      <w:r w:rsidR="004E6E23" w:rsidRPr="007C21A2">
        <w:rPr>
          <w:rFonts w:eastAsiaTheme="minorEastAsia" w:cs="Arial"/>
          <w:sz w:val="20"/>
          <w:szCs w:val="20"/>
          <w:lang w:eastAsia="de-DE"/>
        </w:rPr>
        <w:t>.</w:t>
      </w:r>
    </w:p>
    <w:p w14:paraId="6B032679" w14:textId="1DB95F22" w:rsidR="00A229CF" w:rsidRPr="007C21A2" w:rsidRDefault="00A229CF" w:rsidP="007D057A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k</w:t>
      </w:r>
      <w:proofErr w:type="gramEnd"/>
      <w:r w:rsidRPr="007C21A2">
        <w:rPr>
          <w:rFonts w:eastAsiaTheme="minorEastAsia" w:cs="Arial"/>
          <w:sz w:val="20"/>
          <w:szCs w:val="20"/>
          <w:lang w:eastAsia="de-DE"/>
        </w:rPr>
        <w:tab/>
        <w:t xml:space="preserve">RIKILT Standard Operating Procedure A-1033, “DNA from raw materials, food and feed </w:t>
      </w:r>
      <w:r w:rsidR="007D398F" w:rsidRPr="007C21A2">
        <w:rPr>
          <w:rFonts w:eastAsiaTheme="minorEastAsia" w:cs="Arial"/>
          <w:sz w:val="20"/>
          <w:szCs w:val="20"/>
          <w:lang w:eastAsia="de-DE"/>
        </w:rPr>
        <w:t>-</w:t>
      </w:r>
      <w:r w:rsidRPr="007C21A2">
        <w:rPr>
          <w:rFonts w:eastAsiaTheme="minorEastAsia" w:cs="Arial"/>
          <w:sz w:val="20"/>
          <w:szCs w:val="20"/>
          <w:lang w:eastAsia="de-DE"/>
        </w:rPr>
        <w:t xml:space="preserve"> detection and quantification of genetically modified organisms and derived products; (real-time) PCR.” Per sample, two DNA extra</w:t>
      </w:r>
      <w:r w:rsidR="00584CD9">
        <w:rPr>
          <w:rFonts w:eastAsiaTheme="minorEastAsia" w:cs="Arial"/>
          <w:sz w:val="20"/>
          <w:szCs w:val="20"/>
          <w:lang w:eastAsia="de-DE"/>
        </w:rPr>
        <w:t>cts were measured</w:t>
      </w:r>
      <w:r w:rsidR="007D398F" w:rsidRPr="007C21A2">
        <w:rPr>
          <w:rFonts w:eastAsiaTheme="minorEastAsia" w:cs="Arial"/>
          <w:sz w:val="20"/>
          <w:szCs w:val="20"/>
          <w:lang w:eastAsia="de-DE"/>
        </w:rPr>
        <w:t>.</w:t>
      </w:r>
    </w:p>
    <w:p w14:paraId="72E7D781" w14:textId="18D0DF5B" w:rsidR="00A229CF" w:rsidRPr="007C21A2" w:rsidRDefault="00A229CF" w:rsidP="007D057A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l</w:t>
      </w:r>
      <w:proofErr w:type="gramEnd"/>
      <w:r w:rsidRPr="007C21A2">
        <w:rPr>
          <w:rFonts w:eastAsiaTheme="minorEastAsia" w:cs="Arial"/>
          <w:sz w:val="20"/>
          <w:szCs w:val="20"/>
          <w:lang w:eastAsia="de-DE"/>
        </w:rPr>
        <w:tab/>
        <w:t xml:space="preserve">Cry1Ab specific immunoassay, </w:t>
      </w:r>
      <w:r w:rsidR="00031554" w:rsidRPr="007C21A2">
        <w:rPr>
          <w:rFonts w:eastAsiaTheme="minorEastAsia" w:cs="Arial"/>
          <w:sz w:val="20"/>
          <w:szCs w:val="20"/>
          <w:lang w:eastAsia="de-DE"/>
        </w:rPr>
        <w:t xml:space="preserve">performed as </w:t>
      </w:r>
      <w:r w:rsidRPr="007C21A2">
        <w:rPr>
          <w:rFonts w:eastAsiaTheme="minorEastAsia" w:cs="Arial"/>
          <w:sz w:val="20"/>
          <w:szCs w:val="20"/>
          <w:lang w:eastAsia="de-DE"/>
        </w:rPr>
        <w:t xml:space="preserve">described in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PLoS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 One 6:</w:t>
      </w:r>
      <w:r w:rsidR="00AE41AA" w:rsidRPr="007C21A2">
        <w:rPr>
          <w:rFonts w:eastAsiaTheme="minorEastAsia" w:cs="Arial"/>
          <w:sz w:val="20"/>
          <w:szCs w:val="20"/>
          <w:lang w:eastAsia="de-DE"/>
        </w:rPr>
        <w:t xml:space="preserve"> </w:t>
      </w:r>
      <w:r w:rsidRPr="007C21A2">
        <w:rPr>
          <w:rFonts w:eastAsiaTheme="minorEastAsia" w:cs="Arial"/>
          <w:sz w:val="20"/>
          <w:szCs w:val="20"/>
          <w:lang w:eastAsia="de-DE"/>
        </w:rPr>
        <w:t>e16346</w:t>
      </w:r>
      <w:r w:rsidR="00AE41AA" w:rsidRPr="007C21A2">
        <w:rPr>
          <w:rFonts w:eastAsiaTheme="minorEastAsia" w:cs="Arial"/>
          <w:sz w:val="20"/>
          <w:szCs w:val="20"/>
          <w:lang w:eastAsia="de-DE"/>
        </w:rPr>
        <w:t xml:space="preserve"> (2011)</w:t>
      </w:r>
      <w:r w:rsidRPr="007C21A2">
        <w:rPr>
          <w:rFonts w:eastAsiaTheme="minorEastAsia" w:cs="Arial"/>
          <w:sz w:val="20"/>
          <w:szCs w:val="20"/>
          <w:lang w:eastAsia="de-DE"/>
        </w:rPr>
        <w:t xml:space="preserve">. In summary, from each sample’s extract, a dilution series </w:t>
      </w:r>
      <w:r w:rsidR="00AE41AA" w:rsidRPr="007C21A2">
        <w:rPr>
          <w:rFonts w:eastAsiaTheme="minorEastAsia" w:cs="Arial"/>
          <w:sz w:val="20"/>
          <w:szCs w:val="20"/>
          <w:lang w:eastAsia="de-DE"/>
        </w:rPr>
        <w:t>wa</w:t>
      </w:r>
      <w:r w:rsidRPr="007C21A2">
        <w:rPr>
          <w:rFonts w:eastAsiaTheme="minorEastAsia" w:cs="Arial"/>
          <w:sz w:val="20"/>
          <w:szCs w:val="20"/>
          <w:lang w:eastAsia="de-DE"/>
        </w:rPr>
        <w:t>s prepared and measured in parallel to a calibration set.</w:t>
      </w:r>
    </w:p>
    <w:p w14:paraId="4224EBA3" w14:textId="4EB89D24" w:rsidR="00067232" w:rsidRPr="007C21A2" w:rsidRDefault="00067232" w:rsidP="007D057A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m</w:t>
      </w:r>
      <w:proofErr w:type="gramEnd"/>
      <w:r w:rsidRPr="007C21A2">
        <w:rPr>
          <w:rFonts w:eastAsiaTheme="minorEastAsia" w:cs="Arial"/>
          <w:sz w:val="20"/>
          <w:szCs w:val="20"/>
          <w:lang w:eastAsia="de-DE"/>
        </w:rPr>
        <w:tab/>
        <w:t>Arsenic, cadmium, lead, mercury</w:t>
      </w:r>
    </w:p>
    <w:p w14:paraId="0D5D0BDB" w14:textId="67CF1D17" w:rsidR="00A229CF" w:rsidRPr="007C21A2" w:rsidRDefault="00067232" w:rsidP="006F3F74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jc w:val="left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n</w:t>
      </w:r>
      <w:proofErr w:type="gramEnd"/>
      <w:r w:rsidR="00A229CF" w:rsidRPr="007C21A2">
        <w:rPr>
          <w:rFonts w:eastAsiaTheme="minorEastAsia" w:cs="Arial"/>
          <w:sz w:val="20"/>
          <w:szCs w:val="20"/>
          <w:lang w:eastAsia="de-DE"/>
        </w:rPr>
        <w:tab/>
      </w:r>
      <w:r w:rsidRPr="00067232">
        <w:rPr>
          <w:i/>
          <w:sz w:val="20"/>
          <w:szCs w:val="20"/>
          <w:lang w:val="en-GB"/>
        </w:rPr>
        <w:t>N</w:t>
      </w:r>
      <w:r w:rsidRPr="00067232">
        <w:rPr>
          <w:sz w:val="20"/>
          <w:szCs w:val="20"/>
          <w:lang w:val="en-GB"/>
        </w:rPr>
        <w:t>-</w:t>
      </w:r>
      <w:proofErr w:type="spellStart"/>
      <w:r w:rsidRPr="00067232">
        <w:rPr>
          <w:sz w:val="20"/>
          <w:szCs w:val="20"/>
          <w:lang w:val="en-GB"/>
        </w:rPr>
        <w:t>nitrosodibutylamine</w:t>
      </w:r>
      <w:proofErr w:type="spellEnd"/>
      <w:r w:rsidRPr="00067232">
        <w:rPr>
          <w:sz w:val="20"/>
          <w:szCs w:val="20"/>
          <w:lang w:val="en-GB"/>
        </w:rPr>
        <w:t xml:space="preserve">, </w:t>
      </w:r>
      <w:r w:rsidRPr="00067232">
        <w:rPr>
          <w:i/>
          <w:sz w:val="20"/>
          <w:szCs w:val="20"/>
          <w:lang w:val="en-GB"/>
        </w:rPr>
        <w:t>N</w:t>
      </w:r>
      <w:r w:rsidRPr="00067232">
        <w:rPr>
          <w:sz w:val="20"/>
          <w:szCs w:val="20"/>
          <w:lang w:val="en-GB"/>
        </w:rPr>
        <w:t>-</w:t>
      </w:r>
      <w:proofErr w:type="spellStart"/>
      <w:r w:rsidRPr="00067232">
        <w:rPr>
          <w:sz w:val="20"/>
          <w:szCs w:val="20"/>
          <w:lang w:val="en-GB"/>
        </w:rPr>
        <w:t>nitrosodiethylamine</w:t>
      </w:r>
      <w:proofErr w:type="spellEnd"/>
      <w:r w:rsidRPr="00067232">
        <w:rPr>
          <w:sz w:val="20"/>
          <w:szCs w:val="20"/>
          <w:lang w:val="en-GB"/>
        </w:rPr>
        <w:t xml:space="preserve">, </w:t>
      </w:r>
      <w:r w:rsidRPr="00067232">
        <w:rPr>
          <w:i/>
          <w:sz w:val="20"/>
          <w:szCs w:val="20"/>
          <w:lang w:val="en-GB"/>
        </w:rPr>
        <w:t>N</w:t>
      </w:r>
      <w:r w:rsidRPr="00067232">
        <w:rPr>
          <w:sz w:val="20"/>
          <w:szCs w:val="20"/>
          <w:lang w:val="en-GB"/>
        </w:rPr>
        <w:t>-</w:t>
      </w:r>
      <w:proofErr w:type="spellStart"/>
      <w:r w:rsidRPr="00067232">
        <w:rPr>
          <w:sz w:val="20"/>
          <w:szCs w:val="20"/>
          <w:lang w:val="en-GB"/>
        </w:rPr>
        <w:t>nitrosodimethylamine</w:t>
      </w:r>
      <w:proofErr w:type="spellEnd"/>
      <w:r w:rsidRPr="00067232">
        <w:rPr>
          <w:sz w:val="20"/>
          <w:szCs w:val="20"/>
          <w:lang w:val="en-GB"/>
        </w:rPr>
        <w:t xml:space="preserve">, </w:t>
      </w:r>
      <w:r w:rsidRPr="00067232">
        <w:rPr>
          <w:i/>
          <w:sz w:val="20"/>
          <w:szCs w:val="20"/>
          <w:lang w:val="en-GB"/>
        </w:rPr>
        <w:t>N</w:t>
      </w:r>
      <w:r w:rsidRPr="00067232">
        <w:rPr>
          <w:sz w:val="20"/>
          <w:szCs w:val="20"/>
          <w:lang w:val="en-GB"/>
        </w:rPr>
        <w:t>-</w:t>
      </w:r>
      <w:proofErr w:type="spellStart"/>
      <w:r w:rsidRPr="00067232">
        <w:rPr>
          <w:sz w:val="20"/>
          <w:szCs w:val="20"/>
          <w:lang w:val="en-GB"/>
        </w:rPr>
        <w:t>nitrosodipropylamine</w:t>
      </w:r>
      <w:proofErr w:type="spellEnd"/>
      <w:r w:rsidRPr="00067232">
        <w:rPr>
          <w:sz w:val="20"/>
          <w:szCs w:val="20"/>
          <w:lang w:val="en-GB"/>
        </w:rPr>
        <w:t xml:space="preserve">, </w:t>
      </w:r>
      <w:r w:rsidRPr="00067232">
        <w:rPr>
          <w:i/>
          <w:sz w:val="20"/>
          <w:szCs w:val="20"/>
          <w:lang w:val="en-GB"/>
        </w:rPr>
        <w:t>N</w:t>
      </w:r>
      <w:r w:rsidRPr="00067232">
        <w:rPr>
          <w:sz w:val="20"/>
          <w:szCs w:val="20"/>
          <w:lang w:val="en-GB"/>
        </w:rPr>
        <w:t>-</w:t>
      </w:r>
      <w:proofErr w:type="spellStart"/>
      <w:r w:rsidRPr="00067232">
        <w:rPr>
          <w:sz w:val="20"/>
          <w:szCs w:val="20"/>
          <w:lang w:val="en-GB"/>
        </w:rPr>
        <w:t>nitrosomethylethylamine</w:t>
      </w:r>
      <w:proofErr w:type="spellEnd"/>
      <w:r w:rsidRPr="00067232">
        <w:rPr>
          <w:sz w:val="20"/>
          <w:szCs w:val="20"/>
          <w:lang w:val="en-GB"/>
        </w:rPr>
        <w:t xml:space="preserve">, </w:t>
      </w:r>
      <w:r w:rsidRPr="00067232">
        <w:rPr>
          <w:i/>
          <w:sz w:val="20"/>
          <w:szCs w:val="20"/>
          <w:lang w:val="en-GB"/>
        </w:rPr>
        <w:t>N</w:t>
      </w:r>
      <w:r w:rsidRPr="00067232">
        <w:rPr>
          <w:sz w:val="20"/>
          <w:szCs w:val="20"/>
          <w:lang w:val="en-GB"/>
        </w:rPr>
        <w:t>-</w:t>
      </w:r>
      <w:proofErr w:type="spellStart"/>
      <w:r w:rsidRPr="00067232">
        <w:rPr>
          <w:sz w:val="20"/>
          <w:szCs w:val="20"/>
          <w:lang w:val="en-GB"/>
        </w:rPr>
        <w:t>nitrosomorpholine</w:t>
      </w:r>
      <w:proofErr w:type="spellEnd"/>
      <w:r w:rsidRPr="00067232">
        <w:rPr>
          <w:sz w:val="20"/>
          <w:szCs w:val="20"/>
          <w:lang w:val="en-GB"/>
        </w:rPr>
        <w:t xml:space="preserve">, </w:t>
      </w:r>
      <w:r w:rsidR="006F3F74">
        <w:rPr>
          <w:sz w:val="20"/>
          <w:szCs w:val="20"/>
          <w:lang w:val="en-GB"/>
        </w:rPr>
        <w:br/>
      </w:r>
      <w:r w:rsidRPr="00067232">
        <w:rPr>
          <w:i/>
          <w:sz w:val="20"/>
          <w:szCs w:val="20"/>
          <w:lang w:val="en-GB"/>
        </w:rPr>
        <w:t>N</w:t>
      </w:r>
      <w:r w:rsidRPr="00067232">
        <w:rPr>
          <w:sz w:val="20"/>
          <w:szCs w:val="20"/>
          <w:lang w:val="en-GB"/>
        </w:rPr>
        <w:t>-</w:t>
      </w:r>
      <w:proofErr w:type="spellStart"/>
      <w:r w:rsidRPr="00067232">
        <w:rPr>
          <w:sz w:val="20"/>
          <w:szCs w:val="20"/>
          <w:lang w:val="en-GB"/>
        </w:rPr>
        <w:t>nitrosopiperidine</w:t>
      </w:r>
      <w:proofErr w:type="spellEnd"/>
      <w:r w:rsidRPr="00067232">
        <w:rPr>
          <w:sz w:val="20"/>
          <w:szCs w:val="20"/>
          <w:lang w:val="en-GB"/>
        </w:rPr>
        <w:t xml:space="preserve">, </w:t>
      </w:r>
      <w:r w:rsidRPr="00067232">
        <w:rPr>
          <w:i/>
          <w:sz w:val="20"/>
          <w:szCs w:val="20"/>
          <w:lang w:val="en-GB"/>
        </w:rPr>
        <w:t>N</w:t>
      </w:r>
      <w:r w:rsidRPr="00067232">
        <w:rPr>
          <w:sz w:val="20"/>
          <w:szCs w:val="20"/>
          <w:lang w:val="en-GB"/>
        </w:rPr>
        <w:t>-</w:t>
      </w:r>
      <w:proofErr w:type="spellStart"/>
      <w:r w:rsidRPr="00067232">
        <w:rPr>
          <w:sz w:val="20"/>
          <w:szCs w:val="20"/>
          <w:lang w:val="en-GB"/>
        </w:rPr>
        <w:t>nitrosopyrrolidine</w:t>
      </w:r>
      <w:proofErr w:type="spellEnd"/>
    </w:p>
    <w:p w14:paraId="459C9558" w14:textId="1E431F52" w:rsidR="00A229CF" w:rsidRPr="00DE06E4" w:rsidRDefault="00067232" w:rsidP="007D057A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o</w:t>
      </w:r>
      <w:proofErr w:type="gramEnd"/>
      <w:r w:rsidR="00A229CF" w:rsidRPr="007C21A2">
        <w:rPr>
          <w:rFonts w:eastAsiaTheme="minorEastAsia" w:cs="Arial"/>
          <w:sz w:val="20"/>
          <w:szCs w:val="20"/>
          <w:lang w:eastAsia="de-DE"/>
        </w:rPr>
        <w:tab/>
      </w:r>
      <w:r w:rsidR="00A229CF" w:rsidRPr="00DE06E4">
        <w:rPr>
          <w:rFonts w:eastAsiaTheme="minorEastAsia" w:cs="Arial"/>
          <w:sz w:val="20"/>
          <w:szCs w:val="20"/>
          <w:lang w:eastAsia="de-DE"/>
        </w:rPr>
        <w:t>RIKILT Standard Operating Procedure A-</w:t>
      </w:r>
      <w:r w:rsidR="00DE06E4" w:rsidRPr="00DE06E4">
        <w:rPr>
          <w:rFonts w:eastAsiaTheme="minorEastAsia" w:cs="Arial"/>
          <w:sz w:val="20"/>
          <w:szCs w:val="20"/>
          <w:lang w:eastAsia="de-DE"/>
        </w:rPr>
        <w:t>1192</w:t>
      </w:r>
      <w:r w:rsidR="00A229CF" w:rsidRPr="00DE06E4">
        <w:rPr>
          <w:rFonts w:eastAsiaTheme="minorEastAsia" w:cs="Arial"/>
          <w:sz w:val="20"/>
          <w:szCs w:val="20"/>
          <w:lang w:eastAsia="de-DE"/>
        </w:rPr>
        <w:t xml:space="preserve"> </w:t>
      </w:r>
      <w:r w:rsidRPr="00DE06E4">
        <w:rPr>
          <w:rFonts w:eastAsiaTheme="minorEastAsia" w:cs="Arial"/>
          <w:sz w:val="20"/>
          <w:szCs w:val="20"/>
          <w:lang w:eastAsia="de-DE"/>
        </w:rPr>
        <w:t>(</w:t>
      </w:r>
      <w:r w:rsidR="00DE06E4" w:rsidRPr="00DE06E4">
        <w:rPr>
          <w:rFonts w:eastAsiaTheme="minorEastAsia" w:cs="Arial"/>
          <w:sz w:val="20"/>
          <w:szCs w:val="20"/>
          <w:lang w:eastAsia="de-DE"/>
        </w:rPr>
        <w:t>A</w:t>
      </w:r>
      <w:r w:rsidR="00A229CF" w:rsidRPr="00DE06E4">
        <w:rPr>
          <w:rFonts w:eastAsiaTheme="minorEastAsia" w:cs="Arial"/>
          <w:sz w:val="20"/>
          <w:szCs w:val="20"/>
          <w:lang w:eastAsia="de-DE"/>
        </w:rPr>
        <w:t xml:space="preserve">nalysis </w:t>
      </w:r>
      <w:r w:rsidR="00DE06E4" w:rsidRPr="00DE06E4">
        <w:rPr>
          <w:rFonts w:eastAsiaTheme="minorEastAsia" w:cs="Arial"/>
          <w:sz w:val="20"/>
          <w:szCs w:val="20"/>
          <w:lang w:eastAsia="de-DE"/>
        </w:rPr>
        <w:t xml:space="preserve">and extraction of nitrosamines and </w:t>
      </w:r>
      <w:proofErr w:type="spellStart"/>
      <w:r w:rsidR="00DE06E4" w:rsidRPr="00DE06E4">
        <w:rPr>
          <w:rFonts w:eastAsiaTheme="minorEastAsia" w:cs="Arial"/>
          <w:sz w:val="20"/>
          <w:szCs w:val="20"/>
          <w:lang w:eastAsia="de-DE"/>
        </w:rPr>
        <w:t>nitrosatable</w:t>
      </w:r>
      <w:proofErr w:type="spellEnd"/>
      <w:r w:rsidR="00DE06E4" w:rsidRPr="00DE06E4">
        <w:rPr>
          <w:rFonts w:eastAsiaTheme="minorEastAsia" w:cs="Arial"/>
          <w:sz w:val="20"/>
          <w:szCs w:val="20"/>
          <w:lang w:eastAsia="de-DE"/>
        </w:rPr>
        <w:t xml:space="preserve"> compounds</w:t>
      </w:r>
      <w:r w:rsidRPr="00DE06E4">
        <w:rPr>
          <w:rFonts w:eastAsiaTheme="minorEastAsia" w:cs="Arial"/>
          <w:sz w:val="20"/>
          <w:szCs w:val="20"/>
          <w:lang w:eastAsia="de-DE"/>
        </w:rPr>
        <w:t>)</w:t>
      </w:r>
    </w:p>
    <w:p w14:paraId="231A2112" w14:textId="2D7FBD26" w:rsidR="00A229CF" w:rsidRPr="007C21A2" w:rsidRDefault="00067232" w:rsidP="007D057A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p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ab/>
        <w:t xml:space="preserve">Total </w:t>
      </w:r>
      <w:r w:rsidR="007D057A" w:rsidRPr="007C21A2">
        <w:rPr>
          <w:rFonts w:eastAsiaTheme="minorEastAsia" w:cs="Arial"/>
          <w:sz w:val="20"/>
          <w:szCs w:val="20"/>
          <w:lang w:eastAsia="de-DE"/>
        </w:rPr>
        <w:t xml:space="preserve">polychlorinated </w:t>
      </w:r>
      <w:proofErr w:type="spellStart"/>
      <w:r w:rsidR="007D057A" w:rsidRPr="007C21A2">
        <w:rPr>
          <w:rFonts w:eastAsiaTheme="minorEastAsia" w:cs="Arial"/>
          <w:sz w:val="20"/>
          <w:szCs w:val="20"/>
          <w:lang w:eastAsia="de-DE"/>
        </w:rPr>
        <w:t>dibenzo</w:t>
      </w:r>
      <w:proofErr w:type="spellEnd"/>
      <w:r w:rsidR="007D057A" w:rsidRPr="007C21A2">
        <w:rPr>
          <w:rFonts w:eastAsiaTheme="minorEastAsia" w:cs="Arial"/>
          <w:sz w:val="20"/>
          <w:szCs w:val="20"/>
          <w:lang w:eastAsia="de-DE"/>
        </w:rPr>
        <w:t>-</w:t>
      </w:r>
      <w:r w:rsidR="007D057A" w:rsidRPr="007C21A2">
        <w:rPr>
          <w:rFonts w:eastAsiaTheme="minorEastAsia" w:cs="Arial"/>
          <w:i/>
          <w:sz w:val="20"/>
          <w:szCs w:val="20"/>
          <w:lang w:eastAsia="de-DE"/>
        </w:rPr>
        <w:t>p</w:t>
      </w:r>
      <w:r w:rsidR="007D057A" w:rsidRPr="007C21A2">
        <w:rPr>
          <w:rFonts w:eastAsiaTheme="minorEastAsia" w:cs="Arial"/>
          <w:sz w:val="20"/>
          <w:szCs w:val="20"/>
          <w:lang w:eastAsia="de-DE"/>
        </w:rPr>
        <w:t>-dioxins and dibenzofurans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, total dioxin-like </w:t>
      </w:r>
      <w:r w:rsidR="007D057A" w:rsidRPr="007C21A2">
        <w:rPr>
          <w:rFonts w:eastAsiaTheme="minorEastAsia" w:cs="Arial"/>
          <w:sz w:val="20"/>
          <w:szCs w:val="20"/>
          <w:lang w:eastAsia="de-DE"/>
        </w:rPr>
        <w:t>polychlorinated biphenyls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and indicator </w:t>
      </w:r>
      <w:r w:rsidR="007D057A" w:rsidRPr="007C21A2">
        <w:rPr>
          <w:rFonts w:eastAsiaTheme="minorEastAsia" w:cs="Arial"/>
          <w:sz w:val="20"/>
          <w:szCs w:val="20"/>
          <w:lang w:eastAsia="de-DE"/>
        </w:rPr>
        <w:t>polychlorinated biphenyls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(expressed as </w:t>
      </w:r>
      <w:r w:rsidR="007D057A" w:rsidRPr="007C21A2">
        <w:rPr>
          <w:rFonts w:eastAsiaTheme="minorEastAsia" w:cs="Arial"/>
          <w:sz w:val="20"/>
          <w:szCs w:val="20"/>
          <w:lang w:eastAsia="de-DE"/>
        </w:rPr>
        <w:t>WHO-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>TEQ), including:</w:t>
      </w:r>
    </w:p>
    <w:p w14:paraId="3C7369AF" w14:textId="7C90D9D7" w:rsidR="00A229CF" w:rsidRPr="007C21A2" w:rsidRDefault="00A229CF" w:rsidP="007D057A">
      <w:pPr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40" w:lineRule="auto"/>
        <w:ind w:left="426" w:right="-432" w:hanging="142"/>
        <w:rPr>
          <w:rFonts w:eastAsiaTheme="minorEastAsia" w:cs="Arial"/>
          <w:sz w:val="20"/>
          <w:szCs w:val="20"/>
          <w:lang w:eastAsia="de-DE"/>
        </w:rPr>
      </w:pPr>
      <w:r w:rsidRPr="007C21A2">
        <w:rPr>
          <w:rFonts w:eastAsiaTheme="minorEastAsia" w:cs="Arial"/>
          <w:sz w:val="20"/>
          <w:szCs w:val="20"/>
          <w:lang w:eastAsia="de-DE"/>
        </w:rPr>
        <w:t xml:space="preserve">17 toxic congeners of polychlorinated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dibenzo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-</w:t>
      </w:r>
      <w:r w:rsidRPr="007C21A2">
        <w:rPr>
          <w:rFonts w:eastAsiaTheme="minorEastAsia" w:cs="Arial"/>
          <w:i/>
          <w:sz w:val="20"/>
          <w:szCs w:val="20"/>
          <w:lang w:eastAsia="de-DE"/>
        </w:rPr>
        <w:t>p</w:t>
      </w:r>
      <w:r w:rsidRPr="007C21A2">
        <w:rPr>
          <w:rFonts w:eastAsiaTheme="minorEastAsia" w:cs="Arial"/>
          <w:sz w:val="20"/>
          <w:szCs w:val="20"/>
          <w:lang w:eastAsia="de-DE"/>
        </w:rPr>
        <w:t xml:space="preserve">-dioxins and </w:t>
      </w:r>
      <w:r w:rsidR="007D057A" w:rsidRPr="007C21A2">
        <w:rPr>
          <w:rFonts w:eastAsiaTheme="minorEastAsia" w:cs="Arial"/>
          <w:sz w:val="20"/>
          <w:szCs w:val="20"/>
          <w:lang w:eastAsia="de-DE"/>
        </w:rPr>
        <w:t>dibenzofurans</w:t>
      </w:r>
    </w:p>
    <w:p w14:paraId="32AA369E" w14:textId="00849DD6" w:rsidR="00A229CF" w:rsidRPr="007D057A" w:rsidRDefault="00A229CF" w:rsidP="007D057A">
      <w:pPr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40" w:lineRule="auto"/>
        <w:ind w:left="426" w:right="-432" w:hanging="142"/>
        <w:rPr>
          <w:rFonts w:eastAsiaTheme="minorEastAsia" w:cs="Arial"/>
          <w:sz w:val="20"/>
          <w:szCs w:val="20"/>
          <w:lang w:val="de-DE" w:eastAsia="de-DE"/>
        </w:rPr>
      </w:pPr>
      <w:r w:rsidRPr="007D057A">
        <w:rPr>
          <w:rFonts w:eastAsiaTheme="minorEastAsia" w:cs="Arial"/>
          <w:sz w:val="20"/>
          <w:szCs w:val="20"/>
          <w:lang w:val="de-DE" w:eastAsia="de-DE"/>
        </w:rPr>
        <w:t>4 non-</w:t>
      </w:r>
      <w:proofErr w:type="spellStart"/>
      <w:r w:rsidRPr="007D057A">
        <w:rPr>
          <w:rFonts w:eastAsiaTheme="minorEastAsia" w:cs="Arial"/>
          <w:sz w:val="20"/>
          <w:szCs w:val="20"/>
          <w:lang w:val="de-DE" w:eastAsia="de-DE"/>
        </w:rPr>
        <w:t>ortho</w:t>
      </w:r>
      <w:proofErr w:type="spellEnd"/>
      <w:r w:rsidRPr="007D057A">
        <w:rPr>
          <w:rFonts w:eastAsiaTheme="minorEastAsia" w:cs="Arial"/>
          <w:sz w:val="20"/>
          <w:szCs w:val="20"/>
          <w:lang w:val="de-DE" w:eastAsia="de-DE"/>
        </w:rPr>
        <w:t xml:space="preserve"> </w:t>
      </w:r>
      <w:proofErr w:type="spellStart"/>
      <w:r w:rsidR="007D057A">
        <w:rPr>
          <w:rFonts w:eastAsiaTheme="minorEastAsia" w:cs="Arial"/>
          <w:sz w:val="20"/>
          <w:szCs w:val="20"/>
          <w:lang w:val="de-DE" w:eastAsia="de-DE"/>
        </w:rPr>
        <w:t>polychlorinated</w:t>
      </w:r>
      <w:proofErr w:type="spellEnd"/>
      <w:r w:rsidR="007D057A">
        <w:rPr>
          <w:rFonts w:eastAsiaTheme="minorEastAsia" w:cs="Arial"/>
          <w:sz w:val="20"/>
          <w:szCs w:val="20"/>
          <w:lang w:val="de-DE" w:eastAsia="de-DE"/>
        </w:rPr>
        <w:t xml:space="preserve"> </w:t>
      </w:r>
      <w:proofErr w:type="spellStart"/>
      <w:r w:rsidR="007D057A">
        <w:rPr>
          <w:rFonts w:eastAsiaTheme="minorEastAsia" w:cs="Arial"/>
          <w:sz w:val="20"/>
          <w:szCs w:val="20"/>
          <w:lang w:val="de-DE" w:eastAsia="de-DE"/>
        </w:rPr>
        <w:t>biphenyl</w:t>
      </w:r>
      <w:proofErr w:type="spellEnd"/>
      <w:r w:rsidRPr="007D057A">
        <w:rPr>
          <w:rFonts w:eastAsiaTheme="minorEastAsia" w:cs="Arial"/>
          <w:sz w:val="20"/>
          <w:szCs w:val="20"/>
          <w:lang w:val="de-DE" w:eastAsia="de-DE"/>
        </w:rPr>
        <w:t xml:space="preserve"> </w:t>
      </w:r>
      <w:proofErr w:type="spellStart"/>
      <w:r w:rsidRPr="007D057A">
        <w:rPr>
          <w:rFonts w:eastAsiaTheme="minorEastAsia" w:cs="Arial"/>
          <w:sz w:val="20"/>
          <w:szCs w:val="20"/>
          <w:lang w:val="de-DE" w:eastAsia="de-DE"/>
        </w:rPr>
        <w:t>congeners</w:t>
      </w:r>
      <w:proofErr w:type="spellEnd"/>
    </w:p>
    <w:p w14:paraId="46FE0F49" w14:textId="20BED3B7" w:rsidR="00A229CF" w:rsidRPr="007D057A" w:rsidRDefault="00A229CF" w:rsidP="007D057A">
      <w:pPr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40" w:lineRule="auto"/>
        <w:ind w:left="426" w:right="-432" w:hanging="142"/>
        <w:rPr>
          <w:rFonts w:eastAsiaTheme="minorEastAsia" w:cs="Arial"/>
          <w:sz w:val="20"/>
          <w:szCs w:val="20"/>
          <w:lang w:val="de-DE" w:eastAsia="de-DE"/>
        </w:rPr>
      </w:pPr>
      <w:r w:rsidRPr="007D057A">
        <w:rPr>
          <w:rFonts w:eastAsiaTheme="minorEastAsia" w:cs="Arial"/>
          <w:sz w:val="20"/>
          <w:szCs w:val="20"/>
          <w:lang w:val="de-DE" w:eastAsia="de-DE"/>
        </w:rPr>
        <w:t>8 mono-</w:t>
      </w:r>
      <w:proofErr w:type="spellStart"/>
      <w:r w:rsidRPr="007D057A">
        <w:rPr>
          <w:rFonts w:eastAsiaTheme="minorEastAsia" w:cs="Arial"/>
          <w:sz w:val="20"/>
          <w:szCs w:val="20"/>
          <w:lang w:val="de-DE" w:eastAsia="de-DE"/>
        </w:rPr>
        <w:t>ortho</w:t>
      </w:r>
      <w:proofErr w:type="spellEnd"/>
      <w:r w:rsidRPr="007D057A">
        <w:rPr>
          <w:rFonts w:eastAsiaTheme="minorEastAsia" w:cs="Arial"/>
          <w:sz w:val="20"/>
          <w:szCs w:val="20"/>
          <w:lang w:val="de-DE" w:eastAsia="de-DE"/>
        </w:rPr>
        <w:t xml:space="preserve"> </w:t>
      </w:r>
      <w:proofErr w:type="spellStart"/>
      <w:r w:rsidR="007D057A">
        <w:rPr>
          <w:rFonts w:eastAsiaTheme="minorEastAsia" w:cs="Arial"/>
          <w:sz w:val="20"/>
          <w:szCs w:val="20"/>
          <w:lang w:val="de-DE" w:eastAsia="de-DE"/>
        </w:rPr>
        <w:t>polychlorinated</w:t>
      </w:r>
      <w:proofErr w:type="spellEnd"/>
      <w:r w:rsidR="007D057A">
        <w:rPr>
          <w:rFonts w:eastAsiaTheme="minorEastAsia" w:cs="Arial"/>
          <w:sz w:val="20"/>
          <w:szCs w:val="20"/>
          <w:lang w:val="de-DE" w:eastAsia="de-DE"/>
        </w:rPr>
        <w:t xml:space="preserve"> </w:t>
      </w:r>
      <w:proofErr w:type="spellStart"/>
      <w:r w:rsidR="007D057A">
        <w:rPr>
          <w:rFonts w:eastAsiaTheme="minorEastAsia" w:cs="Arial"/>
          <w:sz w:val="20"/>
          <w:szCs w:val="20"/>
          <w:lang w:val="de-DE" w:eastAsia="de-DE"/>
        </w:rPr>
        <w:t>biphenyl</w:t>
      </w:r>
      <w:proofErr w:type="spellEnd"/>
      <w:r w:rsidRPr="007D057A">
        <w:rPr>
          <w:rFonts w:eastAsiaTheme="minorEastAsia" w:cs="Arial"/>
          <w:sz w:val="20"/>
          <w:szCs w:val="20"/>
          <w:lang w:val="de-DE" w:eastAsia="de-DE"/>
        </w:rPr>
        <w:t xml:space="preserve"> </w:t>
      </w:r>
      <w:proofErr w:type="spellStart"/>
      <w:r w:rsidRPr="007D057A">
        <w:rPr>
          <w:rFonts w:eastAsiaTheme="minorEastAsia" w:cs="Arial"/>
          <w:sz w:val="20"/>
          <w:szCs w:val="20"/>
          <w:lang w:val="de-DE" w:eastAsia="de-DE"/>
        </w:rPr>
        <w:t>congeners</w:t>
      </w:r>
      <w:proofErr w:type="spellEnd"/>
    </w:p>
    <w:p w14:paraId="1B9D2CBA" w14:textId="53CCCCE0" w:rsidR="00A229CF" w:rsidRPr="007D057A" w:rsidRDefault="00A229CF" w:rsidP="007D057A">
      <w:pPr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spacing w:line="240" w:lineRule="auto"/>
        <w:ind w:left="426" w:right="-432" w:hanging="142"/>
        <w:rPr>
          <w:rFonts w:eastAsiaTheme="minorEastAsia" w:cs="Arial"/>
          <w:sz w:val="20"/>
          <w:szCs w:val="20"/>
          <w:lang w:val="de-DE" w:eastAsia="de-DE"/>
        </w:rPr>
      </w:pPr>
      <w:r w:rsidRPr="007D057A">
        <w:rPr>
          <w:rFonts w:eastAsiaTheme="minorEastAsia" w:cs="Arial"/>
          <w:sz w:val="20"/>
          <w:szCs w:val="20"/>
          <w:lang w:val="de-DE" w:eastAsia="de-DE"/>
        </w:rPr>
        <w:t xml:space="preserve">6 </w:t>
      </w:r>
      <w:proofErr w:type="spellStart"/>
      <w:r w:rsidRPr="007D057A">
        <w:rPr>
          <w:rFonts w:eastAsiaTheme="minorEastAsia" w:cs="Arial"/>
          <w:sz w:val="20"/>
          <w:szCs w:val="20"/>
          <w:lang w:val="de-DE" w:eastAsia="de-DE"/>
        </w:rPr>
        <w:t>indicator</w:t>
      </w:r>
      <w:proofErr w:type="spellEnd"/>
      <w:r w:rsidRPr="007D057A">
        <w:rPr>
          <w:rFonts w:eastAsiaTheme="minorEastAsia" w:cs="Arial"/>
          <w:sz w:val="20"/>
          <w:szCs w:val="20"/>
          <w:lang w:val="de-DE" w:eastAsia="de-DE"/>
        </w:rPr>
        <w:t xml:space="preserve"> </w:t>
      </w:r>
      <w:proofErr w:type="spellStart"/>
      <w:r w:rsidR="007D057A">
        <w:rPr>
          <w:rFonts w:eastAsiaTheme="minorEastAsia" w:cs="Arial"/>
          <w:sz w:val="20"/>
          <w:szCs w:val="20"/>
          <w:lang w:val="de-DE" w:eastAsia="de-DE"/>
        </w:rPr>
        <w:t>polychlorinated</w:t>
      </w:r>
      <w:proofErr w:type="spellEnd"/>
      <w:r w:rsidR="007D057A">
        <w:rPr>
          <w:rFonts w:eastAsiaTheme="minorEastAsia" w:cs="Arial"/>
          <w:sz w:val="20"/>
          <w:szCs w:val="20"/>
          <w:lang w:val="de-DE" w:eastAsia="de-DE"/>
        </w:rPr>
        <w:t xml:space="preserve"> </w:t>
      </w:r>
      <w:proofErr w:type="spellStart"/>
      <w:r w:rsidR="007D057A">
        <w:rPr>
          <w:rFonts w:eastAsiaTheme="minorEastAsia" w:cs="Arial"/>
          <w:sz w:val="20"/>
          <w:szCs w:val="20"/>
          <w:lang w:val="de-DE" w:eastAsia="de-DE"/>
        </w:rPr>
        <w:t>biphenyl</w:t>
      </w:r>
      <w:proofErr w:type="spellEnd"/>
      <w:r w:rsidRPr="007D057A">
        <w:rPr>
          <w:rFonts w:eastAsiaTheme="minorEastAsia" w:cs="Arial"/>
          <w:sz w:val="20"/>
          <w:szCs w:val="20"/>
          <w:lang w:val="de-DE" w:eastAsia="de-DE"/>
        </w:rPr>
        <w:t xml:space="preserve"> </w:t>
      </w:r>
      <w:proofErr w:type="spellStart"/>
      <w:r w:rsidRPr="007D057A">
        <w:rPr>
          <w:rFonts w:eastAsiaTheme="minorEastAsia" w:cs="Arial"/>
          <w:sz w:val="20"/>
          <w:szCs w:val="20"/>
          <w:lang w:val="de-DE" w:eastAsia="de-DE"/>
        </w:rPr>
        <w:t>congeners</w:t>
      </w:r>
      <w:proofErr w:type="spellEnd"/>
    </w:p>
    <w:p w14:paraId="77C9A0CD" w14:textId="453C4DE7" w:rsidR="00A229CF" w:rsidRPr="007C21A2" w:rsidRDefault="001D101C" w:rsidP="007D057A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q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ab/>
        <w:t>RIKILT</w:t>
      </w:r>
      <w:proofErr w:type="gram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Standard Operating Procedure A-0565 (Dioxin- and PCB-containing extracts </w:t>
      </w:r>
      <w:r w:rsidRPr="007C21A2">
        <w:rPr>
          <w:rFonts w:eastAsiaTheme="minorEastAsia" w:cs="Arial"/>
          <w:sz w:val="20"/>
          <w:szCs w:val="20"/>
          <w:lang w:eastAsia="de-DE"/>
        </w:rPr>
        <w:t>-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determination of contents with high</w:t>
      </w:r>
      <w:r w:rsidRPr="007C21A2">
        <w:rPr>
          <w:rFonts w:eastAsiaTheme="minorEastAsia" w:cs="Arial"/>
          <w:sz w:val="20"/>
          <w:szCs w:val="20"/>
          <w:lang w:eastAsia="de-DE"/>
        </w:rPr>
        <w:t>-resolutio</w:t>
      </w:r>
      <w:r w:rsidR="00A13A13" w:rsidRPr="007C21A2">
        <w:rPr>
          <w:rFonts w:eastAsiaTheme="minorEastAsia" w:cs="Arial"/>
          <w:sz w:val="20"/>
          <w:szCs w:val="20"/>
          <w:lang w:eastAsia="de-DE"/>
        </w:rPr>
        <w:t>n mass spectrometry)</w:t>
      </w:r>
    </w:p>
    <w:p w14:paraId="0D2AD262" w14:textId="6D7221E3" w:rsidR="00A229CF" w:rsidRPr="007C21A2" w:rsidRDefault="007D057A" w:rsidP="007D057A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r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ab/>
        <w:t>5-methylchrysene, benzo</w:t>
      </w:r>
      <w:r w:rsidRPr="007C21A2">
        <w:rPr>
          <w:rFonts w:eastAsiaTheme="minorEastAsia" w:cs="Arial"/>
          <w:sz w:val="20"/>
          <w:szCs w:val="20"/>
          <w:lang w:eastAsia="de-DE"/>
        </w:rPr>
        <w:t>[</w:t>
      </w:r>
      <w:r w:rsidRPr="007C21A2">
        <w:rPr>
          <w:rFonts w:eastAsiaTheme="minorEastAsia" w:cs="Arial"/>
          <w:i/>
          <w:sz w:val="20"/>
          <w:szCs w:val="20"/>
          <w:lang w:eastAsia="de-DE"/>
        </w:rPr>
        <w:t>a</w:t>
      </w:r>
      <w:r w:rsidRPr="007C21A2">
        <w:rPr>
          <w:rFonts w:eastAsiaTheme="minorEastAsia" w:cs="Arial"/>
          <w:sz w:val="20"/>
          <w:szCs w:val="20"/>
          <w:lang w:eastAsia="de-DE"/>
        </w:rPr>
        <w:t>]anthracene, benzo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>[</w:t>
      </w:r>
      <w:r w:rsidR="00A229CF" w:rsidRPr="007C21A2">
        <w:rPr>
          <w:rFonts w:eastAsiaTheme="minorEastAsia" w:cs="Arial"/>
          <w:i/>
          <w:sz w:val="20"/>
          <w:szCs w:val="20"/>
          <w:lang w:eastAsia="de-DE"/>
        </w:rPr>
        <w:t>a</w:t>
      </w:r>
      <w:r w:rsidRPr="007C21A2">
        <w:rPr>
          <w:rFonts w:eastAsiaTheme="minorEastAsia" w:cs="Arial"/>
          <w:sz w:val="20"/>
          <w:szCs w:val="20"/>
          <w:lang w:eastAsia="de-DE"/>
        </w:rPr>
        <w:t>]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>pyrene, benzo</w:t>
      </w:r>
      <w:r w:rsidRPr="007C21A2">
        <w:rPr>
          <w:rFonts w:eastAsiaTheme="minorEastAsia" w:cs="Arial"/>
          <w:sz w:val="20"/>
          <w:szCs w:val="20"/>
          <w:lang w:eastAsia="de-DE"/>
        </w:rPr>
        <w:t>[</w:t>
      </w:r>
      <w:r w:rsidRPr="007C21A2">
        <w:rPr>
          <w:rFonts w:eastAsiaTheme="minorEastAsia" w:cs="Arial"/>
          <w:i/>
          <w:sz w:val="20"/>
          <w:szCs w:val="20"/>
          <w:lang w:eastAsia="de-DE"/>
        </w:rPr>
        <w:t>b</w:t>
      </w:r>
      <w:r w:rsidRPr="007C21A2">
        <w:rPr>
          <w:rFonts w:eastAsiaTheme="minorEastAsia" w:cs="Arial"/>
          <w:sz w:val="20"/>
          <w:szCs w:val="20"/>
          <w:lang w:eastAsia="de-DE"/>
        </w:rPr>
        <w:t>]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fluoranthene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>, benzo</w:t>
      </w:r>
      <w:r w:rsidRPr="007C21A2">
        <w:rPr>
          <w:rFonts w:eastAsiaTheme="minorEastAsia" w:cs="Arial"/>
          <w:sz w:val="20"/>
          <w:szCs w:val="20"/>
          <w:lang w:eastAsia="de-DE"/>
        </w:rPr>
        <w:t>[</w:t>
      </w:r>
      <w:r w:rsidRPr="007C21A2">
        <w:rPr>
          <w:rFonts w:eastAsiaTheme="minorEastAsia" w:cs="Arial"/>
          <w:i/>
          <w:sz w:val="20"/>
          <w:szCs w:val="20"/>
          <w:lang w:eastAsia="de-DE"/>
        </w:rPr>
        <w:t>c</w:t>
      </w:r>
      <w:r w:rsidRPr="007C21A2">
        <w:rPr>
          <w:rFonts w:eastAsiaTheme="minorEastAsia" w:cs="Arial"/>
          <w:sz w:val="20"/>
          <w:szCs w:val="20"/>
          <w:lang w:eastAsia="de-DE"/>
        </w:rPr>
        <w:t>]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fluorene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>, benzo[</w:t>
      </w:r>
      <w:proofErr w:type="spellStart"/>
      <w:r w:rsidR="00A229CF" w:rsidRPr="007C21A2">
        <w:rPr>
          <w:rFonts w:eastAsiaTheme="minorEastAsia" w:cs="Arial"/>
          <w:i/>
          <w:sz w:val="20"/>
          <w:szCs w:val="20"/>
          <w:lang w:eastAsia="de-DE"/>
        </w:rPr>
        <w:t>ghi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]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perylene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>benzo[</w:t>
      </w:r>
      <w:r w:rsidR="00A229CF" w:rsidRPr="007C21A2">
        <w:rPr>
          <w:rFonts w:eastAsiaTheme="minorEastAsia" w:cs="Arial"/>
          <w:i/>
          <w:sz w:val="20"/>
          <w:szCs w:val="20"/>
          <w:lang w:eastAsia="de-DE"/>
        </w:rPr>
        <w:t>j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>]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fluoranthene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>, benzo[</w:t>
      </w:r>
      <w:r w:rsidR="00A229CF" w:rsidRPr="007C21A2">
        <w:rPr>
          <w:rFonts w:eastAsiaTheme="minorEastAsia" w:cs="Arial"/>
          <w:i/>
          <w:sz w:val="20"/>
          <w:szCs w:val="20"/>
          <w:lang w:eastAsia="de-DE"/>
        </w:rPr>
        <w:t>k</w:t>
      </w:r>
      <w:r w:rsidRPr="007C21A2">
        <w:rPr>
          <w:rFonts w:eastAsiaTheme="minorEastAsia" w:cs="Arial"/>
          <w:sz w:val="20"/>
          <w:szCs w:val="20"/>
          <w:lang w:eastAsia="de-DE"/>
        </w:rPr>
        <w:t>]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fluoranthene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, chrysene,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cyclopenta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>[</w:t>
      </w:r>
      <w:proofErr w:type="spellStart"/>
      <w:r w:rsidR="00A229CF" w:rsidRPr="007C21A2">
        <w:rPr>
          <w:rFonts w:eastAsiaTheme="minorEastAsia" w:cs="Arial"/>
          <w:i/>
          <w:sz w:val="20"/>
          <w:szCs w:val="20"/>
          <w:lang w:eastAsia="de-DE"/>
        </w:rPr>
        <w:t>c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>,</w:t>
      </w:r>
      <w:r w:rsidR="00A229CF" w:rsidRPr="007C21A2">
        <w:rPr>
          <w:rFonts w:eastAsiaTheme="minorEastAsia" w:cs="Arial"/>
          <w:i/>
          <w:sz w:val="20"/>
          <w:szCs w:val="20"/>
          <w:lang w:eastAsia="de-DE"/>
        </w:rPr>
        <w:t>d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]pyrene,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dibenzo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[</w:t>
      </w:r>
      <w:proofErr w:type="spellStart"/>
      <w:r w:rsidRPr="007C21A2">
        <w:rPr>
          <w:rFonts w:eastAsiaTheme="minorEastAsia" w:cs="Arial"/>
          <w:i/>
          <w:sz w:val="20"/>
          <w:szCs w:val="20"/>
          <w:lang w:eastAsia="de-DE"/>
        </w:rPr>
        <w:t>a</w:t>
      </w:r>
      <w:r w:rsidRPr="007C21A2">
        <w:rPr>
          <w:rFonts w:eastAsiaTheme="minorEastAsia" w:cs="Arial"/>
          <w:sz w:val="20"/>
          <w:szCs w:val="20"/>
          <w:lang w:eastAsia="de-DE"/>
        </w:rPr>
        <w:t>,</w:t>
      </w:r>
      <w:r w:rsidRPr="007C21A2">
        <w:rPr>
          <w:rFonts w:eastAsiaTheme="minorEastAsia" w:cs="Arial"/>
          <w:i/>
          <w:sz w:val="20"/>
          <w:szCs w:val="20"/>
          <w:lang w:eastAsia="de-DE"/>
        </w:rPr>
        <w:t>e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]pyrene,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dibenzo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[</w:t>
      </w:r>
      <w:proofErr w:type="spellStart"/>
      <w:r w:rsidRPr="007C21A2">
        <w:rPr>
          <w:rFonts w:eastAsiaTheme="minorEastAsia" w:cs="Arial"/>
          <w:i/>
          <w:sz w:val="20"/>
          <w:szCs w:val="20"/>
          <w:lang w:eastAsia="de-DE"/>
        </w:rPr>
        <w:t>a</w:t>
      </w:r>
      <w:r w:rsidRPr="007C21A2">
        <w:rPr>
          <w:rFonts w:eastAsiaTheme="minorEastAsia" w:cs="Arial"/>
          <w:sz w:val="20"/>
          <w:szCs w:val="20"/>
          <w:lang w:eastAsia="de-DE"/>
        </w:rPr>
        <w:t>,</w:t>
      </w:r>
      <w:r w:rsidRPr="007C21A2">
        <w:rPr>
          <w:rFonts w:eastAsiaTheme="minorEastAsia" w:cs="Arial"/>
          <w:i/>
          <w:sz w:val="20"/>
          <w:szCs w:val="20"/>
          <w:lang w:eastAsia="de-DE"/>
        </w:rPr>
        <w:t>h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]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>anthr</w:t>
      </w:r>
      <w:r w:rsidRPr="007C21A2">
        <w:rPr>
          <w:rFonts w:eastAsiaTheme="minorEastAsia" w:cs="Arial"/>
          <w:sz w:val="20"/>
          <w:szCs w:val="20"/>
          <w:lang w:eastAsia="de-DE"/>
        </w:rPr>
        <w:t xml:space="preserve">acene,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dibenzo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[</w:t>
      </w:r>
      <w:proofErr w:type="spellStart"/>
      <w:r w:rsidRPr="007C21A2">
        <w:rPr>
          <w:rFonts w:eastAsiaTheme="minorEastAsia" w:cs="Arial"/>
          <w:i/>
          <w:sz w:val="20"/>
          <w:szCs w:val="20"/>
          <w:lang w:eastAsia="de-DE"/>
        </w:rPr>
        <w:t>a</w:t>
      </w:r>
      <w:r w:rsidRPr="007C21A2">
        <w:rPr>
          <w:rFonts w:eastAsiaTheme="minorEastAsia" w:cs="Arial"/>
          <w:sz w:val="20"/>
          <w:szCs w:val="20"/>
          <w:lang w:eastAsia="de-DE"/>
        </w:rPr>
        <w:t>,</w:t>
      </w:r>
      <w:r w:rsidRPr="007C21A2">
        <w:rPr>
          <w:rFonts w:eastAsiaTheme="minorEastAsia" w:cs="Arial"/>
          <w:i/>
          <w:sz w:val="20"/>
          <w:szCs w:val="20"/>
          <w:lang w:eastAsia="de-DE"/>
        </w:rPr>
        <w:t>h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 xml:space="preserve">]pyrene, </w:t>
      </w:r>
      <w:proofErr w:type="spellStart"/>
      <w:r w:rsidRPr="007C21A2">
        <w:rPr>
          <w:rFonts w:eastAsiaTheme="minorEastAsia" w:cs="Arial"/>
          <w:sz w:val="20"/>
          <w:szCs w:val="20"/>
          <w:lang w:eastAsia="de-DE"/>
        </w:rPr>
        <w:t>dibenzo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[</w:t>
      </w:r>
      <w:proofErr w:type="spellStart"/>
      <w:r w:rsidRPr="007C21A2">
        <w:rPr>
          <w:rFonts w:eastAsiaTheme="minorEastAsia" w:cs="Arial"/>
          <w:i/>
          <w:sz w:val="20"/>
          <w:szCs w:val="20"/>
          <w:lang w:eastAsia="de-DE"/>
        </w:rPr>
        <w:t>a</w:t>
      </w:r>
      <w:r w:rsidRPr="007C21A2">
        <w:rPr>
          <w:rFonts w:eastAsiaTheme="minorEastAsia" w:cs="Arial"/>
          <w:sz w:val="20"/>
          <w:szCs w:val="20"/>
          <w:lang w:eastAsia="de-DE"/>
        </w:rPr>
        <w:t>,</w:t>
      </w:r>
      <w:r w:rsidRPr="007C21A2">
        <w:rPr>
          <w:rFonts w:eastAsiaTheme="minorEastAsia" w:cs="Arial"/>
          <w:i/>
          <w:sz w:val="20"/>
          <w:szCs w:val="20"/>
          <w:lang w:eastAsia="de-DE"/>
        </w:rPr>
        <w:t>i</w:t>
      </w:r>
      <w:proofErr w:type="spellEnd"/>
      <w:r w:rsidRPr="007C21A2">
        <w:rPr>
          <w:rFonts w:eastAsiaTheme="minorEastAsia" w:cs="Arial"/>
          <w:sz w:val="20"/>
          <w:szCs w:val="20"/>
          <w:lang w:eastAsia="de-DE"/>
        </w:rPr>
        <w:t>]</w:t>
      </w:r>
      <w:r w:rsidR="00A13A13" w:rsidRPr="007C21A2">
        <w:rPr>
          <w:rFonts w:eastAsiaTheme="minorEastAsia" w:cs="Arial"/>
          <w:sz w:val="20"/>
          <w:szCs w:val="20"/>
          <w:lang w:eastAsia="de-DE"/>
        </w:rPr>
        <w:t xml:space="preserve">pyrene, </w:t>
      </w:r>
      <w:proofErr w:type="spellStart"/>
      <w:r w:rsidR="00A13A13" w:rsidRPr="007C21A2">
        <w:rPr>
          <w:rFonts w:eastAsiaTheme="minorEastAsia" w:cs="Arial"/>
          <w:sz w:val="20"/>
          <w:szCs w:val="20"/>
          <w:lang w:eastAsia="de-DE"/>
        </w:rPr>
        <w:t>dibenzo</w:t>
      </w:r>
      <w:proofErr w:type="spellEnd"/>
      <w:r w:rsidR="00A13A13" w:rsidRPr="007C21A2">
        <w:rPr>
          <w:rFonts w:eastAsiaTheme="minorEastAsia" w:cs="Arial"/>
          <w:sz w:val="20"/>
          <w:szCs w:val="20"/>
          <w:lang w:eastAsia="de-DE"/>
        </w:rPr>
        <w:t>[</w:t>
      </w:r>
      <w:proofErr w:type="spellStart"/>
      <w:r w:rsidR="00A13A13" w:rsidRPr="007C21A2">
        <w:rPr>
          <w:rFonts w:eastAsiaTheme="minorEastAsia" w:cs="Arial"/>
          <w:i/>
          <w:sz w:val="20"/>
          <w:szCs w:val="20"/>
          <w:lang w:eastAsia="de-DE"/>
        </w:rPr>
        <w:t>a</w:t>
      </w:r>
      <w:r w:rsidR="00A13A13" w:rsidRPr="007C21A2">
        <w:rPr>
          <w:rFonts w:eastAsiaTheme="minorEastAsia" w:cs="Arial"/>
          <w:sz w:val="20"/>
          <w:szCs w:val="20"/>
          <w:lang w:eastAsia="de-DE"/>
        </w:rPr>
        <w:t>,</w:t>
      </w:r>
      <w:r w:rsidR="00A13A13" w:rsidRPr="007C21A2">
        <w:rPr>
          <w:rFonts w:eastAsiaTheme="minorEastAsia" w:cs="Arial"/>
          <w:i/>
          <w:sz w:val="20"/>
          <w:szCs w:val="20"/>
          <w:lang w:eastAsia="de-DE"/>
        </w:rPr>
        <w:t>l</w:t>
      </w:r>
      <w:proofErr w:type="spellEnd"/>
      <w:r w:rsidR="00A13A13" w:rsidRPr="007C21A2">
        <w:rPr>
          <w:rFonts w:eastAsiaTheme="minorEastAsia" w:cs="Arial"/>
          <w:sz w:val="20"/>
          <w:szCs w:val="20"/>
          <w:lang w:eastAsia="de-DE"/>
        </w:rPr>
        <w:t>]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>py</w:t>
      </w:r>
      <w:r w:rsidR="00A13A13" w:rsidRPr="007C21A2">
        <w:rPr>
          <w:rFonts w:eastAsiaTheme="minorEastAsia" w:cs="Arial"/>
          <w:sz w:val="20"/>
          <w:szCs w:val="20"/>
          <w:lang w:eastAsia="de-DE"/>
        </w:rPr>
        <w:t xml:space="preserve">rene, </w:t>
      </w:r>
      <w:proofErr w:type="spellStart"/>
      <w:r w:rsidR="00A13A13" w:rsidRPr="007C21A2">
        <w:rPr>
          <w:rFonts w:eastAsiaTheme="minorEastAsia" w:cs="Arial"/>
          <w:sz w:val="20"/>
          <w:szCs w:val="20"/>
          <w:lang w:eastAsia="de-DE"/>
        </w:rPr>
        <w:t>indeno</w:t>
      </w:r>
      <w:proofErr w:type="spellEnd"/>
      <w:r w:rsidR="00A13A13" w:rsidRPr="007C21A2">
        <w:rPr>
          <w:rFonts w:eastAsiaTheme="minorEastAsia" w:cs="Arial"/>
          <w:sz w:val="20"/>
          <w:szCs w:val="20"/>
          <w:lang w:eastAsia="de-DE"/>
        </w:rPr>
        <w:t>[1,2,3-</w:t>
      </w:r>
      <w:r w:rsidR="00A13A13" w:rsidRPr="007C21A2">
        <w:rPr>
          <w:rFonts w:eastAsiaTheme="minorEastAsia" w:cs="Arial"/>
          <w:i/>
          <w:sz w:val="20"/>
          <w:szCs w:val="20"/>
          <w:lang w:eastAsia="de-DE"/>
        </w:rPr>
        <w:t>cd</w:t>
      </w:r>
      <w:r w:rsidR="00A13A13" w:rsidRPr="007C21A2">
        <w:rPr>
          <w:rFonts w:eastAsiaTheme="minorEastAsia" w:cs="Arial"/>
          <w:sz w:val="20"/>
          <w:szCs w:val="20"/>
          <w:lang w:eastAsia="de-DE"/>
        </w:rPr>
        <w:t>]pyrene</w:t>
      </w:r>
    </w:p>
    <w:p w14:paraId="3ED5C175" w14:textId="44789E21" w:rsidR="00A229CF" w:rsidRPr="007C21A2" w:rsidRDefault="00A13A13" w:rsidP="007D057A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proofErr w:type="gramStart"/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s</w:t>
      </w:r>
      <w:proofErr w:type="gramEnd"/>
      <w:r w:rsidR="00A229CF" w:rsidRPr="007C21A2">
        <w:rPr>
          <w:rFonts w:eastAsiaTheme="minorEastAsia" w:cs="Arial"/>
          <w:sz w:val="20"/>
          <w:szCs w:val="20"/>
          <w:lang w:eastAsia="de-DE"/>
        </w:rPr>
        <w:tab/>
        <w:t>RIKILT Standard Operating Procedure A-0834 (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Polyaromatic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-hydrocarbon-containing extracts </w:t>
      </w:r>
      <w:r w:rsidRPr="007C21A2">
        <w:rPr>
          <w:rFonts w:eastAsiaTheme="minorEastAsia" w:cs="Arial"/>
          <w:sz w:val="20"/>
          <w:szCs w:val="20"/>
          <w:lang w:eastAsia="de-DE"/>
        </w:rPr>
        <w:t>-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determination of contents with high</w:t>
      </w:r>
      <w:r w:rsidRPr="007C21A2">
        <w:rPr>
          <w:rFonts w:eastAsiaTheme="minorEastAsia" w:cs="Arial"/>
          <w:sz w:val="20"/>
          <w:szCs w:val="20"/>
          <w:lang w:eastAsia="de-DE"/>
        </w:rPr>
        <w:t>-resolution mass spectrometry)</w:t>
      </w:r>
    </w:p>
    <w:p w14:paraId="296B86C3" w14:textId="1B430385" w:rsidR="00A229CF" w:rsidRPr="007C21A2" w:rsidRDefault="00A13A13" w:rsidP="007D057A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t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ab/>
        <w:t>Part of the pesticide screen analysis (chlorinated hydrocarbon</w:t>
      </w:r>
      <w:r w:rsidRPr="007C21A2">
        <w:rPr>
          <w:rFonts w:eastAsiaTheme="minorEastAsia" w:cs="Arial"/>
          <w:sz w:val="20"/>
          <w:szCs w:val="20"/>
          <w:lang w:eastAsia="de-DE"/>
        </w:rPr>
        <w:t>s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and organophosphates) was performed at Covance’s analytical laboratory in Greenfield </w:t>
      </w:r>
      <w:r w:rsidRPr="007C21A2">
        <w:rPr>
          <w:rFonts w:eastAsiaTheme="minorEastAsia" w:cs="Arial"/>
          <w:sz w:val="20"/>
          <w:szCs w:val="20"/>
          <w:lang w:eastAsia="de-DE"/>
        </w:rPr>
        <w:t>(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>IN, USA</w:t>
      </w:r>
      <w:r w:rsidRPr="007C21A2">
        <w:rPr>
          <w:rFonts w:eastAsiaTheme="minorEastAsia" w:cs="Arial"/>
          <w:sz w:val="20"/>
          <w:szCs w:val="20"/>
          <w:lang w:eastAsia="de-DE"/>
        </w:rPr>
        <w:t>)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r w:rsidRPr="007C21A2">
        <w:rPr>
          <w:rFonts w:eastAsiaTheme="minorEastAsia" w:cs="Arial"/>
          <w:sz w:val="20"/>
          <w:szCs w:val="20"/>
          <w:lang w:eastAsia="de-DE"/>
        </w:rPr>
        <w:t xml:space="preserve">while 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>the other analyses carried out by Covance were done at the</w:t>
      </w:r>
      <w:r w:rsidRPr="007C21A2">
        <w:rPr>
          <w:rFonts w:eastAsiaTheme="minorEastAsia" w:cs="Arial"/>
          <w:sz w:val="20"/>
          <w:szCs w:val="20"/>
          <w:lang w:eastAsia="de-DE"/>
        </w:rPr>
        <w:t xml:space="preserve">ir laboratory in 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Madison </w:t>
      </w:r>
      <w:r w:rsidRPr="007C21A2">
        <w:rPr>
          <w:rFonts w:eastAsiaTheme="minorEastAsia" w:cs="Arial"/>
          <w:sz w:val="20"/>
          <w:szCs w:val="20"/>
          <w:lang w:eastAsia="de-DE"/>
        </w:rPr>
        <w:t>(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>WI</w:t>
      </w:r>
      <w:r w:rsidRPr="007C21A2">
        <w:rPr>
          <w:rFonts w:eastAsiaTheme="minorEastAsia" w:cs="Arial"/>
          <w:sz w:val="20"/>
          <w:szCs w:val="20"/>
          <w:lang w:eastAsia="de-DE"/>
        </w:rPr>
        <w:t>, USA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>)</w:t>
      </w:r>
      <w:r w:rsidRPr="007C21A2">
        <w:rPr>
          <w:rFonts w:eastAsiaTheme="minorEastAsia" w:cs="Arial"/>
          <w:sz w:val="20"/>
          <w:szCs w:val="20"/>
          <w:lang w:eastAsia="de-DE"/>
        </w:rPr>
        <w:t>.</w:t>
      </w:r>
    </w:p>
    <w:p w14:paraId="18227425" w14:textId="0A643B01" w:rsidR="00A229CF" w:rsidRPr="007C21A2" w:rsidRDefault="00A13A13" w:rsidP="007D057A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r w:rsidRPr="007C21A2">
        <w:rPr>
          <w:rFonts w:eastAsiaTheme="minorEastAsia" w:cs="Arial"/>
          <w:sz w:val="20"/>
          <w:szCs w:val="20"/>
          <w:vertAlign w:val="superscript"/>
          <w:lang w:eastAsia="de-DE"/>
        </w:rPr>
        <w:t>u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ab/>
        <w:t>Aflatoxin B</w:t>
      </w:r>
      <w:r w:rsidR="00A229CF" w:rsidRPr="007C21A2">
        <w:rPr>
          <w:rFonts w:eastAsiaTheme="minorEastAsia" w:cs="Arial"/>
          <w:sz w:val="20"/>
          <w:szCs w:val="20"/>
          <w:vertAlign w:val="subscript"/>
          <w:lang w:eastAsia="de-DE"/>
        </w:rPr>
        <w:t>1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deoxynivalenol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fumonisin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B1,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fumonisin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B2,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fumonisin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B3, HT-2 toxin,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ochratoxin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A, T2-toxin,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zearalenone</w:t>
      </w:r>
      <w:proofErr w:type="spellEnd"/>
    </w:p>
    <w:p w14:paraId="7CCE7C64" w14:textId="065D3A1D" w:rsidR="00A229CF" w:rsidRPr="007C21A2" w:rsidRDefault="009D32AE" w:rsidP="007D057A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sz w:val="20"/>
          <w:szCs w:val="20"/>
          <w:lang w:eastAsia="de-DE"/>
        </w:rPr>
      </w:pPr>
      <w:proofErr w:type="gramStart"/>
      <w:r>
        <w:rPr>
          <w:rFonts w:eastAsiaTheme="minorEastAsia" w:cs="Arial"/>
          <w:sz w:val="20"/>
          <w:szCs w:val="20"/>
          <w:vertAlign w:val="superscript"/>
          <w:lang w:eastAsia="de-DE"/>
        </w:rPr>
        <w:t>v</w:t>
      </w:r>
      <w:proofErr w:type="gramEnd"/>
      <w:r w:rsidR="00A229CF" w:rsidRPr="007C21A2">
        <w:rPr>
          <w:rFonts w:eastAsiaTheme="minorEastAsia" w:cs="Arial"/>
          <w:sz w:val="20"/>
          <w:szCs w:val="20"/>
          <w:lang w:eastAsia="de-DE"/>
        </w:rPr>
        <w:tab/>
        <w:t xml:space="preserve">RIKILT Standard Operating Procedures A-0255 (Animal feeds and animal feed resources - multimethod mycotoxins </w:t>
      </w:r>
      <w:r w:rsidR="00A13A13" w:rsidRPr="007C21A2">
        <w:rPr>
          <w:rFonts w:eastAsiaTheme="minorEastAsia" w:cs="Arial"/>
          <w:sz w:val="20"/>
          <w:szCs w:val="20"/>
          <w:lang w:eastAsia="de-DE"/>
        </w:rPr>
        <w:t>-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LC-MS/MS) and A-0932 (Animal feeds and animal feed resources </w:t>
      </w:r>
      <w:r w:rsidR="00A13A13" w:rsidRPr="007C21A2">
        <w:rPr>
          <w:rFonts w:eastAsiaTheme="minorEastAsia" w:cs="Arial"/>
          <w:sz w:val="20"/>
          <w:szCs w:val="20"/>
          <w:lang w:eastAsia="de-DE"/>
        </w:rPr>
        <w:t xml:space="preserve">- 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>determination of the aflatoxin B</w:t>
      </w:r>
      <w:r w:rsidR="00A229CF" w:rsidRPr="007C21A2">
        <w:rPr>
          <w:rFonts w:eastAsiaTheme="minorEastAsia" w:cs="Arial"/>
          <w:sz w:val="20"/>
          <w:szCs w:val="20"/>
          <w:vertAlign w:val="subscript"/>
          <w:lang w:eastAsia="de-DE"/>
        </w:rPr>
        <w:t>1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content </w:t>
      </w:r>
      <w:r w:rsidR="00A13A13" w:rsidRPr="007C21A2">
        <w:rPr>
          <w:rFonts w:eastAsiaTheme="minorEastAsia" w:cs="Arial"/>
          <w:sz w:val="20"/>
          <w:szCs w:val="20"/>
          <w:lang w:eastAsia="de-DE"/>
        </w:rPr>
        <w:t>-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</w:t>
      </w:r>
      <w:proofErr w:type="spellStart"/>
      <w:r w:rsidR="00A229CF" w:rsidRPr="007C21A2">
        <w:rPr>
          <w:rFonts w:eastAsiaTheme="minorEastAsia" w:cs="Arial"/>
          <w:sz w:val="20"/>
          <w:szCs w:val="20"/>
          <w:lang w:eastAsia="de-DE"/>
        </w:rPr>
        <w:t>immunoaffinity</w:t>
      </w:r>
      <w:proofErr w:type="spellEnd"/>
      <w:r w:rsidR="00A13A13" w:rsidRPr="007C21A2">
        <w:rPr>
          <w:rFonts w:eastAsiaTheme="minorEastAsia" w:cs="Arial"/>
          <w:sz w:val="20"/>
          <w:szCs w:val="20"/>
          <w:lang w:eastAsia="de-DE"/>
        </w:rPr>
        <w:t>-HPLC fluorescence detection)</w:t>
      </w:r>
    </w:p>
    <w:p w14:paraId="13AA7ACC" w14:textId="12F0F4E9" w:rsidR="00A229CF" w:rsidRPr="007C21A2" w:rsidRDefault="009D32AE" w:rsidP="007D057A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40" w:lineRule="auto"/>
        <w:ind w:left="284" w:right="-432" w:hanging="284"/>
        <w:rPr>
          <w:rFonts w:eastAsiaTheme="minorEastAsia" w:cs="Arial"/>
          <w:i/>
          <w:iCs/>
          <w:sz w:val="20"/>
          <w:szCs w:val="20"/>
          <w:lang w:eastAsia="de-DE"/>
        </w:rPr>
      </w:pPr>
      <w:r>
        <w:rPr>
          <w:rFonts w:eastAsiaTheme="minorEastAsia" w:cs="Arial"/>
          <w:sz w:val="20"/>
          <w:szCs w:val="20"/>
          <w:vertAlign w:val="superscript"/>
          <w:lang w:eastAsia="de-DE"/>
        </w:rPr>
        <w:t>w</w:t>
      </w:r>
      <w:r w:rsidR="00A229CF" w:rsidRPr="007C21A2">
        <w:rPr>
          <w:rFonts w:eastAsiaTheme="minorEastAsia" w:cs="Arial"/>
          <w:sz w:val="20"/>
          <w:szCs w:val="20"/>
          <w:vertAlign w:val="superscript"/>
          <w:lang w:eastAsia="de-DE"/>
        </w:rPr>
        <w:tab/>
      </w:r>
      <w:r w:rsidR="00A13A13" w:rsidRPr="007C21A2">
        <w:rPr>
          <w:rFonts w:eastAsiaTheme="minorEastAsia" w:cs="Arial"/>
          <w:sz w:val="20"/>
          <w:szCs w:val="20"/>
          <w:lang w:eastAsia="de-DE"/>
        </w:rPr>
        <w:t>Y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>east</w:t>
      </w:r>
      <w:r w:rsidR="00A13A13" w:rsidRPr="007C21A2">
        <w:rPr>
          <w:rFonts w:eastAsiaTheme="minorEastAsia" w:cs="Arial"/>
          <w:sz w:val="20"/>
          <w:szCs w:val="20"/>
          <w:lang w:eastAsia="de-DE"/>
        </w:rPr>
        <w:t xml:space="preserve">s, </w:t>
      </w:r>
      <w:proofErr w:type="spellStart"/>
      <w:r w:rsidR="00A13A13" w:rsidRPr="007C21A2">
        <w:rPr>
          <w:rFonts w:eastAsiaTheme="minorEastAsia" w:cs="Arial"/>
          <w:sz w:val="20"/>
          <w:szCs w:val="20"/>
          <w:lang w:eastAsia="de-DE"/>
        </w:rPr>
        <w:t>mo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>uld</w:t>
      </w:r>
      <w:proofErr w:type="spellEnd"/>
      <w:r w:rsidR="00A13A13" w:rsidRPr="007C21A2">
        <w:rPr>
          <w:rFonts w:eastAsiaTheme="minorEastAsia" w:cs="Arial"/>
          <w:sz w:val="20"/>
          <w:szCs w:val="20"/>
          <w:lang w:eastAsia="de-DE"/>
        </w:rPr>
        <w:t>,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 </w:t>
      </w:r>
      <w:r w:rsidR="00A13A13" w:rsidRPr="007C21A2">
        <w:rPr>
          <w:rFonts w:eastAsiaTheme="minorEastAsia" w:cs="Arial"/>
          <w:sz w:val="20"/>
          <w:szCs w:val="20"/>
          <w:lang w:eastAsia="de-DE"/>
        </w:rPr>
        <w:t>t</w:t>
      </w:r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otal viable organisms, total coliforms, </w:t>
      </w:r>
      <w:proofErr w:type="spellStart"/>
      <w:r w:rsidR="003154AA" w:rsidRPr="007C21A2">
        <w:rPr>
          <w:rFonts w:eastAsiaTheme="minorEastAsia" w:cs="Arial"/>
          <w:i/>
          <w:sz w:val="20"/>
          <w:szCs w:val="20"/>
          <w:lang w:eastAsia="de-DE"/>
        </w:rPr>
        <w:t>E</w:t>
      </w:r>
      <w:r w:rsidR="00A229CF" w:rsidRPr="007C21A2">
        <w:rPr>
          <w:rFonts w:eastAsiaTheme="minorEastAsia" w:cs="Arial"/>
          <w:i/>
          <w:sz w:val="20"/>
          <w:szCs w:val="20"/>
          <w:lang w:eastAsia="de-DE"/>
        </w:rPr>
        <w:t>nterobacteriaceae</w:t>
      </w:r>
      <w:proofErr w:type="spellEnd"/>
      <w:r w:rsidR="00A229CF" w:rsidRPr="007C21A2">
        <w:rPr>
          <w:rFonts w:eastAsiaTheme="minorEastAsia" w:cs="Arial"/>
          <w:sz w:val="20"/>
          <w:szCs w:val="20"/>
          <w:lang w:eastAsia="de-DE"/>
        </w:rPr>
        <w:t xml:space="preserve">, </w:t>
      </w:r>
      <w:r w:rsidR="00A229CF" w:rsidRPr="007C21A2">
        <w:rPr>
          <w:rFonts w:eastAsiaTheme="minorEastAsia" w:cs="Arial"/>
          <w:i/>
          <w:iCs/>
          <w:sz w:val="20"/>
          <w:szCs w:val="20"/>
          <w:lang w:eastAsia="de-DE"/>
        </w:rPr>
        <w:t xml:space="preserve">Enterococcus </w:t>
      </w:r>
      <w:proofErr w:type="spellStart"/>
      <w:r w:rsidR="00A229CF" w:rsidRPr="007C21A2">
        <w:rPr>
          <w:rFonts w:eastAsiaTheme="minorEastAsia" w:cs="Arial"/>
          <w:i/>
          <w:iCs/>
          <w:sz w:val="20"/>
          <w:szCs w:val="20"/>
          <w:lang w:eastAsia="de-DE"/>
        </w:rPr>
        <w:t>faecium</w:t>
      </w:r>
      <w:proofErr w:type="spellEnd"/>
      <w:r w:rsidR="00A229CF" w:rsidRPr="007C21A2">
        <w:rPr>
          <w:rFonts w:eastAsiaTheme="minorEastAsia" w:cs="Arial"/>
          <w:i/>
          <w:iCs/>
          <w:sz w:val="20"/>
          <w:szCs w:val="20"/>
          <w:lang w:eastAsia="de-DE"/>
        </w:rPr>
        <w:t xml:space="preserve">, Enterococcus </w:t>
      </w:r>
      <w:proofErr w:type="spellStart"/>
      <w:r w:rsidR="00A229CF" w:rsidRPr="007C21A2">
        <w:rPr>
          <w:rFonts w:eastAsiaTheme="minorEastAsia" w:cs="Arial"/>
          <w:i/>
          <w:iCs/>
          <w:sz w:val="20"/>
          <w:szCs w:val="20"/>
          <w:lang w:eastAsia="de-DE"/>
        </w:rPr>
        <w:t>faecalis</w:t>
      </w:r>
      <w:proofErr w:type="spellEnd"/>
      <w:r w:rsidR="00A229CF" w:rsidRPr="007C21A2">
        <w:rPr>
          <w:rFonts w:eastAsiaTheme="minorEastAsia" w:cs="Arial"/>
          <w:i/>
          <w:iCs/>
          <w:sz w:val="20"/>
          <w:szCs w:val="20"/>
          <w:lang w:eastAsia="de-DE"/>
        </w:rPr>
        <w:t>, Escherichia coli</w:t>
      </w:r>
      <w:r w:rsidR="001724E6">
        <w:rPr>
          <w:rFonts w:eastAsiaTheme="minorEastAsia" w:cs="Arial"/>
          <w:i/>
          <w:iCs/>
          <w:sz w:val="20"/>
          <w:szCs w:val="20"/>
          <w:lang w:eastAsia="de-DE"/>
        </w:rPr>
        <w:t>, Staphylococcus aureus</w:t>
      </w:r>
      <w:r w:rsidR="001724E6" w:rsidRPr="001724E6">
        <w:rPr>
          <w:rFonts w:eastAsiaTheme="minorEastAsia" w:cs="Arial"/>
          <w:iCs/>
          <w:sz w:val="20"/>
          <w:szCs w:val="20"/>
          <w:lang w:eastAsia="de-DE"/>
        </w:rPr>
        <w:t>,</w:t>
      </w:r>
      <w:r w:rsidR="001724E6">
        <w:rPr>
          <w:rFonts w:eastAsiaTheme="minorEastAsia" w:cs="Arial"/>
          <w:i/>
          <w:iCs/>
          <w:sz w:val="20"/>
          <w:szCs w:val="20"/>
          <w:lang w:eastAsia="de-DE"/>
        </w:rPr>
        <w:t xml:space="preserve"> Clostridium perfringens </w:t>
      </w:r>
      <w:r w:rsidR="001724E6" w:rsidRPr="001724E6">
        <w:rPr>
          <w:rFonts w:eastAsiaTheme="minorEastAsia" w:cs="Arial"/>
          <w:iCs/>
          <w:sz w:val="20"/>
          <w:szCs w:val="20"/>
          <w:lang w:eastAsia="de-DE"/>
        </w:rPr>
        <w:t>and</w:t>
      </w:r>
      <w:r w:rsidR="001724E6">
        <w:rPr>
          <w:rFonts w:eastAsiaTheme="minorEastAsia" w:cs="Arial"/>
          <w:iCs/>
          <w:sz w:val="20"/>
          <w:szCs w:val="20"/>
          <w:lang w:eastAsia="de-DE"/>
        </w:rPr>
        <w:t xml:space="preserve"> </w:t>
      </w:r>
      <w:r w:rsidR="001724E6" w:rsidRPr="001724E6">
        <w:rPr>
          <w:rFonts w:eastAsiaTheme="minorEastAsia" w:cs="Arial"/>
          <w:i/>
          <w:iCs/>
          <w:sz w:val="20"/>
          <w:szCs w:val="20"/>
          <w:lang w:eastAsia="de-DE"/>
        </w:rPr>
        <w:t>Salmonellae</w:t>
      </w:r>
    </w:p>
    <w:p w14:paraId="107205CA" w14:textId="77777777" w:rsidR="000654E0" w:rsidRPr="00A13A13" w:rsidRDefault="000654E0">
      <w:pPr>
        <w:rPr>
          <w:rFonts w:cs="Arial"/>
          <w:sz w:val="20"/>
          <w:szCs w:val="20"/>
        </w:rPr>
      </w:pPr>
    </w:p>
    <w:sectPr w:rsidR="000654E0" w:rsidRPr="00A13A13" w:rsidSect="002B4F00">
      <w:headerReference w:type="even" r:id="rId8"/>
      <w:headerReference w:type="default" r:id="rId9"/>
      <w:pgSz w:w="16820" w:h="11900" w:orient="landscape"/>
      <w:pgMar w:top="1135" w:right="113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550ABF" w14:textId="77777777" w:rsidR="00A13A13" w:rsidRDefault="00A13A13">
      <w:pPr>
        <w:spacing w:line="240" w:lineRule="auto"/>
      </w:pPr>
      <w:r>
        <w:separator/>
      </w:r>
    </w:p>
  </w:endnote>
  <w:endnote w:type="continuationSeparator" w:id="0">
    <w:p w14:paraId="4FA917E1" w14:textId="77777777" w:rsidR="00A13A13" w:rsidRDefault="00A13A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B744FD" w14:textId="77777777" w:rsidR="00A13A13" w:rsidRDefault="00A13A13">
      <w:pPr>
        <w:spacing w:line="240" w:lineRule="auto"/>
      </w:pPr>
      <w:r>
        <w:separator/>
      </w:r>
    </w:p>
  </w:footnote>
  <w:footnote w:type="continuationSeparator" w:id="0">
    <w:p w14:paraId="7CF17ABD" w14:textId="77777777" w:rsidR="00A13A13" w:rsidRDefault="00A13A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54C657" w14:textId="77777777" w:rsidR="00A13A13" w:rsidRDefault="00A13A13" w:rsidP="002B4F00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2C49B4AC" w14:textId="77777777" w:rsidR="00A13A13" w:rsidRDefault="00A13A13" w:rsidP="002B4F00">
    <w:pPr>
      <w:pStyle w:val="Kopfzeil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DA5EDF" w14:textId="77777777" w:rsidR="00A13A13" w:rsidRDefault="00A13A13" w:rsidP="002B4F00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026CC">
      <w:rPr>
        <w:rStyle w:val="Seitenzahl"/>
        <w:noProof/>
      </w:rPr>
      <w:t>2</w:t>
    </w:r>
    <w:r>
      <w:rPr>
        <w:rStyle w:val="Seitenzahl"/>
      </w:rPr>
      <w:fldChar w:fldCharType="end"/>
    </w:r>
  </w:p>
  <w:p w14:paraId="6776511C" w14:textId="77777777" w:rsidR="00A13A13" w:rsidRDefault="00A13A13" w:rsidP="002B4F00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38C50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3FC44C2"/>
    <w:multiLevelType w:val="hybridMultilevel"/>
    <w:tmpl w:val="13C4BBE0"/>
    <w:lvl w:ilvl="0" w:tplc="057245C0">
      <w:start w:val="1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E6C4FAF"/>
    <w:multiLevelType w:val="hybridMultilevel"/>
    <w:tmpl w:val="FAEE2EAC"/>
    <w:lvl w:ilvl="0" w:tplc="EEDAA9C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F00"/>
    <w:rsid w:val="0002767A"/>
    <w:rsid w:val="00027A29"/>
    <w:rsid w:val="00031554"/>
    <w:rsid w:val="00053D05"/>
    <w:rsid w:val="00057267"/>
    <w:rsid w:val="000654E0"/>
    <w:rsid w:val="00067232"/>
    <w:rsid w:val="00136023"/>
    <w:rsid w:val="001724E6"/>
    <w:rsid w:val="001D101C"/>
    <w:rsid w:val="0024704E"/>
    <w:rsid w:val="002635B8"/>
    <w:rsid w:val="00287873"/>
    <w:rsid w:val="00290E0E"/>
    <w:rsid w:val="002B4F00"/>
    <w:rsid w:val="003154AA"/>
    <w:rsid w:val="004026CC"/>
    <w:rsid w:val="00430FC9"/>
    <w:rsid w:val="004E6E23"/>
    <w:rsid w:val="00545FBD"/>
    <w:rsid w:val="00584CD9"/>
    <w:rsid w:val="005F342D"/>
    <w:rsid w:val="006B581D"/>
    <w:rsid w:val="006F3F74"/>
    <w:rsid w:val="00794780"/>
    <w:rsid w:val="007C21A2"/>
    <w:rsid w:val="007C3FB2"/>
    <w:rsid w:val="007D057A"/>
    <w:rsid w:val="007D398F"/>
    <w:rsid w:val="00954FD1"/>
    <w:rsid w:val="009D32AE"/>
    <w:rsid w:val="009E4EB7"/>
    <w:rsid w:val="00A13A13"/>
    <w:rsid w:val="00A229CF"/>
    <w:rsid w:val="00A26D73"/>
    <w:rsid w:val="00AE41AA"/>
    <w:rsid w:val="00BD5406"/>
    <w:rsid w:val="00C5362E"/>
    <w:rsid w:val="00C62142"/>
    <w:rsid w:val="00C955A7"/>
    <w:rsid w:val="00D95CC6"/>
    <w:rsid w:val="00DB7984"/>
    <w:rsid w:val="00DE06E4"/>
    <w:rsid w:val="00E214CD"/>
    <w:rsid w:val="00EC4DEA"/>
    <w:rsid w:val="00F7265A"/>
    <w:rsid w:val="00FC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17A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4F00"/>
    <w:pPr>
      <w:suppressAutoHyphens/>
      <w:spacing w:line="276" w:lineRule="auto"/>
      <w:jc w:val="both"/>
    </w:pPr>
    <w:rPr>
      <w:rFonts w:ascii="Arial" w:eastAsia="Times New Roman" w:hAnsi="Arial" w:cs="Times New Roman"/>
      <w:sz w:val="22"/>
      <w:szCs w:val="22"/>
      <w:lang w:val="en-US" w:eastAsia="en-US"/>
    </w:rPr>
  </w:style>
  <w:style w:type="paragraph" w:styleId="berschrift3">
    <w:name w:val="heading 3"/>
    <w:basedOn w:val="Standard"/>
    <w:link w:val="berschrift3Zchn"/>
    <w:uiPriority w:val="9"/>
    <w:qFormat/>
    <w:rsid w:val="007C21A2"/>
    <w:pPr>
      <w:suppressAutoHyphens w:val="0"/>
      <w:spacing w:before="100" w:beforeAutospacing="1" w:after="100" w:afterAutospacing="1" w:line="240" w:lineRule="auto"/>
      <w:jc w:val="left"/>
      <w:outlineLvl w:val="2"/>
    </w:pPr>
    <w:rPr>
      <w:rFonts w:ascii="Times New Roman" w:hAnsi="Times New Roman"/>
      <w:b/>
      <w:bCs/>
      <w:sz w:val="27"/>
      <w:szCs w:val="27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lyanormal">
    <w:name w:val="Lilya normal"/>
    <w:basedOn w:val="Standard"/>
    <w:link w:val="LilyanormalZchn"/>
    <w:qFormat/>
    <w:rsid w:val="002B4F00"/>
    <w:pPr>
      <w:suppressAutoHyphens w:val="0"/>
    </w:pPr>
    <w:rPr>
      <w:rFonts w:ascii="Times New Roman" w:eastAsia="Calibri" w:hAnsi="Times New Roman"/>
      <w:sz w:val="24"/>
      <w:szCs w:val="24"/>
      <w:lang w:val="en-GB"/>
    </w:rPr>
  </w:style>
  <w:style w:type="character" w:customStyle="1" w:styleId="LilyanormalZchn">
    <w:name w:val="Lilya normal Zchn"/>
    <w:basedOn w:val="Absatz-Standardschriftart"/>
    <w:link w:val="Lilyanormal"/>
    <w:rsid w:val="002B4F00"/>
    <w:rPr>
      <w:rFonts w:ascii="Times New Roman" w:eastAsia="Calibri" w:hAnsi="Times New Roman" w:cs="Times New Roman"/>
      <w:lang w:val="en-GB" w:eastAsia="en-US"/>
    </w:rPr>
  </w:style>
  <w:style w:type="paragraph" w:customStyle="1" w:styleId="Default">
    <w:name w:val="Default"/>
    <w:rsid w:val="002B4F00"/>
    <w:pPr>
      <w:autoSpaceDE w:val="0"/>
      <w:autoSpaceDN w:val="0"/>
      <w:adjustRightInd w:val="0"/>
    </w:pPr>
    <w:rPr>
      <w:rFonts w:ascii="Arial" w:eastAsia="Times New Roman" w:hAnsi="Arial" w:cs="Arial"/>
      <w:color w:val="000000"/>
    </w:rPr>
  </w:style>
  <w:style w:type="table" w:styleId="Tabellenraster">
    <w:name w:val="Table Grid"/>
    <w:basedOn w:val="NormaleTabelle"/>
    <w:uiPriority w:val="59"/>
    <w:rsid w:val="002B4F0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B4F0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4F00"/>
    <w:rPr>
      <w:rFonts w:ascii="Arial" w:eastAsia="Times New Roman" w:hAnsi="Arial" w:cs="Times New Roman"/>
      <w:sz w:val="22"/>
      <w:szCs w:val="22"/>
      <w:lang w:val="en-US" w:eastAsia="en-US"/>
    </w:rPr>
  </w:style>
  <w:style w:type="character" w:styleId="Seitenzahl">
    <w:name w:val="page number"/>
    <w:basedOn w:val="Absatz-Standardschriftart"/>
    <w:uiPriority w:val="99"/>
    <w:semiHidden/>
    <w:unhideWhenUsed/>
    <w:rsid w:val="002B4F0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4F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4F00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C21A2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4F00"/>
    <w:pPr>
      <w:suppressAutoHyphens/>
      <w:spacing w:line="276" w:lineRule="auto"/>
      <w:jc w:val="both"/>
    </w:pPr>
    <w:rPr>
      <w:rFonts w:ascii="Arial" w:eastAsia="Times New Roman" w:hAnsi="Arial" w:cs="Times New Roman"/>
      <w:sz w:val="22"/>
      <w:szCs w:val="22"/>
      <w:lang w:val="en-US" w:eastAsia="en-US"/>
    </w:rPr>
  </w:style>
  <w:style w:type="paragraph" w:styleId="berschrift3">
    <w:name w:val="heading 3"/>
    <w:basedOn w:val="Standard"/>
    <w:link w:val="berschrift3Zchn"/>
    <w:uiPriority w:val="9"/>
    <w:qFormat/>
    <w:rsid w:val="007C21A2"/>
    <w:pPr>
      <w:suppressAutoHyphens w:val="0"/>
      <w:spacing w:before="100" w:beforeAutospacing="1" w:after="100" w:afterAutospacing="1" w:line="240" w:lineRule="auto"/>
      <w:jc w:val="left"/>
      <w:outlineLvl w:val="2"/>
    </w:pPr>
    <w:rPr>
      <w:rFonts w:ascii="Times New Roman" w:hAnsi="Times New Roman"/>
      <w:b/>
      <w:bCs/>
      <w:sz w:val="27"/>
      <w:szCs w:val="27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lyanormal">
    <w:name w:val="Lilya normal"/>
    <w:basedOn w:val="Standard"/>
    <w:link w:val="LilyanormalZchn"/>
    <w:qFormat/>
    <w:rsid w:val="002B4F00"/>
    <w:pPr>
      <w:suppressAutoHyphens w:val="0"/>
    </w:pPr>
    <w:rPr>
      <w:rFonts w:ascii="Times New Roman" w:eastAsia="Calibri" w:hAnsi="Times New Roman"/>
      <w:sz w:val="24"/>
      <w:szCs w:val="24"/>
      <w:lang w:val="en-GB"/>
    </w:rPr>
  </w:style>
  <w:style w:type="character" w:customStyle="1" w:styleId="LilyanormalZchn">
    <w:name w:val="Lilya normal Zchn"/>
    <w:basedOn w:val="Absatz-Standardschriftart"/>
    <w:link w:val="Lilyanormal"/>
    <w:rsid w:val="002B4F00"/>
    <w:rPr>
      <w:rFonts w:ascii="Times New Roman" w:eastAsia="Calibri" w:hAnsi="Times New Roman" w:cs="Times New Roman"/>
      <w:lang w:val="en-GB" w:eastAsia="en-US"/>
    </w:rPr>
  </w:style>
  <w:style w:type="paragraph" w:customStyle="1" w:styleId="Default">
    <w:name w:val="Default"/>
    <w:rsid w:val="002B4F00"/>
    <w:pPr>
      <w:autoSpaceDE w:val="0"/>
      <w:autoSpaceDN w:val="0"/>
      <w:adjustRightInd w:val="0"/>
    </w:pPr>
    <w:rPr>
      <w:rFonts w:ascii="Arial" w:eastAsia="Times New Roman" w:hAnsi="Arial" w:cs="Arial"/>
      <w:color w:val="000000"/>
    </w:rPr>
  </w:style>
  <w:style w:type="table" w:styleId="Tabellenraster">
    <w:name w:val="Table Grid"/>
    <w:basedOn w:val="NormaleTabelle"/>
    <w:uiPriority w:val="59"/>
    <w:rsid w:val="002B4F0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B4F0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4F00"/>
    <w:rPr>
      <w:rFonts w:ascii="Arial" w:eastAsia="Times New Roman" w:hAnsi="Arial" w:cs="Times New Roman"/>
      <w:sz w:val="22"/>
      <w:szCs w:val="22"/>
      <w:lang w:val="en-US" w:eastAsia="en-US"/>
    </w:rPr>
  </w:style>
  <w:style w:type="character" w:styleId="Seitenzahl">
    <w:name w:val="page number"/>
    <w:basedOn w:val="Absatz-Standardschriftart"/>
    <w:uiPriority w:val="99"/>
    <w:semiHidden/>
    <w:unhideWhenUsed/>
    <w:rsid w:val="002B4F0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4F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4F00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C21A2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0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786</Words>
  <Characters>4953</Characters>
  <Application>Microsoft Office Word</Application>
  <DocSecurity>0</DocSecurity>
  <Lines>41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        a	Abbreviations: GC, gas chromatography; GC-HR-MS, gas chromatography coupled to</vt:lpstr>
    </vt:vector>
  </TitlesOfParts>
  <Company/>
  <LinksUpToDate>false</LinksUpToDate>
  <CharactersWithSpaces>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Steinberg</dc:creator>
  <cp:keywords/>
  <dc:description/>
  <cp:lastModifiedBy>Steinberg, Pablo</cp:lastModifiedBy>
  <cp:revision>10</cp:revision>
  <cp:lastPrinted>2014-06-17T07:06:00Z</cp:lastPrinted>
  <dcterms:created xsi:type="dcterms:W3CDTF">2015-09-13T14:45:00Z</dcterms:created>
  <dcterms:modified xsi:type="dcterms:W3CDTF">2016-01-12T07:48:00Z</dcterms:modified>
</cp:coreProperties>
</file>