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4D2A2" w14:textId="1AED7C6E" w:rsidR="004E766A" w:rsidRPr="00FB5BD9" w:rsidRDefault="004E766A" w:rsidP="004E766A">
      <w:pPr>
        <w:pStyle w:val="BBAuthorName"/>
        <w:jc w:val="left"/>
        <w:rPr>
          <w:rFonts w:ascii="Times New Roman" w:hAnsi="Times New Roman"/>
          <w:b/>
          <w:i w:val="0"/>
          <w:sz w:val="36"/>
        </w:rPr>
      </w:pPr>
      <w:r w:rsidRPr="00FB5BD9">
        <w:rPr>
          <w:rFonts w:ascii="Times New Roman" w:hAnsi="Times New Roman"/>
          <w:b/>
          <w:i w:val="0"/>
          <w:sz w:val="36"/>
        </w:rPr>
        <w:t>Supporting Information</w:t>
      </w:r>
    </w:p>
    <w:p w14:paraId="6FACC93F" w14:textId="734CC4AC" w:rsidR="00592A82" w:rsidRPr="00FB5BD9" w:rsidRDefault="00592A82" w:rsidP="00592A82">
      <w:pPr>
        <w:pStyle w:val="Authornames"/>
        <w:rPr>
          <w:b/>
          <w:sz w:val="24"/>
          <w:lang w:val="en-US"/>
        </w:rPr>
      </w:pPr>
      <w:r w:rsidRPr="00FB5BD9">
        <w:rPr>
          <w:b/>
          <w:sz w:val="24"/>
          <w:lang w:val="en-US"/>
        </w:rPr>
        <w:t xml:space="preserve">Time-resolved characterization of the mechanisms of toxicity induced by silica and amino-modified polystyrene </w:t>
      </w:r>
      <w:r w:rsidR="00042FAB">
        <w:rPr>
          <w:b/>
          <w:sz w:val="24"/>
          <w:lang w:val="en-US"/>
        </w:rPr>
        <w:t>i</w:t>
      </w:r>
      <w:r w:rsidRPr="00FB5BD9">
        <w:rPr>
          <w:b/>
          <w:sz w:val="24"/>
          <w:lang w:val="en-US"/>
        </w:rPr>
        <w:t>n alveolar</w:t>
      </w:r>
      <w:r w:rsidR="00C94D3A">
        <w:rPr>
          <w:b/>
          <w:sz w:val="24"/>
          <w:lang w:val="en-US"/>
        </w:rPr>
        <w:t>-like</w:t>
      </w:r>
      <w:bookmarkStart w:id="0" w:name="_GoBack"/>
      <w:bookmarkEnd w:id="0"/>
      <w:r w:rsidRPr="00FB5BD9">
        <w:rPr>
          <w:b/>
          <w:sz w:val="24"/>
          <w:lang w:val="en-US"/>
        </w:rPr>
        <w:t xml:space="preserve"> macrophages</w:t>
      </w:r>
    </w:p>
    <w:p w14:paraId="52B16322" w14:textId="77777777" w:rsidR="00592A82" w:rsidRPr="00FB5BD9" w:rsidRDefault="00592A82" w:rsidP="00592A82">
      <w:pPr>
        <w:pStyle w:val="Authornames"/>
        <w:rPr>
          <w:sz w:val="24"/>
          <w:lang w:val="en-US"/>
        </w:rPr>
      </w:pPr>
      <w:r w:rsidRPr="00FB5BD9">
        <w:rPr>
          <w:sz w:val="24"/>
          <w:lang w:val="en-US"/>
        </w:rPr>
        <w:t xml:space="preserve">Sarah </w:t>
      </w:r>
      <w:proofErr w:type="spellStart"/>
      <w:r w:rsidRPr="00FB5BD9">
        <w:rPr>
          <w:sz w:val="24"/>
          <w:lang w:val="en-US"/>
        </w:rPr>
        <w:t>Deville</w:t>
      </w:r>
      <w:r w:rsidRPr="00FB5BD9">
        <w:rPr>
          <w:sz w:val="24"/>
          <w:vertAlign w:val="superscript"/>
          <w:lang w:val="en-US"/>
        </w:rPr>
        <w:t>a,b,c</w:t>
      </w:r>
      <w:proofErr w:type="spellEnd"/>
      <w:r w:rsidRPr="00FB5BD9">
        <w:rPr>
          <w:sz w:val="24"/>
          <w:lang w:val="en-US"/>
        </w:rPr>
        <w:t xml:space="preserve">, Birgit </w:t>
      </w:r>
      <w:proofErr w:type="spellStart"/>
      <w:r w:rsidRPr="00FB5BD9">
        <w:rPr>
          <w:sz w:val="24"/>
          <w:lang w:val="en-US"/>
        </w:rPr>
        <w:t>Honrath</w:t>
      </w:r>
      <w:r w:rsidRPr="00FB5BD9">
        <w:rPr>
          <w:sz w:val="24"/>
          <w:vertAlign w:val="superscript"/>
          <w:lang w:val="en-US"/>
        </w:rPr>
        <w:t>d</w:t>
      </w:r>
      <w:proofErr w:type="spellEnd"/>
      <w:r w:rsidRPr="00FB5BD9">
        <w:rPr>
          <w:sz w:val="24"/>
          <w:lang w:val="en-US"/>
        </w:rPr>
        <w:t xml:space="preserve">, </w:t>
      </w:r>
      <w:proofErr w:type="spellStart"/>
      <w:r w:rsidRPr="00FB5BD9">
        <w:rPr>
          <w:sz w:val="24"/>
          <w:lang w:val="en-US"/>
        </w:rPr>
        <w:t>Quynh</w:t>
      </w:r>
      <w:proofErr w:type="spellEnd"/>
      <w:r w:rsidRPr="00FB5BD9">
        <w:rPr>
          <w:sz w:val="24"/>
          <w:lang w:val="en-US"/>
        </w:rPr>
        <w:t xml:space="preserve"> T.D. </w:t>
      </w:r>
      <w:proofErr w:type="spellStart"/>
      <w:r w:rsidRPr="00FB5BD9">
        <w:rPr>
          <w:sz w:val="24"/>
          <w:lang w:val="en-US"/>
        </w:rPr>
        <w:t>Tran</w:t>
      </w:r>
      <w:r w:rsidRPr="00FB5BD9">
        <w:rPr>
          <w:sz w:val="24"/>
          <w:vertAlign w:val="superscript"/>
          <w:lang w:val="en-US"/>
        </w:rPr>
        <w:t>a</w:t>
      </w:r>
      <w:proofErr w:type="spellEnd"/>
      <w:r w:rsidRPr="00FB5BD9">
        <w:rPr>
          <w:sz w:val="24"/>
          <w:lang w:val="en-US"/>
        </w:rPr>
        <w:t xml:space="preserve">, </w:t>
      </w:r>
      <w:proofErr w:type="spellStart"/>
      <w:r w:rsidRPr="00FB5BD9">
        <w:rPr>
          <w:sz w:val="24"/>
          <w:lang w:val="en-US"/>
        </w:rPr>
        <w:t>Gyorgy</w:t>
      </w:r>
      <w:proofErr w:type="spellEnd"/>
      <w:r w:rsidRPr="00FB5BD9">
        <w:rPr>
          <w:sz w:val="24"/>
          <w:lang w:val="en-US"/>
        </w:rPr>
        <w:t xml:space="preserve"> </w:t>
      </w:r>
      <w:proofErr w:type="spellStart"/>
      <w:r w:rsidRPr="00FB5BD9">
        <w:rPr>
          <w:sz w:val="24"/>
          <w:lang w:val="en-US"/>
        </w:rPr>
        <w:t>Fejer</w:t>
      </w:r>
      <w:r w:rsidRPr="00FB5BD9">
        <w:rPr>
          <w:sz w:val="24"/>
          <w:vertAlign w:val="superscript"/>
          <w:lang w:val="en-US"/>
        </w:rPr>
        <w:t>e</w:t>
      </w:r>
      <w:proofErr w:type="spellEnd"/>
      <w:r w:rsidRPr="00FB5BD9">
        <w:rPr>
          <w:sz w:val="24"/>
          <w:lang w:val="en-US"/>
        </w:rPr>
        <w:t xml:space="preserve">, Ivo </w:t>
      </w:r>
      <w:proofErr w:type="spellStart"/>
      <w:r w:rsidRPr="00FB5BD9">
        <w:rPr>
          <w:sz w:val="24"/>
          <w:lang w:val="en-US"/>
        </w:rPr>
        <w:t>Lambrichts</w:t>
      </w:r>
      <w:r w:rsidRPr="00FB5BD9">
        <w:rPr>
          <w:sz w:val="24"/>
          <w:vertAlign w:val="superscript"/>
          <w:lang w:val="en-US"/>
        </w:rPr>
        <w:t>c</w:t>
      </w:r>
      <w:proofErr w:type="spellEnd"/>
      <w:r w:rsidRPr="00FB5BD9">
        <w:rPr>
          <w:sz w:val="24"/>
          <w:lang w:val="en-US"/>
        </w:rPr>
        <w:t xml:space="preserve">, </w:t>
      </w:r>
      <w:proofErr w:type="spellStart"/>
      <w:r w:rsidRPr="00FB5BD9">
        <w:rPr>
          <w:sz w:val="24"/>
          <w:lang w:val="en-US"/>
        </w:rPr>
        <w:t>Inge</w:t>
      </w:r>
      <w:proofErr w:type="spellEnd"/>
      <w:r w:rsidRPr="00FB5BD9">
        <w:rPr>
          <w:sz w:val="24"/>
          <w:lang w:val="en-US"/>
        </w:rPr>
        <w:t xml:space="preserve"> </w:t>
      </w:r>
      <w:proofErr w:type="spellStart"/>
      <w:r w:rsidRPr="00FB5BD9">
        <w:rPr>
          <w:sz w:val="24"/>
          <w:lang w:val="en-US"/>
        </w:rPr>
        <w:t>Nelissen</w:t>
      </w:r>
      <w:r w:rsidRPr="00FB5BD9">
        <w:rPr>
          <w:sz w:val="24"/>
          <w:vertAlign w:val="superscript"/>
          <w:lang w:val="en-US"/>
        </w:rPr>
        <w:t>b</w:t>
      </w:r>
      <w:proofErr w:type="spellEnd"/>
      <w:r w:rsidRPr="00FB5BD9">
        <w:rPr>
          <w:sz w:val="24"/>
          <w:lang w:val="en-US"/>
        </w:rPr>
        <w:t xml:space="preserve">, </w:t>
      </w:r>
      <w:proofErr w:type="spellStart"/>
      <w:r w:rsidRPr="00FB5BD9">
        <w:rPr>
          <w:sz w:val="24"/>
          <w:lang w:val="en-US"/>
        </w:rPr>
        <w:t>Amalia</w:t>
      </w:r>
      <w:proofErr w:type="spellEnd"/>
      <w:r w:rsidRPr="00FB5BD9">
        <w:rPr>
          <w:sz w:val="24"/>
          <w:lang w:val="en-US"/>
        </w:rPr>
        <w:t xml:space="preserve"> M. </w:t>
      </w:r>
      <w:proofErr w:type="spellStart"/>
      <w:r w:rsidRPr="00FB5BD9">
        <w:rPr>
          <w:sz w:val="24"/>
          <w:lang w:val="en-US"/>
        </w:rPr>
        <w:t>Dolga</w:t>
      </w:r>
      <w:r w:rsidRPr="00FB5BD9">
        <w:rPr>
          <w:sz w:val="24"/>
          <w:vertAlign w:val="superscript"/>
          <w:lang w:val="en-US"/>
        </w:rPr>
        <w:t>d</w:t>
      </w:r>
      <w:proofErr w:type="spellEnd"/>
      <w:r w:rsidRPr="00FB5BD9">
        <w:rPr>
          <w:sz w:val="24"/>
          <w:lang w:val="en-US"/>
        </w:rPr>
        <w:t xml:space="preserve"> and Anna </w:t>
      </w:r>
      <w:proofErr w:type="spellStart"/>
      <w:r w:rsidRPr="00FB5BD9">
        <w:rPr>
          <w:sz w:val="24"/>
          <w:lang w:val="en-US"/>
        </w:rPr>
        <w:t>Salvati</w:t>
      </w:r>
      <w:r w:rsidRPr="00FB5BD9">
        <w:rPr>
          <w:sz w:val="24"/>
          <w:vertAlign w:val="superscript"/>
          <w:lang w:val="en-US"/>
        </w:rPr>
        <w:t>a</w:t>
      </w:r>
      <w:proofErr w:type="spellEnd"/>
    </w:p>
    <w:p w14:paraId="7A34E2E5" w14:textId="383ABA1E" w:rsidR="00592A82" w:rsidRPr="00FB5BD9" w:rsidRDefault="007A55E8" w:rsidP="00592A82">
      <w:pPr>
        <w:pStyle w:val="Affiliation"/>
        <w:rPr>
          <w:sz w:val="22"/>
          <w:lang w:val="en-US"/>
        </w:rPr>
      </w:pPr>
      <w:proofErr w:type="spellStart"/>
      <w:r>
        <w:rPr>
          <w:sz w:val="22"/>
          <w:vertAlign w:val="superscript"/>
          <w:lang w:val="en-US"/>
        </w:rPr>
        <w:t>a</w:t>
      </w:r>
      <w:r w:rsidRPr="007A55E8">
        <w:rPr>
          <w:sz w:val="22"/>
          <w:lang w:val="en-US"/>
        </w:rPr>
        <w:t>D</w:t>
      </w:r>
      <w:r>
        <w:rPr>
          <w:sz w:val="22"/>
          <w:lang w:val="en-US"/>
        </w:rPr>
        <w:t>epartment</w:t>
      </w:r>
      <w:proofErr w:type="spellEnd"/>
      <w:r>
        <w:rPr>
          <w:sz w:val="22"/>
          <w:lang w:val="en-US"/>
        </w:rPr>
        <w:t xml:space="preserve"> </w:t>
      </w:r>
      <w:r w:rsidRPr="007A55E8">
        <w:rPr>
          <w:sz w:val="22"/>
          <w:lang w:val="en-US"/>
        </w:rPr>
        <w:t>Pharmacokinetics, Toxicology and Targeting</w:t>
      </w:r>
      <w:r>
        <w:rPr>
          <w:sz w:val="22"/>
          <w:lang w:val="en-US"/>
        </w:rPr>
        <w:t xml:space="preserve">, </w:t>
      </w:r>
      <w:r w:rsidR="00592A82" w:rsidRPr="007A55E8">
        <w:rPr>
          <w:sz w:val="22"/>
          <w:lang w:val="en-US"/>
        </w:rPr>
        <w:t>Groningen</w:t>
      </w:r>
      <w:r w:rsidR="00592A82" w:rsidRPr="00FB5BD9">
        <w:rPr>
          <w:sz w:val="22"/>
          <w:lang w:val="en-US"/>
        </w:rPr>
        <w:t xml:space="preserve"> Research Institute of Pharmacy, University of Groningen, Groningen, The Netherlands; </w:t>
      </w:r>
      <w:proofErr w:type="spellStart"/>
      <w:r w:rsidR="00592A82" w:rsidRPr="00FB5BD9">
        <w:rPr>
          <w:sz w:val="22"/>
          <w:vertAlign w:val="superscript"/>
          <w:lang w:val="en-US"/>
        </w:rPr>
        <w:t>b</w:t>
      </w:r>
      <w:r w:rsidR="00592A82" w:rsidRPr="00FB5BD9">
        <w:rPr>
          <w:sz w:val="22"/>
          <w:lang w:val="en-US"/>
        </w:rPr>
        <w:t>Health</w:t>
      </w:r>
      <w:proofErr w:type="spellEnd"/>
      <w:r w:rsidR="00592A82" w:rsidRPr="00FB5BD9">
        <w:rPr>
          <w:sz w:val="22"/>
          <w:lang w:val="en-US"/>
        </w:rPr>
        <w:t xml:space="preserve"> Department, Flemish Institute for Technological Research, </w:t>
      </w:r>
      <w:proofErr w:type="spellStart"/>
      <w:r w:rsidR="00592A82" w:rsidRPr="00FB5BD9">
        <w:rPr>
          <w:sz w:val="22"/>
          <w:lang w:val="en-US"/>
        </w:rPr>
        <w:t>Mol</w:t>
      </w:r>
      <w:proofErr w:type="spellEnd"/>
      <w:r w:rsidR="00592A82" w:rsidRPr="00FB5BD9">
        <w:rPr>
          <w:sz w:val="22"/>
          <w:lang w:val="en-US"/>
        </w:rPr>
        <w:t xml:space="preserve">, Belgium; </w:t>
      </w:r>
      <w:proofErr w:type="spellStart"/>
      <w:r w:rsidR="00592A82" w:rsidRPr="00FB5BD9">
        <w:rPr>
          <w:sz w:val="22"/>
          <w:vertAlign w:val="superscript"/>
          <w:lang w:val="en-US"/>
        </w:rPr>
        <w:t>c</w:t>
      </w:r>
      <w:r w:rsidR="00592A82" w:rsidRPr="00FB5BD9">
        <w:rPr>
          <w:sz w:val="22"/>
          <w:lang w:val="en-US"/>
        </w:rPr>
        <w:t>Biomedical</w:t>
      </w:r>
      <w:proofErr w:type="spellEnd"/>
      <w:r w:rsidR="00592A82" w:rsidRPr="00FB5BD9">
        <w:rPr>
          <w:sz w:val="22"/>
          <w:lang w:val="en-US"/>
        </w:rPr>
        <w:t xml:space="preserve"> Research Institute, Hasselt University, </w:t>
      </w:r>
      <w:proofErr w:type="spellStart"/>
      <w:r w:rsidR="00592A82" w:rsidRPr="00FB5BD9">
        <w:rPr>
          <w:sz w:val="22"/>
          <w:lang w:val="en-US"/>
        </w:rPr>
        <w:t>Diepenbeek</w:t>
      </w:r>
      <w:proofErr w:type="spellEnd"/>
      <w:r w:rsidR="00592A82" w:rsidRPr="00FB5BD9">
        <w:rPr>
          <w:sz w:val="22"/>
          <w:lang w:val="en-US"/>
        </w:rPr>
        <w:t xml:space="preserve">, Belgium; </w:t>
      </w:r>
      <w:proofErr w:type="spellStart"/>
      <w:r w:rsidR="00592A82" w:rsidRPr="00FB5BD9">
        <w:rPr>
          <w:sz w:val="22"/>
          <w:vertAlign w:val="superscript"/>
          <w:lang w:val="en-US"/>
        </w:rPr>
        <w:t>d</w:t>
      </w:r>
      <w:r w:rsidR="00592A82" w:rsidRPr="00FB5BD9">
        <w:rPr>
          <w:sz w:val="22"/>
          <w:lang w:val="en-US"/>
        </w:rPr>
        <w:t>Department</w:t>
      </w:r>
      <w:proofErr w:type="spellEnd"/>
      <w:r w:rsidR="00592A82" w:rsidRPr="00FB5BD9">
        <w:rPr>
          <w:sz w:val="22"/>
          <w:lang w:val="en-US"/>
        </w:rPr>
        <w:t xml:space="preserve"> of Molecular Pharmacology, Groningen Research Institute of Pharmacy, University of Groningen, Groningen, The Netherlands; </w:t>
      </w:r>
      <w:proofErr w:type="spellStart"/>
      <w:r w:rsidR="00592A82" w:rsidRPr="00FB5BD9">
        <w:rPr>
          <w:sz w:val="22"/>
          <w:vertAlign w:val="superscript"/>
          <w:lang w:val="en-US"/>
        </w:rPr>
        <w:t>e</w:t>
      </w:r>
      <w:r w:rsidR="00592A82" w:rsidRPr="00FB5BD9">
        <w:rPr>
          <w:sz w:val="22"/>
          <w:lang w:val="en-US"/>
        </w:rPr>
        <w:t>School</w:t>
      </w:r>
      <w:proofErr w:type="spellEnd"/>
      <w:r w:rsidR="00592A82" w:rsidRPr="00FB5BD9">
        <w:rPr>
          <w:sz w:val="22"/>
          <w:lang w:val="en-US"/>
        </w:rPr>
        <w:t xml:space="preserve"> of Biomedical Sciences, Faculty of Medicine and Dentistry, Plymouth University, </w:t>
      </w:r>
      <w:proofErr w:type="spellStart"/>
      <w:r w:rsidR="00592A82" w:rsidRPr="00FB5BD9">
        <w:rPr>
          <w:sz w:val="22"/>
          <w:lang w:val="en-US"/>
        </w:rPr>
        <w:t>Derriford</w:t>
      </w:r>
      <w:proofErr w:type="spellEnd"/>
      <w:r w:rsidR="00592A82" w:rsidRPr="00FB5BD9">
        <w:rPr>
          <w:sz w:val="22"/>
          <w:lang w:val="en-US"/>
        </w:rPr>
        <w:t xml:space="preserve"> Research Facility, Plymouth, United Kingdom.</w:t>
      </w:r>
    </w:p>
    <w:p w14:paraId="59F15956" w14:textId="77777777" w:rsidR="00592A82" w:rsidRPr="00FB5BD9" w:rsidRDefault="00592A82" w:rsidP="00592A82">
      <w:pPr>
        <w:pStyle w:val="Correspondencedetails"/>
        <w:rPr>
          <w:sz w:val="22"/>
          <w:lang w:val="en-US"/>
        </w:rPr>
      </w:pPr>
    </w:p>
    <w:p w14:paraId="1AFD12AF" w14:textId="37836391" w:rsidR="00592A82" w:rsidRPr="00FB5BD9" w:rsidRDefault="00592A82" w:rsidP="00592A82">
      <w:pPr>
        <w:pStyle w:val="Correspondencedetails"/>
        <w:rPr>
          <w:sz w:val="22"/>
          <w:lang w:val="en-US"/>
        </w:rPr>
      </w:pPr>
      <w:r w:rsidRPr="00FB5BD9">
        <w:rPr>
          <w:sz w:val="22"/>
          <w:lang w:val="en-US"/>
        </w:rPr>
        <w:t xml:space="preserve">* Corresponding author; Groningen Research Institute of Pharmacy, University of Groningen, A. </w:t>
      </w:r>
      <w:proofErr w:type="spellStart"/>
      <w:r w:rsidRPr="00FB5BD9">
        <w:rPr>
          <w:sz w:val="22"/>
          <w:lang w:val="en-US"/>
        </w:rPr>
        <w:t>Deusinglaan</w:t>
      </w:r>
      <w:proofErr w:type="spellEnd"/>
      <w:r w:rsidRPr="00FB5BD9">
        <w:rPr>
          <w:sz w:val="22"/>
          <w:lang w:val="en-US"/>
        </w:rPr>
        <w:t xml:space="preserve"> 1, 9713AV Groningen, The Netherlands; </w:t>
      </w:r>
      <w:hyperlink r:id="rId11" w:history="1">
        <w:r w:rsidRPr="00FB5BD9">
          <w:rPr>
            <w:rStyle w:val="Hyperlink"/>
            <w:sz w:val="22"/>
            <w:lang w:val="en-US"/>
          </w:rPr>
          <w:t>a.salvati@rug.nl</w:t>
        </w:r>
      </w:hyperlink>
      <w:r w:rsidRPr="00FB5BD9">
        <w:rPr>
          <w:sz w:val="22"/>
          <w:lang w:val="en-US"/>
        </w:rPr>
        <w:t xml:space="preserve">. </w:t>
      </w:r>
    </w:p>
    <w:p w14:paraId="3F65E43C" w14:textId="77777777" w:rsidR="004E766A" w:rsidRPr="00FB5BD9" w:rsidRDefault="004E766A" w:rsidP="00933421">
      <w:pPr>
        <w:pStyle w:val="BBAuthorName"/>
        <w:jc w:val="left"/>
        <w:rPr>
          <w:rFonts w:ascii="Times New Roman" w:eastAsia="Arial Unicode MS" w:hAnsi="Times New Roman"/>
          <w:sz w:val="18"/>
        </w:rPr>
      </w:pPr>
    </w:p>
    <w:p w14:paraId="35BF8F7D" w14:textId="77777777" w:rsidR="00592A82" w:rsidRPr="00FB5BD9" w:rsidRDefault="00592A82">
      <w:pPr>
        <w:spacing w:after="0"/>
        <w:jc w:val="left"/>
        <w:rPr>
          <w:rFonts w:ascii="Times New Roman" w:hAnsi="Times New Roman"/>
          <w:bCs/>
          <w:sz w:val="22"/>
        </w:rPr>
      </w:pPr>
      <w:r w:rsidRPr="00FB5BD9">
        <w:rPr>
          <w:rFonts w:ascii="Times New Roman" w:hAnsi="Times New Roman"/>
          <w:bCs/>
          <w:sz w:val="22"/>
        </w:rPr>
        <w:br w:type="page"/>
      </w:r>
    </w:p>
    <w:p w14:paraId="6E5B49EE" w14:textId="616EB2A6" w:rsidR="002076FF" w:rsidRPr="00FB5BD9" w:rsidRDefault="0014031D" w:rsidP="00FB5BD9">
      <w:pPr>
        <w:pStyle w:val="TESupportingInformation"/>
        <w:spacing w:after="240" w:line="360" w:lineRule="auto"/>
        <w:ind w:firstLine="0"/>
        <w:jc w:val="left"/>
        <w:rPr>
          <w:rFonts w:ascii="Times New Roman" w:hAnsi="Times New Roman"/>
          <w:b/>
          <w:bCs/>
          <w:sz w:val="22"/>
        </w:rPr>
      </w:pPr>
      <w:r w:rsidRPr="00FB5BD9">
        <w:rPr>
          <w:rFonts w:ascii="Times New Roman" w:hAnsi="Times New Roman"/>
          <w:b/>
          <w:bCs/>
          <w:sz w:val="22"/>
        </w:rPr>
        <w:lastRenderedPageBreak/>
        <w:t>Supplementary methods</w:t>
      </w:r>
    </w:p>
    <w:p w14:paraId="65B174C7" w14:textId="468F9328" w:rsidR="002076FF" w:rsidRPr="00857B55" w:rsidRDefault="002076FF" w:rsidP="002076FF">
      <w:pPr>
        <w:pStyle w:val="TAMainText"/>
        <w:spacing w:line="360" w:lineRule="auto"/>
        <w:rPr>
          <w:rFonts w:ascii="Times New Roman" w:hAnsi="Times New Roman"/>
          <w:b/>
          <w:i/>
          <w:sz w:val="20"/>
        </w:rPr>
      </w:pPr>
      <w:r w:rsidRPr="00857B55">
        <w:rPr>
          <w:rFonts w:ascii="Times New Roman" w:hAnsi="Times New Roman"/>
          <w:b/>
          <w:i/>
          <w:sz w:val="20"/>
        </w:rPr>
        <w:t>Nanoparticle</w:t>
      </w:r>
      <w:r w:rsidR="002920AD" w:rsidRPr="00857B55">
        <w:rPr>
          <w:rFonts w:ascii="Times New Roman" w:hAnsi="Times New Roman"/>
          <w:b/>
          <w:i/>
          <w:sz w:val="20"/>
        </w:rPr>
        <w:t xml:space="preserve"> uptake studies</w:t>
      </w:r>
    </w:p>
    <w:p w14:paraId="7C271339" w14:textId="0B3FA975" w:rsidR="00FB5BD9" w:rsidRPr="00857B55" w:rsidRDefault="002920AD" w:rsidP="00933421">
      <w:pPr>
        <w:spacing w:line="360" w:lineRule="auto"/>
        <w:rPr>
          <w:rFonts w:ascii="Times New Roman" w:hAnsi="Times New Roman"/>
          <w:sz w:val="20"/>
        </w:rPr>
      </w:pPr>
      <w:r w:rsidRPr="00857B55">
        <w:rPr>
          <w:rFonts w:ascii="Times New Roman" w:hAnsi="Times New Roman"/>
          <w:sz w:val="20"/>
        </w:rPr>
        <w:t>In order to measure nanoparticle uptake by flow cytometry, c</w:t>
      </w:r>
      <w:r w:rsidR="002076FF" w:rsidRPr="00857B55">
        <w:rPr>
          <w:rFonts w:ascii="Times New Roman" w:hAnsi="Times New Roman"/>
          <w:sz w:val="20"/>
        </w:rPr>
        <w:t xml:space="preserve">ells were exposed to </w:t>
      </w:r>
      <w:r w:rsidRPr="00857B55">
        <w:rPr>
          <w:rFonts w:ascii="Times New Roman" w:hAnsi="Times New Roman"/>
          <w:sz w:val="20"/>
        </w:rPr>
        <w:t xml:space="preserve">40 nm </w:t>
      </w:r>
      <w:r w:rsidR="002076FF" w:rsidRPr="00857B55">
        <w:rPr>
          <w:rFonts w:ascii="Times New Roman" w:hAnsi="Times New Roman"/>
          <w:sz w:val="20"/>
        </w:rPr>
        <w:t xml:space="preserve">yellow-green </w:t>
      </w:r>
      <w:r w:rsidR="004B3280" w:rsidRPr="00857B55">
        <w:rPr>
          <w:rFonts w:ascii="Times New Roman" w:hAnsi="Times New Roman"/>
          <w:sz w:val="20"/>
        </w:rPr>
        <w:t xml:space="preserve">fluorescent </w:t>
      </w:r>
      <w:proofErr w:type="spellStart"/>
      <w:r w:rsidR="002076FF" w:rsidRPr="00857B55">
        <w:rPr>
          <w:rFonts w:ascii="Times New Roman" w:hAnsi="Times New Roman"/>
          <w:sz w:val="20"/>
        </w:rPr>
        <w:t>carboxylated</w:t>
      </w:r>
      <w:proofErr w:type="spellEnd"/>
      <w:r w:rsidR="002076FF" w:rsidRPr="00857B55">
        <w:rPr>
          <w:rFonts w:ascii="Times New Roman" w:hAnsi="Times New Roman"/>
          <w:sz w:val="20"/>
        </w:rPr>
        <w:t xml:space="preserve"> polystyrene nanoparticles (COOH-</w:t>
      </w:r>
      <w:r w:rsidR="007F318A" w:rsidRPr="00857B55">
        <w:rPr>
          <w:rFonts w:ascii="Times New Roman" w:hAnsi="Times New Roman"/>
          <w:sz w:val="20"/>
        </w:rPr>
        <w:t>PS</w:t>
      </w:r>
      <w:r w:rsidR="002076FF" w:rsidRPr="00857B55">
        <w:rPr>
          <w:rFonts w:ascii="Times New Roman" w:hAnsi="Times New Roman"/>
          <w:sz w:val="20"/>
        </w:rPr>
        <w:t xml:space="preserve">, </w:t>
      </w:r>
      <w:proofErr w:type="spellStart"/>
      <w:r w:rsidR="002076FF" w:rsidRPr="00857B55">
        <w:rPr>
          <w:rFonts w:ascii="Times New Roman" w:hAnsi="Times New Roman"/>
          <w:sz w:val="20"/>
        </w:rPr>
        <w:t>FluoSpheres</w:t>
      </w:r>
      <w:proofErr w:type="spellEnd"/>
      <w:r w:rsidR="002076FF" w:rsidRPr="00857B55">
        <w:rPr>
          <w:rFonts w:ascii="Times New Roman" w:hAnsi="Times New Roman"/>
          <w:sz w:val="20"/>
        </w:rPr>
        <w:t xml:space="preserve">, </w:t>
      </w:r>
      <w:proofErr w:type="spellStart"/>
      <w:r w:rsidR="002076FF" w:rsidRPr="00857B55">
        <w:rPr>
          <w:rFonts w:ascii="Times New Roman" w:hAnsi="Times New Roman"/>
          <w:sz w:val="20"/>
        </w:rPr>
        <w:t>ThermoFisher</w:t>
      </w:r>
      <w:proofErr w:type="spellEnd"/>
      <w:r w:rsidR="002076FF" w:rsidRPr="00857B55">
        <w:rPr>
          <w:rFonts w:ascii="Times New Roman" w:hAnsi="Times New Roman"/>
          <w:sz w:val="20"/>
        </w:rPr>
        <w:t xml:space="preserve"> Scientific) and </w:t>
      </w:r>
      <w:r w:rsidRPr="00857B55">
        <w:rPr>
          <w:rFonts w:ascii="Times New Roman" w:hAnsi="Times New Roman"/>
          <w:sz w:val="20"/>
        </w:rPr>
        <w:t xml:space="preserve">50 nm </w:t>
      </w:r>
      <w:r w:rsidR="002076FF" w:rsidRPr="00857B55">
        <w:rPr>
          <w:rFonts w:ascii="Times New Roman" w:hAnsi="Times New Roman"/>
          <w:sz w:val="20"/>
        </w:rPr>
        <w:t xml:space="preserve">green </w:t>
      </w:r>
      <w:r w:rsidR="004B3280" w:rsidRPr="00857B55">
        <w:rPr>
          <w:rFonts w:ascii="Times New Roman" w:hAnsi="Times New Roman"/>
          <w:sz w:val="20"/>
        </w:rPr>
        <w:t>fluorescent</w:t>
      </w:r>
      <w:r w:rsidR="002076FF" w:rsidRPr="00857B55">
        <w:rPr>
          <w:rFonts w:ascii="Times New Roman" w:hAnsi="Times New Roman"/>
          <w:sz w:val="20"/>
        </w:rPr>
        <w:t xml:space="preserve"> plain silica nanoparticles (SiO</w:t>
      </w:r>
      <w:r w:rsidR="002076FF" w:rsidRPr="00857B55">
        <w:rPr>
          <w:rFonts w:ascii="Times New Roman" w:hAnsi="Times New Roman"/>
          <w:sz w:val="20"/>
          <w:vertAlign w:val="subscript"/>
        </w:rPr>
        <w:t>2</w:t>
      </w:r>
      <w:r w:rsidR="002076FF" w:rsidRPr="00857B55">
        <w:rPr>
          <w:rFonts w:ascii="Times New Roman" w:hAnsi="Times New Roman"/>
          <w:sz w:val="20"/>
        </w:rPr>
        <w:t xml:space="preserve"> nanoparticles, </w:t>
      </w:r>
      <w:proofErr w:type="spellStart"/>
      <w:r w:rsidR="002076FF" w:rsidRPr="00857B55">
        <w:rPr>
          <w:rFonts w:ascii="Times New Roman" w:hAnsi="Times New Roman"/>
          <w:sz w:val="20"/>
        </w:rPr>
        <w:t>sicastar-greenF</w:t>
      </w:r>
      <w:proofErr w:type="spellEnd"/>
      <w:r w:rsidR="002076FF" w:rsidRPr="00857B55">
        <w:rPr>
          <w:rFonts w:ascii="Times New Roman" w:hAnsi="Times New Roman"/>
          <w:sz w:val="20"/>
        </w:rPr>
        <w:t xml:space="preserve">, </w:t>
      </w:r>
      <w:proofErr w:type="spellStart"/>
      <w:r w:rsidR="002076FF" w:rsidRPr="00857B55">
        <w:rPr>
          <w:rFonts w:ascii="Times New Roman" w:hAnsi="Times New Roman"/>
          <w:sz w:val="20"/>
        </w:rPr>
        <w:t>Micromod</w:t>
      </w:r>
      <w:proofErr w:type="spellEnd"/>
      <w:r w:rsidR="002076FF" w:rsidRPr="00857B55">
        <w:rPr>
          <w:rFonts w:ascii="Times New Roman" w:hAnsi="Times New Roman"/>
          <w:sz w:val="20"/>
        </w:rPr>
        <w:t xml:space="preserve"> </w:t>
      </w:r>
      <w:proofErr w:type="spellStart"/>
      <w:r w:rsidR="002076FF" w:rsidRPr="00857B55">
        <w:rPr>
          <w:rFonts w:ascii="Times New Roman" w:hAnsi="Times New Roman"/>
          <w:sz w:val="20"/>
        </w:rPr>
        <w:t>Partikeltechnologie</w:t>
      </w:r>
      <w:proofErr w:type="spellEnd"/>
      <w:r w:rsidR="002076FF" w:rsidRPr="00857B55">
        <w:rPr>
          <w:rFonts w:ascii="Times New Roman" w:hAnsi="Times New Roman"/>
          <w:sz w:val="20"/>
        </w:rPr>
        <w:t xml:space="preserve">, Rostock, Germany). Nanoparticle dispersions were prepared by diluting the concentrated stock dispersions in complete cell culture medium immediately prior to exposure to the cells. </w:t>
      </w:r>
      <w:r w:rsidRPr="00857B55">
        <w:rPr>
          <w:rFonts w:ascii="Times New Roman" w:hAnsi="Times New Roman"/>
          <w:sz w:val="20"/>
        </w:rPr>
        <w:t xml:space="preserve">Cells were exposed as described in the main manuscript. After </w:t>
      </w:r>
      <w:r w:rsidR="006B3DEE" w:rsidRPr="00857B55">
        <w:rPr>
          <w:rFonts w:ascii="Times New Roman" w:hAnsi="Times New Roman"/>
          <w:sz w:val="20"/>
        </w:rPr>
        <w:t>24 hours,</w:t>
      </w:r>
      <w:r w:rsidRPr="00857B55">
        <w:rPr>
          <w:rFonts w:ascii="Times New Roman" w:hAnsi="Times New Roman"/>
          <w:sz w:val="20"/>
        </w:rPr>
        <w:t xml:space="preserve"> </w:t>
      </w:r>
      <w:r w:rsidR="00E412E1" w:rsidRPr="00857B55">
        <w:rPr>
          <w:rFonts w:ascii="Times New Roman" w:hAnsi="Times New Roman"/>
          <w:sz w:val="20"/>
        </w:rPr>
        <w:t xml:space="preserve">floating and adhering cells harvested with 1.5 </w:t>
      </w:r>
      <w:proofErr w:type="spellStart"/>
      <w:r w:rsidR="00E412E1" w:rsidRPr="00857B55">
        <w:rPr>
          <w:rFonts w:ascii="Times New Roman" w:hAnsi="Times New Roman"/>
          <w:sz w:val="20"/>
        </w:rPr>
        <w:t>mM</w:t>
      </w:r>
      <w:proofErr w:type="spellEnd"/>
      <w:r w:rsidR="00E412E1" w:rsidRPr="00857B55">
        <w:rPr>
          <w:rFonts w:ascii="Times New Roman" w:hAnsi="Times New Roman"/>
          <w:sz w:val="20"/>
        </w:rPr>
        <w:t xml:space="preserve"> EDTA in PBS were combined. Cells were washed one time with complete cell culture medium and two times with PBS by means of centrifugation. Finally cells were </w:t>
      </w:r>
      <w:proofErr w:type="spellStart"/>
      <w:r w:rsidR="00E412E1" w:rsidRPr="00857B55">
        <w:rPr>
          <w:rFonts w:ascii="Times New Roman" w:hAnsi="Times New Roman"/>
          <w:sz w:val="20"/>
        </w:rPr>
        <w:t>resuspensed</w:t>
      </w:r>
      <w:proofErr w:type="spellEnd"/>
      <w:r w:rsidR="00E412E1" w:rsidRPr="00857B55">
        <w:rPr>
          <w:rFonts w:ascii="Times New Roman" w:hAnsi="Times New Roman"/>
          <w:sz w:val="20"/>
        </w:rPr>
        <w:t xml:space="preserve"> in PBS and cell fluorescence intensity was measured immediately using a </w:t>
      </w:r>
      <w:proofErr w:type="spellStart"/>
      <w:r w:rsidR="00E412E1" w:rsidRPr="00857B55">
        <w:rPr>
          <w:rFonts w:ascii="Times New Roman" w:hAnsi="Times New Roman"/>
          <w:sz w:val="20"/>
        </w:rPr>
        <w:t>CytoFLEX</w:t>
      </w:r>
      <w:proofErr w:type="spellEnd"/>
      <w:r w:rsidR="00E412E1" w:rsidRPr="00857B55">
        <w:rPr>
          <w:rFonts w:ascii="Times New Roman" w:hAnsi="Times New Roman"/>
          <w:sz w:val="20"/>
        </w:rPr>
        <w:t xml:space="preserve"> flow cytometer</w:t>
      </w:r>
      <w:r w:rsidR="00E03E78" w:rsidRPr="00857B55">
        <w:rPr>
          <w:rFonts w:ascii="Times New Roman" w:hAnsi="Times New Roman"/>
          <w:sz w:val="20"/>
        </w:rPr>
        <w:t>. A 488 nm laser was used and the emission light was collected using a 525/40 nm band pass filter. G</w:t>
      </w:r>
      <w:r w:rsidR="00E412E1" w:rsidRPr="00857B55">
        <w:rPr>
          <w:rFonts w:ascii="Times New Roman" w:hAnsi="Times New Roman"/>
          <w:sz w:val="20"/>
        </w:rPr>
        <w:t>ates in the forward and side scattering double scatter plots were set in order to exclude cell debris. Cell doublets were excluded in the FSC-A versus FSC-H double scatter plots. A minimum of 20 000 cells were measured. Then, the averaged mean and standard deviation over two replicates of the obtained fluorescence intensity distributions were calculated</w:t>
      </w:r>
      <w:r w:rsidR="00E03E78" w:rsidRPr="00857B55">
        <w:rPr>
          <w:rFonts w:ascii="Times New Roman" w:hAnsi="Times New Roman"/>
          <w:sz w:val="20"/>
        </w:rPr>
        <w:t>.</w:t>
      </w:r>
    </w:p>
    <w:p w14:paraId="05CF3C98" w14:textId="77777777" w:rsidR="0014031D" w:rsidRPr="00857B55" w:rsidRDefault="0014031D" w:rsidP="0014031D">
      <w:pPr>
        <w:pStyle w:val="TAMainText"/>
        <w:spacing w:line="360" w:lineRule="auto"/>
        <w:rPr>
          <w:rFonts w:ascii="Times New Roman" w:hAnsi="Times New Roman"/>
          <w:b/>
          <w:i/>
          <w:sz w:val="20"/>
        </w:rPr>
      </w:pPr>
      <w:r w:rsidRPr="00857B55">
        <w:rPr>
          <w:rFonts w:ascii="Times New Roman" w:hAnsi="Times New Roman"/>
          <w:b/>
          <w:i/>
          <w:sz w:val="20"/>
        </w:rPr>
        <w:t>Flow cytometry assays on cellular functions</w:t>
      </w:r>
    </w:p>
    <w:p w14:paraId="30019D6F" w14:textId="15CD61BF" w:rsidR="009C337E" w:rsidRPr="000F537B" w:rsidRDefault="009C337E" w:rsidP="0014031D">
      <w:pPr>
        <w:spacing w:line="360" w:lineRule="auto"/>
        <w:rPr>
          <w:rFonts w:ascii="Times New Roman" w:hAnsi="Times New Roman"/>
          <w:sz w:val="20"/>
        </w:rPr>
      </w:pPr>
      <w:r w:rsidRPr="000F537B">
        <w:rPr>
          <w:rFonts w:ascii="Times New Roman" w:hAnsi="Times New Roman"/>
          <w:sz w:val="20"/>
        </w:rPr>
        <w:t xml:space="preserve">For all these assay, cells were seeded in a </w:t>
      </w:r>
      <w:r w:rsidR="000F537B" w:rsidRPr="000F537B">
        <w:rPr>
          <w:rFonts w:ascii="Times New Roman" w:hAnsi="Times New Roman"/>
          <w:sz w:val="20"/>
        </w:rPr>
        <w:t>12-well</w:t>
      </w:r>
      <w:r w:rsidRPr="000F537B">
        <w:rPr>
          <w:rFonts w:ascii="Times New Roman" w:hAnsi="Times New Roman"/>
          <w:sz w:val="20"/>
        </w:rPr>
        <w:t xml:space="preserve"> plate with surface area </w:t>
      </w:r>
      <w:r w:rsidR="000F537B" w:rsidRPr="000F537B">
        <w:rPr>
          <w:rFonts w:ascii="Times New Roman" w:hAnsi="Times New Roman"/>
          <w:sz w:val="20"/>
        </w:rPr>
        <w:t>3.5 cm</w:t>
      </w:r>
      <w:r w:rsidR="000F537B" w:rsidRPr="000F537B">
        <w:rPr>
          <w:rFonts w:ascii="Times New Roman" w:hAnsi="Times New Roman"/>
          <w:sz w:val="20"/>
          <w:vertAlign w:val="superscript"/>
        </w:rPr>
        <w:t>2</w:t>
      </w:r>
      <w:r w:rsidRPr="000F537B">
        <w:rPr>
          <w:rFonts w:ascii="Times New Roman" w:hAnsi="Times New Roman"/>
          <w:sz w:val="20"/>
        </w:rPr>
        <w:t xml:space="preserve"> and in each well </w:t>
      </w:r>
      <w:r w:rsidR="000F537B" w:rsidRPr="000F537B">
        <w:rPr>
          <w:rFonts w:ascii="Times New Roman" w:hAnsi="Times New Roman"/>
          <w:sz w:val="20"/>
        </w:rPr>
        <w:t>1000</w:t>
      </w:r>
      <w:r w:rsidRPr="000F537B">
        <w:rPr>
          <w:rFonts w:ascii="Times New Roman" w:hAnsi="Times New Roman"/>
          <w:sz w:val="20"/>
        </w:rPr>
        <w:t xml:space="preserve"> </w:t>
      </w:r>
      <w:r w:rsidR="000F537B" w:rsidRPr="000F537B">
        <w:rPr>
          <w:rFonts w:ascii="Times New Roman" w:hAnsi="Times New Roman"/>
          <w:sz w:val="20"/>
        </w:rPr>
        <w:t>µ</w:t>
      </w:r>
      <w:r w:rsidRPr="000F537B">
        <w:rPr>
          <w:rFonts w:ascii="Times New Roman" w:hAnsi="Times New Roman"/>
          <w:sz w:val="20"/>
        </w:rPr>
        <w:t>l of nanoparticle dispersions were added.</w:t>
      </w:r>
    </w:p>
    <w:p w14:paraId="7E9000F1" w14:textId="27B6EF28" w:rsidR="0014031D" w:rsidRPr="00857B55" w:rsidRDefault="0014031D" w:rsidP="0014031D">
      <w:pPr>
        <w:spacing w:line="360" w:lineRule="auto"/>
        <w:rPr>
          <w:rFonts w:ascii="Times New Roman" w:hAnsi="Times New Roman"/>
          <w:sz w:val="20"/>
        </w:rPr>
      </w:pPr>
      <w:r w:rsidRPr="00857B55">
        <w:rPr>
          <w:rFonts w:ascii="Times New Roman" w:hAnsi="Times New Roman"/>
          <w:sz w:val="20"/>
        </w:rPr>
        <w:t xml:space="preserve">For assessment of lysosomal integrity and swelling, cells were stained with 50 </w:t>
      </w:r>
      <w:proofErr w:type="spellStart"/>
      <w:r w:rsidRPr="00857B55">
        <w:rPr>
          <w:rFonts w:ascii="Times New Roman" w:hAnsi="Times New Roman"/>
          <w:sz w:val="20"/>
        </w:rPr>
        <w:t>nM</w:t>
      </w:r>
      <w:proofErr w:type="spellEnd"/>
      <w:r w:rsidRPr="00857B55">
        <w:rPr>
          <w:rFonts w:ascii="Times New Roman" w:hAnsi="Times New Roman"/>
          <w:sz w:val="20"/>
        </w:rPr>
        <w:t xml:space="preserve"> </w:t>
      </w:r>
      <w:proofErr w:type="spellStart"/>
      <w:r w:rsidRPr="00857B55">
        <w:rPr>
          <w:rFonts w:ascii="Times New Roman" w:hAnsi="Times New Roman"/>
          <w:sz w:val="20"/>
        </w:rPr>
        <w:t>LysoTracker</w:t>
      </w:r>
      <w:proofErr w:type="spellEnd"/>
      <w:r w:rsidRPr="00857B55">
        <w:rPr>
          <w:rFonts w:ascii="Times New Roman" w:hAnsi="Times New Roman"/>
          <w:sz w:val="20"/>
        </w:rPr>
        <w:t xml:space="preserve"> Red (Life Technologies, Eugene, USA) </w:t>
      </w:r>
      <w:r w:rsidR="002920AD" w:rsidRPr="00857B55">
        <w:rPr>
          <w:rFonts w:ascii="Times New Roman" w:hAnsi="Times New Roman"/>
          <w:sz w:val="20"/>
        </w:rPr>
        <w:t xml:space="preserve">diluted </w:t>
      </w:r>
      <w:r w:rsidRPr="00857B55">
        <w:rPr>
          <w:rFonts w:ascii="Times New Roman" w:hAnsi="Times New Roman"/>
          <w:sz w:val="20"/>
        </w:rPr>
        <w:t xml:space="preserve">in complete cell culture medium for 20 minutes at 37°C. In order to excite the dye, a 561 nm laser was used and its emission was collected using a 610/20 nm band-pass filter. </w:t>
      </w:r>
    </w:p>
    <w:p w14:paraId="75811702" w14:textId="2F26A24F" w:rsidR="0014031D" w:rsidRPr="00857B55" w:rsidRDefault="0014031D" w:rsidP="0014031D">
      <w:pPr>
        <w:spacing w:line="360" w:lineRule="auto"/>
        <w:rPr>
          <w:rFonts w:ascii="Times New Roman" w:hAnsi="Times New Roman"/>
          <w:sz w:val="20"/>
        </w:rPr>
      </w:pPr>
      <w:r w:rsidRPr="00857B55">
        <w:rPr>
          <w:rFonts w:ascii="Times New Roman" w:hAnsi="Times New Roman"/>
          <w:sz w:val="20"/>
        </w:rPr>
        <w:t>For the measurement of the intracellular ROS levels, cells were stained with 2.5 µM H</w:t>
      </w:r>
      <w:r w:rsidRPr="00857B55">
        <w:rPr>
          <w:rFonts w:ascii="Times New Roman" w:hAnsi="Times New Roman"/>
          <w:sz w:val="20"/>
          <w:vertAlign w:val="subscript"/>
        </w:rPr>
        <w:t>2</w:t>
      </w:r>
      <w:r w:rsidRPr="00857B55">
        <w:rPr>
          <w:rFonts w:ascii="Times New Roman" w:hAnsi="Times New Roman"/>
          <w:sz w:val="20"/>
        </w:rPr>
        <w:t xml:space="preserve">DCFDA (Life Technologies) diluted in Hanks’ Balanced Salt Solution without calcium and magnesium (HBSS, </w:t>
      </w:r>
      <w:proofErr w:type="spellStart"/>
      <w:r w:rsidRPr="00857B55">
        <w:rPr>
          <w:rFonts w:ascii="Times New Roman" w:hAnsi="Times New Roman"/>
          <w:sz w:val="20"/>
        </w:rPr>
        <w:t>Gibco</w:t>
      </w:r>
      <w:proofErr w:type="spellEnd"/>
      <w:r w:rsidRPr="00857B55">
        <w:rPr>
          <w:rFonts w:ascii="Times New Roman" w:hAnsi="Times New Roman"/>
          <w:sz w:val="20"/>
        </w:rPr>
        <w:t>) for 20 minutes at 37°C</w:t>
      </w:r>
      <w:r w:rsidR="002920AD" w:rsidRPr="00857B55">
        <w:rPr>
          <w:rFonts w:ascii="Times New Roman" w:hAnsi="Times New Roman"/>
          <w:sz w:val="20"/>
        </w:rPr>
        <w:t>. A</w:t>
      </w:r>
      <w:r w:rsidRPr="00857B55">
        <w:rPr>
          <w:rFonts w:ascii="Times New Roman" w:hAnsi="Times New Roman"/>
          <w:sz w:val="20"/>
        </w:rPr>
        <w:t xml:space="preserve"> 488 nm laser was used to excite the dye and its emission was collected using a 525/40 nm band pass filter. For the determination of the mitochondrial ROS levels, cells were stained with 1.25 µM </w:t>
      </w:r>
      <w:proofErr w:type="spellStart"/>
      <w:r w:rsidRPr="00857B55">
        <w:rPr>
          <w:rFonts w:ascii="Times New Roman" w:hAnsi="Times New Roman"/>
          <w:sz w:val="20"/>
        </w:rPr>
        <w:t>MitoSOX</w:t>
      </w:r>
      <w:proofErr w:type="spellEnd"/>
      <w:r w:rsidRPr="00857B55">
        <w:rPr>
          <w:rFonts w:ascii="Times New Roman" w:hAnsi="Times New Roman"/>
          <w:sz w:val="20"/>
        </w:rPr>
        <w:t xml:space="preserve"> Red (Life Technologies) diluted in HBSS for 20 minutes at 37°C</w:t>
      </w:r>
      <w:r w:rsidR="002920AD" w:rsidRPr="00857B55">
        <w:rPr>
          <w:rFonts w:ascii="Times New Roman" w:hAnsi="Times New Roman"/>
          <w:sz w:val="20"/>
        </w:rPr>
        <w:t>. A</w:t>
      </w:r>
      <w:r w:rsidRPr="00857B55">
        <w:rPr>
          <w:rFonts w:ascii="Times New Roman" w:hAnsi="Times New Roman"/>
          <w:sz w:val="20"/>
        </w:rPr>
        <w:t xml:space="preserve"> 488 nm laser was used to excite the dye and its emission was collected using a 690/50 nm band pass filter. Lipid peroxidation was determined by staining the cells with 2 µM BODIPY 581/591 Ceramide-11 (Life </w:t>
      </w:r>
      <w:r w:rsidR="002920AD" w:rsidRPr="00857B55">
        <w:rPr>
          <w:rFonts w:ascii="Times New Roman" w:hAnsi="Times New Roman"/>
          <w:sz w:val="20"/>
        </w:rPr>
        <w:t>T</w:t>
      </w:r>
      <w:r w:rsidRPr="00857B55">
        <w:rPr>
          <w:rFonts w:ascii="Times New Roman" w:hAnsi="Times New Roman"/>
          <w:sz w:val="20"/>
        </w:rPr>
        <w:t>echnologies) diluted in complete cell culture medium for 1 hour at 37°C</w:t>
      </w:r>
      <w:r w:rsidR="002920AD" w:rsidRPr="00857B55">
        <w:rPr>
          <w:rFonts w:ascii="Times New Roman" w:hAnsi="Times New Roman"/>
          <w:sz w:val="20"/>
        </w:rPr>
        <w:t>. A</w:t>
      </w:r>
      <w:r w:rsidRPr="00857B55">
        <w:rPr>
          <w:rFonts w:ascii="Times New Roman" w:hAnsi="Times New Roman"/>
          <w:sz w:val="20"/>
        </w:rPr>
        <w:t xml:space="preserve"> 488 nm laser was used to excite the dye and its emission was collected using a 525/40 nm band pass filter.</w:t>
      </w:r>
    </w:p>
    <w:p w14:paraId="745C927F" w14:textId="782D8F7B" w:rsidR="0014031D" w:rsidRPr="00857B55" w:rsidRDefault="0014031D" w:rsidP="0014031D">
      <w:pPr>
        <w:spacing w:line="360" w:lineRule="auto"/>
        <w:rPr>
          <w:rFonts w:ascii="Times New Roman" w:hAnsi="Times New Roman"/>
          <w:sz w:val="20"/>
        </w:rPr>
      </w:pPr>
      <w:r w:rsidRPr="00857B55">
        <w:rPr>
          <w:rFonts w:ascii="Times New Roman" w:hAnsi="Times New Roman"/>
          <w:sz w:val="20"/>
        </w:rPr>
        <w:t xml:space="preserve">Mitochondrial </w:t>
      </w:r>
      <w:r w:rsidR="00FB5BD9" w:rsidRPr="00857B55">
        <w:rPr>
          <w:rFonts w:ascii="Times New Roman" w:hAnsi="Times New Roman"/>
          <w:sz w:val="20"/>
        </w:rPr>
        <w:t>membrane potential</w:t>
      </w:r>
      <w:r w:rsidRPr="00857B55">
        <w:rPr>
          <w:rFonts w:ascii="Times New Roman" w:hAnsi="Times New Roman"/>
          <w:sz w:val="20"/>
        </w:rPr>
        <w:t xml:space="preserve"> was determined by staining the cells with 200 </w:t>
      </w:r>
      <w:proofErr w:type="spellStart"/>
      <w:r w:rsidRPr="00857B55">
        <w:rPr>
          <w:rFonts w:ascii="Times New Roman" w:hAnsi="Times New Roman"/>
          <w:sz w:val="20"/>
        </w:rPr>
        <w:t>nM</w:t>
      </w:r>
      <w:proofErr w:type="spellEnd"/>
      <w:r w:rsidRPr="00857B55">
        <w:rPr>
          <w:rFonts w:ascii="Times New Roman" w:hAnsi="Times New Roman"/>
          <w:sz w:val="20"/>
        </w:rPr>
        <w:t xml:space="preserve"> TMRE</w:t>
      </w:r>
      <w:r w:rsidR="002920AD" w:rsidRPr="00857B55">
        <w:rPr>
          <w:rFonts w:ascii="Times New Roman" w:hAnsi="Times New Roman"/>
          <w:sz w:val="20"/>
        </w:rPr>
        <w:t xml:space="preserve"> (Life Technologies)</w:t>
      </w:r>
      <w:r w:rsidRPr="00857B55">
        <w:rPr>
          <w:rFonts w:ascii="Times New Roman" w:hAnsi="Times New Roman"/>
          <w:sz w:val="20"/>
        </w:rPr>
        <w:t xml:space="preserve"> in complete cell culture medium for 20 minutes at 37°C</w:t>
      </w:r>
      <w:r w:rsidR="002920AD" w:rsidRPr="00857B55">
        <w:rPr>
          <w:rFonts w:ascii="Times New Roman" w:hAnsi="Times New Roman"/>
          <w:sz w:val="20"/>
        </w:rPr>
        <w:t>. A</w:t>
      </w:r>
      <w:r w:rsidRPr="00857B55">
        <w:rPr>
          <w:rFonts w:ascii="Times New Roman" w:hAnsi="Times New Roman"/>
          <w:sz w:val="20"/>
        </w:rPr>
        <w:t xml:space="preserve"> 561 nm laser was used and its emission was collected using a 585/42 nm band-pass filter. </w:t>
      </w:r>
    </w:p>
    <w:p w14:paraId="1E6D0C33" w14:textId="11E3BA45" w:rsidR="0014031D" w:rsidRPr="00857B55" w:rsidRDefault="00FB5BD9" w:rsidP="0014031D">
      <w:pPr>
        <w:spacing w:line="360" w:lineRule="auto"/>
        <w:rPr>
          <w:rFonts w:ascii="Times New Roman" w:hAnsi="Times New Roman"/>
          <w:sz w:val="20"/>
        </w:rPr>
      </w:pPr>
      <w:r w:rsidRPr="00857B55">
        <w:rPr>
          <w:rFonts w:ascii="Times New Roman" w:hAnsi="Times New Roman"/>
          <w:sz w:val="20"/>
        </w:rPr>
        <w:t>Intracellular</w:t>
      </w:r>
      <w:r w:rsidR="0014031D" w:rsidRPr="00857B55">
        <w:rPr>
          <w:rFonts w:ascii="Times New Roman" w:hAnsi="Times New Roman"/>
          <w:sz w:val="20"/>
        </w:rPr>
        <w:t xml:space="preserve"> calcium</w:t>
      </w:r>
      <w:r w:rsidRPr="00857B55">
        <w:rPr>
          <w:rFonts w:ascii="Times New Roman" w:hAnsi="Times New Roman"/>
          <w:sz w:val="20"/>
        </w:rPr>
        <w:t xml:space="preserve"> levels</w:t>
      </w:r>
      <w:r w:rsidR="0014031D" w:rsidRPr="00857B55">
        <w:rPr>
          <w:rFonts w:ascii="Times New Roman" w:hAnsi="Times New Roman"/>
          <w:sz w:val="20"/>
        </w:rPr>
        <w:t xml:space="preserve"> w</w:t>
      </w:r>
      <w:r w:rsidRPr="00857B55">
        <w:rPr>
          <w:rFonts w:ascii="Times New Roman" w:hAnsi="Times New Roman"/>
          <w:sz w:val="20"/>
        </w:rPr>
        <w:t>ere</w:t>
      </w:r>
      <w:r w:rsidR="0014031D" w:rsidRPr="00857B55">
        <w:rPr>
          <w:rFonts w:ascii="Times New Roman" w:hAnsi="Times New Roman"/>
          <w:sz w:val="20"/>
        </w:rPr>
        <w:t xml:space="preserve"> detected using 2 µM rhodamine-2 AM (Life Technologies) diluted in serum-free medium for 20 minutes at room temperature. Thereafter, cells were pelleted and </w:t>
      </w:r>
      <w:proofErr w:type="spellStart"/>
      <w:r w:rsidR="0014031D" w:rsidRPr="00857B55">
        <w:rPr>
          <w:rFonts w:ascii="Times New Roman" w:hAnsi="Times New Roman"/>
          <w:sz w:val="20"/>
        </w:rPr>
        <w:t>resuspended</w:t>
      </w:r>
      <w:proofErr w:type="spellEnd"/>
      <w:r w:rsidR="0014031D" w:rsidRPr="00857B55">
        <w:rPr>
          <w:rFonts w:ascii="Times New Roman" w:hAnsi="Times New Roman"/>
          <w:sz w:val="20"/>
        </w:rPr>
        <w:t xml:space="preserve"> in complete cell culture </w:t>
      </w:r>
      <w:r w:rsidR="0014031D" w:rsidRPr="00857B55">
        <w:rPr>
          <w:rFonts w:ascii="Times New Roman" w:hAnsi="Times New Roman"/>
          <w:sz w:val="20"/>
        </w:rPr>
        <w:lastRenderedPageBreak/>
        <w:t xml:space="preserve">medium for another 20 minutes at room temperature. Next, cells were pelleted, </w:t>
      </w:r>
      <w:proofErr w:type="spellStart"/>
      <w:r w:rsidR="0014031D" w:rsidRPr="00857B55">
        <w:rPr>
          <w:rFonts w:ascii="Times New Roman" w:hAnsi="Times New Roman"/>
          <w:sz w:val="20"/>
        </w:rPr>
        <w:t>resuspended</w:t>
      </w:r>
      <w:proofErr w:type="spellEnd"/>
      <w:r w:rsidR="0014031D" w:rsidRPr="00857B55">
        <w:rPr>
          <w:rFonts w:ascii="Times New Roman" w:hAnsi="Times New Roman"/>
          <w:sz w:val="20"/>
        </w:rPr>
        <w:t xml:space="preserve"> in PBS and measured using a 561 nm laser. Rhodamine-2 AM emission was collected using a 610/20 nm band-pass filter.</w:t>
      </w:r>
    </w:p>
    <w:p w14:paraId="5879AFF5" w14:textId="06E65946" w:rsidR="0014031D" w:rsidRPr="00857B55" w:rsidRDefault="0014031D" w:rsidP="0014031D">
      <w:pPr>
        <w:spacing w:line="360" w:lineRule="auto"/>
        <w:rPr>
          <w:rFonts w:ascii="Times New Roman" w:hAnsi="Times New Roman"/>
          <w:sz w:val="20"/>
        </w:rPr>
      </w:pPr>
      <w:r w:rsidRPr="00857B55">
        <w:rPr>
          <w:rFonts w:ascii="Times New Roman" w:hAnsi="Times New Roman"/>
          <w:sz w:val="20"/>
        </w:rPr>
        <w:t xml:space="preserve">Phosphatidylserine exposure in apoptotic and dead cells was detected using a Pacific Blue </w:t>
      </w:r>
      <w:proofErr w:type="spellStart"/>
      <w:r w:rsidRPr="00857B55">
        <w:rPr>
          <w:rFonts w:ascii="Times New Roman" w:hAnsi="Times New Roman"/>
          <w:sz w:val="20"/>
        </w:rPr>
        <w:t>Annexin</w:t>
      </w:r>
      <w:proofErr w:type="spellEnd"/>
      <w:r w:rsidRPr="00857B55">
        <w:rPr>
          <w:rFonts w:ascii="Times New Roman" w:hAnsi="Times New Roman"/>
          <w:sz w:val="20"/>
        </w:rPr>
        <w:t xml:space="preserve"> V/SYTOX </w:t>
      </w:r>
      <w:proofErr w:type="spellStart"/>
      <w:r w:rsidRPr="00857B55">
        <w:rPr>
          <w:rFonts w:ascii="Times New Roman" w:hAnsi="Times New Roman"/>
          <w:sz w:val="20"/>
        </w:rPr>
        <w:t>AADvanced</w:t>
      </w:r>
      <w:proofErr w:type="spellEnd"/>
      <w:r w:rsidRPr="00857B55">
        <w:rPr>
          <w:rFonts w:ascii="Times New Roman" w:hAnsi="Times New Roman"/>
          <w:sz w:val="20"/>
        </w:rPr>
        <w:t xml:space="preserve"> Apoptosis Kit (Life Technologies)</w:t>
      </w:r>
      <w:r w:rsidR="002920AD" w:rsidRPr="00857B55">
        <w:rPr>
          <w:rFonts w:ascii="Times New Roman" w:hAnsi="Times New Roman"/>
          <w:sz w:val="20"/>
        </w:rPr>
        <w:t>. A</w:t>
      </w:r>
      <w:r w:rsidRPr="00857B55">
        <w:rPr>
          <w:rFonts w:ascii="Times New Roman" w:hAnsi="Times New Roman"/>
          <w:sz w:val="20"/>
        </w:rPr>
        <w:t xml:space="preserve"> 405 nm laser was used to excite </w:t>
      </w:r>
      <w:proofErr w:type="spellStart"/>
      <w:r w:rsidRPr="00857B55">
        <w:rPr>
          <w:rFonts w:ascii="Times New Roman" w:hAnsi="Times New Roman"/>
          <w:sz w:val="20"/>
        </w:rPr>
        <w:t>Annexin</w:t>
      </w:r>
      <w:proofErr w:type="spellEnd"/>
      <w:r w:rsidRPr="00857B55">
        <w:rPr>
          <w:rFonts w:ascii="Times New Roman" w:hAnsi="Times New Roman"/>
          <w:sz w:val="20"/>
        </w:rPr>
        <w:t xml:space="preserve"> V and its emission was collected using a 450/45 nm band-pass filter and a 488 nm laser was used to excite SYTOX </w:t>
      </w:r>
      <w:proofErr w:type="spellStart"/>
      <w:r w:rsidRPr="00857B55">
        <w:rPr>
          <w:rFonts w:ascii="Times New Roman" w:hAnsi="Times New Roman"/>
          <w:sz w:val="20"/>
        </w:rPr>
        <w:t>AADvanced</w:t>
      </w:r>
      <w:proofErr w:type="spellEnd"/>
      <w:r w:rsidRPr="00857B55">
        <w:rPr>
          <w:rFonts w:ascii="Times New Roman" w:hAnsi="Times New Roman"/>
          <w:sz w:val="20"/>
        </w:rPr>
        <w:t xml:space="preserve"> and its emission was collected using a 660/20 nm band-pass filter. </w:t>
      </w:r>
    </w:p>
    <w:p w14:paraId="02838659" w14:textId="5FC677CE" w:rsidR="0014031D" w:rsidRPr="00857B55" w:rsidRDefault="006B3DEE" w:rsidP="0014031D">
      <w:pPr>
        <w:spacing w:line="360" w:lineRule="auto"/>
        <w:rPr>
          <w:rFonts w:ascii="Times New Roman" w:hAnsi="Times New Roman"/>
          <w:sz w:val="20"/>
        </w:rPr>
      </w:pPr>
      <w:r w:rsidRPr="00857B55">
        <w:rPr>
          <w:rFonts w:ascii="Times New Roman" w:hAnsi="Times New Roman"/>
          <w:sz w:val="20"/>
        </w:rPr>
        <w:t>Samples were prepared for flow cytometry and results analy</w:t>
      </w:r>
      <w:r w:rsidR="00AD4240" w:rsidRPr="00857B55">
        <w:rPr>
          <w:rFonts w:ascii="Times New Roman" w:hAnsi="Times New Roman"/>
          <w:sz w:val="20"/>
        </w:rPr>
        <w:t>z</w:t>
      </w:r>
      <w:r w:rsidRPr="00857B55">
        <w:rPr>
          <w:rFonts w:ascii="Times New Roman" w:hAnsi="Times New Roman"/>
          <w:sz w:val="20"/>
        </w:rPr>
        <w:t>ed as described in the main manuscript.</w:t>
      </w:r>
    </w:p>
    <w:p w14:paraId="4308B6ED" w14:textId="77777777" w:rsidR="0014031D" w:rsidRPr="00857B55" w:rsidRDefault="0014031D" w:rsidP="0014031D">
      <w:pPr>
        <w:pStyle w:val="TAMainText"/>
        <w:spacing w:line="360" w:lineRule="auto"/>
        <w:rPr>
          <w:rFonts w:ascii="Times New Roman" w:hAnsi="Times New Roman"/>
          <w:b/>
          <w:i/>
          <w:sz w:val="20"/>
        </w:rPr>
      </w:pPr>
      <w:r w:rsidRPr="00857B55">
        <w:rPr>
          <w:rFonts w:ascii="Times New Roman" w:hAnsi="Times New Roman"/>
          <w:b/>
          <w:i/>
          <w:sz w:val="20"/>
        </w:rPr>
        <w:t>Measurement of cell viability and caspase 3/7 activity</w:t>
      </w:r>
    </w:p>
    <w:p w14:paraId="26B0077F" w14:textId="16D55592" w:rsidR="0014031D" w:rsidRPr="00857B55" w:rsidRDefault="0014031D" w:rsidP="0014031D">
      <w:pPr>
        <w:spacing w:line="360" w:lineRule="auto"/>
        <w:rPr>
          <w:rFonts w:ascii="Times New Roman" w:hAnsi="Times New Roman"/>
          <w:sz w:val="20"/>
        </w:rPr>
      </w:pPr>
      <w:r w:rsidRPr="00857B55">
        <w:rPr>
          <w:rFonts w:ascii="Times New Roman" w:hAnsi="Times New Roman"/>
          <w:sz w:val="20"/>
        </w:rPr>
        <w:t>In order to assess the viability and caspase 3/7 activation, 25 000 MPI cells were seeded in a 96 well plate and 48 hours after seeding were exposed as described above to different doses of SiO</w:t>
      </w:r>
      <w:r w:rsidRPr="00857B55">
        <w:rPr>
          <w:rFonts w:ascii="Times New Roman" w:hAnsi="Times New Roman"/>
          <w:sz w:val="20"/>
          <w:vertAlign w:val="subscript"/>
        </w:rPr>
        <w:t>2</w:t>
      </w:r>
      <w:r w:rsidRPr="00857B55">
        <w:rPr>
          <w:rFonts w:ascii="Times New Roman" w:hAnsi="Times New Roman"/>
          <w:sz w:val="20"/>
        </w:rPr>
        <w:t xml:space="preserve"> and NH</w:t>
      </w:r>
      <w:r w:rsidRPr="00857B55">
        <w:rPr>
          <w:rFonts w:ascii="Times New Roman" w:hAnsi="Times New Roman"/>
          <w:sz w:val="20"/>
          <w:vertAlign w:val="subscript"/>
        </w:rPr>
        <w:t>2</w:t>
      </w:r>
      <w:r w:rsidRPr="00857B55">
        <w:rPr>
          <w:rFonts w:ascii="Times New Roman" w:hAnsi="Times New Roman"/>
          <w:sz w:val="20"/>
        </w:rPr>
        <w:t xml:space="preserve">-PS nanoparticles in cell culture medium for the indicated times </w:t>
      </w:r>
      <w:r w:rsidR="006B3DEE" w:rsidRPr="00857B55">
        <w:rPr>
          <w:rFonts w:ascii="Times New Roman" w:hAnsi="Times New Roman"/>
          <w:sz w:val="20"/>
        </w:rPr>
        <w:t>(</w:t>
      </w:r>
      <w:r w:rsidRPr="00857B55">
        <w:rPr>
          <w:rFonts w:ascii="Times New Roman" w:hAnsi="Times New Roman"/>
          <w:sz w:val="20"/>
        </w:rPr>
        <w:t>100 µl</w:t>
      </w:r>
      <w:r w:rsidR="006B3DEE" w:rsidRPr="00857B55">
        <w:rPr>
          <w:rFonts w:ascii="Times New Roman" w:hAnsi="Times New Roman"/>
          <w:sz w:val="20"/>
        </w:rPr>
        <w:t xml:space="preserve"> nanoparticle dispersions</w:t>
      </w:r>
      <w:r w:rsidRPr="00857B55">
        <w:rPr>
          <w:rFonts w:ascii="Times New Roman" w:hAnsi="Times New Roman"/>
          <w:sz w:val="20"/>
        </w:rPr>
        <w:t xml:space="preserve">). After the desired exposure time, the medium containing the nanoparticle dispersion was removed and 100 µl of MTT (3-(4,5-dimethylthiazol-2-yl)-2,5-diphenyltetrazolium bromide) reagent (Sigma-Aldrich, St. Louis, USA) dissolved </w:t>
      </w:r>
      <w:r w:rsidR="006B3DEE" w:rsidRPr="00857B55">
        <w:rPr>
          <w:rFonts w:ascii="Times New Roman" w:hAnsi="Times New Roman"/>
          <w:sz w:val="20"/>
        </w:rPr>
        <w:t xml:space="preserve">to a final concentration of </w:t>
      </w:r>
      <w:r w:rsidRPr="00857B55">
        <w:rPr>
          <w:rFonts w:ascii="Times New Roman" w:hAnsi="Times New Roman"/>
          <w:sz w:val="20"/>
        </w:rPr>
        <w:t>500 µg/ml in cell culture medium was applied to the cells for 30 minutes at 37°C and 5% CO</w:t>
      </w:r>
      <w:r w:rsidRPr="00857B55">
        <w:rPr>
          <w:rFonts w:ascii="Times New Roman" w:hAnsi="Times New Roman"/>
          <w:sz w:val="20"/>
          <w:vertAlign w:val="subscript"/>
        </w:rPr>
        <w:t>2</w:t>
      </w:r>
      <w:r w:rsidRPr="00857B55">
        <w:rPr>
          <w:rFonts w:ascii="Times New Roman" w:hAnsi="Times New Roman"/>
          <w:sz w:val="20"/>
        </w:rPr>
        <w:t>. Thereafter, the medium containing the MTT reagent was removed and the precipitated formazan crystals were solubilized using 100 µl dimethyl sulfoxide (DMSO). The absorbance was read out at 550 nm (</w:t>
      </w:r>
      <w:proofErr w:type="spellStart"/>
      <w:r w:rsidRPr="00857B55">
        <w:rPr>
          <w:rFonts w:ascii="Times New Roman" w:hAnsi="Times New Roman"/>
          <w:sz w:val="20"/>
        </w:rPr>
        <w:t>ThermoMax</w:t>
      </w:r>
      <w:proofErr w:type="spellEnd"/>
      <w:r w:rsidRPr="00857B55">
        <w:rPr>
          <w:rFonts w:ascii="Times New Roman" w:hAnsi="Times New Roman"/>
          <w:sz w:val="20"/>
        </w:rPr>
        <w:t>, Molecular Devices, Sunnyvale, USA). The caspase 3/7 activity was determined using a Caspase 3/7-Glo kit (</w:t>
      </w:r>
      <w:proofErr w:type="spellStart"/>
      <w:r w:rsidRPr="00857B55">
        <w:rPr>
          <w:rFonts w:ascii="Times New Roman" w:hAnsi="Times New Roman"/>
          <w:sz w:val="20"/>
        </w:rPr>
        <w:t>Promega</w:t>
      </w:r>
      <w:proofErr w:type="spellEnd"/>
      <w:r w:rsidRPr="00857B55">
        <w:rPr>
          <w:rFonts w:ascii="Times New Roman" w:hAnsi="Times New Roman"/>
          <w:sz w:val="20"/>
        </w:rPr>
        <w:t>, Madison, USA) according to the manufacturer’s guidelines. 25 000 MPI cells were seeded in a white 96 well plate and 48 hours after seeding were exposed as described above to different doses of SiO</w:t>
      </w:r>
      <w:r w:rsidRPr="00857B55">
        <w:rPr>
          <w:rFonts w:ascii="Times New Roman" w:hAnsi="Times New Roman"/>
          <w:sz w:val="20"/>
          <w:vertAlign w:val="subscript"/>
        </w:rPr>
        <w:t>2</w:t>
      </w:r>
      <w:r w:rsidRPr="00857B55">
        <w:rPr>
          <w:rFonts w:ascii="Times New Roman" w:hAnsi="Times New Roman"/>
          <w:sz w:val="20"/>
        </w:rPr>
        <w:t xml:space="preserve">  and NH</w:t>
      </w:r>
      <w:r w:rsidRPr="00857B55">
        <w:rPr>
          <w:rFonts w:ascii="Times New Roman" w:hAnsi="Times New Roman"/>
          <w:sz w:val="20"/>
          <w:vertAlign w:val="subscript"/>
        </w:rPr>
        <w:t>2</w:t>
      </w:r>
      <w:r w:rsidRPr="00857B55">
        <w:rPr>
          <w:rFonts w:ascii="Times New Roman" w:hAnsi="Times New Roman"/>
          <w:sz w:val="20"/>
        </w:rPr>
        <w:t xml:space="preserve">-PS nanoparticles in cell culture medium for the indicated times (100 µl). Thereafter, the medium was removed, replaced by 100 µl of the reagent and incubated for 1 hour at room temperature. Luminescence was measured using a </w:t>
      </w:r>
      <w:proofErr w:type="spellStart"/>
      <w:r w:rsidRPr="00857B55">
        <w:rPr>
          <w:rFonts w:ascii="Times New Roman" w:hAnsi="Times New Roman"/>
          <w:sz w:val="20"/>
        </w:rPr>
        <w:t>LumiCount</w:t>
      </w:r>
      <w:proofErr w:type="spellEnd"/>
      <w:r w:rsidRPr="00857B55">
        <w:rPr>
          <w:rFonts w:ascii="Times New Roman" w:hAnsi="Times New Roman"/>
          <w:sz w:val="20"/>
        </w:rPr>
        <w:t xml:space="preserve"> plate reader (Packard Instrument Company, Fallbrook, USA).</w:t>
      </w:r>
      <w:r w:rsidR="0008676F">
        <w:rPr>
          <w:rFonts w:ascii="Times New Roman" w:hAnsi="Times New Roman"/>
          <w:sz w:val="20"/>
        </w:rPr>
        <w:t xml:space="preserve"> The experiment was repeated two times. </w:t>
      </w:r>
      <w:r w:rsidR="00761BA8" w:rsidRPr="005F36D9">
        <w:rPr>
          <w:sz w:val="20"/>
        </w:rPr>
        <w:t xml:space="preserve">The results </w:t>
      </w:r>
      <w:r w:rsidR="006A360D">
        <w:rPr>
          <w:sz w:val="20"/>
        </w:rPr>
        <w:t>of three</w:t>
      </w:r>
      <w:r w:rsidR="00761BA8">
        <w:rPr>
          <w:sz w:val="20"/>
        </w:rPr>
        <w:t xml:space="preserve"> </w:t>
      </w:r>
      <w:r w:rsidR="005512D0">
        <w:rPr>
          <w:sz w:val="20"/>
        </w:rPr>
        <w:t>technical replicates</w:t>
      </w:r>
      <w:r w:rsidR="0008676F">
        <w:rPr>
          <w:sz w:val="20"/>
        </w:rPr>
        <w:t xml:space="preserve"> of a representative experiment</w:t>
      </w:r>
      <w:r w:rsidR="00761BA8">
        <w:rPr>
          <w:sz w:val="20"/>
        </w:rPr>
        <w:t xml:space="preserve"> are shown together with their </w:t>
      </w:r>
      <w:r w:rsidR="006C0E21">
        <w:rPr>
          <w:sz w:val="20"/>
        </w:rPr>
        <w:t>mean</w:t>
      </w:r>
      <w:r w:rsidR="00761BA8">
        <w:rPr>
          <w:sz w:val="20"/>
        </w:rPr>
        <w:t>.</w:t>
      </w:r>
      <w:r w:rsidRPr="00857B55">
        <w:rPr>
          <w:rFonts w:ascii="Times New Roman" w:hAnsi="Times New Roman"/>
          <w:sz w:val="20"/>
        </w:rPr>
        <w:t xml:space="preserve"> </w:t>
      </w:r>
    </w:p>
    <w:p w14:paraId="276EC326" w14:textId="77777777" w:rsidR="0014031D" w:rsidRPr="00857B55" w:rsidRDefault="0014031D" w:rsidP="0014031D">
      <w:pPr>
        <w:pStyle w:val="TAMainText"/>
        <w:spacing w:line="360" w:lineRule="auto"/>
        <w:rPr>
          <w:rFonts w:ascii="Times New Roman" w:hAnsi="Times New Roman"/>
          <w:b/>
          <w:i/>
          <w:sz w:val="20"/>
        </w:rPr>
      </w:pPr>
      <w:r w:rsidRPr="00857B55">
        <w:rPr>
          <w:rFonts w:ascii="Times New Roman" w:hAnsi="Times New Roman"/>
          <w:b/>
          <w:i/>
          <w:sz w:val="20"/>
        </w:rPr>
        <w:t>Fluorescence microscopy</w:t>
      </w:r>
    </w:p>
    <w:p w14:paraId="1897A205" w14:textId="71AC91D4" w:rsidR="00857B55" w:rsidRDefault="0014031D" w:rsidP="00F0669A">
      <w:pPr>
        <w:pStyle w:val="TAMainText"/>
        <w:spacing w:after="200" w:line="360" w:lineRule="auto"/>
        <w:ind w:firstLine="0"/>
        <w:rPr>
          <w:rFonts w:ascii="Times New Roman" w:hAnsi="Times New Roman"/>
          <w:i/>
          <w:sz w:val="20"/>
        </w:rPr>
      </w:pPr>
      <w:r w:rsidRPr="00857B55">
        <w:rPr>
          <w:rFonts w:ascii="Times New Roman" w:hAnsi="Times New Roman"/>
          <w:sz w:val="20"/>
        </w:rPr>
        <w:t xml:space="preserve">In order to visualize the lysosomes and </w:t>
      </w:r>
      <w:proofErr w:type="spellStart"/>
      <w:r w:rsidRPr="00857B55">
        <w:rPr>
          <w:rFonts w:ascii="Times New Roman" w:hAnsi="Times New Roman"/>
          <w:sz w:val="20"/>
        </w:rPr>
        <w:t>autophagosomes</w:t>
      </w:r>
      <w:proofErr w:type="spellEnd"/>
      <w:r w:rsidRPr="00857B55">
        <w:rPr>
          <w:rFonts w:ascii="Times New Roman" w:hAnsi="Times New Roman"/>
          <w:sz w:val="20"/>
        </w:rPr>
        <w:t>, 125 000 cells were seeded using the procedure described before on glass coverslips which were placed on the bottom of a 24-well plate. Cells were fixed after the desired exposure time using 4% paraformaldehyde (</w:t>
      </w:r>
      <w:proofErr w:type="spellStart"/>
      <w:r w:rsidRPr="00857B55">
        <w:rPr>
          <w:rFonts w:ascii="Times New Roman" w:hAnsi="Times New Roman"/>
          <w:sz w:val="20"/>
        </w:rPr>
        <w:t>Klinipath</w:t>
      </w:r>
      <w:proofErr w:type="spellEnd"/>
      <w:r w:rsidRPr="00857B55">
        <w:rPr>
          <w:rFonts w:ascii="Times New Roman" w:hAnsi="Times New Roman"/>
          <w:sz w:val="20"/>
        </w:rPr>
        <w:t xml:space="preserve">, </w:t>
      </w:r>
      <w:proofErr w:type="spellStart"/>
      <w:r w:rsidRPr="00857B55">
        <w:rPr>
          <w:rFonts w:ascii="Times New Roman" w:hAnsi="Times New Roman"/>
          <w:sz w:val="20"/>
        </w:rPr>
        <w:t>Duiven</w:t>
      </w:r>
      <w:proofErr w:type="spellEnd"/>
      <w:r w:rsidRPr="00857B55">
        <w:rPr>
          <w:rFonts w:ascii="Times New Roman" w:hAnsi="Times New Roman"/>
          <w:sz w:val="20"/>
        </w:rPr>
        <w:t xml:space="preserve">, The Netherlands) for 20 minutes at room temperature. Thereafter, cells were washed with PBS and </w:t>
      </w:r>
      <w:proofErr w:type="spellStart"/>
      <w:r w:rsidRPr="00857B55">
        <w:rPr>
          <w:rFonts w:ascii="Times New Roman" w:hAnsi="Times New Roman"/>
          <w:sz w:val="20"/>
        </w:rPr>
        <w:t>permeabilized</w:t>
      </w:r>
      <w:proofErr w:type="spellEnd"/>
      <w:r w:rsidRPr="00857B55">
        <w:rPr>
          <w:rFonts w:ascii="Times New Roman" w:hAnsi="Times New Roman"/>
          <w:sz w:val="20"/>
        </w:rPr>
        <w:t xml:space="preserve"> using 0.5% Tween20 in PBS for 10 minutes at room temperature. Next, cells were blocked with 5% bovine serum albumin (Sigma-Aldrich) in PBS for 30 minutes at room temperature. Rat monoclonal antibodies for Lamp1A (</w:t>
      </w:r>
      <w:proofErr w:type="spellStart"/>
      <w:r w:rsidRPr="00857B55">
        <w:rPr>
          <w:rFonts w:ascii="Times New Roman" w:hAnsi="Times New Roman"/>
          <w:sz w:val="20"/>
        </w:rPr>
        <w:t>Abcam</w:t>
      </w:r>
      <w:proofErr w:type="spellEnd"/>
      <w:r w:rsidRPr="00857B55">
        <w:rPr>
          <w:rFonts w:ascii="Times New Roman" w:hAnsi="Times New Roman"/>
          <w:sz w:val="20"/>
        </w:rPr>
        <w:t xml:space="preserve">, Cambridge, UK) and rabbit polyclonal antibodies for LC3A/LC3B (Life Technologies) were applied in blocking buffer for 1 hour at room temperature. After washing, donkey anti rat Alexa 488 secondary antibodies and donkey anti rabbit Alexa 647 secondary antibodies (both Life Technologies) were applied in blocking buffer for 1 hour at room temperature. After washing, samples were counterstained using 500 </w:t>
      </w:r>
      <w:proofErr w:type="spellStart"/>
      <w:r w:rsidRPr="00857B55">
        <w:rPr>
          <w:rFonts w:ascii="Times New Roman" w:hAnsi="Times New Roman"/>
          <w:sz w:val="20"/>
        </w:rPr>
        <w:t>nM</w:t>
      </w:r>
      <w:proofErr w:type="spellEnd"/>
      <w:r w:rsidRPr="00857B55">
        <w:rPr>
          <w:rFonts w:ascii="Times New Roman" w:hAnsi="Times New Roman"/>
          <w:sz w:val="20"/>
        </w:rPr>
        <w:t xml:space="preserve"> of 4′,6-diamidino-2-phenylindole (DAPI, Life Technologies) in PBS for 5 minutes at room temperature. Thereafter, samples were mounted with </w:t>
      </w:r>
      <w:proofErr w:type="spellStart"/>
      <w:r w:rsidRPr="00857B55">
        <w:rPr>
          <w:rFonts w:ascii="Times New Roman" w:hAnsi="Times New Roman"/>
          <w:sz w:val="20"/>
        </w:rPr>
        <w:t>Mowiol</w:t>
      </w:r>
      <w:proofErr w:type="spellEnd"/>
      <w:r w:rsidRPr="00857B55">
        <w:rPr>
          <w:rFonts w:ascii="Times New Roman" w:hAnsi="Times New Roman"/>
          <w:sz w:val="20"/>
        </w:rPr>
        <w:t xml:space="preserve"> 4-88</w:t>
      </w:r>
      <w:r w:rsidRPr="00857B55" w:rsidDel="00CE6FF3">
        <w:rPr>
          <w:rFonts w:ascii="Times New Roman" w:hAnsi="Times New Roman"/>
          <w:sz w:val="20"/>
        </w:rPr>
        <w:t xml:space="preserve"> </w:t>
      </w:r>
      <w:r w:rsidRPr="00857B55">
        <w:rPr>
          <w:rFonts w:ascii="Times New Roman" w:hAnsi="Times New Roman"/>
          <w:sz w:val="20"/>
        </w:rPr>
        <w:t xml:space="preserve">(Merck Millipore) and dried overnight. Image </w:t>
      </w:r>
      <w:r w:rsidRPr="00857B55">
        <w:rPr>
          <w:rFonts w:ascii="Times New Roman" w:hAnsi="Times New Roman"/>
          <w:sz w:val="20"/>
        </w:rPr>
        <w:lastRenderedPageBreak/>
        <w:t xml:space="preserve">acquisition was performed using a Leica AF6000 epifluorescence microscope and a SP8 Leica confocal fluorescence microscope (Leica, </w:t>
      </w:r>
      <w:proofErr w:type="spellStart"/>
      <w:r w:rsidRPr="00857B55">
        <w:rPr>
          <w:rFonts w:ascii="Times New Roman" w:hAnsi="Times New Roman"/>
          <w:sz w:val="20"/>
        </w:rPr>
        <w:t>Wetzlar</w:t>
      </w:r>
      <w:proofErr w:type="spellEnd"/>
      <w:r w:rsidRPr="00857B55">
        <w:rPr>
          <w:rFonts w:ascii="Times New Roman" w:hAnsi="Times New Roman"/>
          <w:sz w:val="20"/>
        </w:rPr>
        <w:t>, Germany).</w:t>
      </w:r>
    </w:p>
    <w:p w14:paraId="693E9373" w14:textId="2690B5B5" w:rsidR="0014031D" w:rsidRPr="00857B55" w:rsidRDefault="0014031D" w:rsidP="0014031D">
      <w:pPr>
        <w:pStyle w:val="TAMainText"/>
        <w:spacing w:line="360" w:lineRule="auto"/>
        <w:rPr>
          <w:rFonts w:ascii="Times New Roman" w:hAnsi="Times New Roman"/>
          <w:b/>
          <w:i/>
          <w:sz w:val="20"/>
        </w:rPr>
      </w:pPr>
      <w:r w:rsidRPr="00857B55">
        <w:rPr>
          <w:rFonts w:ascii="Times New Roman" w:hAnsi="Times New Roman"/>
          <w:b/>
          <w:i/>
          <w:sz w:val="20"/>
        </w:rPr>
        <w:t>Quantitative real-time PCR (qPCR)</w:t>
      </w:r>
    </w:p>
    <w:p w14:paraId="3BCEFB2F" w14:textId="3F901BFF" w:rsidR="00761BA8" w:rsidRPr="00857B55" w:rsidRDefault="0014031D" w:rsidP="00761BA8">
      <w:pPr>
        <w:spacing w:line="360" w:lineRule="auto"/>
        <w:rPr>
          <w:rFonts w:ascii="Times New Roman" w:hAnsi="Times New Roman"/>
          <w:sz w:val="20"/>
        </w:rPr>
      </w:pPr>
      <w:r w:rsidRPr="00857B55">
        <w:rPr>
          <w:rFonts w:ascii="Times New Roman" w:hAnsi="Times New Roman"/>
          <w:sz w:val="20"/>
        </w:rPr>
        <w:t xml:space="preserve">For qPCR, 500 000 MPI cells were seeded in a 6 well plate and 48 hours after seeding, were exposed to different doses of nanoparticles as described above. Then, total RNA was extracted using </w:t>
      </w:r>
      <w:proofErr w:type="spellStart"/>
      <w:r w:rsidRPr="00857B55">
        <w:rPr>
          <w:rFonts w:ascii="Times New Roman" w:hAnsi="Times New Roman"/>
          <w:sz w:val="20"/>
        </w:rPr>
        <w:t>Trizol</w:t>
      </w:r>
      <w:proofErr w:type="spellEnd"/>
      <w:r w:rsidRPr="00857B55">
        <w:rPr>
          <w:rFonts w:ascii="Times New Roman" w:hAnsi="Times New Roman"/>
          <w:sz w:val="20"/>
        </w:rPr>
        <w:t xml:space="preserve"> RNA extraction (TRI Reagent Solution, Applied </w:t>
      </w:r>
      <w:proofErr w:type="spellStart"/>
      <w:r w:rsidRPr="00857B55">
        <w:rPr>
          <w:rFonts w:ascii="Times New Roman" w:hAnsi="Times New Roman"/>
          <w:sz w:val="20"/>
        </w:rPr>
        <w:t>Biosystems</w:t>
      </w:r>
      <w:proofErr w:type="spellEnd"/>
      <w:r w:rsidRPr="00857B55">
        <w:rPr>
          <w:rFonts w:ascii="Times New Roman" w:hAnsi="Times New Roman"/>
          <w:sz w:val="20"/>
        </w:rPr>
        <w:t xml:space="preserve">, </w:t>
      </w:r>
      <w:proofErr w:type="spellStart"/>
      <w:r w:rsidRPr="00857B55">
        <w:rPr>
          <w:rFonts w:ascii="Times New Roman" w:hAnsi="Times New Roman"/>
          <w:sz w:val="20"/>
        </w:rPr>
        <w:t>Landsmeer</w:t>
      </w:r>
      <w:proofErr w:type="spellEnd"/>
      <w:r w:rsidRPr="00857B55">
        <w:rPr>
          <w:rFonts w:ascii="Times New Roman" w:hAnsi="Times New Roman"/>
          <w:sz w:val="20"/>
        </w:rPr>
        <w:t xml:space="preserve">, Netherlands). Briefly, 500 µl </w:t>
      </w:r>
      <w:proofErr w:type="spellStart"/>
      <w:r w:rsidRPr="00857B55">
        <w:rPr>
          <w:rFonts w:ascii="Times New Roman" w:hAnsi="Times New Roman"/>
          <w:sz w:val="20"/>
        </w:rPr>
        <w:t>Trizol</w:t>
      </w:r>
      <w:proofErr w:type="spellEnd"/>
      <w:r w:rsidRPr="00857B55">
        <w:rPr>
          <w:rFonts w:ascii="Times New Roman" w:hAnsi="Times New Roman"/>
          <w:sz w:val="20"/>
        </w:rPr>
        <w:t xml:space="preserve"> reagent was added to the cells and incubated for 5 minutes, followed by the addition of 1-bromo-3-chloropropane (Sigma-Aldrich) and 15 minutes incubation. Afterwards, lysates were collected and centrifuged at 12 000 g for 15 minutes at 4°C. The aqueous phase was separated and incubated with isopropanol for 10 minutes. After centrifugation at 12 000 g for 8 minutes at 4°C, the RNA was washed with 75% ethanol and centrifuged again at 7500 g for 5 minutes at 4°C. The cDNA was synthesized from 1000 ng RNA using the Reverse Transcriptase System (</w:t>
      </w:r>
      <w:proofErr w:type="spellStart"/>
      <w:r w:rsidRPr="00857B55">
        <w:rPr>
          <w:rFonts w:ascii="Times New Roman" w:hAnsi="Times New Roman"/>
          <w:sz w:val="20"/>
        </w:rPr>
        <w:t>Promega</w:t>
      </w:r>
      <w:proofErr w:type="spellEnd"/>
      <w:r w:rsidRPr="00857B55">
        <w:rPr>
          <w:rFonts w:ascii="Times New Roman" w:hAnsi="Times New Roman"/>
          <w:sz w:val="20"/>
        </w:rPr>
        <w:t xml:space="preserve">), and the following protocol: 10 minutes 25°C, 45 minutes 42°C, 5 minutes 99°C. Quantitative real-time PCR was performed using SYBR Green (Roche Diagnostics, Almere, Netherlands) and the following protocol including a final step to generate the melting curve: 2 minutes 95°C, 10 minutes 95°C, 45x[30 seconds 95 °C, 30 seconds 60°C, 30 seconds 72°C], 30 seconds 95°C, 30 seconds 55°C, 30 seconds 95°C. The qPCR was performed in an Eco Illumina (Illumina, Eindhoven, Netherlands). For analysis, the </w:t>
      </w:r>
      <w:proofErr w:type="spellStart"/>
      <w:r w:rsidRPr="00857B55">
        <w:rPr>
          <w:rFonts w:ascii="Times New Roman" w:hAnsi="Times New Roman"/>
          <w:sz w:val="20"/>
        </w:rPr>
        <w:t>LinRegPCR</w:t>
      </w:r>
      <w:proofErr w:type="spellEnd"/>
      <w:r w:rsidRPr="00857B55">
        <w:rPr>
          <w:rFonts w:ascii="Times New Roman" w:hAnsi="Times New Roman"/>
          <w:sz w:val="20"/>
        </w:rPr>
        <w:t xml:space="preserve"> software</w:t>
      </w:r>
      <w:r w:rsidRPr="00857B55">
        <w:rPr>
          <w:rFonts w:ascii="Times New Roman" w:hAnsi="Times New Roman"/>
          <w:sz w:val="20"/>
        </w:rPr>
        <w:fldChar w:fldCharType="begin"/>
      </w:r>
      <w:r w:rsidRPr="00857B55">
        <w:rPr>
          <w:rFonts w:ascii="Times New Roman" w:hAnsi="Times New Roman"/>
          <w:sz w:val="20"/>
        </w:rPr>
        <w:instrText xml:space="preserve"> ADDIN EN.CITE &lt;EndNote&gt;&lt;Cite&gt;&lt;Author&gt;Ruijter&lt;/Author&gt;&lt;Year&gt;2009&lt;/Year&gt;&lt;RecNum&gt;73&lt;/RecNum&gt;&lt;DisplayText&gt;&lt;style face="superscript"&gt;1&lt;/style&gt;&lt;/DisplayText&gt;&lt;record&gt;&lt;rec-number&gt;73&lt;/rec-number&gt;&lt;foreign-keys&gt;&lt;key app="EN" db-id="evaza9rscr9txiev202vwaad5x9zd00d2aw2" timestamp="1546433192"&gt;73&lt;/key&gt;&lt;/foreign-keys&gt;&lt;ref-type name="Journal Article"&gt;17&lt;/ref-type&gt;&lt;contributors&gt;&lt;authors&gt;&lt;author&gt;Ruijter, J. M.&lt;/author&gt;&lt;author&gt;Ramakers, C.&lt;/author&gt;&lt;author&gt;Hoogaars, W. M.&lt;/author&gt;&lt;author&gt;Karlen, Y.&lt;/author&gt;&lt;author&gt;Bakker, O.&lt;/author&gt;&lt;author&gt;van den Hoff, M. J.&lt;/author&gt;&lt;author&gt;Moorman, A. F.&lt;/author&gt;&lt;/authors&gt;&lt;/contributors&gt;&lt;auth-address&gt;Heart Failure Research Center, Academic Medical Center, University of Amsterdam, The Netherlands. j.m.ruijter@amc.uva.nl&lt;/auth-address&gt;&lt;titles&gt;&lt;title&gt;Amplification efficiency: linking baseline and bias in the analysis of quantitative PCR data&lt;/title&gt;&lt;secondary-title&gt;Nucleic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e45&lt;/pages&gt;&lt;volume&gt;37&lt;/volume&gt;&lt;number&gt;6&lt;/number&gt;&lt;edition&gt;2009/02/25&lt;/edition&gt;&lt;keywords&gt;&lt;keyword&gt;Algorithms&lt;/keyword&gt;&lt;keyword&gt;Animals&lt;/keyword&gt;&lt;keyword&gt;Chick Embryo&lt;/keyword&gt;&lt;keyword&gt;Fluorescence&lt;/keyword&gt;&lt;keyword&gt;Linear Models&lt;/keyword&gt;&lt;keyword&gt;Reverse Transcriptase Polymerase Chain Reaction/*methods&lt;/keyword&gt;&lt;/keywords&gt;&lt;dates&gt;&lt;year&gt;2009&lt;/year&gt;&lt;pub-dates&gt;&lt;date&gt;Apr&lt;/date&gt;&lt;/pub-dates&gt;&lt;/dates&gt;&lt;isbn&gt;0305-1048&lt;/isbn&gt;&lt;accession-num&gt;19237396&lt;/accession-num&gt;&lt;urls&gt;&lt;/urls&gt;&lt;custom2&gt;PMC2665230&lt;/custom2&gt;&lt;electronic-resource-num&gt;10.1093/nar/gkp045&lt;/electronic-resource-num&gt;&lt;remote-database-provider&gt;NLM&lt;/remote-database-provider&gt;&lt;language&gt;eng&lt;/language&gt;&lt;/record&gt;&lt;/Cite&gt;&lt;/EndNote&gt;</w:instrText>
      </w:r>
      <w:r w:rsidRPr="00857B55">
        <w:rPr>
          <w:rFonts w:ascii="Times New Roman" w:hAnsi="Times New Roman"/>
          <w:sz w:val="20"/>
        </w:rPr>
        <w:fldChar w:fldCharType="separate"/>
      </w:r>
      <w:r w:rsidRPr="00857B55">
        <w:rPr>
          <w:rFonts w:ascii="Times New Roman" w:hAnsi="Times New Roman"/>
          <w:noProof/>
          <w:sz w:val="20"/>
          <w:vertAlign w:val="superscript"/>
        </w:rPr>
        <w:t>1</w:t>
      </w:r>
      <w:r w:rsidRPr="00857B55">
        <w:rPr>
          <w:rFonts w:ascii="Times New Roman" w:hAnsi="Times New Roman"/>
          <w:sz w:val="20"/>
        </w:rPr>
        <w:fldChar w:fldCharType="end"/>
      </w:r>
      <w:r w:rsidRPr="00857B55">
        <w:rPr>
          <w:rFonts w:ascii="Times New Roman" w:hAnsi="Times New Roman"/>
          <w:sz w:val="20"/>
        </w:rPr>
        <w:t xml:space="preserve"> was used to calculate N0 values which were normalized to N0 of GAPHD as an internal control. The results for cells exposed to the nanoparticles were normalized by the results in untreated cells in order to obtain the fold change in gene expression in comparison to untreated controls. For each sample two </w:t>
      </w:r>
      <w:r w:rsidR="000F537B">
        <w:rPr>
          <w:rFonts w:ascii="Times New Roman" w:hAnsi="Times New Roman"/>
          <w:sz w:val="20"/>
        </w:rPr>
        <w:t xml:space="preserve">technical </w:t>
      </w:r>
      <w:r w:rsidRPr="00857B55">
        <w:rPr>
          <w:rFonts w:ascii="Times New Roman" w:hAnsi="Times New Roman"/>
          <w:sz w:val="20"/>
        </w:rPr>
        <w:t xml:space="preserve">replicates were measured and their </w:t>
      </w:r>
      <w:r w:rsidR="00283230" w:rsidRPr="00857B55">
        <w:rPr>
          <w:rFonts w:ascii="Times New Roman" w:hAnsi="Times New Roman"/>
          <w:sz w:val="20"/>
        </w:rPr>
        <w:t xml:space="preserve">mean </w:t>
      </w:r>
      <w:r w:rsidRPr="00857B55">
        <w:rPr>
          <w:rFonts w:ascii="Times New Roman" w:hAnsi="Times New Roman"/>
          <w:sz w:val="20"/>
        </w:rPr>
        <w:t>calculated. Four independent experiments were made.</w:t>
      </w:r>
      <w:r w:rsidR="00761BA8">
        <w:rPr>
          <w:rFonts w:ascii="Times New Roman" w:hAnsi="Times New Roman"/>
          <w:sz w:val="20"/>
        </w:rPr>
        <w:t xml:space="preserve"> </w:t>
      </w:r>
      <w:r w:rsidR="00761BA8" w:rsidRPr="005F36D9">
        <w:rPr>
          <w:sz w:val="20"/>
        </w:rPr>
        <w:t xml:space="preserve">The results of </w:t>
      </w:r>
      <w:r w:rsidR="00761BA8">
        <w:rPr>
          <w:sz w:val="20"/>
        </w:rPr>
        <w:t>the individual experiments are shown together with their average.</w:t>
      </w:r>
      <w:r w:rsidR="00761BA8" w:rsidRPr="00857B55">
        <w:rPr>
          <w:rFonts w:ascii="Times New Roman" w:hAnsi="Times New Roman"/>
          <w:sz w:val="20"/>
        </w:rPr>
        <w:t xml:space="preserve"> </w:t>
      </w:r>
    </w:p>
    <w:p w14:paraId="20AB8F20" w14:textId="35E88F30" w:rsidR="0014031D" w:rsidRPr="00857B55" w:rsidRDefault="0014031D" w:rsidP="0014031D">
      <w:pPr>
        <w:spacing w:line="360" w:lineRule="auto"/>
        <w:rPr>
          <w:rFonts w:ascii="Times New Roman" w:hAnsi="Times New Roman"/>
          <w:sz w:val="20"/>
        </w:rPr>
      </w:pPr>
    </w:p>
    <w:p w14:paraId="709E8B20" w14:textId="77777777" w:rsidR="0014031D" w:rsidRPr="00857B55" w:rsidRDefault="0014031D" w:rsidP="0014031D">
      <w:pPr>
        <w:spacing w:line="360" w:lineRule="auto"/>
        <w:rPr>
          <w:rFonts w:ascii="Times New Roman" w:hAnsi="Times New Roman"/>
          <w:sz w:val="20"/>
        </w:rPr>
      </w:pPr>
      <w:r w:rsidRPr="00857B55">
        <w:rPr>
          <w:rFonts w:ascii="Times New Roman" w:hAnsi="Times New Roman"/>
          <w:sz w:val="20"/>
        </w:rPr>
        <w:t>The following murine primers were used:</w:t>
      </w:r>
    </w:p>
    <w:tbl>
      <w:tblPr>
        <w:tblStyle w:val="TableGrid"/>
        <w:tblW w:w="0" w:type="auto"/>
        <w:tblLook w:val="04A0" w:firstRow="1" w:lastRow="0" w:firstColumn="1" w:lastColumn="0" w:noHBand="0" w:noVBand="1"/>
      </w:tblPr>
      <w:tblGrid>
        <w:gridCol w:w="1951"/>
        <w:gridCol w:w="7261"/>
      </w:tblGrid>
      <w:tr w:rsidR="0014031D" w:rsidRPr="00857B55" w14:paraId="37B0E92B" w14:textId="77777777" w:rsidTr="009C337E">
        <w:tc>
          <w:tcPr>
            <w:tcW w:w="1951" w:type="dxa"/>
            <w:tcBorders>
              <w:top w:val="single" w:sz="4" w:space="0" w:color="auto"/>
              <w:left w:val="single" w:sz="4" w:space="0" w:color="auto"/>
              <w:bottom w:val="single" w:sz="4" w:space="0" w:color="auto"/>
              <w:right w:val="single" w:sz="4" w:space="0" w:color="auto"/>
            </w:tcBorders>
            <w:hideMark/>
          </w:tcPr>
          <w:p w14:paraId="0D4C35ED" w14:textId="77777777" w:rsidR="0014031D" w:rsidRPr="00857B55" w:rsidRDefault="0014031D" w:rsidP="0014031D">
            <w:pPr>
              <w:spacing w:line="360" w:lineRule="auto"/>
              <w:rPr>
                <w:rFonts w:ascii="Times New Roman" w:eastAsia="Times New Roman" w:hAnsi="Times New Roman" w:cs="Times New Roman"/>
                <w:sz w:val="20"/>
                <w:szCs w:val="20"/>
                <w:lang w:val="en-US"/>
              </w:rPr>
            </w:pPr>
            <w:r w:rsidRPr="00857B55">
              <w:rPr>
                <w:rFonts w:ascii="Times New Roman" w:eastAsia="Times New Roman" w:hAnsi="Times New Roman" w:cs="Times New Roman"/>
                <w:sz w:val="20"/>
                <w:szCs w:val="20"/>
                <w:lang w:val="en-US"/>
              </w:rPr>
              <w:t>CHOP</w:t>
            </w:r>
          </w:p>
        </w:tc>
        <w:tc>
          <w:tcPr>
            <w:tcW w:w="7261" w:type="dxa"/>
            <w:tcBorders>
              <w:top w:val="single" w:sz="4" w:space="0" w:color="auto"/>
              <w:left w:val="single" w:sz="4" w:space="0" w:color="auto"/>
              <w:bottom w:val="single" w:sz="4" w:space="0" w:color="auto"/>
              <w:right w:val="single" w:sz="4" w:space="0" w:color="auto"/>
            </w:tcBorders>
            <w:hideMark/>
          </w:tcPr>
          <w:p w14:paraId="3FBD7CC5" w14:textId="77777777" w:rsidR="0014031D" w:rsidRPr="00857B55" w:rsidRDefault="0014031D" w:rsidP="0014031D">
            <w:pPr>
              <w:spacing w:line="360" w:lineRule="auto"/>
              <w:rPr>
                <w:rFonts w:ascii="Times New Roman" w:eastAsia="Times New Roman" w:hAnsi="Times New Roman" w:cs="Times New Roman"/>
                <w:sz w:val="20"/>
                <w:szCs w:val="20"/>
                <w:lang w:val="en-US"/>
              </w:rPr>
            </w:pPr>
            <w:r w:rsidRPr="00857B55">
              <w:rPr>
                <w:rFonts w:ascii="Times New Roman" w:eastAsia="Times New Roman" w:hAnsi="Times New Roman" w:cs="Times New Roman"/>
                <w:sz w:val="20"/>
                <w:szCs w:val="20"/>
                <w:lang w:val="en-US"/>
              </w:rPr>
              <w:t>5’ CATACACCACCACACCTGAAAG 3’</w:t>
            </w:r>
          </w:p>
          <w:p w14:paraId="636869D5" w14:textId="77777777" w:rsidR="0014031D" w:rsidRPr="00857B55" w:rsidRDefault="0014031D" w:rsidP="0014031D">
            <w:pPr>
              <w:spacing w:line="360" w:lineRule="auto"/>
              <w:rPr>
                <w:rFonts w:ascii="Times New Roman" w:eastAsia="Times New Roman" w:hAnsi="Times New Roman" w:cs="Times New Roman"/>
                <w:sz w:val="20"/>
                <w:szCs w:val="20"/>
                <w:lang w:val="en-US"/>
              </w:rPr>
            </w:pPr>
            <w:r w:rsidRPr="00857B55">
              <w:rPr>
                <w:rFonts w:ascii="Times New Roman" w:eastAsia="Times New Roman" w:hAnsi="Times New Roman" w:cs="Times New Roman"/>
                <w:sz w:val="20"/>
                <w:szCs w:val="20"/>
                <w:lang w:val="en-US"/>
              </w:rPr>
              <w:t>3’ CCGTTTCCTAGTTCTTCCTTGC 5’</w:t>
            </w:r>
          </w:p>
        </w:tc>
      </w:tr>
      <w:tr w:rsidR="0014031D" w:rsidRPr="00857B55" w14:paraId="0C344767" w14:textId="77777777" w:rsidTr="009C337E">
        <w:tc>
          <w:tcPr>
            <w:tcW w:w="1951" w:type="dxa"/>
            <w:tcBorders>
              <w:top w:val="single" w:sz="4" w:space="0" w:color="auto"/>
              <w:left w:val="single" w:sz="4" w:space="0" w:color="auto"/>
              <w:bottom w:val="single" w:sz="4" w:space="0" w:color="auto"/>
              <w:right w:val="single" w:sz="4" w:space="0" w:color="auto"/>
            </w:tcBorders>
            <w:hideMark/>
          </w:tcPr>
          <w:p w14:paraId="18EDF9D4" w14:textId="77777777" w:rsidR="0014031D" w:rsidRPr="00857B55" w:rsidRDefault="0014031D" w:rsidP="0014031D">
            <w:pPr>
              <w:spacing w:line="360" w:lineRule="auto"/>
              <w:rPr>
                <w:rFonts w:ascii="Times New Roman" w:eastAsia="Times New Roman" w:hAnsi="Times New Roman" w:cs="Times New Roman"/>
                <w:sz w:val="20"/>
                <w:szCs w:val="20"/>
                <w:lang w:val="en-US"/>
              </w:rPr>
            </w:pPr>
            <w:r w:rsidRPr="00857B55">
              <w:rPr>
                <w:rFonts w:ascii="Times New Roman" w:eastAsia="Times New Roman" w:hAnsi="Times New Roman" w:cs="Times New Roman"/>
                <w:sz w:val="20"/>
                <w:szCs w:val="20"/>
                <w:lang w:val="en-US"/>
              </w:rPr>
              <w:t>Beclin-1</w:t>
            </w:r>
          </w:p>
        </w:tc>
        <w:tc>
          <w:tcPr>
            <w:tcW w:w="7261" w:type="dxa"/>
            <w:tcBorders>
              <w:top w:val="single" w:sz="4" w:space="0" w:color="auto"/>
              <w:left w:val="single" w:sz="4" w:space="0" w:color="auto"/>
              <w:bottom w:val="single" w:sz="4" w:space="0" w:color="auto"/>
              <w:right w:val="single" w:sz="4" w:space="0" w:color="auto"/>
            </w:tcBorders>
            <w:hideMark/>
          </w:tcPr>
          <w:p w14:paraId="7C96005F" w14:textId="77777777" w:rsidR="0014031D" w:rsidRPr="00857B55" w:rsidRDefault="0014031D" w:rsidP="0014031D">
            <w:pPr>
              <w:spacing w:line="360" w:lineRule="auto"/>
              <w:rPr>
                <w:rFonts w:ascii="Times New Roman" w:eastAsia="Times New Roman" w:hAnsi="Times New Roman" w:cs="Times New Roman"/>
                <w:sz w:val="20"/>
                <w:szCs w:val="20"/>
                <w:lang w:val="en-US"/>
              </w:rPr>
            </w:pPr>
            <w:r w:rsidRPr="00857B55">
              <w:rPr>
                <w:rFonts w:ascii="Times New Roman" w:eastAsia="Times New Roman" w:hAnsi="Times New Roman" w:cs="Times New Roman"/>
                <w:sz w:val="20"/>
                <w:szCs w:val="20"/>
                <w:lang w:val="en-US"/>
              </w:rPr>
              <w:t>5’ GGCCAATAAGATGGGTCTGA 3’</w:t>
            </w:r>
          </w:p>
          <w:p w14:paraId="21992BDB" w14:textId="77777777" w:rsidR="0014031D" w:rsidRPr="00857B55" w:rsidRDefault="0014031D" w:rsidP="0014031D">
            <w:pPr>
              <w:spacing w:line="360" w:lineRule="auto"/>
              <w:rPr>
                <w:rFonts w:ascii="Times New Roman" w:eastAsia="Times New Roman" w:hAnsi="Times New Roman" w:cs="Times New Roman"/>
                <w:sz w:val="20"/>
                <w:szCs w:val="20"/>
                <w:lang w:val="en-US"/>
              </w:rPr>
            </w:pPr>
            <w:r w:rsidRPr="00857B55">
              <w:rPr>
                <w:rFonts w:ascii="Times New Roman" w:eastAsia="Times New Roman" w:hAnsi="Times New Roman" w:cs="Times New Roman"/>
                <w:sz w:val="20"/>
                <w:szCs w:val="20"/>
                <w:lang w:val="en-US"/>
              </w:rPr>
              <w:t>3’ GCTGCACACAGTCCAGAAAA 5’</w:t>
            </w:r>
          </w:p>
        </w:tc>
      </w:tr>
      <w:tr w:rsidR="0014031D" w:rsidRPr="00857B55" w14:paraId="27926F37" w14:textId="77777777" w:rsidTr="009C337E">
        <w:tc>
          <w:tcPr>
            <w:tcW w:w="1951" w:type="dxa"/>
            <w:tcBorders>
              <w:top w:val="single" w:sz="4" w:space="0" w:color="auto"/>
              <w:left w:val="single" w:sz="4" w:space="0" w:color="auto"/>
              <w:bottom w:val="single" w:sz="4" w:space="0" w:color="auto"/>
              <w:right w:val="single" w:sz="4" w:space="0" w:color="auto"/>
            </w:tcBorders>
            <w:hideMark/>
          </w:tcPr>
          <w:p w14:paraId="4CA401E6" w14:textId="77777777" w:rsidR="0014031D" w:rsidRPr="00857B55" w:rsidRDefault="0014031D" w:rsidP="0014031D">
            <w:pPr>
              <w:spacing w:line="360" w:lineRule="auto"/>
              <w:rPr>
                <w:rFonts w:ascii="Times New Roman" w:eastAsia="Times New Roman" w:hAnsi="Times New Roman" w:cs="Times New Roman"/>
                <w:sz w:val="20"/>
                <w:szCs w:val="20"/>
                <w:lang w:val="en-US"/>
              </w:rPr>
            </w:pPr>
            <w:r w:rsidRPr="00857B55">
              <w:rPr>
                <w:rFonts w:ascii="Times New Roman" w:eastAsia="Times New Roman" w:hAnsi="Times New Roman" w:cs="Times New Roman"/>
                <w:sz w:val="20"/>
                <w:szCs w:val="20"/>
                <w:lang w:val="en-US"/>
              </w:rPr>
              <w:t>GAPHD</w:t>
            </w:r>
          </w:p>
        </w:tc>
        <w:tc>
          <w:tcPr>
            <w:tcW w:w="7261" w:type="dxa"/>
            <w:tcBorders>
              <w:top w:val="single" w:sz="4" w:space="0" w:color="auto"/>
              <w:left w:val="single" w:sz="4" w:space="0" w:color="auto"/>
              <w:bottom w:val="single" w:sz="4" w:space="0" w:color="auto"/>
              <w:right w:val="single" w:sz="4" w:space="0" w:color="auto"/>
            </w:tcBorders>
            <w:hideMark/>
          </w:tcPr>
          <w:p w14:paraId="4AE9B955" w14:textId="77777777" w:rsidR="0014031D" w:rsidRPr="00857B55" w:rsidRDefault="0014031D" w:rsidP="0014031D">
            <w:pPr>
              <w:spacing w:line="360" w:lineRule="auto"/>
              <w:rPr>
                <w:rFonts w:ascii="Times New Roman" w:eastAsia="Times New Roman" w:hAnsi="Times New Roman" w:cs="Times New Roman"/>
                <w:sz w:val="20"/>
                <w:szCs w:val="20"/>
                <w:lang w:val="en-US"/>
              </w:rPr>
            </w:pPr>
            <w:r w:rsidRPr="00857B55">
              <w:rPr>
                <w:rFonts w:ascii="Times New Roman" w:eastAsia="Times New Roman" w:hAnsi="Times New Roman" w:cs="Times New Roman"/>
                <w:sz w:val="20"/>
                <w:szCs w:val="20"/>
                <w:lang w:val="en-US"/>
              </w:rPr>
              <w:t>5’ GGAGAGTGTTTCCTCGTCCC 3’</w:t>
            </w:r>
          </w:p>
          <w:p w14:paraId="0377D77C" w14:textId="77777777" w:rsidR="0014031D" w:rsidRPr="00857B55" w:rsidRDefault="0014031D" w:rsidP="0014031D">
            <w:pPr>
              <w:spacing w:line="360" w:lineRule="auto"/>
              <w:rPr>
                <w:rFonts w:ascii="Times New Roman" w:eastAsia="Times New Roman" w:hAnsi="Times New Roman" w:cs="Times New Roman"/>
                <w:sz w:val="20"/>
                <w:szCs w:val="20"/>
                <w:lang w:val="en-US"/>
              </w:rPr>
            </w:pPr>
            <w:r w:rsidRPr="00857B55">
              <w:rPr>
                <w:rFonts w:ascii="Times New Roman" w:eastAsia="Times New Roman" w:hAnsi="Times New Roman" w:cs="Times New Roman"/>
                <w:sz w:val="20"/>
                <w:szCs w:val="20"/>
                <w:lang w:val="en-US"/>
              </w:rPr>
              <w:t>3’ ATGAAGGGGTCGTTGATGGC 5’</w:t>
            </w:r>
          </w:p>
        </w:tc>
      </w:tr>
    </w:tbl>
    <w:p w14:paraId="7A70008B" w14:textId="36EBEDE3" w:rsidR="004E766A" w:rsidRPr="00857B55" w:rsidRDefault="004E766A" w:rsidP="00933421">
      <w:pPr>
        <w:spacing w:line="360" w:lineRule="auto"/>
        <w:rPr>
          <w:rFonts w:ascii="Times New Roman" w:hAnsi="Times New Roman"/>
          <w:sz w:val="20"/>
        </w:rPr>
      </w:pPr>
      <w:r w:rsidRPr="00857B55">
        <w:rPr>
          <w:rFonts w:ascii="Times New Roman" w:hAnsi="Times New Roman"/>
          <w:sz w:val="20"/>
        </w:rPr>
        <w:br w:type="page"/>
      </w:r>
    </w:p>
    <w:p w14:paraId="35D1C26B" w14:textId="5A0903D1" w:rsidR="004E766A" w:rsidRPr="00FB5BD9" w:rsidRDefault="0014031D" w:rsidP="00933421">
      <w:pPr>
        <w:pStyle w:val="TESupportingInformation"/>
        <w:spacing w:after="0" w:line="360" w:lineRule="auto"/>
        <w:ind w:firstLine="0"/>
        <w:jc w:val="left"/>
        <w:rPr>
          <w:rFonts w:ascii="Times New Roman" w:hAnsi="Times New Roman"/>
          <w:b/>
          <w:bCs/>
          <w:sz w:val="22"/>
        </w:rPr>
      </w:pPr>
      <w:r w:rsidRPr="00FB5BD9">
        <w:rPr>
          <w:rFonts w:ascii="Times New Roman" w:hAnsi="Times New Roman"/>
          <w:b/>
          <w:bCs/>
          <w:sz w:val="22"/>
        </w:rPr>
        <w:lastRenderedPageBreak/>
        <w:t>Supplementary figures</w:t>
      </w:r>
    </w:p>
    <w:p w14:paraId="3A1DED3B" w14:textId="0EAE585C" w:rsidR="002076FF" w:rsidRPr="00FB5BD9" w:rsidRDefault="0037641F" w:rsidP="00933421">
      <w:pPr>
        <w:pStyle w:val="TESupportingInformation"/>
        <w:spacing w:after="0" w:line="360" w:lineRule="auto"/>
        <w:ind w:firstLine="0"/>
        <w:jc w:val="left"/>
        <w:rPr>
          <w:rFonts w:ascii="Times New Roman" w:hAnsi="Times New Roman"/>
          <w:b/>
          <w:bCs/>
          <w:sz w:val="22"/>
          <w:szCs w:val="24"/>
        </w:rPr>
      </w:pPr>
      <w:r>
        <w:fldChar w:fldCharType="begin"/>
      </w:r>
      <w:r>
        <w:fldChar w:fldCharType="end"/>
      </w:r>
    </w:p>
    <w:p w14:paraId="74222546" w14:textId="1AB2A667" w:rsidR="003D2816" w:rsidRDefault="003D2816">
      <w:pPr>
        <w:spacing w:after="0"/>
        <w:jc w:val="left"/>
        <w:rPr>
          <w:rFonts w:ascii="Times New Roman" w:hAnsi="Times New Roman"/>
          <w:b/>
          <w:bCs/>
          <w:sz w:val="22"/>
          <w:szCs w:val="24"/>
        </w:rPr>
      </w:pPr>
      <w:r>
        <w:rPr>
          <w:rFonts w:ascii="Times New Roman" w:hAnsi="Times New Roman"/>
          <w:b/>
          <w:bCs/>
          <w:noProof/>
          <w:sz w:val="22"/>
          <w:szCs w:val="24"/>
          <w:lang w:val="nl-NL" w:eastAsia="nl-NL"/>
        </w:rPr>
        <w:drawing>
          <wp:inline distT="0" distB="0" distL="0" distR="0" wp14:anchorId="47F3E0C8" wp14:editId="2A139DC7">
            <wp:extent cx="5969479" cy="164957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8612" cy="1657621"/>
                    </a:xfrm>
                    <a:prstGeom prst="rect">
                      <a:avLst/>
                    </a:prstGeom>
                    <a:noFill/>
                  </pic:spPr>
                </pic:pic>
              </a:graphicData>
            </a:graphic>
          </wp:inline>
        </w:drawing>
      </w:r>
    </w:p>
    <w:p w14:paraId="361F48F7" w14:textId="74941F21" w:rsidR="0007235B" w:rsidRPr="00FF7434" w:rsidRDefault="003D2816" w:rsidP="00FF7434">
      <w:pPr>
        <w:spacing w:after="0" w:line="360" w:lineRule="auto"/>
        <w:rPr>
          <w:rFonts w:ascii="Times New Roman" w:hAnsi="Times New Roman"/>
          <w:bCs/>
          <w:sz w:val="20"/>
        </w:rPr>
      </w:pPr>
      <w:r w:rsidRPr="00FF7434">
        <w:rPr>
          <w:rFonts w:ascii="Times New Roman" w:hAnsi="Times New Roman"/>
          <w:b/>
          <w:bCs/>
          <w:sz w:val="20"/>
        </w:rPr>
        <w:t>Figure S</w:t>
      </w:r>
      <w:r w:rsidR="00761BA8">
        <w:rPr>
          <w:rFonts w:ascii="Times New Roman" w:hAnsi="Times New Roman"/>
          <w:b/>
          <w:bCs/>
          <w:sz w:val="20"/>
        </w:rPr>
        <w:t>1</w:t>
      </w:r>
      <w:r w:rsidRPr="00FF7434">
        <w:rPr>
          <w:rFonts w:ascii="Times New Roman" w:hAnsi="Times New Roman"/>
          <w:b/>
          <w:bCs/>
          <w:sz w:val="20"/>
        </w:rPr>
        <w:t xml:space="preserve">: </w:t>
      </w:r>
      <w:proofErr w:type="spellStart"/>
      <w:r w:rsidR="0007235B" w:rsidRPr="00FF7434">
        <w:rPr>
          <w:rFonts w:ascii="Times New Roman" w:hAnsi="Times New Roman"/>
          <w:b/>
          <w:bCs/>
          <w:sz w:val="20"/>
        </w:rPr>
        <w:t>Annexin</w:t>
      </w:r>
      <w:proofErr w:type="spellEnd"/>
      <w:r w:rsidR="0007235B" w:rsidRPr="00FF7434">
        <w:rPr>
          <w:rFonts w:ascii="Times New Roman" w:hAnsi="Times New Roman"/>
          <w:b/>
          <w:bCs/>
          <w:sz w:val="20"/>
        </w:rPr>
        <w:t xml:space="preserve"> V – SYTOX staining for monitoring eventual presence of apoptotic cells and changes in cell membrane permeability.</w:t>
      </w:r>
      <w:r w:rsidR="0007235B" w:rsidRPr="00FF7434">
        <w:rPr>
          <w:rFonts w:ascii="Times New Roman" w:hAnsi="Times New Roman"/>
          <w:bCs/>
          <w:sz w:val="20"/>
        </w:rPr>
        <w:t xml:space="preserve"> Representative examples of </w:t>
      </w:r>
      <w:proofErr w:type="spellStart"/>
      <w:r w:rsidR="0007235B" w:rsidRPr="00FF7434">
        <w:rPr>
          <w:rFonts w:ascii="Times New Roman" w:hAnsi="Times New Roman"/>
          <w:bCs/>
          <w:sz w:val="20"/>
        </w:rPr>
        <w:t>Annexin</w:t>
      </w:r>
      <w:proofErr w:type="spellEnd"/>
      <w:r w:rsidR="0007235B" w:rsidRPr="00FF7434">
        <w:rPr>
          <w:rFonts w:ascii="Times New Roman" w:hAnsi="Times New Roman"/>
          <w:bCs/>
          <w:sz w:val="20"/>
        </w:rPr>
        <w:t xml:space="preserve"> V – SYTOX double scatter plots after 24 hours of exposure to NH</w:t>
      </w:r>
      <w:r w:rsidR="0007235B" w:rsidRPr="00FF7434">
        <w:rPr>
          <w:rFonts w:ascii="Times New Roman" w:hAnsi="Times New Roman"/>
          <w:bCs/>
          <w:sz w:val="20"/>
          <w:vertAlign w:val="subscript"/>
        </w:rPr>
        <w:t>2</w:t>
      </w:r>
      <w:r w:rsidR="0007235B">
        <w:rPr>
          <w:rFonts w:ascii="Times New Roman" w:hAnsi="Times New Roman"/>
          <w:bCs/>
          <w:sz w:val="20"/>
        </w:rPr>
        <w:t>-PS NPs t</w:t>
      </w:r>
      <w:r w:rsidR="0007235B" w:rsidRPr="00FF7434">
        <w:rPr>
          <w:rFonts w:ascii="Times New Roman" w:hAnsi="Times New Roman"/>
          <w:bCs/>
          <w:sz w:val="20"/>
        </w:rPr>
        <w:t xml:space="preserve">ogether with the </w:t>
      </w:r>
      <w:r w:rsidR="0007235B" w:rsidRPr="0007235B">
        <w:rPr>
          <w:rFonts w:ascii="Times New Roman" w:hAnsi="Times New Roman"/>
          <w:bCs/>
          <w:sz w:val="20"/>
        </w:rPr>
        <w:t>p</w:t>
      </w:r>
      <w:r w:rsidR="0007235B" w:rsidRPr="00FF7434">
        <w:rPr>
          <w:rFonts w:ascii="Times New Roman" w:hAnsi="Times New Roman"/>
          <w:bCs/>
          <w:sz w:val="20"/>
        </w:rPr>
        <w:t>ercentage of intact cells (</w:t>
      </w:r>
      <w:proofErr w:type="spellStart"/>
      <w:r w:rsidR="0007235B" w:rsidRPr="00FF7434">
        <w:rPr>
          <w:rFonts w:ascii="Times New Roman" w:hAnsi="Times New Roman"/>
          <w:bCs/>
          <w:sz w:val="20"/>
        </w:rPr>
        <w:t>Annexin</w:t>
      </w:r>
      <w:proofErr w:type="spellEnd"/>
      <w:r w:rsidR="0007235B" w:rsidRPr="00FF7434">
        <w:rPr>
          <w:rFonts w:ascii="Times New Roman" w:hAnsi="Times New Roman"/>
          <w:bCs/>
          <w:sz w:val="20"/>
        </w:rPr>
        <w:t xml:space="preserve"> V negative and no increased cell permeability), apoptotic cells (</w:t>
      </w:r>
      <w:proofErr w:type="spellStart"/>
      <w:r w:rsidR="0007235B" w:rsidRPr="00FF7434">
        <w:rPr>
          <w:rFonts w:ascii="Times New Roman" w:hAnsi="Times New Roman"/>
          <w:bCs/>
          <w:sz w:val="20"/>
        </w:rPr>
        <w:t>Annexin</w:t>
      </w:r>
      <w:proofErr w:type="spellEnd"/>
      <w:r w:rsidR="0007235B" w:rsidRPr="00FF7434">
        <w:rPr>
          <w:rFonts w:ascii="Times New Roman" w:hAnsi="Times New Roman"/>
          <w:bCs/>
          <w:sz w:val="20"/>
        </w:rPr>
        <w:t xml:space="preserve"> V positive cells without increase in cell permeability), necrotic cells (</w:t>
      </w:r>
      <w:proofErr w:type="spellStart"/>
      <w:r w:rsidR="0007235B" w:rsidRPr="00FF7434">
        <w:rPr>
          <w:rFonts w:ascii="Times New Roman" w:hAnsi="Times New Roman"/>
          <w:bCs/>
          <w:sz w:val="20"/>
        </w:rPr>
        <w:t>Annexin</w:t>
      </w:r>
      <w:proofErr w:type="spellEnd"/>
      <w:r w:rsidR="0007235B" w:rsidRPr="00FF7434">
        <w:rPr>
          <w:rFonts w:ascii="Times New Roman" w:hAnsi="Times New Roman"/>
          <w:bCs/>
          <w:sz w:val="20"/>
        </w:rPr>
        <w:t xml:space="preserve"> V positive cells with increased cell permeability).</w:t>
      </w:r>
      <w:r w:rsidR="00761BA8">
        <w:rPr>
          <w:rFonts w:ascii="Times New Roman" w:eastAsia="Arial Unicode MS" w:hAnsi="Times New Roman"/>
          <w:sz w:val="20"/>
        </w:rPr>
        <w:t xml:space="preserve"> </w:t>
      </w:r>
      <w:r w:rsidR="00451E36" w:rsidRPr="00857B55">
        <w:rPr>
          <w:rFonts w:ascii="Times New Roman" w:eastAsia="Arial Unicode MS" w:hAnsi="Times New Roman"/>
          <w:sz w:val="20"/>
        </w:rPr>
        <w:t xml:space="preserve">The corresponding fluorescence intensity results of </w:t>
      </w:r>
      <w:r w:rsidR="00FF7434">
        <w:rPr>
          <w:rFonts w:ascii="Times New Roman" w:eastAsia="Arial Unicode MS" w:hAnsi="Times New Roman"/>
          <w:sz w:val="20"/>
        </w:rPr>
        <w:t xml:space="preserve">replicate </w:t>
      </w:r>
      <w:r w:rsidR="000F537B">
        <w:rPr>
          <w:rFonts w:ascii="Times New Roman" w:eastAsia="Arial Unicode MS" w:hAnsi="Times New Roman"/>
          <w:sz w:val="20"/>
        </w:rPr>
        <w:t>measurements</w:t>
      </w:r>
      <w:r w:rsidR="00451E36" w:rsidRPr="00857B55">
        <w:rPr>
          <w:rFonts w:ascii="Times New Roman" w:eastAsia="Arial Unicode MS" w:hAnsi="Times New Roman"/>
          <w:sz w:val="20"/>
        </w:rPr>
        <w:t xml:space="preserve"> </w:t>
      </w:r>
      <w:r w:rsidR="00451E36">
        <w:rPr>
          <w:rFonts w:ascii="Times New Roman" w:eastAsia="Arial Unicode MS" w:hAnsi="Times New Roman"/>
          <w:sz w:val="20"/>
        </w:rPr>
        <w:t xml:space="preserve">are shown in Figure 1B. </w:t>
      </w:r>
      <w:r w:rsidR="00761BA8">
        <w:rPr>
          <w:rFonts w:ascii="Times New Roman" w:eastAsia="Arial Unicode MS" w:hAnsi="Times New Roman"/>
          <w:sz w:val="20"/>
        </w:rPr>
        <w:t xml:space="preserve">For cells exposed to 100 µg/ml </w:t>
      </w:r>
      <w:r w:rsidR="00761BA8" w:rsidRPr="00EA7257">
        <w:rPr>
          <w:rFonts w:ascii="Times New Roman" w:hAnsi="Times New Roman"/>
          <w:bCs/>
          <w:sz w:val="20"/>
        </w:rPr>
        <w:t>NH</w:t>
      </w:r>
      <w:r w:rsidR="00761BA8" w:rsidRPr="00EA7257">
        <w:rPr>
          <w:rFonts w:ascii="Times New Roman" w:hAnsi="Times New Roman"/>
          <w:bCs/>
          <w:sz w:val="20"/>
          <w:vertAlign w:val="subscript"/>
        </w:rPr>
        <w:t>2</w:t>
      </w:r>
      <w:r w:rsidR="00761BA8">
        <w:rPr>
          <w:rFonts w:ascii="Times New Roman" w:hAnsi="Times New Roman"/>
          <w:bCs/>
          <w:sz w:val="20"/>
        </w:rPr>
        <w:t xml:space="preserve">-PS NPs due to the strong toxicity, it was possible to measure </w:t>
      </w:r>
      <w:r w:rsidR="00761BA8" w:rsidRPr="00FF7434">
        <w:rPr>
          <w:rFonts w:ascii="Times New Roman" w:hAnsi="Times New Roman"/>
          <w:bCs/>
          <w:sz w:val="20"/>
        </w:rPr>
        <w:t xml:space="preserve">only </w:t>
      </w:r>
      <w:r w:rsidR="00064905">
        <w:rPr>
          <w:rFonts w:ascii="Times New Roman" w:hAnsi="Times New Roman"/>
          <w:bCs/>
          <w:sz w:val="20"/>
        </w:rPr>
        <w:t>5000</w:t>
      </w:r>
      <w:r w:rsidR="00761BA8">
        <w:rPr>
          <w:rFonts w:ascii="Times New Roman" w:hAnsi="Times New Roman"/>
          <w:bCs/>
          <w:sz w:val="20"/>
        </w:rPr>
        <w:t xml:space="preserve"> cells (instead of 20000).</w:t>
      </w:r>
    </w:p>
    <w:p w14:paraId="430D159D" w14:textId="7461A896" w:rsidR="00BD39B6" w:rsidRDefault="00BD39B6">
      <w:pPr>
        <w:spacing w:after="0"/>
        <w:jc w:val="left"/>
        <w:rPr>
          <w:rFonts w:ascii="Times New Roman" w:hAnsi="Times New Roman"/>
          <w:b/>
          <w:bCs/>
          <w:sz w:val="22"/>
          <w:szCs w:val="24"/>
        </w:rPr>
      </w:pPr>
      <w:r>
        <w:rPr>
          <w:rFonts w:ascii="Times New Roman" w:hAnsi="Times New Roman"/>
          <w:b/>
          <w:bCs/>
          <w:sz w:val="22"/>
          <w:szCs w:val="24"/>
        </w:rPr>
        <w:br w:type="page"/>
      </w:r>
    </w:p>
    <w:p w14:paraId="46A41CB3" w14:textId="77777777" w:rsidR="00211243" w:rsidRDefault="00211243">
      <w:pPr>
        <w:spacing w:after="0"/>
        <w:jc w:val="left"/>
        <w:rPr>
          <w:rFonts w:ascii="Times New Roman" w:hAnsi="Times New Roman"/>
          <w:b/>
          <w:bCs/>
          <w:sz w:val="22"/>
          <w:szCs w:val="24"/>
        </w:rPr>
      </w:pPr>
    </w:p>
    <w:p w14:paraId="75D672AB" w14:textId="33C5B713" w:rsidR="002076FF" w:rsidRPr="00FB5BD9" w:rsidRDefault="00761288">
      <w:pPr>
        <w:spacing w:after="0"/>
        <w:jc w:val="left"/>
        <w:rPr>
          <w:rFonts w:ascii="Times New Roman" w:hAnsi="Times New Roman"/>
          <w:b/>
          <w:bCs/>
          <w:sz w:val="22"/>
          <w:szCs w:val="24"/>
        </w:rPr>
      </w:pPr>
      <w:r w:rsidRPr="00FB5BD9">
        <w:rPr>
          <w:rFonts w:ascii="Times New Roman" w:hAnsi="Times New Roman"/>
          <w:b/>
          <w:bCs/>
          <w:noProof/>
          <w:sz w:val="22"/>
          <w:szCs w:val="24"/>
          <w:lang w:val="nl-NL" w:eastAsia="nl-NL"/>
        </w:rPr>
        <w:drawing>
          <wp:inline distT="0" distB="0" distL="0" distR="0" wp14:anchorId="0B9E3E71" wp14:editId="6506BA72">
            <wp:extent cx="5888978" cy="3614057"/>
            <wp:effectExtent l="0" t="0" r="0" b="0"/>
            <wp:docPr id="7" name="Picture 6">
              <a:extLst xmlns:a="http://schemas.openxmlformats.org/drawingml/2006/main">
                <a:ext uri="{FF2B5EF4-FFF2-40B4-BE49-F238E27FC236}">
                  <a16:creationId xmlns:a16="http://schemas.microsoft.com/office/drawing/2014/main" id="{501ACBAE-C8EF-4316-A63A-305143AD04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501ACBAE-C8EF-4316-A63A-305143AD049C}"/>
                        </a:ext>
                      </a:extLst>
                    </pic:cNvPr>
                    <pic:cNvPicPr>
                      <a:picLocks noChangeAspect="1"/>
                    </pic:cNvPicPr>
                  </pic:nvPicPr>
                  <pic:blipFill rotWithShape="1">
                    <a:blip r:embed="rId13"/>
                    <a:srcRect r="33150" b="36181"/>
                    <a:stretch/>
                  </pic:blipFill>
                  <pic:spPr bwMode="auto">
                    <a:xfrm>
                      <a:off x="0" y="0"/>
                      <a:ext cx="5897078" cy="3619028"/>
                    </a:xfrm>
                    <a:prstGeom prst="rect">
                      <a:avLst/>
                    </a:prstGeom>
                    <a:ln>
                      <a:noFill/>
                    </a:ln>
                    <a:extLst>
                      <a:ext uri="{53640926-AAD7-44D8-BBD7-CCE9431645EC}">
                        <a14:shadowObscured xmlns:a14="http://schemas.microsoft.com/office/drawing/2010/main"/>
                      </a:ext>
                    </a:extLst>
                  </pic:spPr>
                </pic:pic>
              </a:graphicData>
            </a:graphic>
          </wp:inline>
        </w:drawing>
      </w:r>
    </w:p>
    <w:p w14:paraId="1606CAF5" w14:textId="77777777" w:rsidR="002076FF" w:rsidRPr="00FB5BD9" w:rsidRDefault="002076FF">
      <w:pPr>
        <w:spacing w:after="0"/>
        <w:jc w:val="left"/>
        <w:rPr>
          <w:rFonts w:ascii="Times New Roman" w:hAnsi="Times New Roman"/>
          <w:b/>
          <w:bCs/>
          <w:sz w:val="22"/>
          <w:szCs w:val="24"/>
        </w:rPr>
      </w:pPr>
    </w:p>
    <w:p w14:paraId="59C913E0" w14:textId="77777777" w:rsidR="002076FF" w:rsidRPr="00FB5BD9" w:rsidRDefault="002076FF">
      <w:pPr>
        <w:spacing w:after="0"/>
        <w:jc w:val="left"/>
        <w:rPr>
          <w:rFonts w:ascii="Times New Roman" w:hAnsi="Times New Roman"/>
          <w:b/>
          <w:bCs/>
          <w:sz w:val="22"/>
          <w:szCs w:val="24"/>
        </w:rPr>
      </w:pPr>
    </w:p>
    <w:p w14:paraId="11AC0E9D" w14:textId="717B351E" w:rsidR="002076FF" w:rsidRPr="00857B55" w:rsidRDefault="002076FF" w:rsidP="002076FF">
      <w:pPr>
        <w:spacing w:line="360" w:lineRule="auto"/>
        <w:rPr>
          <w:rFonts w:ascii="Times New Roman" w:eastAsia="Arial Unicode MS" w:hAnsi="Times New Roman"/>
          <w:sz w:val="20"/>
          <w:szCs w:val="24"/>
        </w:rPr>
      </w:pPr>
      <w:r w:rsidRPr="00857B55">
        <w:rPr>
          <w:rFonts w:ascii="Times New Roman" w:eastAsia="Arial Unicode MS" w:hAnsi="Times New Roman"/>
          <w:b/>
          <w:sz w:val="20"/>
          <w:szCs w:val="24"/>
        </w:rPr>
        <w:t xml:space="preserve">Figure </w:t>
      </w:r>
      <w:r w:rsidR="00211243" w:rsidRPr="00857B55">
        <w:rPr>
          <w:rFonts w:ascii="Times New Roman" w:eastAsia="Arial Unicode MS" w:hAnsi="Times New Roman"/>
          <w:b/>
          <w:sz w:val="20"/>
          <w:szCs w:val="24"/>
        </w:rPr>
        <w:t>S</w:t>
      </w:r>
      <w:r w:rsidR="006C0E21">
        <w:rPr>
          <w:rFonts w:ascii="Times New Roman" w:eastAsia="Arial Unicode MS" w:hAnsi="Times New Roman"/>
          <w:b/>
          <w:sz w:val="20"/>
          <w:szCs w:val="24"/>
        </w:rPr>
        <w:t>2</w:t>
      </w:r>
      <w:r w:rsidRPr="00857B55">
        <w:rPr>
          <w:rFonts w:ascii="Times New Roman" w:eastAsia="Arial Unicode MS" w:hAnsi="Times New Roman"/>
          <w:b/>
          <w:sz w:val="20"/>
          <w:szCs w:val="24"/>
        </w:rPr>
        <w:t>: High uptake of 40 nm COOH-PS and 50 nm SiO</w:t>
      </w:r>
      <w:r w:rsidRPr="00857B55">
        <w:rPr>
          <w:rFonts w:ascii="Times New Roman" w:eastAsia="Arial Unicode MS" w:hAnsi="Times New Roman"/>
          <w:b/>
          <w:sz w:val="20"/>
          <w:szCs w:val="24"/>
          <w:vertAlign w:val="subscript"/>
        </w:rPr>
        <w:t>2</w:t>
      </w:r>
      <w:r w:rsidRPr="00857B55">
        <w:rPr>
          <w:rFonts w:ascii="Times New Roman" w:eastAsia="Arial Unicode MS" w:hAnsi="Times New Roman"/>
          <w:b/>
          <w:sz w:val="20"/>
          <w:szCs w:val="24"/>
        </w:rPr>
        <w:t xml:space="preserve"> </w:t>
      </w:r>
      <w:r w:rsidR="00955906" w:rsidRPr="00857B55">
        <w:rPr>
          <w:rFonts w:ascii="Times New Roman" w:eastAsia="Arial Unicode MS" w:hAnsi="Times New Roman"/>
          <w:b/>
          <w:sz w:val="20"/>
          <w:szCs w:val="24"/>
        </w:rPr>
        <w:t xml:space="preserve">nanoparticles </w:t>
      </w:r>
      <w:r w:rsidRPr="00857B55">
        <w:rPr>
          <w:rFonts w:ascii="Times New Roman" w:eastAsia="Arial Unicode MS" w:hAnsi="Times New Roman"/>
          <w:b/>
          <w:sz w:val="20"/>
          <w:szCs w:val="24"/>
        </w:rPr>
        <w:t xml:space="preserve">in MPI cells. </w:t>
      </w:r>
      <w:r w:rsidR="008F297C" w:rsidRPr="00857B55">
        <w:rPr>
          <w:rFonts w:ascii="Times New Roman" w:eastAsia="Arial Unicode MS" w:hAnsi="Times New Roman"/>
          <w:b/>
          <w:sz w:val="20"/>
          <w:szCs w:val="24"/>
        </w:rPr>
        <w:t xml:space="preserve">(A) </w:t>
      </w:r>
      <w:r w:rsidR="00955906" w:rsidRPr="00857B55">
        <w:rPr>
          <w:rFonts w:ascii="Times New Roman" w:eastAsia="Arial Unicode MS" w:hAnsi="Times New Roman"/>
          <w:sz w:val="20"/>
          <w:szCs w:val="24"/>
        </w:rPr>
        <w:t>L</w:t>
      </w:r>
      <w:r w:rsidR="008F297C" w:rsidRPr="00857B55">
        <w:rPr>
          <w:rFonts w:ascii="Times New Roman" w:eastAsia="Arial Unicode MS" w:hAnsi="Times New Roman"/>
          <w:sz w:val="20"/>
          <w:szCs w:val="24"/>
        </w:rPr>
        <w:t>ight microscopy</w:t>
      </w:r>
      <w:r w:rsidRPr="00857B55">
        <w:rPr>
          <w:rFonts w:ascii="Times New Roman" w:eastAsia="Arial Unicode MS" w:hAnsi="Times New Roman"/>
          <w:sz w:val="20"/>
          <w:szCs w:val="24"/>
        </w:rPr>
        <w:t xml:space="preserve"> </w:t>
      </w:r>
      <w:r w:rsidR="00955906" w:rsidRPr="00857B55">
        <w:rPr>
          <w:rFonts w:ascii="Times New Roman" w:eastAsia="Arial Unicode MS" w:hAnsi="Times New Roman"/>
          <w:sz w:val="20"/>
          <w:szCs w:val="24"/>
        </w:rPr>
        <w:t>images of</w:t>
      </w:r>
      <w:r w:rsidRPr="00857B55">
        <w:rPr>
          <w:rFonts w:ascii="Times New Roman" w:eastAsia="Arial Unicode MS" w:hAnsi="Times New Roman"/>
          <w:sz w:val="20"/>
          <w:szCs w:val="24"/>
        </w:rPr>
        <w:t xml:space="preserve"> MPI cells after </w:t>
      </w:r>
      <w:r w:rsidR="008F297C" w:rsidRPr="00857B55">
        <w:rPr>
          <w:rFonts w:ascii="Times New Roman" w:eastAsia="Arial Unicode MS" w:hAnsi="Times New Roman"/>
          <w:sz w:val="20"/>
          <w:szCs w:val="24"/>
        </w:rPr>
        <w:t>2</w:t>
      </w:r>
      <w:r w:rsidRPr="00857B55">
        <w:rPr>
          <w:rFonts w:ascii="Times New Roman" w:eastAsia="Arial Unicode MS" w:hAnsi="Times New Roman"/>
          <w:sz w:val="20"/>
          <w:szCs w:val="24"/>
        </w:rPr>
        <w:t>4 h</w:t>
      </w:r>
      <w:r w:rsidR="008F297C" w:rsidRPr="00857B55">
        <w:rPr>
          <w:rFonts w:ascii="Times New Roman" w:eastAsia="Arial Unicode MS" w:hAnsi="Times New Roman"/>
          <w:sz w:val="20"/>
          <w:szCs w:val="24"/>
        </w:rPr>
        <w:t>our</w:t>
      </w:r>
      <w:r w:rsidR="000F537B">
        <w:rPr>
          <w:rFonts w:ascii="Times New Roman" w:eastAsia="Arial Unicode MS" w:hAnsi="Times New Roman"/>
          <w:sz w:val="20"/>
          <w:szCs w:val="24"/>
        </w:rPr>
        <w:t>s</w:t>
      </w:r>
      <w:r w:rsidR="00955906" w:rsidRPr="00857B55">
        <w:rPr>
          <w:rFonts w:ascii="Times New Roman" w:eastAsia="Arial Unicode MS" w:hAnsi="Times New Roman"/>
          <w:sz w:val="20"/>
          <w:szCs w:val="24"/>
        </w:rPr>
        <w:t xml:space="preserve"> exposure to </w:t>
      </w:r>
      <w:r w:rsidR="00F7650C" w:rsidRPr="00857B55">
        <w:rPr>
          <w:rFonts w:ascii="Times New Roman" w:eastAsia="Arial Unicode MS" w:hAnsi="Times New Roman"/>
          <w:sz w:val="20"/>
          <w:szCs w:val="24"/>
        </w:rPr>
        <w:t>25</w:t>
      </w:r>
      <w:r w:rsidR="007F318A" w:rsidRPr="00857B55">
        <w:rPr>
          <w:rFonts w:ascii="Times New Roman" w:eastAsia="Arial Unicode MS" w:hAnsi="Times New Roman"/>
          <w:sz w:val="20"/>
          <w:szCs w:val="24"/>
        </w:rPr>
        <w:t xml:space="preserve"> </w:t>
      </w:r>
      <w:r w:rsidR="00F7650C" w:rsidRPr="00857B55">
        <w:rPr>
          <w:rFonts w:ascii="Times New Roman" w:eastAsia="Arial Unicode MS" w:hAnsi="Times New Roman"/>
          <w:sz w:val="20"/>
          <w:szCs w:val="24"/>
        </w:rPr>
        <w:t>µ</w:t>
      </w:r>
      <w:r w:rsidR="007F318A" w:rsidRPr="00857B55">
        <w:rPr>
          <w:rFonts w:ascii="Times New Roman" w:eastAsia="Arial Unicode MS" w:hAnsi="Times New Roman"/>
          <w:sz w:val="20"/>
          <w:szCs w:val="24"/>
        </w:rPr>
        <w:t xml:space="preserve">g/ml </w:t>
      </w:r>
      <w:r w:rsidR="00955906" w:rsidRPr="00857B55">
        <w:rPr>
          <w:rFonts w:ascii="Times New Roman" w:eastAsia="Arial Unicode MS" w:hAnsi="Times New Roman"/>
          <w:sz w:val="20"/>
          <w:szCs w:val="24"/>
        </w:rPr>
        <w:t>fluorescent nanoparticles</w:t>
      </w:r>
      <w:r w:rsidR="008F297C" w:rsidRPr="00857B55">
        <w:rPr>
          <w:rFonts w:ascii="Times New Roman" w:eastAsia="Arial Unicode MS" w:hAnsi="Times New Roman"/>
          <w:sz w:val="20"/>
          <w:szCs w:val="24"/>
        </w:rPr>
        <w:t xml:space="preserve">. The massive uptake of </w:t>
      </w:r>
      <w:r w:rsidR="00955906" w:rsidRPr="00857B55">
        <w:rPr>
          <w:rFonts w:ascii="Times New Roman" w:eastAsia="Arial Unicode MS" w:hAnsi="Times New Roman"/>
          <w:sz w:val="20"/>
          <w:szCs w:val="24"/>
        </w:rPr>
        <w:t xml:space="preserve">nanoparticles </w:t>
      </w:r>
      <w:r w:rsidR="008F297C" w:rsidRPr="00857B55">
        <w:rPr>
          <w:rFonts w:ascii="Times New Roman" w:eastAsia="Arial Unicode MS" w:hAnsi="Times New Roman"/>
          <w:sz w:val="20"/>
          <w:szCs w:val="24"/>
        </w:rPr>
        <w:t xml:space="preserve">turns the MPI cells yellow </w:t>
      </w:r>
      <w:r w:rsidR="00955906" w:rsidRPr="00857B55">
        <w:rPr>
          <w:rFonts w:ascii="Times New Roman" w:eastAsia="Arial Unicode MS" w:hAnsi="Times New Roman"/>
          <w:sz w:val="20"/>
          <w:szCs w:val="24"/>
        </w:rPr>
        <w:t xml:space="preserve">even in standard light microscopy. </w:t>
      </w:r>
      <w:r w:rsidRPr="00857B55">
        <w:rPr>
          <w:rFonts w:ascii="Times New Roman" w:eastAsia="Arial Unicode MS" w:hAnsi="Times New Roman"/>
          <w:b/>
          <w:sz w:val="20"/>
          <w:szCs w:val="24"/>
        </w:rPr>
        <w:t>(B)</w:t>
      </w:r>
      <w:r w:rsidR="008F297C" w:rsidRPr="00857B55">
        <w:rPr>
          <w:rFonts w:ascii="Times New Roman" w:eastAsia="Arial Unicode MS" w:hAnsi="Times New Roman"/>
          <w:b/>
          <w:sz w:val="20"/>
          <w:szCs w:val="24"/>
        </w:rPr>
        <w:t xml:space="preserve"> </w:t>
      </w:r>
      <w:r w:rsidR="007F318A" w:rsidRPr="00857B55">
        <w:rPr>
          <w:rFonts w:ascii="Times New Roman" w:eastAsia="Arial Unicode MS" w:hAnsi="Times New Roman"/>
          <w:sz w:val="20"/>
          <w:szCs w:val="24"/>
        </w:rPr>
        <w:t>Uptake by flow cytometry in MPI cells exposed to different doses of fluorescent nanoparticles for</w:t>
      </w:r>
      <w:r w:rsidR="008F297C" w:rsidRPr="00857B55">
        <w:rPr>
          <w:rFonts w:ascii="Times New Roman" w:eastAsia="Arial Unicode MS" w:hAnsi="Times New Roman"/>
          <w:sz w:val="20"/>
          <w:szCs w:val="24"/>
        </w:rPr>
        <w:t xml:space="preserve"> 24 hours </w:t>
      </w:r>
      <w:r w:rsidRPr="00857B55">
        <w:rPr>
          <w:rFonts w:ascii="Times New Roman" w:eastAsia="Arial Unicode MS" w:hAnsi="Times New Roman"/>
          <w:sz w:val="20"/>
          <w:szCs w:val="24"/>
        </w:rPr>
        <w:t xml:space="preserve">and </w:t>
      </w:r>
      <w:r w:rsidRPr="00857B55">
        <w:rPr>
          <w:rFonts w:ascii="Times New Roman" w:eastAsia="Arial Unicode MS" w:hAnsi="Times New Roman"/>
          <w:b/>
          <w:sz w:val="20"/>
          <w:szCs w:val="24"/>
        </w:rPr>
        <w:t>(C)</w:t>
      </w:r>
      <w:r w:rsidRPr="00857B55">
        <w:rPr>
          <w:rFonts w:ascii="Times New Roman" w:eastAsia="Arial Unicode MS" w:hAnsi="Times New Roman"/>
          <w:sz w:val="20"/>
          <w:szCs w:val="24"/>
        </w:rPr>
        <w:t xml:space="preserve"> </w:t>
      </w:r>
      <w:r w:rsidR="008F297C" w:rsidRPr="00857B55">
        <w:rPr>
          <w:rFonts w:ascii="Times New Roman" w:eastAsia="Arial Unicode MS" w:hAnsi="Times New Roman"/>
          <w:sz w:val="20"/>
          <w:szCs w:val="24"/>
        </w:rPr>
        <w:t xml:space="preserve">confocal microscopy </w:t>
      </w:r>
      <w:r w:rsidR="007F318A" w:rsidRPr="00857B55">
        <w:rPr>
          <w:rFonts w:ascii="Times New Roman" w:eastAsia="Arial Unicode MS" w:hAnsi="Times New Roman"/>
          <w:sz w:val="20"/>
          <w:szCs w:val="24"/>
        </w:rPr>
        <w:t>images of cells exposed for</w:t>
      </w:r>
      <w:r w:rsidR="008F297C" w:rsidRPr="00857B55">
        <w:rPr>
          <w:rFonts w:ascii="Times New Roman" w:eastAsia="Arial Unicode MS" w:hAnsi="Times New Roman"/>
          <w:sz w:val="20"/>
          <w:szCs w:val="24"/>
        </w:rPr>
        <w:t xml:space="preserve"> 4 hours</w:t>
      </w:r>
      <w:r w:rsidR="007F318A" w:rsidRPr="00857B55">
        <w:rPr>
          <w:rFonts w:ascii="Times New Roman" w:eastAsia="Arial Unicode MS" w:hAnsi="Times New Roman"/>
          <w:sz w:val="20"/>
          <w:szCs w:val="24"/>
        </w:rPr>
        <w:t xml:space="preserve"> to </w:t>
      </w:r>
      <w:r w:rsidR="00F7650C" w:rsidRPr="00857B55">
        <w:rPr>
          <w:rFonts w:ascii="Times New Roman" w:eastAsia="Arial Unicode MS" w:hAnsi="Times New Roman"/>
          <w:sz w:val="20"/>
          <w:szCs w:val="24"/>
        </w:rPr>
        <w:t>25</w:t>
      </w:r>
      <w:r w:rsidR="007F318A" w:rsidRPr="00857B55">
        <w:rPr>
          <w:rFonts w:ascii="Times New Roman" w:eastAsia="Arial Unicode MS" w:hAnsi="Times New Roman"/>
          <w:sz w:val="20"/>
          <w:szCs w:val="24"/>
        </w:rPr>
        <w:t xml:space="preserve"> </w:t>
      </w:r>
      <w:r w:rsidR="00F7650C" w:rsidRPr="00857B55">
        <w:rPr>
          <w:rFonts w:ascii="Times New Roman" w:eastAsia="Arial Unicode MS" w:hAnsi="Times New Roman"/>
          <w:sz w:val="20"/>
          <w:szCs w:val="24"/>
        </w:rPr>
        <w:t>µ</w:t>
      </w:r>
      <w:r w:rsidR="007F318A" w:rsidRPr="00857B55">
        <w:rPr>
          <w:rFonts w:ascii="Times New Roman" w:eastAsia="Arial Unicode MS" w:hAnsi="Times New Roman"/>
          <w:sz w:val="20"/>
          <w:szCs w:val="24"/>
        </w:rPr>
        <w:t>g/ml fluorescent nanoparticles</w:t>
      </w:r>
      <w:r w:rsidR="008F297C" w:rsidRPr="00857B55">
        <w:rPr>
          <w:rFonts w:ascii="Times New Roman" w:eastAsia="Arial Unicode MS" w:hAnsi="Times New Roman"/>
          <w:sz w:val="20"/>
          <w:szCs w:val="24"/>
        </w:rPr>
        <w:t xml:space="preserve"> (scale bar is 10 µm).</w:t>
      </w:r>
      <w:r w:rsidRPr="00857B55">
        <w:rPr>
          <w:rFonts w:ascii="Times New Roman" w:eastAsia="Arial Unicode MS" w:hAnsi="Times New Roman"/>
          <w:sz w:val="20"/>
          <w:szCs w:val="24"/>
        </w:rPr>
        <w:t xml:space="preserve"> </w:t>
      </w:r>
      <w:r w:rsidR="007F318A" w:rsidRPr="00857B55">
        <w:rPr>
          <w:rFonts w:ascii="Times New Roman" w:eastAsia="Arial Unicode MS" w:hAnsi="Times New Roman"/>
          <w:sz w:val="20"/>
          <w:szCs w:val="24"/>
        </w:rPr>
        <w:t>Flow cytometry and confocal microscopy confirm highly efficient uptake of nanoparticles by MPI cells.</w:t>
      </w:r>
    </w:p>
    <w:p w14:paraId="4B1C4854" w14:textId="2922CFF8" w:rsidR="004E766A" w:rsidRPr="00FB5BD9" w:rsidRDefault="004E766A" w:rsidP="00933421">
      <w:pPr>
        <w:pStyle w:val="TESupportingInformation"/>
        <w:spacing w:after="0" w:line="360" w:lineRule="auto"/>
        <w:ind w:firstLine="0"/>
        <w:jc w:val="left"/>
        <w:rPr>
          <w:rFonts w:ascii="Times New Roman" w:hAnsi="Times New Roman"/>
          <w:b/>
          <w:bCs/>
          <w:sz w:val="22"/>
          <w:szCs w:val="24"/>
        </w:rPr>
      </w:pPr>
      <w:r w:rsidRPr="00FB5BD9">
        <w:rPr>
          <w:rFonts w:ascii="Times New Roman" w:hAnsi="Times New Roman"/>
          <w:b/>
          <w:bCs/>
          <w:noProof/>
          <w:sz w:val="22"/>
          <w:szCs w:val="24"/>
          <w:lang w:val="nl-NL" w:eastAsia="nl-NL"/>
        </w:rPr>
        <w:lastRenderedPageBreak/>
        <w:drawing>
          <wp:inline distT="0" distB="0" distL="0" distR="0" wp14:anchorId="4DD9B6F6" wp14:editId="6DC0B08B">
            <wp:extent cx="5571460" cy="7119580"/>
            <wp:effectExtent l="0" t="0" r="0" b="5715"/>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3179" cy="7134556"/>
                    </a:xfrm>
                    <a:prstGeom prst="rect">
                      <a:avLst/>
                    </a:prstGeom>
                    <a:noFill/>
                  </pic:spPr>
                </pic:pic>
              </a:graphicData>
            </a:graphic>
          </wp:inline>
        </w:drawing>
      </w:r>
    </w:p>
    <w:p w14:paraId="170FA6F8" w14:textId="1F946BB3" w:rsidR="009353F0" w:rsidRPr="00857B55" w:rsidRDefault="004E766A" w:rsidP="00933421">
      <w:pPr>
        <w:spacing w:line="360" w:lineRule="auto"/>
        <w:rPr>
          <w:rFonts w:ascii="Times New Roman" w:eastAsia="Arial Unicode MS" w:hAnsi="Times New Roman"/>
          <w:sz w:val="20"/>
          <w:szCs w:val="24"/>
        </w:rPr>
      </w:pPr>
      <w:r w:rsidRPr="00857B55">
        <w:rPr>
          <w:rFonts w:ascii="Times New Roman" w:eastAsia="Arial Unicode MS" w:hAnsi="Times New Roman"/>
          <w:b/>
          <w:sz w:val="20"/>
          <w:szCs w:val="24"/>
        </w:rPr>
        <w:t xml:space="preserve">Figure </w:t>
      </w:r>
      <w:r w:rsidR="00211243" w:rsidRPr="00857B55">
        <w:rPr>
          <w:rFonts w:ascii="Times New Roman" w:eastAsia="Arial Unicode MS" w:hAnsi="Times New Roman"/>
          <w:b/>
          <w:sz w:val="20"/>
          <w:szCs w:val="24"/>
        </w:rPr>
        <w:t>S</w:t>
      </w:r>
      <w:r w:rsidR="006C0E21">
        <w:rPr>
          <w:rFonts w:ascii="Times New Roman" w:eastAsia="Arial Unicode MS" w:hAnsi="Times New Roman"/>
          <w:b/>
          <w:sz w:val="20"/>
          <w:szCs w:val="24"/>
        </w:rPr>
        <w:t>3</w:t>
      </w:r>
      <w:r w:rsidRPr="00857B55">
        <w:rPr>
          <w:rFonts w:ascii="Times New Roman" w:eastAsia="Arial Unicode MS" w:hAnsi="Times New Roman"/>
          <w:b/>
          <w:sz w:val="20"/>
          <w:szCs w:val="24"/>
        </w:rPr>
        <w:t xml:space="preserve">: </w:t>
      </w:r>
      <w:r w:rsidR="00EB32BD" w:rsidRPr="00857B55">
        <w:rPr>
          <w:rFonts w:ascii="Times New Roman" w:eastAsia="Arial Unicode MS" w:hAnsi="Times New Roman"/>
          <w:b/>
          <w:sz w:val="20"/>
          <w:szCs w:val="24"/>
        </w:rPr>
        <w:t xml:space="preserve">Forward and side scattering </w:t>
      </w:r>
      <w:r w:rsidRPr="00857B55">
        <w:rPr>
          <w:rFonts w:ascii="Times New Roman" w:eastAsia="Arial Unicode MS" w:hAnsi="Times New Roman"/>
          <w:b/>
          <w:sz w:val="20"/>
          <w:szCs w:val="24"/>
        </w:rPr>
        <w:t>of MPI cells after exposure to NH</w:t>
      </w:r>
      <w:r w:rsidRPr="00857B55">
        <w:rPr>
          <w:rFonts w:ascii="Times New Roman" w:eastAsia="Arial Unicode MS" w:hAnsi="Times New Roman"/>
          <w:b/>
          <w:sz w:val="20"/>
          <w:szCs w:val="24"/>
          <w:vertAlign w:val="subscript"/>
        </w:rPr>
        <w:t>2</w:t>
      </w:r>
      <w:r w:rsidR="002D6E08" w:rsidRPr="00857B55">
        <w:rPr>
          <w:rFonts w:ascii="Times New Roman" w:eastAsia="Arial Unicode MS" w:hAnsi="Times New Roman"/>
          <w:b/>
          <w:sz w:val="20"/>
          <w:szCs w:val="24"/>
        </w:rPr>
        <w:t>-</w:t>
      </w:r>
      <w:r w:rsidRPr="00857B55">
        <w:rPr>
          <w:rFonts w:ascii="Times New Roman" w:eastAsia="Arial Unicode MS" w:hAnsi="Times New Roman"/>
          <w:b/>
          <w:sz w:val="20"/>
          <w:szCs w:val="24"/>
        </w:rPr>
        <w:t>PS and SiO</w:t>
      </w:r>
      <w:r w:rsidRPr="00857B55">
        <w:rPr>
          <w:rFonts w:ascii="Times New Roman" w:eastAsia="Arial Unicode MS" w:hAnsi="Times New Roman"/>
          <w:b/>
          <w:sz w:val="20"/>
          <w:szCs w:val="24"/>
          <w:vertAlign w:val="subscript"/>
        </w:rPr>
        <w:t>2</w:t>
      </w:r>
      <w:r w:rsidRPr="00857B55">
        <w:rPr>
          <w:rFonts w:ascii="Times New Roman" w:eastAsia="Arial Unicode MS" w:hAnsi="Times New Roman"/>
          <w:b/>
          <w:sz w:val="20"/>
          <w:szCs w:val="24"/>
        </w:rPr>
        <w:t xml:space="preserve"> </w:t>
      </w:r>
      <w:r w:rsidR="00D240C7" w:rsidRPr="00857B55">
        <w:rPr>
          <w:rFonts w:ascii="Times New Roman" w:eastAsia="Arial Unicode MS" w:hAnsi="Times New Roman"/>
          <w:b/>
          <w:sz w:val="20"/>
          <w:szCs w:val="24"/>
        </w:rPr>
        <w:t>nanoparticle</w:t>
      </w:r>
      <w:r w:rsidRPr="00857B55">
        <w:rPr>
          <w:rFonts w:ascii="Times New Roman" w:eastAsia="Arial Unicode MS" w:hAnsi="Times New Roman"/>
          <w:b/>
          <w:sz w:val="20"/>
          <w:szCs w:val="24"/>
        </w:rPr>
        <w:t>s</w:t>
      </w:r>
      <w:r w:rsidR="00EB32BD" w:rsidRPr="00857B55">
        <w:rPr>
          <w:rFonts w:ascii="Times New Roman" w:eastAsia="Arial Unicode MS" w:hAnsi="Times New Roman"/>
          <w:b/>
          <w:sz w:val="20"/>
          <w:szCs w:val="24"/>
        </w:rPr>
        <w:t xml:space="preserve">. </w:t>
      </w:r>
      <w:r w:rsidR="00EB32BD" w:rsidRPr="00857B55">
        <w:rPr>
          <w:rFonts w:ascii="Times New Roman" w:eastAsia="Arial Unicode MS" w:hAnsi="Times New Roman"/>
          <w:sz w:val="20"/>
          <w:szCs w:val="24"/>
        </w:rPr>
        <w:t>Examples of double scatter plots of forward and side scattering (FSC-A and SSC-A respectively) obtained by flow cytometry of MPI cells after</w:t>
      </w:r>
      <w:r w:rsidRPr="00857B55">
        <w:rPr>
          <w:rFonts w:ascii="Times New Roman" w:eastAsia="Arial Unicode MS" w:hAnsi="Times New Roman"/>
          <w:sz w:val="20"/>
          <w:szCs w:val="24"/>
        </w:rPr>
        <w:t xml:space="preserve"> </w:t>
      </w:r>
      <w:r w:rsidRPr="00857B55">
        <w:rPr>
          <w:rFonts w:ascii="Times New Roman" w:eastAsia="Arial Unicode MS" w:hAnsi="Times New Roman"/>
          <w:b/>
          <w:sz w:val="20"/>
          <w:szCs w:val="24"/>
        </w:rPr>
        <w:t>(A)</w:t>
      </w:r>
      <w:r w:rsidRPr="00857B55">
        <w:rPr>
          <w:rFonts w:ascii="Times New Roman" w:eastAsia="Arial Unicode MS" w:hAnsi="Times New Roman"/>
          <w:sz w:val="20"/>
          <w:szCs w:val="24"/>
        </w:rPr>
        <w:t xml:space="preserve"> 4 hours, </w:t>
      </w:r>
      <w:r w:rsidRPr="00857B55">
        <w:rPr>
          <w:rFonts w:ascii="Times New Roman" w:eastAsia="Arial Unicode MS" w:hAnsi="Times New Roman"/>
          <w:b/>
          <w:sz w:val="20"/>
          <w:szCs w:val="24"/>
        </w:rPr>
        <w:t>(B)</w:t>
      </w:r>
      <w:r w:rsidRPr="00857B55">
        <w:rPr>
          <w:rFonts w:ascii="Times New Roman" w:eastAsia="Arial Unicode MS" w:hAnsi="Times New Roman"/>
          <w:sz w:val="20"/>
          <w:szCs w:val="24"/>
        </w:rPr>
        <w:t xml:space="preserve"> 8 hours and </w:t>
      </w:r>
      <w:r w:rsidRPr="00857B55">
        <w:rPr>
          <w:rFonts w:ascii="Times New Roman" w:eastAsia="Arial Unicode MS" w:hAnsi="Times New Roman"/>
          <w:b/>
          <w:sz w:val="20"/>
          <w:szCs w:val="24"/>
        </w:rPr>
        <w:t>(C)</w:t>
      </w:r>
      <w:r w:rsidRPr="00857B55">
        <w:rPr>
          <w:rFonts w:ascii="Times New Roman" w:eastAsia="Arial Unicode MS" w:hAnsi="Times New Roman"/>
          <w:sz w:val="20"/>
          <w:szCs w:val="24"/>
        </w:rPr>
        <w:t xml:space="preserve"> 24 hours of exposure</w:t>
      </w:r>
      <w:r w:rsidR="00EB32BD" w:rsidRPr="00857B55">
        <w:rPr>
          <w:rFonts w:ascii="Times New Roman" w:eastAsia="Arial Unicode MS" w:hAnsi="Times New Roman"/>
          <w:sz w:val="20"/>
          <w:szCs w:val="24"/>
        </w:rPr>
        <w:t xml:space="preserve"> to different doses of nanoparticles</w:t>
      </w:r>
      <w:r w:rsidRPr="00857B55">
        <w:rPr>
          <w:rFonts w:ascii="Times New Roman" w:eastAsia="Arial Unicode MS" w:hAnsi="Times New Roman"/>
          <w:sz w:val="20"/>
          <w:szCs w:val="24"/>
        </w:rPr>
        <w:t>.</w:t>
      </w:r>
      <w:r w:rsidR="00EB32BD" w:rsidRPr="00857B55">
        <w:rPr>
          <w:rFonts w:ascii="Times New Roman" w:eastAsia="Arial Unicode MS" w:hAnsi="Times New Roman"/>
          <w:sz w:val="20"/>
          <w:szCs w:val="24"/>
        </w:rPr>
        <w:t xml:space="preserve"> The results show changes in forward and side scattering of the cells exposed to nanoparticles, indicative of changes in cell size and cell granularity (density), respectively.</w:t>
      </w:r>
      <w:r w:rsidRPr="00857B55">
        <w:rPr>
          <w:rFonts w:ascii="Times New Roman" w:eastAsia="Arial Unicode MS" w:hAnsi="Times New Roman"/>
          <w:sz w:val="20"/>
          <w:szCs w:val="24"/>
        </w:rPr>
        <w:t xml:space="preserve"> </w:t>
      </w:r>
    </w:p>
    <w:p w14:paraId="67160400" w14:textId="77777777" w:rsidR="004E766A" w:rsidRPr="00FB5BD9" w:rsidRDefault="004E766A" w:rsidP="00EB32BD">
      <w:pPr>
        <w:spacing w:line="360" w:lineRule="auto"/>
        <w:rPr>
          <w:rFonts w:ascii="Times New Roman" w:eastAsia="Arial Unicode MS" w:hAnsi="Times New Roman"/>
          <w:sz w:val="18"/>
        </w:rPr>
      </w:pPr>
      <w:r w:rsidRPr="00FB5BD9">
        <w:rPr>
          <w:rFonts w:ascii="Times New Roman" w:eastAsia="Arial Unicode MS" w:hAnsi="Times New Roman"/>
          <w:noProof/>
          <w:sz w:val="18"/>
          <w:lang w:val="nl-NL" w:eastAsia="nl-NL"/>
        </w:rPr>
        <w:lastRenderedPageBreak/>
        <w:drawing>
          <wp:inline distT="0" distB="0" distL="0" distR="0" wp14:anchorId="04CF8A95" wp14:editId="2904270F">
            <wp:extent cx="5800725" cy="3518473"/>
            <wp:effectExtent l="0" t="0" r="0" b="635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932" r="1179" b="18785"/>
                    <a:stretch/>
                  </pic:blipFill>
                  <pic:spPr bwMode="auto">
                    <a:xfrm>
                      <a:off x="0" y="0"/>
                      <a:ext cx="5802324" cy="3519443"/>
                    </a:xfrm>
                    <a:prstGeom prst="rect">
                      <a:avLst/>
                    </a:prstGeom>
                    <a:noFill/>
                    <a:ln>
                      <a:noFill/>
                    </a:ln>
                    <a:extLst>
                      <a:ext uri="{53640926-AAD7-44D8-BBD7-CCE9431645EC}">
                        <a14:shadowObscured xmlns:a14="http://schemas.microsoft.com/office/drawing/2010/main"/>
                      </a:ext>
                    </a:extLst>
                  </pic:spPr>
                </pic:pic>
              </a:graphicData>
            </a:graphic>
          </wp:inline>
        </w:drawing>
      </w:r>
    </w:p>
    <w:p w14:paraId="52A464EB" w14:textId="6FE2F98C" w:rsidR="009353F0" w:rsidRPr="00857B55" w:rsidRDefault="004E766A" w:rsidP="00933421">
      <w:pPr>
        <w:spacing w:line="360" w:lineRule="auto"/>
        <w:rPr>
          <w:rFonts w:ascii="Times New Roman" w:eastAsia="Arial Unicode MS" w:hAnsi="Times New Roman"/>
          <w:sz w:val="20"/>
        </w:rPr>
      </w:pPr>
      <w:r w:rsidRPr="00857B55">
        <w:rPr>
          <w:rFonts w:ascii="Times New Roman" w:eastAsia="Arial Unicode MS" w:hAnsi="Times New Roman"/>
          <w:b/>
          <w:sz w:val="20"/>
        </w:rPr>
        <w:t xml:space="preserve">Figure </w:t>
      </w:r>
      <w:r w:rsidR="00211243" w:rsidRPr="00857B55">
        <w:rPr>
          <w:rFonts w:ascii="Times New Roman" w:eastAsia="Arial Unicode MS" w:hAnsi="Times New Roman"/>
          <w:b/>
          <w:sz w:val="20"/>
        </w:rPr>
        <w:t>S</w:t>
      </w:r>
      <w:r w:rsidR="006C0E21">
        <w:rPr>
          <w:rFonts w:ascii="Times New Roman" w:eastAsia="Arial Unicode MS" w:hAnsi="Times New Roman"/>
          <w:b/>
          <w:sz w:val="20"/>
        </w:rPr>
        <w:t>4</w:t>
      </w:r>
      <w:r w:rsidRPr="00857B55">
        <w:rPr>
          <w:rFonts w:ascii="Times New Roman" w:eastAsia="Arial Unicode MS" w:hAnsi="Times New Roman"/>
          <w:b/>
          <w:sz w:val="20"/>
        </w:rPr>
        <w:t>: Induction of cellular ROS in MPI cells after exposure to (A) NH</w:t>
      </w:r>
      <w:r w:rsidRPr="00857B55">
        <w:rPr>
          <w:rFonts w:ascii="Times New Roman" w:eastAsia="Arial Unicode MS" w:hAnsi="Times New Roman"/>
          <w:b/>
          <w:sz w:val="20"/>
          <w:vertAlign w:val="subscript"/>
        </w:rPr>
        <w:t>2</w:t>
      </w:r>
      <w:r w:rsidR="002D6E08" w:rsidRPr="00857B55">
        <w:rPr>
          <w:rFonts w:ascii="Times New Roman" w:eastAsia="Arial Unicode MS" w:hAnsi="Times New Roman"/>
          <w:b/>
          <w:sz w:val="20"/>
        </w:rPr>
        <w:t>-</w:t>
      </w:r>
      <w:r w:rsidRPr="00857B55">
        <w:rPr>
          <w:rFonts w:ascii="Times New Roman" w:eastAsia="Arial Unicode MS" w:hAnsi="Times New Roman"/>
          <w:b/>
          <w:sz w:val="20"/>
        </w:rPr>
        <w:t>PS and (B) SiO</w:t>
      </w:r>
      <w:r w:rsidRPr="00857B55">
        <w:rPr>
          <w:rFonts w:ascii="Times New Roman" w:eastAsia="Arial Unicode MS" w:hAnsi="Times New Roman"/>
          <w:b/>
          <w:sz w:val="20"/>
          <w:vertAlign w:val="subscript"/>
        </w:rPr>
        <w:t>2</w:t>
      </w:r>
      <w:r w:rsidRPr="00857B55">
        <w:rPr>
          <w:rFonts w:ascii="Times New Roman" w:eastAsia="Arial Unicode MS" w:hAnsi="Times New Roman"/>
          <w:b/>
          <w:sz w:val="20"/>
        </w:rPr>
        <w:t xml:space="preserve"> </w:t>
      </w:r>
      <w:r w:rsidR="00D240C7" w:rsidRPr="00857B55">
        <w:rPr>
          <w:rFonts w:ascii="Times New Roman" w:eastAsia="Arial Unicode MS" w:hAnsi="Times New Roman"/>
          <w:b/>
          <w:sz w:val="20"/>
        </w:rPr>
        <w:t>nanoparticle</w:t>
      </w:r>
      <w:r w:rsidRPr="00857B55">
        <w:rPr>
          <w:rFonts w:ascii="Times New Roman" w:eastAsia="Arial Unicode MS" w:hAnsi="Times New Roman"/>
          <w:b/>
          <w:sz w:val="20"/>
        </w:rPr>
        <w:t xml:space="preserve">s. </w:t>
      </w:r>
      <w:r w:rsidRPr="00857B55">
        <w:rPr>
          <w:rFonts w:ascii="Times New Roman" w:eastAsia="Arial Unicode MS" w:hAnsi="Times New Roman"/>
          <w:sz w:val="20"/>
        </w:rPr>
        <w:t>ROS production was determined by H</w:t>
      </w:r>
      <w:r w:rsidRPr="00857B55">
        <w:rPr>
          <w:rFonts w:ascii="Times New Roman" w:eastAsia="Arial Unicode MS" w:hAnsi="Times New Roman"/>
          <w:sz w:val="20"/>
          <w:vertAlign w:val="subscript"/>
        </w:rPr>
        <w:t>2</w:t>
      </w:r>
      <w:r w:rsidRPr="00857B55">
        <w:rPr>
          <w:rFonts w:ascii="Times New Roman" w:eastAsia="Arial Unicode MS" w:hAnsi="Times New Roman"/>
          <w:sz w:val="20"/>
        </w:rPr>
        <w:t xml:space="preserve">DCFDA assay. </w:t>
      </w:r>
      <w:r w:rsidR="006A4C3D" w:rsidRPr="00857B55">
        <w:rPr>
          <w:rFonts w:ascii="Times New Roman" w:eastAsia="Arial Unicode MS" w:hAnsi="Times New Roman"/>
          <w:sz w:val="20"/>
        </w:rPr>
        <w:t>R</w:t>
      </w:r>
      <w:r w:rsidRPr="00857B55">
        <w:rPr>
          <w:rFonts w:ascii="Times New Roman" w:eastAsia="Arial Unicode MS" w:hAnsi="Times New Roman"/>
          <w:sz w:val="20"/>
        </w:rPr>
        <w:t>epresentative example</w:t>
      </w:r>
      <w:r w:rsidR="006A4C3D" w:rsidRPr="00857B55">
        <w:rPr>
          <w:rFonts w:ascii="Times New Roman" w:eastAsia="Arial Unicode MS" w:hAnsi="Times New Roman"/>
          <w:sz w:val="20"/>
        </w:rPr>
        <w:t>s</w:t>
      </w:r>
      <w:r w:rsidRPr="00857B55">
        <w:rPr>
          <w:rFonts w:ascii="Times New Roman" w:eastAsia="Arial Unicode MS" w:hAnsi="Times New Roman"/>
          <w:sz w:val="20"/>
        </w:rPr>
        <w:t xml:space="preserve"> of H</w:t>
      </w:r>
      <w:r w:rsidRPr="00857B55">
        <w:rPr>
          <w:rFonts w:ascii="Times New Roman" w:eastAsia="Arial Unicode MS" w:hAnsi="Times New Roman"/>
          <w:sz w:val="20"/>
          <w:vertAlign w:val="subscript"/>
        </w:rPr>
        <w:t>2</w:t>
      </w:r>
      <w:r w:rsidRPr="00857B55">
        <w:rPr>
          <w:rFonts w:ascii="Times New Roman" w:eastAsia="Arial Unicode MS" w:hAnsi="Times New Roman"/>
          <w:sz w:val="20"/>
        </w:rPr>
        <w:t xml:space="preserve">DCFDA </w:t>
      </w:r>
      <w:r w:rsidR="006D72CD" w:rsidRPr="00857B55">
        <w:rPr>
          <w:rFonts w:ascii="Times New Roman" w:eastAsia="Arial Unicode MS" w:hAnsi="Times New Roman"/>
          <w:sz w:val="20"/>
        </w:rPr>
        <w:t xml:space="preserve">fluorescence intensity </w:t>
      </w:r>
      <w:r w:rsidRPr="00857B55">
        <w:rPr>
          <w:rFonts w:ascii="Times New Roman" w:eastAsia="Arial Unicode MS" w:hAnsi="Times New Roman"/>
          <w:sz w:val="20"/>
        </w:rPr>
        <w:t xml:space="preserve">distributions are shown </w:t>
      </w:r>
      <w:r w:rsidR="006A4C3D" w:rsidRPr="00857B55">
        <w:rPr>
          <w:rFonts w:ascii="Times New Roman" w:eastAsia="Arial Unicode MS" w:hAnsi="Times New Roman"/>
          <w:sz w:val="20"/>
        </w:rPr>
        <w:t>for MPI cells exposed for different times to</w:t>
      </w:r>
      <w:r w:rsidRPr="00857B55">
        <w:rPr>
          <w:rFonts w:ascii="Times New Roman" w:eastAsia="Arial Unicode MS" w:hAnsi="Times New Roman"/>
          <w:sz w:val="20"/>
        </w:rPr>
        <w:t xml:space="preserve"> different </w:t>
      </w:r>
      <w:r w:rsidR="006A4C3D" w:rsidRPr="00857B55">
        <w:rPr>
          <w:rFonts w:ascii="Times New Roman" w:eastAsia="Arial Unicode MS" w:hAnsi="Times New Roman"/>
          <w:sz w:val="20"/>
        </w:rPr>
        <w:t xml:space="preserve">doses </w:t>
      </w:r>
      <w:r w:rsidRPr="00857B55">
        <w:rPr>
          <w:rFonts w:ascii="Times New Roman" w:eastAsia="Arial Unicode MS" w:hAnsi="Times New Roman"/>
          <w:sz w:val="20"/>
        </w:rPr>
        <w:t xml:space="preserve">of </w:t>
      </w:r>
      <w:r w:rsidR="006A4C3D" w:rsidRPr="00857B55">
        <w:rPr>
          <w:rFonts w:ascii="Times New Roman" w:eastAsia="Arial Unicode MS" w:hAnsi="Times New Roman"/>
          <w:b/>
          <w:sz w:val="20"/>
        </w:rPr>
        <w:t>(A)</w:t>
      </w:r>
      <w:r w:rsidR="006A4C3D" w:rsidRPr="00857B55">
        <w:rPr>
          <w:rFonts w:ascii="Times New Roman" w:eastAsia="Arial Unicode MS" w:hAnsi="Times New Roman"/>
          <w:sz w:val="20"/>
        </w:rPr>
        <w:t xml:space="preserve"> </w:t>
      </w:r>
      <w:r w:rsidRPr="00857B55">
        <w:rPr>
          <w:rFonts w:ascii="Times New Roman" w:eastAsia="Arial Unicode MS" w:hAnsi="Times New Roman"/>
          <w:sz w:val="20"/>
        </w:rPr>
        <w:t>NH</w:t>
      </w:r>
      <w:r w:rsidRPr="00857B55">
        <w:rPr>
          <w:rFonts w:ascii="Times New Roman" w:eastAsia="Arial Unicode MS" w:hAnsi="Times New Roman"/>
          <w:sz w:val="20"/>
          <w:vertAlign w:val="subscript"/>
        </w:rPr>
        <w:t>2</w:t>
      </w:r>
      <w:r w:rsidR="002D6E08" w:rsidRPr="00857B55">
        <w:rPr>
          <w:rFonts w:ascii="Times New Roman" w:eastAsia="Arial Unicode MS" w:hAnsi="Times New Roman"/>
          <w:sz w:val="20"/>
        </w:rPr>
        <w:t>-</w:t>
      </w:r>
      <w:r w:rsidRPr="00857B55">
        <w:rPr>
          <w:rFonts w:ascii="Times New Roman" w:eastAsia="Arial Unicode MS" w:hAnsi="Times New Roman"/>
          <w:sz w:val="20"/>
        </w:rPr>
        <w:t xml:space="preserve">PS and </w:t>
      </w:r>
      <w:r w:rsidR="006A4C3D" w:rsidRPr="00857B55">
        <w:rPr>
          <w:rFonts w:ascii="Times New Roman" w:eastAsia="Arial Unicode MS" w:hAnsi="Times New Roman"/>
          <w:b/>
          <w:sz w:val="20"/>
        </w:rPr>
        <w:t>(B)</w:t>
      </w:r>
      <w:r w:rsidR="006A4C3D" w:rsidRPr="00857B55">
        <w:rPr>
          <w:rFonts w:ascii="Times New Roman" w:eastAsia="Arial Unicode MS" w:hAnsi="Times New Roman"/>
          <w:sz w:val="20"/>
        </w:rPr>
        <w:t xml:space="preserve"> </w:t>
      </w:r>
      <w:r w:rsidRPr="00857B55">
        <w:rPr>
          <w:rFonts w:ascii="Times New Roman" w:eastAsia="Arial Unicode MS" w:hAnsi="Times New Roman"/>
          <w:sz w:val="20"/>
        </w:rPr>
        <w:t>SiO</w:t>
      </w:r>
      <w:r w:rsidRPr="00857B55">
        <w:rPr>
          <w:rFonts w:ascii="Times New Roman" w:eastAsia="Arial Unicode MS" w:hAnsi="Times New Roman"/>
          <w:sz w:val="20"/>
          <w:vertAlign w:val="subscript"/>
        </w:rPr>
        <w:t>2</w:t>
      </w:r>
      <w:r w:rsidRPr="00857B55">
        <w:rPr>
          <w:rFonts w:ascii="Times New Roman" w:eastAsia="Arial Unicode MS" w:hAnsi="Times New Roman"/>
          <w:sz w:val="20"/>
        </w:rPr>
        <w:t xml:space="preserve"> </w:t>
      </w:r>
      <w:r w:rsidR="00D240C7" w:rsidRPr="00857B55">
        <w:rPr>
          <w:rFonts w:ascii="Times New Roman" w:eastAsia="Arial Unicode MS" w:hAnsi="Times New Roman"/>
          <w:sz w:val="20"/>
        </w:rPr>
        <w:t>nanoparticle</w:t>
      </w:r>
      <w:r w:rsidRPr="00857B55">
        <w:rPr>
          <w:rFonts w:ascii="Times New Roman" w:eastAsia="Arial Unicode MS" w:hAnsi="Times New Roman"/>
          <w:sz w:val="20"/>
        </w:rPr>
        <w:t>s.</w:t>
      </w:r>
      <w:r w:rsidR="006A4C3D" w:rsidRPr="00857B55">
        <w:rPr>
          <w:rFonts w:ascii="Times New Roman" w:eastAsia="Arial Unicode MS" w:hAnsi="Times New Roman"/>
          <w:sz w:val="20"/>
        </w:rPr>
        <w:t xml:space="preserve"> The corresponding mean </w:t>
      </w:r>
      <w:r w:rsidR="006D72CD" w:rsidRPr="00857B55">
        <w:rPr>
          <w:rFonts w:ascii="Times New Roman" w:eastAsia="Arial Unicode MS" w:hAnsi="Times New Roman"/>
          <w:sz w:val="20"/>
        </w:rPr>
        <w:t xml:space="preserve">fluorescence intensity </w:t>
      </w:r>
      <w:r w:rsidR="006A4C3D" w:rsidRPr="00857B55">
        <w:rPr>
          <w:rFonts w:ascii="Times New Roman" w:eastAsia="Arial Unicode MS" w:hAnsi="Times New Roman"/>
          <w:sz w:val="20"/>
        </w:rPr>
        <w:t xml:space="preserve">results </w:t>
      </w:r>
      <w:r w:rsidR="00E360F6" w:rsidRPr="00857B55">
        <w:rPr>
          <w:rFonts w:ascii="Times New Roman" w:eastAsia="Arial Unicode MS" w:hAnsi="Times New Roman"/>
          <w:sz w:val="20"/>
        </w:rPr>
        <w:t xml:space="preserve">of </w:t>
      </w:r>
      <w:r w:rsidR="003A6DD2">
        <w:rPr>
          <w:rFonts w:ascii="Times New Roman" w:eastAsia="Arial Unicode MS" w:hAnsi="Times New Roman"/>
          <w:sz w:val="20"/>
        </w:rPr>
        <w:t>two</w:t>
      </w:r>
      <w:r w:rsidR="003A6DD2" w:rsidRPr="00857B55">
        <w:rPr>
          <w:rFonts w:ascii="Times New Roman" w:eastAsia="Arial Unicode MS" w:hAnsi="Times New Roman"/>
          <w:sz w:val="20"/>
        </w:rPr>
        <w:t xml:space="preserve"> </w:t>
      </w:r>
      <w:r w:rsidR="006D72CD" w:rsidRPr="00857B55">
        <w:rPr>
          <w:rFonts w:ascii="Times New Roman" w:eastAsia="Arial Unicode MS" w:hAnsi="Times New Roman"/>
          <w:sz w:val="20"/>
        </w:rPr>
        <w:t>technical replicate</w:t>
      </w:r>
      <w:r w:rsidR="00F0669A">
        <w:rPr>
          <w:rFonts w:ascii="Times New Roman" w:eastAsia="Arial Unicode MS" w:hAnsi="Times New Roman"/>
          <w:sz w:val="20"/>
        </w:rPr>
        <w:t xml:space="preserve"> sample</w:t>
      </w:r>
      <w:r w:rsidR="003A6DD2">
        <w:rPr>
          <w:rFonts w:ascii="Times New Roman" w:eastAsia="Arial Unicode MS" w:hAnsi="Times New Roman"/>
          <w:sz w:val="20"/>
        </w:rPr>
        <w:t>s</w:t>
      </w:r>
      <w:r w:rsidR="006D72CD" w:rsidRPr="00857B55">
        <w:rPr>
          <w:rFonts w:ascii="Times New Roman" w:eastAsia="Arial Unicode MS" w:hAnsi="Times New Roman"/>
          <w:sz w:val="20"/>
        </w:rPr>
        <w:t xml:space="preserve"> </w:t>
      </w:r>
      <w:r w:rsidR="006A4C3D" w:rsidRPr="00857B55">
        <w:rPr>
          <w:rFonts w:ascii="Times New Roman" w:eastAsia="Arial Unicode MS" w:hAnsi="Times New Roman"/>
          <w:sz w:val="20"/>
        </w:rPr>
        <w:t xml:space="preserve">are shown in Figure 2A. </w:t>
      </w:r>
    </w:p>
    <w:p w14:paraId="56994F22" w14:textId="77777777" w:rsidR="009353F0" w:rsidRPr="00857B55" w:rsidRDefault="009353F0" w:rsidP="00933421">
      <w:pPr>
        <w:spacing w:after="0" w:line="360" w:lineRule="auto"/>
        <w:jc w:val="left"/>
        <w:rPr>
          <w:rFonts w:ascii="Times New Roman" w:eastAsia="Arial Unicode MS" w:hAnsi="Times New Roman"/>
          <w:sz w:val="20"/>
        </w:rPr>
      </w:pPr>
      <w:r w:rsidRPr="00857B55">
        <w:rPr>
          <w:rFonts w:ascii="Times New Roman" w:eastAsia="Arial Unicode MS" w:hAnsi="Times New Roman"/>
          <w:sz w:val="20"/>
        </w:rPr>
        <w:br w:type="page"/>
      </w:r>
    </w:p>
    <w:p w14:paraId="7ED1B519" w14:textId="77777777" w:rsidR="004E766A" w:rsidRPr="00857B55" w:rsidRDefault="004E766A" w:rsidP="00EB32BD">
      <w:pPr>
        <w:spacing w:line="360" w:lineRule="auto"/>
        <w:jc w:val="center"/>
        <w:rPr>
          <w:rFonts w:ascii="Times New Roman" w:eastAsia="Arial Unicode MS" w:hAnsi="Times New Roman"/>
          <w:b/>
          <w:sz w:val="20"/>
        </w:rPr>
      </w:pPr>
      <w:r w:rsidRPr="00857B55">
        <w:rPr>
          <w:rFonts w:ascii="Times New Roman" w:eastAsia="Arial Unicode MS" w:hAnsi="Times New Roman"/>
          <w:b/>
          <w:noProof/>
          <w:sz w:val="20"/>
          <w:lang w:val="nl-NL" w:eastAsia="nl-NL"/>
        </w:rPr>
        <w:lastRenderedPageBreak/>
        <w:drawing>
          <wp:inline distT="0" distB="0" distL="0" distR="0" wp14:anchorId="1F5B3561" wp14:editId="091B964B">
            <wp:extent cx="5760000" cy="3471157"/>
            <wp:effectExtent l="0" t="0" r="0" b="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1554" b="18756"/>
                    <a:stretch/>
                  </pic:blipFill>
                  <pic:spPr bwMode="auto">
                    <a:xfrm>
                      <a:off x="0" y="0"/>
                      <a:ext cx="5760000" cy="3471157"/>
                    </a:xfrm>
                    <a:prstGeom prst="rect">
                      <a:avLst/>
                    </a:prstGeom>
                    <a:noFill/>
                    <a:ln>
                      <a:noFill/>
                    </a:ln>
                    <a:extLst>
                      <a:ext uri="{53640926-AAD7-44D8-BBD7-CCE9431645EC}">
                        <a14:shadowObscured xmlns:a14="http://schemas.microsoft.com/office/drawing/2010/main"/>
                      </a:ext>
                    </a:extLst>
                  </pic:spPr>
                </pic:pic>
              </a:graphicData>
            </a:graphic>
          </wp:inline>
        </w:drawing>
      </w:r>
    </w:p>
    <w:p w14:paraId="4E1D6E27" w14:textId="2D5A0B9F" w:rsidR="004E766A" w:rsidRPr="00857B55" w:rsidRDefault="004E766A" w:rsidP="00933421">
      <w:pPr>
        <w:spacing w:line="360" w:lineRule="auto"/>
        <w:rPr>
          <w:rFonts w:ascii="Times New Roman" w:eastAsia="Arial Unicode MS" w:hAnsi="Times New Roman"/>
          <w:sz w:val="20"/>
        </w:rPr>
      </w:pPr>
      <w:r w:rsidRPr="00857B55">
        <w:rPr>
          <w:rFonts w:ascii="Times New Roman" w:eastAsia="Arial Unicode MS" w:hAnsi="Times New Roman"/>
          <w:b/>
          <w:sz w:val="20"/>
        </w:rPr>
        <w:t xml:space="preserve">Figure </w:t>
      </w:r>
      <w:r w:rsidR="00211243" w:rsidRPr="00857B55">
        <w:rPr>
          <w:rFonts w:ascii="Times New Roman" w:eastAsia="Arial Unicode MS" w:hAnsi="Times New Roman"/>
          <w:b/>
          <w:sz w:val="20"/>
        </w:rPr>
        <w:t>S</w:t>
      </w:r>
      <w:r w:rsidR="006C0E21">
        <w:rPr>
          <w:rFonts w:ascii="Times New Roman" w:eastAsia="Arial Unicode MS" w:hAnsi="Times New Roman"/>
          <w:b/>
          <w:sz w:val="20"/>
        </w:rPr>
        <w:t>5</w:t>
      </w:r>
      <w:r w:rsidRPr="00857B55">
        <w:rPr>
          <w:rFonts w:ascii="Times New Roman" w:eastAsia="Arial Unicode MS" w:hAnsi="Times New Roman"/>
          <w:b/>
          <w:sz w:val="20"/>
        </w:rPr>
        <w:t>: Induction of mitochondrial ROS in MPI cells after exposure to (A) NH</w:t>
      </w:r>
      <w:r w:rsidRPr="00857B55">
        <w:rPr>
          <w:rFonts w:ascii="Times New Roman" w:eastAsia="Arial Unicode MS" w:hAnsi="Times New Roman"/>
          <w:b/>
          <w:sz w:val="20"/>
          <w:vertAlign w:val="subscript"/>
        </w:rPr>
        <w:t>2</w:t>
      </w:r>
      <w:r w:rsidR="002D6E08" w:rsidRPr="00857B55">
        <w:rPr>
          <w:rFonts w:ascii="Times New Roman" w:eastAsia="Arial Unicode MS" w:hAnsi="Times New Roman"/>
          <w:b/>
          <w:sz w:val="20"/>
          <w:vertAlign w:val="subscript"/>
        </w:rPr>
        <w:t>-</w:t>
      </w:r>
      <w:r w:rsidRPr="00857B55">
        <w:rPr>
          <w:rFonts w:ascii="Times New Roman" w:eastAsia="Arial Unicode MS" w:hAnsi="Times New Roman"/>
          <w:b/>
          <w:sz w:val="20"/>
        </w:rPr>
        <w:t>PS and (B) SiO</w:t>
      </w:r>
      <w:r w:rsidRPr="00857B55">
        <w:rPr>
          <w:rFonts w:ascii="Times New Roman" w:eastAsia="Arial Unicode MS" w:hAnsi="Times New Roman"/>
          <w:b/>
          <w:sz w:val="20"/>
          <w:vertAlign w:val="subscript"/>
        </w:rPr>
        <w:t>2</w:t>
      </w:r>
      <w:r w:rsidRPr="00857B55">
        <w:rPr>
          <w:rFonts w:ascii="Times New Roman" w:eastAsia="Arial Unicode MS" w:hAnsi="Times New Roman"/>
          <w:b/>
          <w:sz w:val="20"/>
        </w:rPr>
        <w:t xml:space="preserve"> </w:t>
      </w:r>
      <w:r w:rsidR="00D240C7" w:rsidRPr="00857B55">
        <w:rPr>
          <w:rFonts w:ascii="Times New Roman" w:eastAsia="Arial Unicode MS" w:hAnsi="Times New Roman"/>
          <w:b/>
          <w:sz w:val="20"/>
        </w:rPr>
        <w:t>nanoparticle</w:t>
      </w:r>
      <w:r w:rsidRPr="00857B55">
        <w:rPr>
          <w:rFonts w:ascii="Times New Roman" w:eastAsia="Arial Unicode MS" w:hAnsi="Times New Roman"/>
          <w:b/>
          <w:sz w:val="20"/>
        </w:rPr>
        <w:t xml:space="preserve">s. </w:t>
      </w:r>
      <w:r w:rsidRPr="00857B55">
        <w:rPr>
          <w:rFonts w:ascii="Times New Roman" w:eastAsia="Arial Unicode MS" w:hAnsi="Times New Roman"/>
          <w:sz w:val="20"/>
        </w:rPr>
        <w:t xml:space="preserve">Mitochondrial ROS production was measured using </w:t>
      </w:r>
      <w:proofErr w:type="spellStart"/>
      <w:r w:rsidRPr="00857B55">
        <w:rPr>
          <w:rFonts w:ascii="Times New Roman" w:eastAsia="Arial Unicode MS" w:hAnsi="Times New Roman"/>
          <w:sz w:val="20"/>
        </w:rPr>
        <w:t>MitoSOX</w:t>
      </w:r>
      <w:proofErr w:type="spellEnd"/>
      <w:r w:rsidRPr="00857B55">
        <w:rPr>
          <w:rFonts w:ascii="Times New Roman" w:eastAsia="Arial Unicode MS" w:hAnsi="Times New Roman"/>
          <w:sz w:val="20"/>
        </w:rPr>
        <w:t xml:space="preserve">. </w:t>
      </w:r>
      <w:r w:rsidR="006A4C3D" w:rsidRPr="00857B55">
        <w:rPr>
          <w:rFonts w:ascii="Times New Roman" w:eastAsia="Arial Unicode MS" w:hAnsi="Times New Roman"/>
          <w:sz w:val="20"/>
        </w:rPr>
        <w:t>R</w:t>
      </w:r>
      <w:r w:rsidRPr="00857B55">
        <w:rPr>
          <w:rFonts w:ascii="Times New Roman" w:eastAsia="Arial Unicode MS" w:hAnsi="Times New Roman"/>
          <w:sz w:val="20"/>
        </w:rPr>
        <w:t>epresentative example</w:t>
      </w:r>
      <w:r w:rsidR="006A4C3D" w:rsidRPr="00857B55">
        <w:rPr>
          <w:rFonts w:ascii="Times New Roman" w:eastAsia="Arial Unicode MS" w:hAnsi="Times New Roman"/>
          <w:sz w:val="20"/>
        </w:rPr>
        <w:t>s</w:t>
      </w:r>
      <w:r w:rsidRPr="00857B55">
        <w:rPr>
          <w:rFonts w:ascii="Times New Roman" w:eastAsia="Arial Unicode MS" w:hAnsi="Times New Roman"/>
          <w:sz w:val="20"/>
        </w:rPr>
        <w:t xml:space="preserve"> of </w:t>
      </w:r>
      <w:proofErr w:type="spellStart"/>
      <w:r w:rsidRPr="00857B55">
        <w:rPr>
          <w:rFonts w:ascii="Times New Roman" w:eastAsia="Arial Unicode MS" w:hAnsi="Times New Roman"/>
          <w:sz w:val="20"/>
        </w:rPr>
        <w:t>MitoSOX</w:t>
      </w:r>
      <w:proofErr w:type="spellEnd"/>
      <w:r w:rsidRPr="00857B55">
        <w:rPr>
          <w:rFonts w:ascii="Times New Roman" w:eastAsia="Arial Unicode MS" w:hAnsi="Times New Roman"/>
          <w:sz w:val="20"/>
        </w:rPr>
        <w:t xml:space="preserve"> </w:t>
      </w:r>
      <w:r w:rsidR="006D72CD" w:rsidRPr="00857B55">
        <w:rPr>
          <w:rFonts w:ascii="Times New Roman" w:eastAsia="Arial Unicode MS" w:hAnsi="Times New Roman"/>
          <w:sz w:val="20"/>
        </w:rPr>
        <w:t xml:space="preserve">fluorescence intensity </w:t>
      </w:r>
      <w:r w:rsidRPr="00857B55">
        <w:rPr>
          <w:rFonts w:ascii="Times New Roman" w:eastAsia="Arial Unicode MS" w:hAnsi="Times New Roman"/>
          <w:sz w:val="20"/>
        </w:rPr>
        <w:t xml:space="preserve">distributions are shown </w:t>
      </w:r>
      <w:r w:rsidR="006A4C3D" w:rsidRPr="00857B55">
        <w:rPr>
          <w:rFonts w:ascii="Times New Roman" w:eastAsia="Arial Unicode MS" w:hAnsi="Times New Roman"/>
          <w:sz w:val="20"/>
        </w:rPr>
        <w:t xml:space="preserve">for MPI cells exposed for different times to different doses of </w:t>
      </w:r>
      <w:r w:rsidR="006A4C3D" w:rsidRPr="00857B55">
        <w:rPr>
          <w:rFonts w:ascii="Times New Roman" w:eastAsia="Arial Unicode MS" w:hAnsi="Times New Roman"/>
          <w:b/>
          <w:sz w:val="20"/>
        </w:rPr>
        <w:t>(A)</w:t>
      </w:r>
      <w:r w:rsidR="006A4C3D" w:rsidRPr="00857B55">
        <w:rPr>
          <w:rFonts w:ascii="Times New Roman" w:eastAsia="Arial Unicode MS" w:hAnsi="Times New Roman"/>
          <w:sz w:val="20"/>
        </w:rPr>
        <w:t xml:space="preserve"> NH</w:t>
      </w:r>
      <w:r w:rsidR="006A4C3D" w:rsidRPr="00857B55">
        <w:rPr>
          <w:rFonts w:ascii="Times New Roman" w:eastAsia="Arial Unicode MS" w:hAnsi="Times New Roman"/>
          <w:sz w:val="20"/>
          <w:vertAlign w:val="subscript"/>
        </w:rPr>
        <w:t>2</w:t>
      </w:r>
      <w:r w:rsidR="006A4C3D" w:rsidRPr="00857B55">
        <w:rPr>
          <w:rFonts w:ascii="Times New Roman" w:eastAsia="Arial Unicode MS" w:hAnsi="Times New Roman"/>
          <w:sz w:val="20"/>
        </w:rPr>
        <w:t xml:space="preserve">-PS and </w:t>
      </w:r>
      <w:r w:rsidR="006A4C3D" w:rsidRPr="00857B55">
        <w:rPr>
          <w:rFonts w:ascii="Times New Roman" w:eastAsia="Arial Unicode MS" w:hAnsi="Times New Roman"/>
          <w:b/>
          <w:sz w:val="20"/>
        </w:rPr>
        <w:t>(B)</w:t>
      </w:r>
      <w:r w:rsidR="006A4C3D" w:rsidRPr="00857B55">
        <w:rPr>
          <w:rFonts w:ascii="Times New Roman" w:eastAsia="Arial Unicode MS" w:hAnsi="Times New Roman"/>
          <w:sz w:val="20"/>
        </w:rPr>
        <w:t xml:space="preserve"> SiO</w:t>
      </w:r>
      <w:r w:rsidR="006A4C3D" w:rsidRPr="00857B55">
        <w:rPr>
          <w:rFonts w:ascii="Times New Roman" w:eastAsia="Arial Unicode MS" w:hAnsi="Times New Roman"/>
          <w:sz w:val="20"/>
          <w:vertAlign w:val="subscript"/>
        </w:rPr>
        <w:t>2</w:t>
      </w:r>
      <w:r w:rsidR="006A4C3D" w:rsidRPr="00857B55">
        <w:rPr>
          <w:rFonts w:ascii="Times New Roman" w:eastAsia="Arial Unicode MS" w:hAnsi="Times New Roman"/>
          <w:sz w:val="20"/>
        </w:rPr>
        <w:t xml:space="preserve"> nanoparticles</w:t>
      </w:r>
      <w:r w:rsidRPr="00857B55">
        <w:rPr>
          <w:rFonts w:ascii="Times New Roman" w:eastAsia="Arial Unicode MS" w:hAnsi="Times New Roman"/>
          <w:sz w:val="20"/>
        </w:rPr>
        <w:t>.</w:t>
      </w:r>
      <w:r w:rsidR="006A4C3D" w:rsidRPr="00857B55">
        <w:rPr>
          <w:rFonts w:ascii="Times New Roman" w:eastAsia="Arial Unicode MS" w:hAnsi="Times New Roman"/>
          <w:sz w:val="20"/>
        </w:rPr>
        <w:t xml:space="preserve"> The corresponding mean </w:t>
      </w:r>
      <w:r w:rsidR="006D72CD" w:rsidRPr="00857B55">
        <w:rPr>
          <w:rFonts w:ascii="Times New Roman" w:eastAsia="Arial Unicode MS" w:hAnsi="Times New Roman"/>
          <w:sz w:val="20"/>
        </w:rPr>
        <w:t xml:space="preserve">fluorescence intensity </w:t>
      </w:r>
      <w:r w:rsidR="006A4C3D" w:rsidRPr="00857B55">
        <w:rPr>
          <w:rFonts w:ascii="Times New Roman" w:eastAsia="Arial Unicode MS" w:hAnsi="Times New Roman"/>
          <w:sz w:val="20"/>
        </w:rPr>
        <w:t xml:space="preserve">results </w:t>
      </w:r>
      <w:r w:rsidR="006D72CD" w:rsidRPr="00857B55">
        <w:rPr>
          <w:rFonts w:ascii="Times New Roman" w:eastAsia="Arial Unicode MS" w:hAnsi="Times New Roman"/>
          <w:sz w:val="20"/>
        </w:rPr>
        <w:t xml:space="preserve">of </w:t>
      </w:r>
      <w:r w:rsidR="003A6DD2">
        <w:rPr>
          <w:rFonts w:ascii="Times New Roman" w:eastAsia="Arial Unicode MS" w:hAnsi="Times New Roman"/>
          <w:sz w:val="20"/>
        </w:rPr>
        <w:t>two</w:t>
      </w:r>
      <w:r w:rsidR="003A6DD2" w:rsidRPr="00857B55">
        <w:rPr>
          <w:rFonts w:ascii="Times New Roman" w:eastAsia="Arial Unicode MS" w:hAnsi="Times New Roman"/>
          <w:sz w:val="20"/>
        </w:rPr>
        <w:t xml:space="preserve"> </w:t>
      </w:r>
      <w:r w:rsidR="006D72CD" w:rsidRPr="00857B55">
        <w:rPr>
          <w:rFonts w:ascii="Times New Roman" w:eastAsia="Arial Unicode MS" w:hAnsi="Times New Roman"/>
          <w:sz w:val="20"/>
        </w:rPr>
        <w:t xml:space="preserve">technical replicate </w:t>
      </w:r>
      <w:r w:rsidR="00F0669A">
        <w:rPr>
          <w:rFonts w:ascii="Times New Roman" w:eastAsia="Arial Unicode MS" w:hAnsi="Times New Roman"/>
          <w:sz w:val="20"/>
        </w:rPr>
        <w:t>samples</w:t>
      </w:r>
      <w:r w:rsidR="006D72CD" w:rsidRPr="00857B55">
        <w:rPr>
          <w:rFonts w:ascii="Times New Roman" w:eastAsia="Arial Unicode MS" w:hAnsi="Times New Roman"/>
          <w:sz w:val="20"/>
        </w:rPr>
        <w:t xml:space="preserve"> </w:t>
      </w:r>
      <w:r w:rsidR="006A4C3D" w:rsidRPr="00857B55">
        <w:rPr>
          <w:rFonts w:ascii="Times New Roman" w:eastAsia="Arial Unicode MS" w:hAnsi="Times New Roman"/>
          <w:sz w:val="20"/>
        </w:rPr>
        <w:t>are shown in Figure 2B.</w:t>
      </w:r>
    </w:p>
    <w:p w14:paraId="09E82234" w14:textId="77777777" w:rsidR="004E766A" w:rsidRPr="00857B55" w:rsidRDefault="004E766A" w:rsidP="00EB32BD">
      <w:pPr>
        <w:spacing w:line="360" w:lineRule="auto"/>
        <w:rPr>
          <w:rFonts w:ascii="Times New Roman" w:eastAsia="Arial Unicode MS" w:hAnsi="Times New Roman"/>
          <w:sz w:val="20"/>
        </w:rPr>
      </w:pPr>
      <w:r w:rsidRPr="00857B55">
        <w:rPr>
          <w:rFonts w:ascii="Times New Roman" w:eastAsia="Arial Unicode MS" w:hAnsi="Times New Roman"/>
          <w:b/>
          <w:sz w:val="20"/>
        </w:rPr>
        <w:br w:type="page"/>
      </w:r>
    </w:p>
    <w:p w14:paraId="2974EC99" w14:textId="77777777" w:rsidR="004E766A" w:rsidRPr="00857B55" w:rsidRDefault="004E766A" w:rsidP="00EB32BD">
      <w:pPr>
        <w:spacing w:line="360" w:lineRule="auto"/>
        <w:jc w:val="center"/>
        <w:rPr>
          <w:rFonts w:ascii="Times New Roman" w:eastAsia="Arial Unicode MS" w:hAnsi="Times New Roman"/>
          <w:b/>
          <w:sz w:val="20"/>
        </w:rPr>
      </w:pPr>
      <w:r w:rsidRPr="00857B55">
        <w:rPr>
          <w:rFonts w:ascii="Times New Roman" w:eastAsia="Arial Unicode MS" w:hAnsi="Times New Roman"/>
          <w:b/>
          <w:noProof/>
          <w:sz w:val="20"/>
          <w:lang w:val="nl-NL" w:eastAsia="nl-NL"/>
        </w:rPr>
        <w:lastRenderedPageBreak/>
        <w:drawing>
          <wp:inline distT="0" distB="0" distL="0" distR="0" wp14:anchorId="02617CBD" wp14:editId="70FB08B1">
            <wp:extent cx="5760000" cy="343725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80" r="1760" b="20437"/>
                    <a:stretch/>
                  </pic:blipFill>
                  <pic:spPr bwMode="auto">
                    <a:xfrm>
                      <a:off x="0" y="0"/>
                      <a:ext cx="5760000" cy="3437251"/>
                    </a:xfrm>
                    <a:prstGeom prst="rect">
                      <a:avLst/>
                    </a:prstGeom>
                    <a:noFill/>
                    <a:ln>
                      <a:noFill/>
                    </a:ln>
                    <a:extLst>
                      <a:ext uri="{53640926-AAD7-44D8-BBD7-CCE9431645EC}">
                        <a14:shadowObscured xmlns:a14="http://schemas.microsoft.com/office/drawing/2010/main"/>
                      </a:ext>
                    </a:extLst>
                  </pic:spPr>
                </pic:pic>
              </a:graphicData>
            </a:graphic>
          </wp:inline>
        </w:drawing>
      </w:r>
    </w:p>
    <w:p w14:paraId="05A57CE8" w14:textId="52D05919" w:rsidR="009353F0" w:rsidRPr="00857B55" w:rsidRDefault="002076FF" w:rsidP="00933421">
      <w:pPr>
        <w:spacing w:line="360" w:lineRule="auto"/>
        <w:rPr>
          <w:rFonts w:ascii="Times New Roman" w:eastAsia="Arial Unicode MS" w:hAnsi="Times New Roman"/>
          <w:sz w:val="20"/>
        </w:rPr>
      </w:pPr>
      <w:r w:rsidRPr="00857B55">
        <w:rPr>
          <w:rFonts w:ascii="Times New Roman" w:eastAsia="Arial Unicode MS" w:hAnsi="Times New Roman"/>
          <w:b/>
          <w:sz w:val="20"/>
        </w:rPr>
        <w:t xml:space="preserve">Figure </w:t>
      </w:r>
      <w:r w:rsidR="00211243" w:rsidRPr="00857B55">
        <w:rPr>
          <w:rFonts w:ascii="Times New Roman" w:eastAsia="Arial Unicode MS" w:hAnsi="Times New Roman"/>
          <w:b/>
          <w:sz w:val="20"/>
        </w:rPr>
        <w:t>S</w:t>
      </w:r>
      <w:r w:rsidR="006C0E21">
        <w:rPr>
          <w:rFonts w:ascii="Times New Roman" w:eastAsia="Arial Unicode MS" w:hAnsi="Times New Roman"/>
          <w:b/>
          <w:sz w:val="20"/>
        </w:rPr>
        <w:t>6</w:t>
      </w:r>
      <w:r w:rsidR="004E766A" w:rsidRPr="00857B55">
        <w:rPr>
          <w:rFonts w:ascii="Times New Roman" w:eastAsia="Arial Unicode MS" w:hAnsi="Times New Roman"/>
          <w:b/>
          <w:sz w:val="20"/>
        </w:rPr>
        <w:t>: Induction of lipid peroxidation in MPI cells after exposure to (A) NH</w:t>
      </w:r>
      <w:r w:rsidR="004E766A" w:rsidRPr="00857B55">
        <w:rPr>
          <w:rFonts w:ascii="Times New Roman" w:eastAsia="Arial Unicode MS" w:hAnsi="Times New Roman"/>
          <w:b/>
          <w:sz w:val="20"/>
          <w:vertAlign w:val="subscript"/>
        </w:rPr>
        <w:t>2</w:t>
      </w:r>
      <w:r w:rsidR="002D6E08" w:rsidRPr="00857B55">
        <w:rPr>
          <w:rFonts w:ascii="Times New Roman" w:eastAsia="Arial Unicode MS" w:hAnsi="Times New Roman"/>
          <w:b/>
          <w:sz w:val="20"/>
        </w:rPr>
        <w:t>-</w:t>
      </w:r>
      <w:r w:rsidR="004E766A" w:rsidRPr="00857B55">
        <w:rPr>
          <w:rFonts w:ascii="Times New Roman" w:eastAsia="Arial Unicode MS" w:hAnsi="Times New Roman"/>
          <w:b/>
          <w:sz w:val="20"/>
        </w:rPr>
        <w:t>PS and (B) SiO</w:t>
      </w:r>
      <w:r w:rsidR="004E766A" w:rsidRPr="00857B55">
        <w:rPr>
          <w:rFonts w:ascii="Times New Roman" w:eastAsia="Arial Unicode MS" w:hAnsi="Times New Roman"/>
          <w:b/>
          <w:sz w:val="20"/>
          <w:vertAlign w:val="subscript"/>
        </w:rPr>
        <w:t>2</w:t>
      </w:r>
      <w:r w:rsidR="004E766A" w:rsidRPr="00857B55">
        <w:rPr>
          <w:rFonts w:ascii="Times New Roman" w:eastAsia="Arial Unicode MS" w:hAnsi="Times New Roman"/>
          <w:b/>
          <w:sz w:val="20"/>
        </w:rPr>
        <w:t xml:space="preserve"> </w:t>
      </w:r>
      <w:r w:rsidR="00D240C7" w:rsidRPr="00857B55">
        <w:rPr>
          <w:rFonts w:ascii="Times New Roman" w:eastAsia="Arial Unicode MS" w:hAnsi="Times New Roman"/>
          <w:b/>
          <w:sz w:val="20"/>
        </w:rPr>
        <w:t>nanoparticle</w:t>
      </w:r>
      <w:r w:rsidR="004E766A" w:rsidRPr="00857B55">
        <w:rPr>
          <w:rFonts w:ascii="Times New Roman" w:eastAsia="Arial Unicode MS" w:hAnsi="Times New Roman"/>
          <w:b/>
          <w:sz w:val="20"/>
        </w:rPr>
        <w:t xml:space="preserve">s. </w:t>
      </w:r>
      <w:r w:rsidR="004E766A" w:rsidRPr="00857B55">
        <w:rPr>
          <w:rFonts w:ascii="Times New Roman" w:eastAsia="Arial Unicode MS" w:hAnsi="Times New Roman"/>
          <w:sz w:val="20"/>
        </w:rPr>
        <w:t xml:space="preserve">Lipid peroxidation was determined by BODIPY Ceramide-11. </w:t>
      </w:r>
      <w:r w:rsidR="006A4C3D" w:rsidRPr="00857B55">
        <w:rPr>
          <w:rFonts w:ascii="Times New Roman" w:eastAsia="Arial Unicode MS" w:hAnsi="Times New Roman"/>
          <w:sz w:val="20"/>
        </w:rPr>
        <w:t>R</w:t>
      </w:r>
      <w:r w:rsidR="004E766A" w:rsidRPr="00857B55">
        <w:rPr>
          <w:rFonts w:ascii="Times New Roman" w:eastAsia="Arial Unicode MS" w:hAnsi="Times New Roman"/>
          <w:sz w:val="20"/>
        </w:rPr>
        <w:t>epresentative example</w:t>
      </w:r>
      <w:r w:rsidR="006A4C3D" w:rsidRPr="00857B55">
        <w:rPr>
          <w:rFonts w:ascii="Times New Roman" w:eastAsia="Arial Unicode MS" w:hAnsi="Times New Roman"/>
          <w:sz w:val="20"/>
        </w:rPr>
        <w:t>s</w:t>
      </w:r>
      <w:r w:rsidR="004E766A" w:rsidRPr="00857B55">
        <w:rPr>
          <w:rFonts w:ascii="Times New Roman" w:eastAsia="Arial Unicode MS" w:hAnsi="Times New Roman"/>
          <w:sz w:val="20"/>
        </w:rPr>
        <w:t xml:space="preserve"> of BODIPY Ceramide-11 </w:t>
      </w:r>
      <w:r w:rsidR="006D72CD" w:rsidRPr="00857B55">
        <w:rPr>
          <w:rFonts w:ascii="Times New Roman" w:eastAsia="Arial Unicode MS" w:hAnsi="Times New Roman"/>
          <w:sz w:val="20"/>
        </w:rPr>
        <w:t xml:space="preserve">fluorescence intensity </w:t>
      </w:r>
      <w:r w:rsidR="004E766A" w:rsidRPr="00857B55">
        <w:rPr>
          <w:rFonts w:ascii="Times New Roman" w:eastAsia="Arial Unicode MS" w:hAnsi="Times New Roman"/>
          <w:sz w:val="20"/>
        </w:rPr>
        <w:t xml:space="preserve">distributions are shown </w:t>
      </w:r>
      <w:r w:rsidR="006A4C3D" w:rsidRPr="00857B55">
        <w:rPr>
          <w:rFonts w:ascii="Times New Roman" w:eastAsia="Arial Unicode MS" w:hAnsi="Times New Roman"/>
          <w:sz w:val="20"/>
        </w:rPr>
        <w:t xml:space="preserve">for MPI cells exposed for different times to different doses of </w:t>
      </w:r>
      <w:r w:rsidR="006A4C3D" w:rsidRPr="00857B55">
        <w:rPr>
          <w:rFonts w:ascii="Times New Roman" w:eastAsia="Arial Unicode MS" w:hAnsi="Times New Roman"/>
          <w:b/>
          <w:sz w:val="20"/>
        </w:rPr>
        <w:t>(A)</w:t>
      </w:r>
      <w:r w:rsidR="006A4C3D" w:rsidRPr="00857B55">
        <w:rPr>
          <w:rFonts w:ascii="Times New Roman" w:eastAsia="Arial Unicode MS" w:hAnsi="Times New Roman"/>
          <w:sz w:val="20"/>
        </w:rPr>
        <w:t xml:space="preserve"> NH</w:t>
      </w:r>
      <w:r w:rsidR="006A4C3D" w:rsidRPr="00857B55">
        <w:rPr>
          <w:rFonts w:ascii="Times New Roman" w:eastAsia="Arial Unicode MS" w:hAnsi="Times New Roman"/>
          <w:sz w:val="20"/>
          <w:vertAlign w:val="subscript"/>
        </w:rPr>
        <w:t>2</w:t>
      </w:r>
      <w:r w:rsidR="006A4C3D" w:rsidRPr="00857B55">
        <w:rPr>
          <w:rFonts w:ascii="Times New Roman" w:eastAsia="Arial Unicode MS" w:hAnsi="Times New Roman"/>
          <w:sz w:val="20"/>
        </w:rPr>
        <w:t xml:space="preserve">-PS and </w:t>
      </w:r>
      <w:r w:rsidR="006A4C3D" w:rsidRPr="00857B55">
        <w:rPr>
          <w:rFonts w:ascii="Times New Roman" w:eastAsia="Arial Unicode MS" w:hAnsi="Times New Roman"/>
          <w:b/>
          <w:sz w:val="20"/>
        </w:rPr>
        <w:t>(B)</w:t>
      </w:r>
      <w:r w:rsidR="006A4C3D" w:rsidRPr="00857B55">
        <w:rPr>
          <w:rFonts w:ascii="Times New Roman" w:eastAsia="Arial Unicode MS" w:hAnsi="Times New Roman"/>
          <w:sz w:val="20"/>
        </w:rPr>
        <w:t xml:space="preserve"> SiO</w:t>
      </w:r>
      <w:r w:rsidR="006A4C3D" w:rsidRPr="00857B55">
        <w:rPr>
          <w:rFonts w:ascii="Times New Roman" w:eastAsia="Arial Unicode MS" w:hAnsi="Times New Roman"/>
          <w:sz w:val="20"/>
          <w:vertAlign w:val="subscript"/>
        </w:rPr>
        <w:t>2</w:t>
      </w:r>
      <w:r w:rsidR="006A4C3D" w:rsidRPr="00857B55">
        <w:rPr>
          <w:rFonts w:ascii="Times New Roman" w:eastAsia="Arial Unicode MS" w:hAnsi="Times New Roman"/>
          <w:sz w:val="20"/>
        </w:rPr>
        <w:t xml:space="preserve"> nanoparticles. The corresponding mean </w:t>
      </w:r>
      <w:r w:rsidR="006D72CD" w:rsidRPr="00857B55">
        <w:rPr>
          <w:rFonts w:ascii="Times New Roman" w:eastAsia="Arial Unicode MS" w:hAnsi="Times New Roman"/>
          <w:sz w:val="20"/>
        </w:rPr>
        <w:t xml:space="preserve">fluorescence intensity </w:t>
      </w:r>
      <w:r w:rsidR="006A4C3D" w:rsidRPr="00857B55">
        <w:rPr>
          <w:rFonts w:ascii="Times New Roman" w:eastAsia="Arial Unicode MS" w:hAnsi="Times New Roman"/>
          <w:sz w:val="20"/>
        </w:rPr>
        <w:t xml:space="preserve">results </w:t>
      </w:r>
      <w:r w:rsidR="006D72CD" w:rsidRPr="00857B55">
        <w:rPr>
          <w:rFonts w:ascii="Times New Roman" w:eastAsia="Arial Unicode MS" w:hAnsi="Times New Roman"/>
          <w:sz w:val="20"/>
        </w:rPr>
        <w:t xml:space="preserve">of </w:t>
      </w:r>
      <w:r w:rsidR="003A6DD2">
        <w:rPr>
          <w:rFonts w:ascii="Times New Roman" w:eastAsia="Arial Unicode MS" w:hAnsi="Times New Roman"/>
          <w:sz w:val="20"/>
        </w:rPr>
        <w:t>two</w:t>
      </w:r>
      <w:r w:rsidR="003A6DD2" w:rsidRPr="00857B55">
        <w:rPr>
          <w:rFonts w:ascii="Times New Roman" w:eastAsia="Arial Unicode MS" w:hAnsi="Times New Roman"/>
          <w:sz w:val="20"/>
        </w:rPr>
        <w:t xml:space="preserve"> </w:t>
      </w:r>
      <w:r w:rsidR="006D72CD" w:rsidRPr="00857B55">
        <w:rPr>
          <w:rFonts w:ascii="Times New Roman" w:eastAsia="Arial Unicode MS" w:hAnsi="Times New Roman"/>
          <w:sz w:val="20"/>
        </w:rPr>
        <w:t xml:space="preserve">technical replicate </w:t>
      </w:r>
      <w:r w:rsidR="00F0669A">
        <w:rPr>
          <w:rFonts w:ascii="Times New Roman" w:eastAsia="Arial Unicode MS" w:hAnsi="Times New Roman"/>
          <w:sz w:val="20"/>
        </w:rPr>
        <w:t>sample</w:t>
      </w:r>
      <w:r w:rsidR="006D72CD" w:rsidRPr="00857B55">
        <w:rPr>
          <w:rFonts w:ascii="Times New Roman" w:eastAsia="Arial Unicode MS" w:hAnsi="Times New Roman"/>
          <w:sz w:val="20"/>
        </w:rPr>
        <w:t xml:space="preserve">s </w:t>
      </w:r>
      <w:r w:rsidR="006A4C3D" w:rsidRPr="00857B55">
        <w:rPr>
          <w:rFonts w:ascii="Times New Roman" w:eastAsia="Arial Unicode MS" w:hAnsi="Times New Roman"/>
          <w:sz w:val="20"/>
        </w:rPr>
        <w:t>are shown in Figure 2C.</w:t>
      </w:r>
    </w:p>
    <w:p w14:paraId="14D6B3AA" w14:textId="77777777" w:rsidR="00FB5BD9" w:rsidRPr="00857B55" w:rsidRDefault="00FB5BD9" w:rsidP="00933421">
      <w:pPr>
        <w:spacing w:after="0" w:line="360" w:lineRule="auto"/>
        <w:jc w:val="left"/>
        <w:rPr>
          <w:rFonts w:ascii="Times New Roman" w:eastAsia="Arial Unicode MS" w:hAnsi="Times New Roman"/>
          <w:sz w:val="20"/>
        </w:rPr>
      </w:pPr>
      <w:r w:rsidRPr="00857B55">
        <w:rPr>
          <w:rFonts w:ascii="Times New Roman" w:eastAsia="Arial Unicode MS" w:hAnsi="Times New Roman"/>
          <w:noProof/>
          <w:sz w:val="20"/>
          <w:lang w:val="nl-NL" w:eastAsia="nl-NL"/>
        </w:rPr>
        <w:lastRenderedPageBreak/>
        <w:drawing>
          <wp:inline distT="0" distB="0" distL="0" distR="0" wp14:anchorId="5E1A18A6" wp14:editId="2A307B70">
            <wp:extent cx="5927835" cy="3533341"/>
            <wp:effectExtent l="0" t="0" r="0" b="0"/>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456" b="19562"/>
                    <a:stretch/>
                  </pic:blipFill>
                  <pic:spPr bwMode="auto">
                    <a:xfrm>
                      <a:off x="0" y="0"/>
                      <a:ext cx="5949187" cy="3546068"/>
                    </a:xfrm>
                    <a:prstGeom prst="rect">
                      <a:avLst/>
                    </a:prstGeom>
                    <a:noFill/>
                    <a:ln>
                      <a:noFill/>
                    </a:ln>
                    <a:extLst>
                      <a:ext uri="{53640926-AAD7-44D8-BBD7-CCE9431645EC}">
                        <a14:shadowObscured xmlns:a14="http://schemas.microsoft.com/office/drawing/2010/main"/>
                      </a:ext>
                    </a:extLst>
                  </pic:spPr>
                </pic:pic>
              </a:graphicData>
            </a:graphic>
          </wp:inline>
        </w:drawing>
      </w:r>
    </w:p>
    <w:p w14:paraId="1C46ADBB" w14:textId="29D1F671" w:rsidR="009353F0" w:rsidRPr="00857B55" w:rsidRDefault="00FB5BD9" w:rsidP="00FB5BD9">
      <w:pPr>
        <w:spacing w:after="0" w:line="360" w:lineRule="auto"/>
        <w:jc w:val="left"/>
        <w:rPr>
          <w:rFonts w:ascii="Times New Roman" w:eastAsia="Arial Unicode MS" w:hAnsi="Times New Roman"/>
          <w:sz w:val="20"/>
        </w:rPr>
      </w:pPr>
      <w:r w:rsidRPr="00857B55">
        <w:rPr>
          <w:rFonts w:ascii="Times New Roman" w:eastAsia="Arial Unicode MS" w:hAnsi="Times New Roman"/>
          <w:b/>
          <w:sz w:val="20"/>
        </w:rPr>
        <w:t xml:space="preserve">Figure </w:t>
      </w:r>
      <w:r w:rsidR="00211243" w:rsidRPr="00857B55">
        <w:rPr>
          <w:rFonts w:ascii="Times New Roman" w:eastAsia="Arial Unicode MS" w:hAnsi="Times New Roman"/>
          <w:b/>
          <w:sz w:val="20"/>
        </w:rPr>
        <w:t>S</w:t>
      </w:r>
      <w:r w:rsidR="006C0E21">
        <w:rPr>
          <w:rFonts w:ascii="Times New Roman" w:eastAsia="Arial Unicode MS" w:hAnsi="Times New Roman"/>
          <w:b/>
          <w:sz w:val="20"/>
        </w:rPr>
        <w:t>7</w:t>
      </w:r>
      <w:r w:rsidRPr="00857B55">
        <w:rPr>
          <w:rFonts w:ascii="Times New Roman" w:eastAsia="Arial Unicode MS" w:hAnsi="Times New Roman"/>
          <w:b/>
          <w:sz w:val="20"/>
        </w:rPr>
        <w:t>: Effect of NH</w:t>
      </w:r>
      <w:r w:rsidRPr="00857B55">
        <w:rPr>
          <w:rFonts w:ascii="Times New Roman" w:eastAsia="Arial Unicode MS" w:hAnsi="Times New Roman"/>
          <w:b/>
          <w:sz w:val="20"/>
          <w:vertAlign w:val="subscript"/>
        </w:rPr>
        <w:t>2</w:t>
      </w:r>
      <w:r w:rsidRPr="00857B55">
        <w:rPr>
          <w:rFonts w:ascii="Times New Roman" w:eastAsia="Arial Unicode MS" w:hAnsi="Times New Roman"/>
          <w:b/>
          <w:sz w:val="20"/>
        </w:rPr>
        <w:t>-PS and SiO</w:t>
      </w:r>
      <w:r w:rsidRPr="00857B55">
        <w:rPr>
          <w:rFonts w:ascii="Times New Roman" w:eastAsia="Arial Unicode MS" w:hAnsi="Times New Roman"/>
          <w:b/>
          <w:sz w:val="20"/>
          <w:vertAlign w:val="subscript"/>
        </w:rPr>
        <w:t>2</w:t>
      </w:r>
      <w:r w:rsidRPr="00857B55">
        <w:rPr>
          <w:rFonts w:ascii="Times New Roman" w:eastAsia="Arial Unicode MS" w:hAnsi="Times New Roman"/>
          <w:b/>
          <w:sz w:val="20"/>
        </w:rPr>
        <w:t xml:space="preserve"> nanoparticles on mitochondrial membrane potential in MPI cells. </w:t>
      </w:r>
      <w:r w:rsidRPr="00857B55">
        <w:rPr>
          <w:rFonts w:ascii="Times New Roman" w:eastAsia="Arial Unicode MS" w:hAnsi="Times New Roman"/>
          <w:sz w:val="20"/>
        </w:rPr>
        <w:t xml:space="preserve">Mitochondrial potential was assessed using TMRE assay. Representative examples of TMRE </w:t>
      </w:r>
      <w:r w:rsidR="004D6B12" w:rsidRPr="00857B55">
        <w:rPr>
          <w:rFonts w:ascii="Times New Roman" w:eastAsia="Arial Unicode MS" w:hAnsi="Times New Roman"/>
          <w:sz w:val="20"/>
        </w:rPr>
        <w:t xml:space="preserve">fluorescence intensity </w:t>
      </w:r>
      <w:r w:rsidRPr="00857B55">
        <w:rPr>
          <w:rFonts w:ascii="Times New Roman" w:eastAsia="Arial Unicode MS" w:hAnsi="Times New Roman"/>
          <w:sz w:val="20"/>
        </w:rPr>
        <w:t xml:space="preserve">distributions are shown for MPI cells exposed for different times to different doses of </w:t>
      </w:r>
      <w:r w:rsidRPr="00857B55">
        <w:rPr>
          <w:rFonts w:ascii="Times New Roman" w:eastAsia="Arial Unicode MS" w:hAnsi="Times New Roman"/>
          <w:b/>
          <w:sz w:val="20"/>
        </w:rPr>
        <w:t>(A)</w:t>
      </w:r>
      <w:r w:rsidRPr="00857B55">
        <w:rPr>
          <w:rFonts w:ascii="Times New Roman" w:eastAsia="Arial Unicode MS" w:hAnsi="Times New Roman"/>
          <w:sz w:val="20"/>
        </w:rPr>
        <w:t xml:space="preserve"> NH</w:t>
      </w:r>
      <w:r w:rsidRPr="00857B55">
        <w:rPr>
          <w:rFonts w:ascii="Times New Roman" w:eastAsia="Arial Unicode MS" w:hAnsi="Times New Roman"/>
          <w:sz w:val="20"/>
          <w:vertAlign w:val="subscript"/>
        </w:rPr>
        <w:t>2</w:t>
      </w:r>
      <w:r w:rsidRPr="00857B55">
        <w:rPr>
          <w:rFonts w:ascii="Times New Roman" w:eastAsia="Arial Unicode MS" w:hAnsi="Times New Roman"/>
          <w:sz w:val="20"/>
        </w:rPr>
        <w:t xml:space="preserve">-PS and </w:t>
      </w:r>
      <w:r w:rsidRPr="00857B55">
        <w:rPr>
          <w:rFonts w:ascii="Times New Roman" w:eastAsia="Arial Unicode MS" w:hAnsi="Times New Roman"/>
          <w:b/>
          <w:sz w:val="20"/>
        </w:rPr>
        <w:t>(B)</w:t>
      </w:r>
      <w:r w:rsidRPr="00857B55">
        <w:rPr>
          <w:rFonts w:ascii="Times New Roman" w:eastAsia="Arial Unicode MS" w:hAnsi="Times New Roman"/>
          <w:sz w:val="20"/>
        </w:rPr>
        <w:t xml:space="preserve"> SiO</w:t>
      </w:r>
      <w:r w:rsidRPr="00857B55">
        <w:rPr>
          <w:rFonts w:ascii="Times New Roman" w:eastAsia="Arial Unicode MS" w:hAnsi="Times New Roman"/>
          <w:sz w:val="20"/>
          <w:vertAlign w:val="subscript"/>
        </w:rPr>
        <w:t>2</w:t>
      </w:r>
      <w:r w:rsidRPr="00857B55">
        <w:rPr>
          <w:rFonts w:ascii="Times New Roman" w:eastAsia="Arial Unicode MS" w:hAnsi="Times New Roman"/>
          <w:sz w:val="20"/>
        </w:rPr>
        <w:t xml:space="preserve"> nanoparticles. The corresponding mean </w:t>
      </w:r>
      <w:r w:rsidR="004D6B12" w:rsidRPr="00857B55">
        <w:rPr>
          <w:rFonts w:ascii="Times New Roman" w:eastAsia="Arial Unicode MS" w:hAnsi="Times New Roman"/>
          <w:sz w:val="20"/>
        </w:rPr>
        <w:t xml:space="preserve">fluorescence intensity </w:t>
      </w:r>
      <w:r w:rsidRPr="00857B55">
        <w:rPr>
          <w:rFonts w:ascii="Times New Roman" w:eastAsia="Arial Unicode MS" w:hAnsi="Times New Roman"/>
          <w:sz w:val="20"/>
        </w:rPr>
        <w:t xml:space="preserve">results </w:t>
      </w:r>
      <w:r w:rsidR="004D6B12" w:rsidRPr="00857B55">
        <w:rPr>
          <w:rFonts w:ascii="Times New Roman" w:eastAsia="Arial Unicode MS" w:hAnsi="Times New Roman"/>
          <w:sz w:val="20"/>
        </w:rPr>
        <w:t xml:space="preserve">of </w:t>
      </w:r>
      <w:r w:rsidR="003A6DD2">
        <w:rPr>
          <w:rFonts w:ascii="Times New Roman" w:eastAsia="Arial Unicode MS" w:hAnsi="Times New Roman"/>
          <w:sz w:val="20"/>
        </w:rPr>
        <w:t>two</w:t>
      </w:r>
      <w:r w:rsidR="003A6DD2" w:rsidRPr="00857B55">
        <w:rPr>
          <w:rFonts w:ascii="Times New Roman" w:eastAsia="Arial Unicode MS" w:hAnsi="Times New Roman"/>
          <w:sz w:val="20"/>
        </w:rPr>
        <w:t xml:space="preserve"> </w:t>
      </w:r>
      <w:r w:rsidR="004D6B12" w:rsidRPr="00857B55">
        <w:rPr>
          <w:rFonts w:ascii="Times New Roman" w:eastAsia="Arial Unicode MS" w:hAnsi="Times New Roman"/>
          <w:sz w:val="20"/>
        </w:rPr>
        <w:t xml:space="preserve">technical replicate </w:t>
      </w:r>
      <w:r w:rsidR="00F0669A">
        <w:rPr>
          <w:rFonts w:ascii="Times New Roman" w:eastAsia="Arial Unicode MS" w:hAnsi="Times New Roman"/>
          <w:sz w:val="20"/>
        </w:rPr>
        <w:t>samples</w:t>
      </w:r>
      <w:r w:rsidR="004D6B12" w:rsidRPr="00857B55">
        <w:rPr>
          <w:rFonts w:ascii="Times New Roman" w:eastAsia="Arial Unicode MS" w:hAnsi="Times New Roman"/>
          <w:sz w:val="20"/>
        </w:rPr>
        <w:t xml:space="preserve"> </w:t>
      </w:r>
      <w:r w:rsidRPr="00857B55">
        <w:rPr>
          <w:rFonts w:ascii="Times New Roman" w:eastAsia="Arial Unicode MS" w:hAnsi="Times New Roman"/>
          <w:sz w:val="20"/>
        </w:rPr>
        <w:t xml:space="preserve">are shown in Figure 3B. </w:t>
      </w:r>
      <w:r w:rsidR="009353F0" w:rsidRPr="00857B55">
        <w:rPr>
          <w:rFonts w:ascii="Times New Roman" w:eastAsia="Arial Unicode MS" w:hAnsi="Times New Roman"/>
          <w:sz w:val="20"/>
        </w:rPr>
        <w:br w:type="page"/>
      </w:r>
    </w:p>
    <w:p w14:paraId="63BE84F4" w14:textId="77777777" w:rsidR="004E766A" w:rsidRPr="00857B55" w:rsidRDefault="004E766A" w:rsidP="00EB32BD">
      <w:pPr>
        <w:spacing w:line="360" w:lineRule="auto"/>
        <w:rPr>
          <w:rFonts w:ascii="Times New Roman" w:eastAsia="Arial Unicode MS" w:hAnsi="Times New Roman"/>
          <w:sz w:val="20"/>
        </w:rPr>
      </w:pPr>
      <w:r w:rsidRPr="00857B55">
        <w:rPr>
          <w:rFonts w:ascii="Times New Roman" w:eastAsia="Arial Unicode MS" w:hAnsi="Times New Roman"/>
          <w:noProof/>
          <w:sz w:val="20"/>
          <w:lang w:val="nl-NL" w:eastAsia="nl-NL"/>
        </w:rPr>
        <w:lastRenderedPageBreak/>
        <w:drawing>
          <wp:inline distT="0" distB="0" distL="0" distR="0" wp14:anchorId="636303A5" wp14:editId="688FC7DA">
            <wp:extent cx="5927835" cy="3608247"/>
            <wp:effectExtent l="0" t="0" r="0" b="0"/>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38" r="1976" b="19322"/>
                    <a:stretch/>
                  </pic:blipFill>
                  <pic:spPr bwMode="auto">
                    <a:xfrm>
                      <a:off x="0" y="0"/>
                      <a:ext cx="5933399" cy="3611634"/>
                    </a:xfrm>
                    <a:prstGeom prst="rect">
                      <a:avLst/>
                    </a:prstGeom>
                    <a:noFill/>
                    <a:ln>
                      <a:noFill/>
                    </a:ln>
                    <a:extLst>
                      <a:ext uri="{53640926-AAD7-44D8-BBD7-CCE9431645EC}">
                        <a14:shadowObscured xmlns:a14="http://schemas.microsoft.com/office/drawing/2010/main"/>
                      </a:ext>
                    </a:extLst>
                  </pic:spPr>
                </pic:pic>
              </a:graphicData>
            </a:graphic>
          </wp:inline>
        </w:drawing>
      </w:r>
    </w:p>
    <w:p w14:paraId="3F75DF69" w14:textId="3D8377AF" w:rsidR="003E45DE" w:rsidRDefault="004E766A" w:rsidP="00933421">
      <w:pPr>
        <w:spacing w:line="360" w:lineRule="auto"/>
        <w:rPr>
          <w:rFonts w:ascii="Times New Roman" w:eastAsia="Arial Unicode MS" w:hAnsi="Times New Roman"/>
          <w:sz w:val="20"/>
        </w:rPr>
      </w:pPr>
      <w:r w:rsidRPr="00857B55">
        <w:rPr>
          <w:rFonts w:ascii="Times New Roman" w:eastAsia="Arial Unicode MS" w:hAnsi="Times New Roman"/>
          <w:b/>
          <w:sz w:val="20"/>
        </w:rPr>
        <w:t xml:space="preserve">Figure </w:t>
      </w:r>
      <w:r w:rsidR="00211243" w:rsidRPr="00857B55">
        <w:rPr>
          <w:rFonts w:ascii="Times New Roman" w:eastAsia="Arial Unicode MS" w:hAnsi="Times New Roman"/>
          <w:b/>
          <w:sz w:val="20"/>
        </w:rPr>
        <w:t>S</w:t>
      </w:r>
      <w:r w:rsidR="006C0E21">
        <w:rPr>
          <w:rFonts w:ascii="Times New Roman" w:eastAsia="Arial Unicode MS" w:hAnsi="Times New Roman"/>
          <w:b/>
          <w:sz w:val="20"/>
        </w:rPr>
        <w:t>8</w:t>
      </w:r>
      <w:r w:rsidRPr="00857B55">
        <w:rPr>
          <w:rFonts w:ascii="Times New Roman" w:eastAsia="Arial Unicode MS" w:hAnsi="Times New Roman"/>
          <w:b/>
          <w:sz w:val="20"/>
        </w:rPr>
        <w:t xml:space="preserve">: </w:t>
      </w:r>
      <w:r w:rsidR="00BA1D99" w:rsidRPr="00857B55">
        <w:rPr>
          <w:rFonts w:ascii="Times New Roman" w:eastAsia="Arial Unicode MS" w:hAnsi="Times New Roman"/>
          <w:b/>
          <w:sz w:val="20"/>
        </w:rPr>
        <w:t>Effect of NH</w:t>
      </w:r>
      <w:r w:rsidR="00BA1D99" w:rsidRPr="00857B55">
        <w:rPr>
          <w:rFonts w:ascii="Times New Roman" w:eastAsia="Arial Unicode MS" w:hAnsi="Times New Roman"/>
          <w:b/>
          <w:sz w:val="20"/>
          <w:vertAlign w:val="subscript"/>
        </w:rPr>
        <w:t>2</w:t>
      </w:r>
      <w:r w:rsidR="00BA1D99" w:rsidRPr="00857B55">
        <w:rPr>
          <w:rFonts w:ascii="Times New Roman" w:eastAsia="Arial Unicode MS" w:hAnsi="Times New Roman"/>
          <w:b/>
          <w:sz w:val="20"/>
        </w:rPr>
        <w:t>-PS and SiO</w:t>
      </w:r>
      <w:r w:rsidR="00BA1D99" w:rsidRPr="00857B55">
        <w:rPr>
          <w:rFonts w:ascii="Times New Roman" w:eastAsia="Arial Unicode MS" w:hAnsi="Times New Roman"/>
          <w:b/>
          <w:sz w:val="20"/>
          <w:vertAlign w:val="subscript"/>
        </w:rPr>
        <w:t>2</w:t>
      </w:r>
      <w:r w:rsidR="00BA1D99" w:rsidRPr="00857B55">
        <w:rPr>
          <w:rFonts w:ascii="Times New Roman" w:eastAsia="Arial Unicode MS" w:hAnsi="Times New Roman"/>
          <w:b/>
          <w:sz w:val="20"/>
        </w:rPr>
        <w:t xml:space="preserve"> nanoparticles on </w:t>
      </w:r>
      <w:r w:rsidR="00FB5BD9" w:rsidRPr="00857B55">
        <w:rPr>
          <w:rFonts w:ascii="Times New Roman" w:eastAsia="Arial Unicode MS" w:hAnsi="Times New Roman"/>
          <w:b/>
          <w:sz w:val="20"/>
        </w:rPr>
        <w:t>intracellular</w:t>
      </w:r>
      <w:r w:rsidR="00BA1D99" w:rsidRPr="00857B55">
        <w:rPr>
          <w:rFonts w:ascii="Times New Roman" w:eastAsia="Arial Unicode MS" w:hAnsi="Times New Roman"/>
          <w:b/>
          <w:sz w:val="20"/>
        </w:rPr>
        <w:t xml:space="preserve"> calcium</w:t>
      </w:r>
      <w:r w:rsidR="00FB5BD9" w:rsidRPr="00857B55">
        <w:rPr>
          <w:rFonts w:ascii="Times New Roman" w:eastAsia="Arial Unicode MS" w:hAnsi="Times New Roman"/>
          <w:b/>
          <w:sz w:val="20"/>
        </w:rPr>
        <w:t xml:space="preserve"> levels</w:t>
      </w:r>
      <w:r w:rsidR="00BA1D99" w:rsidRPr="00857B55">
        <w:rPr>
          <w:rFonts w:ascii="Times New Roman" w:eastAsia="Arial Unicode MS" w:hAnsi="Times New Roman"/>
          <w:b/>
          <w:sz w:val="20"/>
        </w:rPr>
        <w:t>.</w:t>
      </w:r>
      <w:r w:rsidR="00BA1D99" w:rsidRPr="00857B55" w:rsidDel="00BA1D99">
        <w:rPr>
          <w:rFonts w:ascii="Times New Roman" w:eastAsia="Arial Unicode MS" w:hAnsi="Times New Roman"/>
          <w:b/>
          <w:sz w:val="20"/>
        </w:rPr>
        <w:t xml:space="preserve"> </w:t>
      </w:r>
      <w:r w:rsidR="00FB5BD9" w:rsidRPr="00857B55">
        <w:rPr>
          <w:rFonts w:ascii="Times New Roman" w:eastAsia="Arial Unicode MS" w:hAnsi="Times New Roman"/>
          <w:sz w:val="20"/>
        </w:rPr>
        <w:t>C</w:t>
      </w:r>
      <w:r w:rsidR="00BA1D99" w:rsidRPr="00857B55">
        <w:rPr>
          <w:rFonts w:ascii="Times New Roman" w:eastAsia="Arial Unicode MS" w:hAnsi="Times New Roman"/>
          <w:sz w:val="20"/>
        </w:rPr>
        <w:t>alcium levels</w:t>
      </w:r>
      <w:r w:rsidRPr="00857B55">
        <w:rPr>
          <w:rFonts w:ascii="Times New Roman" w:eastAsia="Arial Unicode MS" w:hAnsi="Times New Roman"/>
          <w:sz w:val="20"/>
        </w:rPr>
        <w:t xml:space="preserve"> w</w:t>
      </w:r>
      <w:r w:rsidR="00BA1D99" w:rsidRPr="00857B55">
        <w:rPr>
          <w:rFonts w:ascii="Times New Roman" w:eastAsia="Arial Unicode MS" w:hAnsi="Times New Roman"/>
          <w:sz w:val="20"/>
        </w:rPr>
        <w:t>ere</w:t>
      </w:r>
      <w:r w:rsidRPr="00857B55">
        <w:rPr>
          <w:rFonts w:ascii="Times New Roman" w:eastAsia="Arial Unicode MS" w:hAnsi="Times New Roman"/>
          <w:sz w:val="20"/>
        </w:rPr>
        <w:t xml:space="preserve"> measured by the calcium indicator rhodamine-2 AM (Rhod-2 AM). </w:t>
      </w:r>
      <w:r w:rsidR="00BA1D99" w:rsidRPr="00857B55">
        <w:rPr>
          <w:rFonts w:ascii="Times New Roman" w:eastAsia="Arial Unicode MS" w:hAnsi="Times New Roman"/>
          <w:sz w:val="20"/>
        </w:rPr>
        <w:t>R</w:t>
      </w:r>
      <w:r w:rsidRPr="00857B55">
        <w:rPr>
          <w:rFonts w:ascii="Times New Roman" w:eastAsia="Arial Unicode MS" w:hAnsi="Times New Roman"/>
          <w:sz w:val="20"/>
        </w:rPr>
        <w:t>epresentative example</w:t>
      </w:r>
      <w:r w:rsidR="00BA1D99" w:rsidRPr="00857B55">
        <w:rPr>
          <w:rFonts w:ascii="Times New Roman" w:eastAsia="Arial Unicode MS" w:hAnsi="Times New Roman"/>
          <w:sz w:val="20"/>
        </w:rPr>
        <w:t>s</w:t>
      </w:r>
      <w:r w:rsidRPr="00857B55">
        <w:rPr>
          <w:rFonts w:ascii="Times New Roman" w:eastAsia="Arial Unicode MS" w:hAnsi="Times New Roman"/>
          <w:sz w:val="20"/>
        </w:rPr>
        <w:t xml:space="preserve"> of Rhod-2 AM </w:t>
      </w:r>
      <w:r w:rsidR="004D6B12" w:rsidRPr="00857B55">
        <w:rPr>
          <w:rFonts w:ascii="Times New Roman" w:eastAsia="Arial Unicode MS" w:hAnsi="Times New Roman"/>
          <w:sz w:val="20"/>
        </w:rPr>
        <w:t xml:space="preserve">fluorescence intensity </w:t>
      </w:r>
      <w:r w:rsidRPr="00857B55">
        <w:rPr>
          <w:rFonts w:ascii="Times New Roman" w:eastAsia="Arial Unicode MS" w:hAnsi="Times New Roman"/>
          <w:sz w:val="20"/>
        </w:rPr>
        <w:t xml:space="preserve">distributions are shown </w:t>
      </w:r>
      <w:r w:rsidR="00BA1D99" w:rsidRPr="00857B55">
        <w:rPr>
          <w:rFonts w:ascii="Times New Roman" w:eastAsia="Arial Unicode MS" w:hAnsi="Times New Roman"/>
          <w:sz w:val="20"/>
        </w:rPr>
        <w:t xml:space="preserve">for MPI cells exposed for different times to different doses of </w:t>
      </w:r>
      <w:r w:rsidR="00BA1D99" w:rsidRPr="00857B55">
        <w:rPr>
          <w:rFonts w:ascii="Times New Roman" w:eastAsia="Arial Unicode MS" w:hAnsi="Times New Roman"/>
          <w:b/>
          <w:sz w:val="20"/>
        </w:rPr>
        <w:t>(A)</w:t>
      </w:r>
      <w:r w:rsidR="00BA1D99" w:rsidRPr="00857B55">
        <w:rPr>
          <w:rFonts w:ascii="Times New Roman" w:eastAsia="Arial Unicode MS" w:hAnsi="Times New Roman"/>
          <w:sz w:val="20"/>
        </w:rPr>
        <w:t xml:space="preserve"> NH</w:t>
      </w:r>
      <w:r w:rsidR="00BA1D99" w:rsidRPr="00857B55">
        <w:rPr>
          <w:rFonts w:ascii="Times New Roman" w:eastAsia="Arial Unicode MS" w:hAnsi="Times New Roman"/>
          <w:sz w:val="20"/>
          <w:vertAlign w:val="subscript"/>
        </w:rPr>
        <w:t>2</w:t>
      </w:r>
      <w:r w:rsidR="00BA1D99" w:rsidRPr="00857B55">
        <w:rPr>
          <w:rFonts w:ascii="Times New Roman" w:eastAsia="Arial Unicode MS" w:hAnsi="Times New Roman"/>
          <w:sz w:val="20"/>
        </w:rPr>
        <w:t xml:space="preserve">-PS and </w:t>
      </w:r>
      <w:r w:rsidR="00BA1D99" w:rsidRPr="00857B55">
        <w:rPr>
          <w:rFonts w:ascii="Times New Roman" w:eastAsia="Arial Unicode MS" w:hAnsi="Times New Roman"/>
          <w:b/>
          <w:sz w:val="20"/>
        </w:rPr>
        <w:t>(B)</w:t>
      </w:r>
      <w:r w:rsidR="00BA1D99" w:rsidRPr="00857B55">
        <w:rPr>
          <w:rFonts w:ascii="Times New Roman" w:eastAsia="Arial Unicode MS" w:hAnsi="Times New Roman"/>
          <w:sz w:val="20"/>
        </w:rPr>
        <w:t xml:space="preserve"> SiO</w:t>
      </w:r>
      <w:r w:rsidR="00BA1D99" w:rsidRPr="00857B55">
        <w:rPr>
          <w:rFonts w:ascii="Times New Roman" w:eastAsia="Arial Unicode MS" w:hAnsi="Times New Roman"/>
          <w:sz w:val="20"/>
          <w:vertAlign w:val="subscript"/>
        </w:rPr>
        <w:t>2</w:t>
      </w:r>
      <w:r w:rsidR="00BA1D99" w:rsidRPr="00857B55">
        <w:rPr>
          <w:rFonts w:ascii="Times New Roman" w:eastAsia="Arial Unicode MS" w:hAnsi="Times New Roman"/>
          <w:sz w:val="20"/>
        </w:rPr>
        <w:t xml:space="preserve"> nanoparticles. The corresponding mean </w:t>
      </w:r>
      <w:r w:rsidR="004D6B12" w:rsidRPr="00857B55">
        <w:rPr>
          <w:rFonts w:ascii="Times New Roman" w:eastAsia="Arial Unicode MS" w:hAnsi="Times New Roman"/>
          <w:sz w:val="20"/>
        </w:rPr>
        <w:t xml:space="preserve">fluorescence intensity </w:t>
      </w:r>
      <w:r w:rsidR="00BA1D99" w:rsidRPr="00857B55">
        <w:rPr>
          <w:rFonts w:ascii="Times New Roman" w:eastAsia="Arial Unicode MS" w:hAnsi="Times New Roman"/>
          <w:sz w:val="20"/>
        </w:rPr>
        <w:t xml:space="preserve">results </w:t>
      </w:r>
      <w:r w:rsidR="004D6B12" w:rsidRPr="00857B55">
        <w:rPr>
          <w:rFonts w:ascii="Times New Roman" w:eastAsia="Arial Unicode MS" w:hAnsi="Times New Roman"/>
          <w:sz w:val="20"/>
        </w:rPr>
        <w:t xml:space="preserve">of </w:t>
      </w:r>
      <w:r w:rsidR="00A72765">
        <w:rPr>
          <w:rFonts w:ascii="Times New Roman" w:eastAsia="Arial Unicode MS" w:hAnsi="Times New Roman"/>
          <w:sz w:val="20"/>
        </w:rPr>
        <w:t>two</w:t>
      </w:r>
      <w:r w:rsidR="00A72765" w:rsidRPr="00857B55">
        <w:rPr>
          <w:rFonts w:ascii="Times New Roman" w:eastAsia="Arial Unicode MS" w:hAnsi="Times New Roman"/>
          <w:sz w:val="20"/>
        </w:rPr>
        <w:t xml:space="preserve"> </w:t>
      </w:r>
      <w:r w:rsidR="004D6B12" w:rsidRPr="00857B55">
        <w:rPr>
          <w:rFonts w:ascii="Times New Roman" w:eastAsia="Arial Unicode MS" w:hAnsi="Times New Roman"/>
          <w:sz w:val="20"/>
        </w:rPr>
        <w:t xml:space="preserve">technical replicate </w:t>
      </w:r>
      <w:r w:rsidR="003E45DE">
        <w:rPr>
          <w:rFonts w:ascii="Times New Roman" w:eastAsia="Arial Unicode MS" w:hAnsi="Times New Roman"/>
          <w:sz w:val="20"/>
        </w:rPr>
        <w:t>sample</w:t>
      </w:r>
      <w:r w:rsidR="004D6B12" w:rsidRPr="00857B55">
        <w:rPr>
          <w:rFonts w:ascii="Times New Roman" w:eastAsia="Arial Unicode MS" w:hAnsi="Times New Roman"/>
          <w:sz w:val="20"/>
        </w:rPr>
        <w:t xml:space="preserve">s </w:t>
      </w:r>
      <w:r w:rsidR="00BA1D99" w:rsidRPr="00857B55">
        <w:rPr>
          <w:rFonts w:ascii="Times New Roman" w:eastAsia="Arial Unicode MS" w:hAnsi="Times New Roman"/>
          <w:sz w:val="20"/>
        </w:rPr>
        <w:t xml:space="preserve">are shown in Figure </w:t>
      </w:r>
      <w:r w:rsidR="00FB5BD9" w:rsidRPr="00857B55">
        <w:rPr>
          <w:rFonts w:ascii="Times New Roman" w:eastAsia="Arial Unicode MS" w:hAnsi="Times New Roman"/>
          <w:sz w:val="20"/>
        </w:rPr>
        <w:t>3</w:t>
      </w:r>
      <w:r w:rsidR="00BA1D99" w:rsidRPr="00857B55">
        <w:rPr>
          <w:rFonts w:ascii="Times New Roman" w:eastAsia="Arial Unicode MS" w:hAnsi="Times New Roman"/>
          <w:sz w:val="20"/>
        </w:rPr>
        <w:t>C.</w:t>
      </w:r>
    </w:p>
    <w:p w14:paraId="77933E4D" w14:textId="77777777" w:rsidR="003E45DE" w:rsidRDefault="003E45DE">
      <w:pPr>
        <w:spacing w:after="0"/>
        <w:jc w:val="left"/>
        <w:rPr>
          <w:rFonts w:ascii="Times New Roman" w:eastAsia="Arial Unicode MS" w:hAnsi="Times New Roman"/>
          <w:sz w:val="20"/>
        </w:rPr>
      </w:pPr>
      <w:r>
        <w:rPr>
          <w:rFonts w:ascii="Times New Roman" w:eastAsia="Arial Unicode MS" w:hAnsi="Times New Roman"/>
          <w:sz w:val="20"/>
        </w:rPr>
        <w:br w:type="page"/>
      </w:r>
    </w:p>
    <w:p w14:paraId="634155C6" w14:textId="77777777" w:rsidR="00FB5BD9" w:rsidRPr="00857B55" w:rsidRDefault="00FB5BD9" w:rsidP="00FB5BD9">
      <w:pPr>
        <w:spacing w:line="360" w:lineRule="auto"/>
        <w:rPr>
          <w:rFonts w:ascii="Times New Roman" w:eastAsia="Arial Unicode MS" w:hAnsi="Times New Roman"/>
          <w:b/>
          <w:sz w:val="20"/>
        </w:rPr>
      </w:pPr>
      <w:r w:rsidRPr="00857B55">
        <w:rPr>
          <w:rFonts w:ascii="Times New Roman" w:eastAsia="Arial Unicode MS" w:hAnsi="Times New Roman"/>
          <w:b/>
          <w:noProof/>
          <w:sz w:val="20"/>
          <w:lang w:val="nl-NL" w:eastAsia="nl-NL"/>
        </w:rPr>
        <w:lastRenderedPageBreak/>
        <w:drawing>
          <wp:inline distT="0" distB="0" distL="0" distR="0" wp14:anchorId="615E4318" wp14:editId="7840E1AE">
            <wp:extent cx="5760000" cy="726201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00" cy="7262016"/>
                    </a:xfrm>
                    <a:prstGeom prst="rect">
                      <a:avLst/>
                    </a:prstGeom>
                    <a:noFill/>
                  </pic:spPr>
                </pic:pic>
              </a:graphicData>
            </a:graphic>
          </wp:inline>
        </w:drawing>
      </w:r>
    </w:p>
    <w:p w14:paraId="32F2769A" w14:textId="4AC0677B" w:rsidR="004E766A" w:rsidRPr="00857B55" w:rsidRDefault="00FB5BD9" w:rsidP="00FB5BD9">
      <w:pPr>
        <w:spacing w:line="360" w:lineRule="auto"/>
        <w:rPr>
          <w:rFonts w:ascii="Times New Roman" w:eastAsia="Arial Unicode MS" w:hAnsi="Times New Roman"/>
          <w:sz w:val="20"/>
        </w:rPr>
      </w:pPr>
      <w:r w:rsidRPr="00857B55">
        <w:rPr>
          <w:rFonts w:ascii="Times New Roman" w:eastAsia="Arial Unicode MS" w:hAnsi="Times New Roman"/>
          <w:b/>
          <w:sz w:val="20"/>
        </w:rPr>
        <w:t xml:space="preserve">Figure </w:t>
      </w:r>
      <w:r w:rsidR="00211243" w:rsidRPr="00857B55">
        <w:rPr>
          <w:rFonts w:ascii="Times New Roman" w:eastAsia="Arial Unicode MS" w:hAnsi="Times New Roman"/>
          <w:b/>
          <w:sz w:val="20"/>
        </w:rPr>
        <w:t>S</w:t>
      </w:r>
      <w:r w:rsidR="006C0E21">
        <w:rPr>
          <w:rFonts w:ascii="Times New Roman" w:eastAsia="Arial Unicode MS" w:hAnsi="Times New Roman"/>
          <w:b/>
          <w:sz w:val="20"/>
        </w:rPr>
        <w:t>9</w:t>
      </w:r>
      <w:r w:rsidRPr="00857B55">
        <w:rPr>
          <w:rFonts w:ascii="Times New Roman" w:eastAsia="Arial Unicode MS" w:hAnsi="Times New Roman"/>
          <w:b/>
          <w:sz w:val="20"/>
        </w:rPr>
        <w:t>: Effect of NH</w:t>
      </w:r>
      <w:r w:rsidRPr="00857B55">
        <w:rPr>
          <w:rFonts w:ascii="Times New Roman" w:eastAsia="Arial Unicode MS" w:hAnsi="Times New Roman"/>
          <w:b/>
          <w:sz w:val="20"/>
          <w:vertAlign w:val="subscript"/>
        </w:rPr>
        <w:t>2</w:t>
      </w:r>
      <w:r w:rsidRPr="00857B55">
        <w:rPr>
          <w:rFonts w:ascii="Times New Roman" w:eastAsia="Arial Unicode MS" w:hAnsi="Times New Roman"/>
          <w:b/>
          <w:sz w:val="20"/>
        </w:rPr>
        <w:t>-PS and SiO</w:t>
      </w:r>
      <w:r w:rsidRPr="00857B55">
        <w:rPr>
          <w:rFonts w:ascii="Times New Roman" w:eastAsia="Arial Unicode MS" w:hAnsi="Times New Roman"/>
          <w:b/>
          <w:sz w:val="20"/>
          <w:vertAlign w:val="subscript"/>
        </w:rPr>
        <w:t>2</w:t>
      </w:r>
      <w:r w:rsidRPr="00857B55">
        <w:rPr>
          <w:rFonts w:ascii="Times New Roman" w:eastAsia="Arial Unicode MS" w:hAnsi="Times New Roman"/>
          <w:b/>
          <w:sz w:val="20"/>
        </w:rPr>
        <w:t xml:space="preserve"> nanoparticles on lysosomes in MPI cells. </w:t>
      </w:r>
      <w:r w:rsidRPr="00857B55">
        <w:rPr>
          <w:rFonts w:ascii="Times New Roman" w:eastAsia="Arial Unicode MS" w:hAnsi="Times New Roman"/>
          <w:sz w:val="20"/>
        </w:rPr>
        <w:t xml:space="preserve">Confocal microscopy images of MPI cells after </w:t>
      </w:r>
      <w:r w:rsidRPr="00857B55">
        <w:rPr>
          <w:rFonts w:ascii="Times New Roman" w:eastAsia="Arial Unicode MS" w:hAnsi="Times New Roman"/>
          <w:b/>
          <w:sz w:val="20"/>
        </w:rPr>
        <w:t>(A)</w:t>
      </w:r>
      <w:r w:rsidRPr="00857B55">
        <w:rPr>
          <w:rFonts w:ascii="Times New Roman" w:eastAsia="Arial Unicode MS" w:hAnsi="Times New Roman"/>
          <w:sz w:val="20"/>
        </w:rPr>
        <w:t xml:space="preserve"> 8 hour and </w:t>
      </w:r>
      <w:r w:rsidRPr="00857B55">
        <w:rPr>
          <w:rFonts w:ascii="Times New Roman" w:eastAsia="Arial Unicode MS" w:hAnsi="Times New Roman"/>
          <w:b/>
          <w:sz w:val="20"/>
        </w:rPr>
        <w:t>(B)</w:t>
      </w:r>
      <w:r w:rsidRPr="00857B55">
        <w:rPr>
          <w:rFonts w:ascii="Times New Roman" w:eastAsia="Arial Unicode MS" w:hAnsi="Times New Roman"/>
          <w:sz w:val="20"/>
        </w:rPr>
        <w:t xml:space="preserve"> 24 hour exposure to nanoparticles. Green: LAMP1A stained lysosomes; blue: DAPI </w:t>
      </w:r>
      <w:r w:rsidRPr="00857B55">
        <w:rPr>
          <w:rFonts w:ascii="Times New Roman" w:eastAsia="Arial Unicode MS" w:hAnsi="Times New Roman"/>
          <w:sz w:val="20"/>
        </w:rPr>
        <w:lastRenderedPageBreak/>
        <w:t>stained nuclei. Scale bar: 20 µm. Corresponding images after 4 hours of exposure are shown in Figure 4. No evident alterations of lysosomal size were detected.</w:t>
      </w:r>
      <w:r w:rsidR="004E766A" w:rsidRPr="00857B55">
        <w:rPr>
          <w:rFonts w:ascii="Times New Roman" w:eastAsia="Arial Unicode MS" w:hAnsi="Times New Roman"/>
          <w:sz w:val="20"/>
        </w:rPr>
        <w:br w:type="page"/>
      </w:r>
    </w:p>
    <w:p w14:paraId="1ABCB35C" w14:textId="1A182459" w:rsidR="004E766A" w:rsidRPr="00857B55" w:rsidRDefault="00032114" w:rsidP="00EB32BD">
      <w:pPr>
        <w:spacing w:after="0" w:line="360" w:lineRule="auto"/>
        <w:rPr>
          <w:rFonts w:ascii="Times New Roman" w:eastAsia="Arial Unicode MS" w:hAnsi="Times New Roman"/>
          <w:b/>
          <w:sz w:val="20"/>
        </w:rPr>
      </w:pPr>
      <w:r w:rsidRPr="00857B55">
        <w:rPr>
          <w:rFonts w:ascii="Times New Roman" w:eastAsia="Arial Unicode MS" w:hAnsi="Times New Roman"/>
          <w:b/>
          <w:noProof/>
          <w:sz w:val="20"/>
          <w:lang w:val="nl-NL" w:eastAsia="nl-NL"/>
        </w:rPr>
        <w:lastRenderedPageBreak/>
        <w:drawing>
          <wp:inline distT="0" distB="0" distL="0" distR="0" wp14:anchorId="740C630B" wp14:editId="268EC241">
            <wp:extent cx="5759450" cy="5581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b="10556"/>
                    <a:stretch/>
                  </pic:blipFill>
                  <pic:spPr bwMode="auto">
                    <a:xfrm>
                      <a:off x="0" y="0"/>
                      <a:ext cx="5760000" cy="5582183"/>
                    </a:xfrm>
                    <a:prstGeom prst="rect">
                      <a:avLst/>
                    </a:prstGeom>
                    <a:noFill/>
                    <a:ln>
                      <a:noFill/>
                    </a:ln>
                    <a:extLst>
                      <a:ext uri="{53640926-AAD7-44D8-BBD7-CCE9431645EC}">
                        <a14:shadowObscured xmlns:a14="http://schemas.microsoft.com/office/drawing/2010/main"/>
                      </a:ext>
                    </a:extLst>
                  </pic:spPr>
                </pic:pic>
              </a:graphicData>
            </a:graphic>
          </wp:inline>
        </w:drawing>
      </w:r>
    </w:p>
    <w:p w14:paraId="15E0BF84" w14:textId="3340CB36" w:rsidR="0014031D" w:rsidRPr="00857B55" w:rsidRDefault="004E766A" w:rsidP="00EB32BD">
      <w:pPr>
        <w:spacing w:line="360" w:lineRule="auto"/>
        <w:rPr>
          <w:rFonts w:ascii="Times New Roman" w:eastAsia="Arial Unicode MS" w:hAnsi="Times New Roman"/>
          <w:sz w:val="20"/>
        </w:rPr>
      </w:pPr>
      <w:r w:rsidRPr="00857B55">
        <w:rPr>
          <w:rFonts w:ascii="Times New Roman" w:eastAsia="Arial Unicode MS" w:hAnsi="Times New Roman"/>
          <w:b/>
          <w:sz w:val="20"/>
        </w:rPr>
        <w:t xml:space="preserve">Figure </w:t>
      </w:r>
      <w:r w:rsidR="00211243" w:rsidRPr="00857B55">
        <w:rPr>
          <w:rFonts w:ascii="Times New Roman" w:eastAsia="Arial Unicode MS" w:hAnsi="Times New Roman"/>
          <w:b/>
          <w:sz w:val="20"/>
        </w:rPr>
        <w:t>S</w:t>
      </w:r>
      <w:r w:rsidR="00211243">
        <w:rPr>
          <w:rFonts w:ascii="Times New Roman" w:eastAsia="Arial Unicode MS" w:hAnsi="Times New Roman"/>
          <w:b/>
          <w:sz w:val="20"/>
        </w:rPr>
        <w:t>1</w:t>
      </w:r>
      <w:r w:rsidR="006C0E21">
        <w:rPr>
          <w:rFonts w:ascii="Times New Roman" w:eastAsia="Arial Unicode MS" w:hAnsi="Times New Roman"/>
          <w:b/>
          <w:sz w:val="20"/>
        </w:rPr>
        <w:t>0</w:t>
      </w:r>
      <w:r w:rsidRPr="00857B55">
        <w:rPr>
          <w:rFonts w:ascii="Times New Roman" w:eastAsia="Arial Unicode MS" w:hAnsi="Times New Roman"/>
          <w:b/>
          <w:sz w:val="20"/>
        </w:rPr>
        <w:t xml:space="preserve">. </w:t>
      </w:r>
      <w:r w:rsidR="00BA1D99" w:rsidRPr="00857B55">
        <w:rPr>
          <w:rFonts w:ascii="Times New Roman" w:eastAsia="Arial Unicode MS" w:hAnsi="Times New Roman"/>
          <w:b/>
          <w:sz w:val="20"/>
        </w:rPr>
        <w:t>Effect of NH</w:t>
      </w:r>
      <w:r w:rsidR="00BA1D99" w:rsidRPr="00857B55">
        <w:rPr>
          <w:rFonts w:ascii="Times New Roman" w:eastAsia="Arial Unicode MS" w:hAnsi="Times New Roman"/>
          <w:b/>
          <w:sz w:val="20"/>
          <w:vertAlign w:val="subscript"/>
        </w:rPr>
        <w:t>2</w:t>
      </w:r>
      <w:r w:rsidR="00BA1D99" w:rsidRPr="00857B55">
        <w:rPr>
          <w:rFonts w:ascii="Times New Roman" w:eastAsia="Arial Unicode MS" w:hAnsi="Times New Roman"/>
          <w:b/>
          <w:sz w:val="20"/>
        </w:rPr>
        <w:t>-PS and SiO</w:t>
      </w:r>
      <w:r w:rsidR="00BA1D99" w:rsidRPr="00857B55">
        <w:rPr>
          <w:rFonts w:ascii="Times New Roman" w:eastAsia="Arial Unicode MS" w:hAnsi="Times New Roman"/>
          <w:b/>
          <w:sz w:val="20"/>
          <w:vertAlign w:val="subscript"/>
        </w:rPr>
        <w:t>2</w:t>
      </w:r>
      <w:r w:rsidR="00BA1D99" w:rsidRPr="00857B55">
        <w:rPr>
          <w:rFonts w:ascii="Times New Roman" w:eastAsia="Arial Unicode MS" w:hAnsi="Times New Roman"/>
          <w:b/>
          <w:sz w:val="20"/>
        </w:rPr>
        <w:t xml:space="preserve"> nanoparticles on autophagy in MPI cells.</w:t>
      </w:r>
      <w:r w:rsidRPr="00857B55">
        <w:rPr>
          <w:rFonts w:ascii="Times New Roman" w:eastAsia="Arial Unicode MS" w:hAnsi="Times New Roman"/>
          <w:b/>
          <w:sz w:val="20"/>
        </w:rPr>
        <w:t xml:space="preserve"> </w:t>
      </w:r>
      <w:r w:rsidR="00BA1D99" w:rsidRPr="00857B55">
        <w:rPr>
          <w:rFonts w:ascii="Times New Roman" w:eastAsia="Arial Unicode MS" w:hAnsi="Times New Roman"/>
          <w:sz w:val="20"/>
        </w:rPr>
        <w:t xml:space="preserve">Confocal microscopy images of MPI cells after </w:t>
      </w:r>
      <w:r w:rsidR="00BA1D99" w:rsidRPr="00857B55">
        <w:rPr>
          <w:rFonts w:ascii="Times New Roman" w:eastAsia="Arial Unicode MS" w:hAnsi="Times New Roman"/>
          <w:b/>
          <w:sz w:val="20"/>
        </w:rPr>
        <w:t>(A)</w:t>
      </w:r>
      <w:r w:rsidR="00BA1D99" w:rsidRPr="00857B55">
        <w:rPr>
          <w:rFonts w:ascii="Times New Roman" w:eastAsia="Arial Unicode MS" w:hAnsi="Times New Roman"/>
          <w:sz w:val="20"/>
        </w:rPr>
        <w:t xml:space="preserve"> 8 hour and </w:t>
      </w:r>
      <w:r w:rsidR="00BA1D99" w:rsidRPr="00857B55">
        <w:rPr>
          <w:rFonts w:ascii="Times New Roman" w:eastAsia="Arial Unicode MS" w:hAnsi="Times New Roman"/>
          <w:b/>
          <w:sz w:val="20"/>
        </w:rPr>
        <w:t>(B)</w:t>
      </w:r>
      <w:r w:rsidR="00BA1D99" w:rsidRPr="00857B55">
        <w:rPr>
          <w:rFonts w:ascii="Times New Roman" w:eastAsia="Arial Unicode MS" w:hAnsi="Times New Roman"/>
          <w:sz w:val="20"/>
        </w:rPr>
        <w:t xml:space="preserve"> 24 hour exposure to NH</w:t>
      </w:r>
      <w:r w:rsidR="00BA1D99" w:rsidRPr="00857B55">
        <w:rPr>
          <w:rFonts w:ascii="Times New Roman" w:eastAsia="Arial Unicode MS" w:hAnsi="Times New Roman"/>
          <w:sz w:val="20"/>
          <w:vertAlign w:val="subscript"/>
        </w:rPr>
        <w:t>2-</w:t>
      </w:r>
      <w:r w:rsidR="00BA1D99" w:rsidRPr="00857B55">
        <w:rPr>
          <w:rFonts w:ascii="Times New Roman" w:eastAsia="Arial Unicode MS" w:hAnsi="Times New Roman"/>
          <w:sz w:val="20"/>
        </w:rPr>
        <w:t>PS and SiO</w:t>
      </w:r>
      <w:r w:rsidR="00BA1D99" w:rsidRPr="00857B55">
        <w:rPr>
          <w:rFonts w:ascii="Times New Roman" w:eastAsia="Arial Unicode MS" w:hAnsi="Times New Roman"/>
          <w:sz w:val="20"/>
          <w:vertAlign w:val="subscript"/>
        </w:rPr>
        <w:t>2</w:t>
      </w:r>
      <w:r w:rsidR="00BA1D99" w:rsidRPr="00857B55">
        <w:rPr>
          <w:rFonts w:ascii="Times New Roman" w:eastAsia="Arial Unicode MS" w:hAnsi="Times New Roman"/>
          <w:sz w:val="20"/>
        </w:rPr>
        <w:t xml:space="preserve"> nanoparticles. Red: LC3A and LC3B staining of </w:t>
      </w:r>
      <w:proofErr w:type="spellStart"/>
      <w:r w:rsidR="00BA1D99" w:rsidRPr="00857B55">
        <w:rPr>
          <w:rFonts w:ascii="Times New Roman" w:eastAsia="Arial Unicode MS" w:hAnsi="Times New Roman"/>
          <w:sz w:val="20"/>
        </w:rPr>
        <w:t>autophagosomal</w:t>
      </w:r>
      <w:proofErr w:type="spellEnd"/>
      <w:r w:rsidR="00BA1D99" w:rsidRPr="00857B55">
        <w:rPr>
          <w:rFonts w:ascii="Times New Roman" w:eastAsia="Arial Unicode MS" w:hAnsi="Times New Roman"/>
          <w:sz w:val="20"/>
        </w:rPr>
        <w:t xml:space="preserve"> membranes; blue: DAPI stained nuclei. Scale bar: 10 µm.</w:t>
      </w:r>
      <w:r w:rsidR="00324E15" w:rsidRPr="00857B55">
        <w:rPr>
          <w:rFonts w:ascii="Times New Roman" w:eastAsia="Arial Unicode MS" w:hAnsi="Times New Roman"/>
          <w:sz w:val="20"/>
        </w:rPr>
        <w:t xml:space="preserve"> No evident induction of autophagy was detected.</w:t>
      </w:r>
    </w:p>
    <w:p w14:paraId="2873BDCA" w14:textId="77777777" w:rsidR="003E45DE" w:rsidRDefault="003E45DE">
      <w:pPr>
        <w:spacing w:after="0"/>
        <w:jc w:val="left"/>
        <w:rPr>
          <w:rFonts w:ascii="Times New Roman" w:eastAsia="Arial Unicode MS" w:hAnsi="Times New Roman"/>
          <w:b/>
          <w:sz w:val="22"/>
        </w:rPr>
      </w:pPr>
      <w:r>
        <w:rPr>
          <w:rFonts w:ascii="Times New Roman" w:eastAsia="Arial Unicode MS" w:hAnsi="Times New Roman"/>
          <w:b/>
          <w:sz w:val="22"/>
        </w:rPr>
        <w:br w:type="page"/>
      </w:r>
    </w:p>
    <w:p w14:paraId="63239973" w14:textId="795E0F09" w:rsidR="0014031D" w:rsidRPr="00857B55" w:rsidRDefault="00FB5BD9" w:rsidP="00EB32BD">
      <w:pPr>
        <w:spacing w:line="360" w:lineRule="auto"/>
        <w:rPr>
          <w:rFonts w:ascii="Times New Roman" w:eastAsia="Arial Unicode MS" w:hAnsi="Times New Roman"/>
          <w:b/>
          <w:sz w:val="20"/>
        </w:rPr>
      </w:pPr>
      <w:r w:rsidRPr="00857B55">
        <w:rPr>
          <w:rFonts w:ascii="Times New Roman" w:eastAsia="Arial Unicode MS" w:hAnsi="Times New Roman"/>
          <w:b/>
          <w:sz w:val="22"/>
        </w:rPr>
        <w:lastRenderedPageBreak/>
        <w:t>References</w:t>
      </w:r>
    </w:p>
    <w:p w14:paraId="4D03844F" w14:textId="62A59F2F" w:rsidR="00C41F3D" w:rsidRPr="00857B55" w:rsidRDefault="0014031D" w:rsidP="00C41F3D">
      <w:pPr>
        <w:pStyle w:val="EndNoteBibliography"/>
        <w:spacing w:line="360" w:lineRule="auto"/>
        <w:ind w:left="720" w:hanging="720"/>
        <w:rPr>
          <w:rFonts w:ascii="Times New Roman" w:hAnsi="Times New Roman" w:cs="Times New Roman"/>
          <w:sz w:val="20"/>
        </w:rPr>
      </w:pPr>
      <w:r w:rsidRPr="00857B55">
        <w:rPr>
          <w:rFonts w:ascii="Times New Roman" w:eastAsia="Arial Unicode MS" w:hAnsi="Times New Roman" w:cs="Times New Roman"/>
          <w:b/>
          <w:sz w:val="20"/>
        </w:rPr>
        <w:fldChar w:fldCharType="begin"/>
      </w:r>
      <w:r w:rsidRPr="00857B55">
        <w:rPr>
          <w:rFonts w:ascii="Times New Roman" w:eastAsia="Arial Unicode MS" w:hAnsi="Times New Roman" w:cs="Times New Roman"/>
          <w:b/>
          <w:sz w:val="20"/>
        </w:rPr>
        <w:instrText xml:space="preserve"> ADDIN EN.REFLIST </w:instrText>
      </w:r>
      <w:r w:rsidRPr="00857B55">
        <w:rPr>
          <w:rFonts w:ascii="Times New Roman" w:eastAsia="Arial Unicode MS" w:hAnsi="Times New Roman" w:cs="Times New Roman"/>
          <w:b/>
          <w:sz w:val="20"/>
        </w:rPr>
        <w:fldChar w:fldCharType="separate"/>
      </w:r>
      <w:r w:rsidRPr="00857B55">
        <w:rPr>
          <w:rFonts w:ascii="Times New Roman" w:hAnsi="Times New Roman" w:cs="Times New Roman"/>
          <w:sz w:val="20"/>
        </w:rPr>
        <w:t>1.</w:t>
      </w:r>
      <w:r w:rsidRPr="00857B55">
        <w:rPr>
          <w:rFonts w:ascii="Times New Roman" w:hAnsi="Times New Roman" w:cs="Times New Roman"/>
          <w:sz w:val="20"/>
        </w:rPr>
        <w:tab/>
        <w:t xml:space="preserve">Ruijter, J. M.; Ramakers, C.; Hoogaars, W. M.; Karlen, Y.; Bakker, O.; van den Hoff, M. J.; Moorman, A. F., Amplification efficiency: linking baseline and bias in the analysis of quantitative PCR data. </w:t>
      </w:r>
      <w:r w:rsidRPr="00857B55">
        <w:rPr>
          <w:rFonts w:ascii="Times New Roman" w:hAnsi="Times New Roman" w:cs="Times New Roman"/>
          <w:i/>
          <w:sz w:val="20"/>
        </w:rPr>
        <w:t xml:space="preserve">Nucleic acids research </w:t>
      </w:r>
      <w:r w:rsidRPr="00857B55">
        <w:rPr>
          <w:rFonts w:ascii="Times New Roman" w:hAnsi="Times New Roman" w:cs="Times New Roman"/>
          <w:b/>
          <w:sz w:val="20"/>
        </w:rPr>
        <w:t>2009,</w:t>
      </w:r>
      <w:r w:rsidRPr="00857B55">
        <w:rPr>
          <w:rFonts w:ascii="Times New Roman" w:hAnsi="Times New Roman" w:cs="Times New Roman"/>
          <w:sz w:val="20"/>
        </w:rPr>
        <w:t xml:space="preserve"> </w:t>
      </w:r>
      <w:r w:rsidRPr="00857B55">
        <w:rPr>
          <w:rFonts w:ascii="Times New Roman" w:hAnsi="Times New Roman" w:cs="Times New Roman"/>
          <w:i/>
          <w:sz w:val="20"/>
        </w:rPr>
        <w:t>37</w:t>
      </w:r>
      <w:r w:rsidRPr="00857B55">
        <w:rPr>
          <w:rFonts w:ascii="Times New Roman" w:hAnsi="Times New Roman" w:cs="Times New Roman"/>
          <w:sz w:val="20"/>
        </w:rPr>
        <w:t xml:space="preserve"> (6), e45.</w:t>
      </w:r>
    </w:p>
    <w:p w14:paraId="3407B9BB" w14:textId="2F83E968" w:rsidR="009246AD" w:rsidRPr="00FB5BD9" w:rsidRDefault="0014031D" w:rsidP="00EB32BD">
      <w:pPr>
        <w:spacing w:line="360" w:lineRule="auto"/>
        <w:rPr>
          <w:rFonts w:ascii="Times New Roman" w:eastAsia="Arial Unicode MS" w:hAnsi="Times New Roman"/>
          <w:b/>
          <w:sz w:val="18"/>
        </w:rPr>
      </w:pPr>
      <w:r w:rsidRPr="00857B55">
        <w:rPr>
          <w:rFonts w:ascii="Times New Roman" w:eastAsia="Arial Unicode MS" w:hAnsi="Times New Roman"/>
          <w:b/>
          <w:sz w:val="20"/>
        </w:rPr>
        <w:fldChar w:fldCharType="end"/>
      </w:r>
    </w:p>
    <w:sectPr w:rsidR="009246AD" w:rsidRPr="00FB5BD9" w:rsidSect="000B5610">
      <w:footerReference w:type="even" r:id="rId22"/>
      <w:footerReference w:type="default" r:id="rId23"/>
      <w:type w:val="continuous"/>
      <w:pgSz w:w="12240" w:h="15840"/>
      <w:pgMar w:top="1440" w:right="1440" w:bottom="1440" w:left="1440" w:header="0" w:footer="0" w:gutter="0"/>
      <w:cols w:space="475"/>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7919CC" w16cid:durableId="212F6BDE"/>
  <w16cid:commentId w16cid:paraId="1A89DCDF" w16cid:durableId="212F6BDF"/>
  <w16cid:commentId w16cid:paraId="120CEB4C" w16cid:durableId="2137D73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95637" w14:textId="77777777" w:rsidR="008C7F8C" w:rsidRDefault="008C7F8C">
      <w:r>
        <w:separator/>
      </w:r>
    </w:p>
  </w:endnote>
  <w:endnote w:type="continuationSeparator" w:id="0">
    <w:p w14:paraId="0CF01E7E" w14:textId="77777777" w:rsidR="008C7F8C" w:rsidRDefault="008C7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altName w:val="Sylfae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C7FB9" w14:textId="77777777" w:rsidR="009C337E" w:rsidRDefault="009C33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6CC4E2" w14:textId="77777777" w:rsidR="009C337E" w:rsidRDefault="009C33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31E84" w14:textId="02245901" w:rsidR="009C337E" w:rsidRPr="00FB5BD9" w:rsidRDefault="009C337E">
    <w:pPr>
      <w:pStyle w:val="Footer"/>
      <w:framePr w:wrap="around" w:vAnchor="text" w:hAnchor="margin" w:xAlign="right" w:y="1"/>
      <w:rPr>
        <w:rStyle w:val="PageNumber"/>
        <w:rFonts w:ascii="Times New Roman" w:hAnsi="Times New Roman"/>
        <w:sz w:val="22"/>
      </w:rPr>
    </w:pPr>
    <w:r w:rsidRPr="00FB5BD9">
      <w:rPr>
        <w:rStyle w:val="PageNumber"/>
        <w:rFonts w:ascii="Times New Roman" w:hAnsi="Times New Roman"/>
        <w:sz w:val="22"/>
      </w:rPr>
      <w:fldChar w:fldCharType="begin"/>
    </w:r>
    <w:r w:rsidRPr="00FB5BD9">
      <w:rPr>
        <w:rStyle w:val="PageNumber"/>
        <w:rFonts w:ascii="Times New Roman" w:hAnsi="Times New Roman"/>
        <w:sz w:val="22"/>
      </w:rPr>
      <w:instrText xml:space="preserve">PAGE  </w:instrText>
    </w:r>
    <w:r w:rsidRPr="00FB5BD9">
      <w:rPr>
        <w:rStyle w:val="PageNumber"/>
        <w:rFonts w:ascii="Times New Roman" w:hAnsi="Times New Roman"/>
        <w:sz w:val="22"/>
      </w:rPr>
      <w:fldChar w:fldCharType="separate"/>
    </w:r>
    <w:r w:rsidR="00C94D3A">
      <w:rPr>
        <w:rStyle w:val="PageNumber"/>
        <w:rFonts w:ascii="Times New Roman" w:hAnsi="Times New Roman"/>
        <w:noProof/>
        <w:sz w:val="22"/>
      </w:rPr>
      <w:t>1</w:t>
    </w:r>
    <w:r w:rsidRPr="00FB5BD9">
      <w:rPr>
        <w:rStyle w:val="PageNumber"/>
        <w:rFonts w:ascii="Times New Roman" w:hAnsi="Times New Roman"/>
        <w:sz w:val="22"/>
      </w:rPr>
      <w:fldChar w:fldCharType="end"/>
    </w:r>
  </w:p>
  <w:p w14:paraId="4DB69BDF" w14:textId="77777777" w:rsidR="009C337E" w:rsidRDefault="009C33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A7BB8" w14:textId="77777777" w:rsidR="008C7F8C" w:rsidRDefault="008C7F8C">
      <w:r>
        <w:separator/>
      </w:r>
    </w:p>
  </w:footnote>
  <w:footnote w:type="continuationSeparator" w:id="0">
    <w:p w14:paraId="128393F9" w14:textId="77777777" w:rsidR="008C7F8C" w:rsidRDefault="008C7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E16FB"/>
    <w:multiLevelType w:val="hybridMultilevel"/>
    <w:tmpl w:val="A36A95F2"/>
    <w:lvl w:ilvl="0" w:tplc="00000005">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6"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9"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0"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1" w15:restartNumberingAfterBreak="0">
    <w:nsid w:val="4FD42F36"/>
    <w:multiLevelType w:val="hybridMultilevel"/>
    <w:tmpl w:val="D38C635C"/>
    <w:lvl w:ilvl="0" w:tplc="29D2D4B4">
      <w:start w:val="1"/>
      <w:numFmt w:val="lowerLetter"/>
      <w:lvlText w:val="%1"/>
      <w:lvlJc w:val="left"/>
      <w:pPr>
        <w:ind w:left="720" w:hanging="360"/>
      </w:pPr>
      <w:rPr>
        <w:rFonts w:hint="default"/>
        <w:caps w:val="0"/>
        <w:strike w:val="0"/>
        <w:dstrike w:val="0"/>
        <w:vanish w:val="0"/>
        <w:vertAlign w:val="superscrip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38B2316"/>
    <w:multiLevelType w:val="hybridMultilevel"/>
    <w:tmpl w:val="D38C635C"/>
    <w:lvl w:ilvl="0" w:tplc="29D2D4B4">
      <w:start w:val="1"/>
      <w:numFmt w:val="lowerLetter"/>
      <w:lvlText w:val="%1"/>
      <w:lvlJc w:val="left"/>
      <w:pPr>
        <w:ind w:left="720" w:hanging="360"/>
      </w:pPr>
      <w:rPr>
        <w:rFonts w:hint="default"/>
        <w:caps w:val="0"/>
        <w:strike w:val="0"/>
        <w:dstrike w:val="0"/>
        <w:vanish w:val="0"/>
        <w:vertAlign w:val="superscrip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255082E"/>
    <w:multiLevelType w:val="hybridMultilevel"/>
    <w:tmpl w:val="2230F2AC"/>
    <w:lvl w:ilvl="0" w:tplc="2D78BA22">
      <w:start w:val="2"/>
      <w:numFmt w:val="decimal"/>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14" w15:restartNumberingAfterBreak="0">
    <w:nsid w:val="77BD64E4"/>
    <w:multiLevelType w:val="multilevel"/>
    <w:tmpl w:val="980A2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10"/>
  </w:num>
  <w:num w:numId="4">
    <w:abstractNumId w:val="8"/>
  </w:num>
  <w:num w:numId="5">
    <w:abstractNumId w:val="6"/>
  </w:num>
  <w:num w:numId="6">
    <w:abstractNumId w:val="5"/>
  </w:num>
  <w:num w:numId="7">
    <w:abstractNumId w:val="4"/>
  </w:num>
  <w:num w:numId="8">
    <w:abstractNumId w:val="2"/>
  </w:num>
  <w:num w:numId="9">
    <w:abstractNumId w:val="0"/>
  </w:num>
  <w:num w:numId="10">
    <w:abstractNumId w:val="3"/>
  </w:num>
  <w:num w:numId="11">
    <w:abstractNumId w:val="11"/>
  </w:num>
  <w:num w:numId="12">
    <w:abstractNumId w:val="12"/>
  </w:num>
  <w:num w:numId="13">
    <w:abstractNumId w:val="14"/>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 Nano&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aza9rscr9txiev202vwaad5x9zd00d2aw2&quot;&gt;Paper MPI tox new&lt;record-ids&gt;&lt;item&gt;73&lt;/item&gt;&lt;/record-ids&gt;&lt;/item&gt;&lt;/Libraries&gt;"/>
  </w:docVars>
  <w:rsids>
    <w:rsidRoot w:val="00555D84"/>
    <w:rsid w:val="000002F2"/>
    <w:rsid w:val="000008AC"/>
    <w:rsid w:val="00001F3E"/>
    <w:rsid w:val="000020ED"/>
    <w:rsid w:val="00003C83"/>
    <w:rsid w:val="00013FF4"/>
    <w:rsid w:val="00016AAC"/>
    <w:rsid w:val="000209C7"/>
    <w:rsid w:val="00020A87"/>
    <w:rsid w:val="000213C0"/>
    <w:rsid w:val="000219E3"/>
    <w:rsid w:val="00023D10"/>
    <w:rsid w:val="00024128"/>
    <w:rsid w:val="00024D59"/>
    <w:rsid w:val="000312F5"/>
    <w:rsid w:val="00032114"/>
    <w:rsid w:val="000347A0"/>
    <w:rsid w:val="00037333"/>
    <w:rsid w:val="00042FAB"/>
    <w:rsid w:val="00046273"/>
    <w:rsid w:val="00046397"/>
    <w:rsid w:val="000564A6"/>
    <w:rsid w:val="0005660F"/>
    <w:rsid w:val="000579AB"/>
    <w:rsid w:val="00061B3A"/>
    <w:rsid w:val="00061D9E"/>
    <w:rsid w:val="00061FD5"/>
    <w:rsid w:val="00062DD1"/>
    <w:rsid w:val="00064596"/>
    <w:rsid w:val="00064905"/>
    <w:rsid w:val="0006670C"/>
    <w:rsid w:val="000702AD"/>
    <w:rsid w:val="000709CE"/>
    <w:rsid w:val="00070B31"/>
    <w:rsid w:val="0007235B"/>
    <w:rsid w:val="000836D5"/>
    <w:rsid w:val="00083872"/>
    <w:rsid w:val="00084F3C"/>
    <w:rsid w:val="0008676F"/>
    <w:rsid w:val="00087075"/>
    <w:rsid w:val="000A5F7B"/>
    <w:rsid w:val="000B2EEB"/>
    <w:rsid w:val="000B5610"/>
    <w:rsid w:val="000B56C0"/>
    <w:rsid w:val="000C05CC"/>
    <w:rsid w:val="000C075A"/>
    <w:rsid w:val="000C0978"/>
    <w:rsid w:val="000C13A1"/>
    <w:rsid w:val="000C3F93"/>
    <w:rsid w:val="000C771B"/>
    <w:rsid w:val="000D105E"/>
    <w:rsid w:val="000D59AA"/>
    <w:rsid w:val="000D6009"/>
    <w:rsid w:val="000D6DA0"/>
    <w:rsid w:val="000D70FE"/>
    <w:rsid w:val="000E24FD"/>
    <w:rsid w:val="000E30AB"/>
    <w:rsid w:val="000E4C03"/>
    <w:rsid w:val="000E570A"/>
    <w:rsid w:val="000F2807"/>
    <w:rsid w:val="000F537B"/>
    <w:rsid w:val="000F69FC"/>
    <w:rsid w:val="000F72E3"/>
    <w:rsid w:val="00101B7D"/>
    <w:rsid w:val="00112695"/>
    <w:rsid w:val="001143F1"/>
    <w:rsid w:val="001147AE"/>
    <w:rsid w:val="00121633"/>
    <w:rsid w:val="00121ABC"/>
    <w:rsid w:val="00123BDA"/>
    <w:rsid w:val="00126033"/>
    <w:rsid w:val="001269AC"/>
    <w:rsid w:val="0013326D"/>
    <w:rsid w:val="001401B4"/>
    <w:rsid w:val="0014031D"/>
    <w:rsid w:val="00151CD3"/>
    <w:rsid w:val="00151E88"/>
    <w:rsid w:val="00152156"/>
    <w:rsid w:val="001565D2"/>
    <w:rsid w:val="0016676C"/>
    <w:rsid w:val="00170843"/>
    <w:rsid w:val="001713CE"/>
    <w:rsid w:val="00172712"/>
    <w:rsid w:val="00180A3E"/>
    <w:rsid w:val="00182EFE"/>
    <w:rsid w:val="001911CB"/>
    <w:rsid w:val="001916C9"/>
    <w:rsid w:val="0019204F"/>
    <w:rsid w:val="0019289D"/>
    <w:rsid w:val="00194192"/>
    <w:rsid w:val="00194349"/>
    <w:rsid w:val="00195172"/>
    <w:rsid w:val="00195ACA"/>
    <w:rsid w:val="0019744F"/>
    <w:rsid w:val="0019752F"/>
    <w:rsid w:val="001A3203"/>
    <w:rsid w:val="001A4143"/>
    <w:rsid w:val="001A6CC1"/>
    <w:rsid w:val="001A7A90"/>
    <w:rsid w:val="001C2324"/>
    <w:rsid w:val="001D0350"/>
    <w:rsid w:val="001D2C29"/>
    <w:rsid w:val="001D7601"/>
    <w:rsid w:val="001E14ED"/>
    <w:rsid w:val="001E3E25"/>
    <w:rsid w:val="001E64CF"/>
    <w:rsid w:val="001F476A"/>
    <w:rsid w:val="002037D2"/>
    <w:rsid w:val="00204963"/>
    <w:rsid w:val="002076FF"/>
    <w:rsid w:val="00211243"/>
    <w:rsid w:val="00212649"/>
    <w:rsid w:val="00212A02"/>
    <w:rsid w:val="00212B1D"/>
    <w:rsid w:val="00214BC8"/>
    <w:rsid w:val="0021738E"/>
    <w:rsid w:val="00227819"/>
    <w:rsid w:val="00230808"/>
    <w:rsid w:val="00240F69"/>
    <w:rsid w:val="0025367A"/>
    <w:rsid w:val="00261B26"/>
    <w:rsid w:val="00264D55"/>
    <w:rsid w:val="00270139"/>
    <w:rsid w:val="00271A02"/>
    <w:rsid w:val="0027313E"/>
    <w:rsid w:val="002766D5"/>
    <w:rsid w:val="00283230"/>
    <w:rsid w:val="0029159F"/>
    <w:rsid w:val="002920AD"/>
    <w:rsid w:val="00296CF8"/>
    <w:rsid w:val="002A6958"/>
    <w:rsid w:val="002A7493"/>
    <w:rsid w:val="002B463B"/>
    <w:rsid w:val="002B6378"/>
    <w:rsid w:val="002C113B"/>
    <w:rsid w:val="002C1978"/>
    <w:rsid w:val="002C1F28"/>
    <w:rsid w:val="002C3431"/>
    <w:rsid w:val="002C44F7"/>
    <w:rsid w:val="002C4853"/>
    <w:rsid w:val="002C4ED8"/>
    <w:rsid w:val="002C7F74"/>
    <w:rsid w:val="002D13B2"/>
    <w:rsid w:val="002D6E08"/>
    <w:rsid w:val="002D7F12"/>
    <w:rsid w:val="002E05D4"/>
    <w:rsid w:val="002E40D8"/>
    <w:rsid w:val="002F1390"/>
    <w:rsid w:val="0030059E"/>
    <w:rsid w:val="003025FD"/>
    <w:rsid w:val="003036D5"/>
    <w:rsid w:val="003049CA"/>
    <w:rsid w:val="00306528"/>
    <w:rsid w:val="003108BE"/>
    <w:rsid w:val="00312FEC"/>
    <w:rsid w:val="0031373B"/>
    <w:rsid w:val="00314312"/>
    <w:rsid w:val="0031522D"/>
    <w:rsid w:val="00321F2E"/>
    <w:rsid w:val="0032390C"/>
    <w:rsid w:val="00324128"/>
    <w:rsid w:val="00324E15"/>
    <w:rsid w:val="003337C9"/>
    <w:rsid w:val="00334F57"/>
    <w:rsid w:val="00336A62"/>
    <w:rsid w:val="00337783"/>
    <w:rsid w:val="00337CEF"/>
    <w:rsid w:val="00344F79"/>
    <w:rsid w:val="00350764"/>
    <w:rsid w:val="00350FEA"/>
    <w:rsid w:val="00360B40"/>
    <w:rsid w:val="00361AAC"/>
    <w:rsid w:val="00361E35"/>
    <w:rsid w:val="00364CCD"/>
    <w:rsid w:val="003664E9"/>
    <w:rsid w:val="003679A1"/>
    <w:rsid w:val="00370E1B"/>
    <w:rsid w:val="003720CC"/>
    <w:rsid w:val="00373F9D"/>
    <w:rsid w:val="0037641F"/>
    <w:rsid w:val="003765A4"/>
    <w:rsid w:val="00387C2D"/>
    <w:rsid w:val="00390DB4"/>
    <w:rsid w:val="003947E9"/>
    <w:rsid w:val="003A4032"/>
    <w:rsid w:val="003A42F0"/>
    <w:rsid w:val="003A6DD2"/>
    <w:rsid w:val="003B2D72"/>
    <w:rsid w:val="003B3C7F"/>
    <w:rsid w:val="003B4AEF"/>
    <w:rsid w:val="003B4AF3"/>
    <w:rsid w:val="003B76B0"/>
    <w:rsid w:val="003B7FA8"/>
    <w:rsid w:val="003C1D2E"/>
    <w:rsid w:val="003C1EB4"/>
    <w:rsid w:val="003C38B1"/>
    <w:rsid w:val="003D2816"/>
    <w:rsid w:val="003E1E6A"/>
    <w:rsid w:val="003E1F76"/>
    <w:rsid w:val="003E45DE"/>
    <w:rsid w:val="003E46D2"/>
    <w:rsid w:val="003F242B"/>
    <w:rsid w:val="003F40A5"/>
    <w:rsid w:val="003F6660"/>
    <w:rsid w:val="003F70C5"/>
    <w:rsid w:val="00400577"/>
    <w:rsid w:val="00401647"/>
    <w:rsid w:val="004234B0"/>
    <w:rsid w:val="00426082"/>
    <w:rsid w:val="00434D08"/>
    <w:rsid w:val="004370A2"/>
    <w:rsid w:val="00437BDD"/>
    <w:rsid w:val="00443994"/>
    <w:rsid w:val="004453FB"/>
    <w:rsid w:val="00446414"/>
    <w:rsid w:val="00451E36"/>
    <w:rsid w:val="004551BC"/>
    <w:rsid w:val="00456192"/>
    <w:rsid w:val="004642F0"/>
    <w:rsid w:val="00467988"/>
    <w:rsid w:val="00470341"/>
    <w:rsid w:val="00474403"/>
    <w:rsid w:val="00475FD2"/>
    <w:rsid w:val="00477C36"/>
    <w:rsid w:val="0048088E"/>
    <w:rsid w:val="00480D4C"/>
    <w:rsid w:val="004B3280"/>
    <w:rsid w:val="004B411C"/>
    <w:rsid w:val="004B4FEB"/>
    <w:rsid w:val="004B5037"/>
    <w:rsid w:val="004B7A78"/>
    <w:rsid w:val="004C1C1A"/>
    <w:rsid w:val="004C3F08"/>
    <w:rsid w:val="004D6936"/>
    <w:rsid w:val="004D6B12"/>
    <w:rsid w:val="004E1813"/>
    <w:rsid w:val="004E283C"/>
    <w:rsid w:val="004E4D31"/>
    <w:rsid w:val="004E6084"/>
    <w:rsid w:val="004E7185"/>
    <w:rsid w:val="004E766A"/>
    <w:rsid w:val="004F2E64"/>
    <w:rsid w:val="004F419B"/>
    <w:rsid w:val="004F486D"/>
    <w:rsid w:val="004F53FA"/>
    <w:rsid w:val="004F629C"/>
    <w:rsid w:val="004F6554"/>
    <w:rsid w:val="004F6BB3"/>
    <w:rsid w:val="005029D3"/>
    <w:rsid w:val="00523191"/>
    <w:rsid w:val="005246E8"/>
    <w:rsid w:val="00533BA1"/>
    <w:rsid w:val="00543B07"/>
    <w:rsid w:val="00545B3B"/>
    <w:rsid w:val="00546939"/>
    <w:rsid w:val="005512D0"/>
    <w:rsid w:val="005553EF"/>
    <w:rsid w:val="00555D84"/>
    <w:rsid w:val="00561E2A"/>
    <w:rsid w:val="00564FDC"/>
    <w:rsid w:val="00565E29"/>
    <w:rsid w:val="005675B0"/>
    <w:rsid w:val="00567E81"/>
    <w:rsid w:val="00572299"/>
    <w:rsid w:val="005734D0"/>
    <w:rsid w:val="00575335"/>
    <w:rsid w:val="00577C3D"/>
    <w:rsid w:val="005809C8"/>
    <w:rsid w:val="005811E6"/>
    <w:rsid w:val="005838AE"/>
    <w:rsid w:val="0059085C"/>
    <w:rsid w:val="00591525"/>
    <w:rsid w:val="00591A57"/>
    <w:rsid w:val="00592A82"/>
    <w:rsid w:val="0059306F"/>
    <w:rsid w:val="00593BD2"/>
    <w:rsid w:val="005A33B8"/>
    <w:rsid w:val="005B3A13"/>
    <w:rsid w:val="005B6211"/>
    <w:rsid w:val="005C0014"/>
    <w:rsid w:val="005C022A"/>
    <w:rsid w:val="005C08BC"/>
    <w:rsid w:val="005C0B8A"/>
    <w:rsid w:val="005C3999"/>
    <w:rsid w:val="005C5B5D"/>
    <w:rsid w:val="005D0C10"/>
    <w:rsid w:val="005D1B69"/>
    <w:rsid w:val="005D62B4"/>
    <w:rsid w:val="005E2299"/>
    <w:rsid w:val="005E6CFB"/>
    <w:rsid w:val="005F113F"/>
    <w:rsid w:val="005F2ABB"/>
    <w:rsid w:val="00600023"/>
    <w:rsid w:val="006062EE"/>
    <w:rsid w:val="006065B6"/>
    <w:rsid w:val="006121F3"/>
    <w:rsid w:val="0061385A"/>
    <w:rsid w:val="0062181F"/>
    <w:rsid w:val="006249C4"/>
    <w:rsid w:val="00625918"/>
    <w:rsid w:val="00627383"/>
    <w:rsid w:val="00630105"/>
    <w:rsid w:val="00630F8A"/>
    <w:rsid w:val="00631CBB"/>
    <w:rsid w:val="00632EE8"/>
    <w:rsid w:val="00642CF8"/>
    <w:rsid w:val="00643DAE"/>
    <w:rsid w:val="006455A5"/>
    <w:rsid w:val="00645A46"/>
    <w:rsid w:val="00646A44"/>
    <w:rsid w:val="00651648"/>
    <w:rsid w:val="006564B8"/>
    <w:rsid w:val="00657DEB"/>
    <w:rsid w:val="00657E23"/>
    <w:rsid w:val="00661648"/>
    <w:rsid w:val="00662293"/>
    <w:rsid w:val="00662AB2"/>
    <w:rsid w:val="00663B88"/>
    <w:rsid w:val="00665999"/>
    <w:rsid w:val="00666C29"/>
    <w:rsid w:val="00667B20"/>
    <w:rsid w:val="00676821"/>
    <w:rsid w:val="00683131"/>
    <w:rsid w:val="00683534"/>
    <w:rsid w:val="00683F05"/>
    <w:rsid w:val="00684D82"/>
    <w:rsid w:val="00687E52"/>
    <w:rsid w:val="00690D42"/>
    <w:rsid w:val="0069370E"/>
    <w:rsid w:val="006A0C26"/>
    <w:rsid w:val="006A190C"/>
    <w:rsid w:val="006A2BE1"/>
    <w:rsid w:val="006A360D"/>
    <w:rsid w:val="006A3E34"/>
    <w:rsid w:val="006A4C3D"/>
    <w:rsid w:val="006B03BD"/>
    <w:rsid w:val="006B2581"/>
    <w:rsid w:val="006B3DEE"/>
    <w:rsid w:val="006C0E21"/>
    <w:rsid w:val="006C1B85"/>
    <w:rsid w:val="006C3753"/>
    <w:rsid w:val="006C407B"/>
    <w:rsid w:val="006C6A31"/>
    <w:rsid w:val="006D3BD0"/>
    <w:rsid w:val="006D52BE"/>
    <w:rsid w:val="006D72CD"/>
    <w:rsid w:val="006E2DAD"/>
    <w:rsid w:val="006E71D6"/>
    <w:rsid w:val="006E77F8"/>
    <w:rsid w:val="006E7AC8"/>
    <w:rsid w:val="006F0C2D"/>
    <w:rsid w:val="006F76F8"/>
    <w:rsid w:val="007000D9"/>
    <w:rsid w:val="007017EA"/>
    <w:rsid w:val="007021F2"/>
    <w:rsid w:val="00702555"/>
    <w:rsid w:val="00713ADE"/>
    <w:rsid w:val="0072544E"/>
    <w:rsid w:val="00733D2F"/>
    <w:rsid w:val="007340BE"/>
    <w:rsid w:val="00736C84"/>
    <w:rsid w:val="00746336"/>
    <w:rsid w:val="00747701"/>
    <w:rsid w:val="00750570"/>
    <w:rsid w:val="00750D51"/>
    <w:rsid w:val="007535CC"/>
    <w:rsid w:val="007577C4"/>
    <w:rsid w:val="00760981"/>
    <w:rsid w:val="00761288"/>
    <w:rsid w:val="00761BA8"/>
    <w:rsid w:val="007629D3"/>
    <w:rsid w:val="0076709D"/>
    <w:rsid w:val="007678CD"/>
    <w:rsid w:val="0077416D"/>
    <w:rsid w:val="00775332"/>
    <w:rsid w:val="007817E0"/>
    <w:rsid w:val="00783666"/>
    <w:rsid w:val="00787797"/>
    <w:rsid w:val="00791298"/>
    <w:rsid w:val="00792F8F"/>
    <w:rsid w:val="007945DF"/>
    <w:rsid w:val="00794616"/>
    <w:rsid w:val="00797E38"/>
    <w:rsid w:val="007A02B0"/>
    <w:rsid w:val="007A0544"/>
    <w:rsid w:val="007A11AD"/>
    <w:rsid w:val="007A2609"/>
    <w:rsid w:val="007A55E8"/>
    <w:rsid w:val="007A7096"/>
    <w:rsid w:val="007B110F"/>
    <w:rsid w:val="007B268B"/>
    <w:rsid w:val="007B666F"/>
    <w:rsid w:val="007B6F1D"/>
    <w:rsid w:val="007C0291"/>
    <w:rsid w:val="007C15AD"/>
    <w:rsid w:val="007C1D22"/>
    <w:rsid w:val="007C481B"/>
    <w:rsid w:val="007D41A3"/>
    <w:rsid w:val="007D6734"/>
    <w:rsid w:val="007E197D"/>
    <w:rsid w:val="007E1E49"/>
    <w:rsid w:val="007E3531"/>
    <w:rsid w:val="007E54DD"/>
    <w:rsid w:val="007E63BF"/>
    <w:rsid w:val="007F318A"/>
    <w:rsid w:val="007F3CD4"/>
    <w:rsid w:val="007F5661"/>
    <w:rsid w:val="008047DE"/>
    <w:rsid w:val="00806FAF"/>
    <w:rsid w:val="008077E9"/>
    <w:rsid w:val="00812F85"/>
    <w:rsid w:val="008166BE"/>
    <w:rsid w:val="00817E15"/>
    <w:rsid w:val="00821A8F"/>
    <w:rsid w:val="00822CEC"/>
    <w:rsid w:val="00826814"/>
    <w:rsid w:val="00831942"/>
    <w:rsid w:val="00831A15"/>
    <w:rsid w:val="00834430"/>
    <w:rsid w:val="008377B7"/>
    <w:rsid w:val="00842B8F"/>
    <w:rsid w:val="008459E5"/>
    <w:rsid w:val="00852390"/>
    <w:rsid w:val="0085327A"/>
    <w:rsid w:val="00854DB7"/>
    <w:rsid w:val="00857B55"/>
    <w:rsid w:val="00862200"/>
    <w:rsid w:val="008633FA"/>
    <w:rsid w:val="00864BB6"/>
    <w:rsid w:val="008655C0"/>
    <w:rsid w:val="0087134C"/>
    <w:rsid w:val="008722FA"/>
    <w:rsid w:val="00872CE3"/>
    <w:rsid w:val="00880373"/>
    <w:rsid w:val="008813EB"/>
    <w:rsid w:val="00881732"/>
    <w:rsid w:val="0088350A"/>
    <w:rsid w:val="00884F63"/>
    <w:rsid w:val="0088561C"/>
    <w:rsid w:val="0088583E"/>
    <w:rsid w:val="00886847"/>
    <w:rsid w:val="00887535"/>
    <w:rsid w:val="00892402"/>
    <w:rsid w:val="00894177"/>
    <w:rsid w:val="00895D51"/>
    <w:rsid w:val="00897CCA"/>
    <w:rsid w:val="008A0971"/>
    <w:rsid w:val="008B3DDC"/>
    <w:rsid w:val="008C7F8C"/>
    <w:rsid w:val="008D18AB"/>
    <w:rsid w:val="008D1C84"/>
    <w:rsid w:val="008D2542"/>
    <w:rsid w:val="008D30F9"/>
    <w:rsid w:val="008D42C6"/>
    <w:rsid w:val="008D53B2"/>
    <w:rsid w:val="008D5857"/>
    <w:rsid w:val="008D6340"/>
    <w:rsid w:val="008F297C"/>
    <w:rsid w:val="008F2ED8"/>
    <w:rsid w:val="008F5486"/>
    <w:rsid w:val="008F6ECB"/>
    <w:rsid w:val="00900D46"/>
    <w:rsid w:val="00903AB1"/>
    <w:rsid w:val="0090592D"/>
    <w:rsid w:val="00907D47"/>
    <w:rsid w:val="00912169"/>
    <w:rsid w:val="00915498"/>
    <w:rsid w:val="00915B52"/>
    <w:rsid w:val="00920314"/>
    <w:rsid w:val="0092037A"/>
    <w:rsid w:val="00921B23"/>
    <w:rsid w:val="009246AD"/>
    <w:rsid w:val="0092578A"/>
    <w:rsid w:val="00925E7E"/>
    <w:rsid w:val="00926CC7"/>
    <w:rsid w:val="0093017F"/>
    <w:rsid w:val="00931E9D"/>
    <w:rsid w:val="00933421"/>
    <w:rsid w:val="00933A4D"/>
    <w:rsid w:val="009353F0"/>
    <w:rsid w:val="009548F6"/>
    <w:rsid w:val="00954D74"/>
    <w:rsid w:val="00955906"/>
    <w:rsid w:val="00957AE5"/>
    <w:rsid w:val="00961A23"/>
    <w:rsid w:val="00961E89"/>
    <w:rsid w:val="00966398"/>
    <w:rsid w:val="00966842"/>
    <w:rsid w:val="009670A8"/>
    <w:rsid w:val="00971979"/>
    <w:rsid w:val="00971A0A"/>
    <w:rsid w:val="00972ADC"/>
    <w:rsid w:val="00982A7E"/>
    <w:rsid w:val="00985A64"/>
    <w:rsid w:val="00992E6C"/>
    <w:rsid w:val="009968DD"/>
    <w:rsid w:val="009A2E8C"/>
    <w:rsid w:val="009B4139"/>
    <w:rsid w:val="009B5E67"/>
    <w:rsid w:val="009C2176"/>
    <w:rsid w:val="009C337E"/>
    <w:rsid w:val="009C4B07"/>
    <w:rsid w:val="009D0973"/>
    <w:rsid w:val="009D6BCC"/>
    <w:rsid w:val="009E0EB1"/>
    <w:rsid w:val="009E1931"/>
    <w:rsid w:val="009E1F66"/>
    <w:rsid w:val="009E3673"/>
    <w:rsid w:val="009E72D1"/>
    <w:rsid w:val="009E7C21"/>
    <w:rsid w:val="009F2E7E"/>
    <w:rsid w:val="009F3DB1"/>
    <w:rsid w:val="009F7B3E"/>
    <w:rsid w:val="00A02D62"/>
    <w:rsid w:val="00A0631C"/>
    <w:rsid w:val="00A06EB2"/>
    <w:rsid w:val="00A10304"/>
    <w:rsid w:val="00A10544"/>
    <w:rsid w:val="00A1175A"/>
    <w:rsid w:val="00A11840"/>
    <w:rsid w:val="00A132D0"/>
    <w:rsid w:val="00A159E1"/>
    <w:rsid w:val="00A20EA9"/>
    <w:rsid w:val="00A20EB5"/>
    <w:rsid w:val="00A224E0"/>
    <w:rsid w:val="00A253C2"/>
    <w:rsid w:val="00A3334D"/>
    <w:rsid w:val="00A34329"/>
    <w:rsid w:val="00A354F9"/>
    <w:rsid w:val="00A37D29"/>
    <w:rsid w:val="00A37F0A"/>
    <w:rsid w:val="00A400F0"/>
    <w:rsid w:val="00A40C11"/>
    <w:rsid w:val="00A44164"/>
    <w:rsid w:val="00A47875"/>
    <w:rsid w:val="00A50695"/>
    <w:rsid w:val="00A50F5A"/>
    <w:rsid w:val="00A552C7"/>
    <w:rsid w:val="00A56D7F"/>
    <w:rsid w:val="00A65709"/>
    <w:rsid w:val="00A65DB8"/>
    <w:rsid w:val="00A70E11"/>
    <w:rsid w:val="00A71527"/>
    <w:rsid w:val="00A72765"/>
    <w:rsid w:val="00A72968"/>
    <w:rsid w:val="00A764EF"/>
    <w:rsid w:val="00A76870"/>
    <w:rsid w:val="00A814F5"/>
    <w:rsid w:val="00A82140"/>
    <w:rsid w:val="00A84E6E"/>
    <w:rsid w:val="00A9231C"/>
    <w:rsid w:val="00A9732F"/>
    <w:rsid w:val="00AA5530"/>
    <w:rsid w:val="00AA76F5"/>
    <w:rsid w:val="00AA788B"/>
    <w:rsid w:val="00AB1327"/>
    <w:rsid w:val="00AB34C5"/>
    <w:rsid w:val="00AC04F5"/>
    <w:rsid w:val="00AC2E73"/>
    <w:rsid w:val="00AC3F61"/>
    <w:rsid w:val="00AC67D6"/>
    <w:rsid w:val="00AC7FE2"/>
    <w:rsid w:val="00AD2390"/>
    <w:rsid w:val="00AD4240"/>
    <w:rsid w:val="00AD4802"/>
    <w:rsid w:val="00AF2595"/>
    <w:rsid w:val="00AF3DFC"/>
    <w:rsid w:val="00AF4F6D"/>
    <w:rsid w:val="00AF507B"/>
    <w:rsid w:val="00AF6362"/>
    <w:rsid w:val="00AF7F6A"/>
    <w:rsid w:val="00B01B6C"/>
    <w:rsid w:val="00B02733"/>
    <w:rsid w:val="00B02904"/>
    <w:rsid w:val="00B04441"/>
    <w:rsid w:val="00B046A0"/>
    <w:rsid w:val="00B04C6F"/>
    <w:rsid w:val="00B05A88"/>
    <w:rsid w:val="00B16EE3"/>
    <w:rsid w:val="00B23596"/>
    <w:rsid w:val="00B3721C"/>
    <w:rsid w:val="00B37634"/>
    <w:rsid w:val="00B405F7"/>
    <w:rsid w:val="00B42904"/>
    <w:rsid w:val="00B44641"/>
    <w:rsid w:val="00B51A1A"/>
    <w:rsid w:val="00B64089"/>
    <w:rsid w:val="00B646F8"/>
    <w:rsid w:val="00B73757"/>
    <w:rsid w:val="00B7508A"/>
    <w:rsid w:val="00B7618D"/>
    <w:rsid w:val="00B84BB1"/>
    <w:rsid w:val="00B8694E"/>
    <w:rsid w:val="00B86ED8"/>
    <w:rsid w:val="00B91D9B"/>
    <w:rsid w:val="00B92DD8"/>
    <w:rsid w:val="00B93570"/>
    <w:rsid w:val="00B93717"/>
    <w:rsid w:val="00B979F7"/>
    <w:rsid w:val="00BA1D99"/>
    <w:rsid w:val="00BA6953"/>
    <w:rsid w:val="00BA7A33"/>
    <w:rsid w:val="00BA7AEC"/>
    <w:rsid w:val="00BC4580"/>
    <w:rsid w:val="00BC516B"/>
    <w:rsid w:val="00BC5FD9"/>
    <w:rsid w:val="00BC6B7A"/>
    <w:rsid w:val="00BD0377"/>
    <w:rsid w:val="00BD2C44"/>
    <w:rsid w:val="00BD39B6"/>
    <w:rsid w:val="00BD4707"/>
    <w:rsid w:val="00BD5CF4"/>
    <w:rsid w:val="00BE4386"/>
    <w:rsid w:val="00BE47A6"/>
    <w:rsid w:val="00BE72EA"/>
    <w:rsid w:val="00BE7A10"/>
    <w:rsid w:val="00BF1A99"/>
    <w:rsid w:val="00BF1F84"/>
    <w:rsid w:val="00BF3AC6"/>
    <w:rsid w:val="00BF494D"/>
    <w:rsid w:val="00BF6405"/>
    <w:rsid w:val="00C00308"/>
    <w:rsid w:val="00C02234"/>
    <w:rsid w:val="00C073B8"/>
    <w:rsid w:val="00C10EE0"/>
    <w:rsid w:val="00C11996"/>
    <w:rsid w:val="00C12556"/>
    <w:rsid w:val="00C15420"/>
    <w:rsid w:val="00C210C6"/>
    <w:rsid w:val="00C21E5A"/>
    <w:rsid w:val="00C30FF6"/>
    <w:rsid w:val="00C34B1E"/>
    <w:rsid w:val="00C40F01"/>
    <w:rsid w:val="00C41F3D"/>
    <w:rsid w:val="00C425CA"/>
    <w:rsid w:val="00C43C9A"/>
    <w:rsid w:val="00C52BAC"/>
    <w:rsid w:val="00C54B96"/>
    <w:rsid w:val="00C55689"/>
    <w:rsid w:val="00C572C6"/>
    <w:rsid w:val="00C5779B"/>
    <w:rsid w:val="00C6170A"/>
    <w:rsid w:val="00C656E7"/>
    <w:rsid w:val="00C735EB"/>
    <w:rsid w:val="00C73F3E"/>
    <w:rsid w:val="00C74440"/>
    <w:rsid w:val="00C81704"/>
    <w:rsid w:val="00C83CB9"/>
    <w:rsid w:val="00C94D3A"/>
    <w:rsid w:val="00C9570E"/>
    <w:rsid w:val="00CA782A"/>
    <w:rsid w:val="00CB04D5"/>
    <w:rsid w:val="00CB481D"/>
    <w:rsid w:val="00CB77D7"/>
    <w:rsid w:val="00CC0DE1"/>
    <w:rsid w:val="00CC51A0"/>
    <w:rsid w:val="00CC7A12"/>
    <w:rsid w:val="00CD2751"/>
    <w:rsid w:val="00CD2CEE"/>
    <w:rsid w:val="00CD2E85"/>
    <w:rsid w:val="00CE0CE1"/>
    <w:rsid w:val="00CE30CE"/>
    <w:rsid w:val="00CE373D"/>
    <w:rsid w:val="00CE65B0"/>
    <w:rsid w:val="00CE6FF3"/>
    <w:rsid w:val="00CF6CAA"/>
    <w:rsid w:val="00D00703"/>
    <w:rsid w:val="00D0563D"/>
    <w:rsid w:val="00D06314"/>
    <w:rsid w:val="00D07AA1"/>
    <w:rsid w:val="00D113CF"/>
    <w:rsid w:val="00D21584"/>
    <w:rsid w:val="00D2237D"/>
    <w:rsid w:val="00D240C7"/>
    <w:rsid w:val="00D318E5"/>
    <w:rsid w:val="00D32E24"/>
    <w:rsid w:val="00D36B9B"/>
    <w:rsid w:val="00D40F4F"/>
    <w:rsid w:val="00D42372"/>
    <w:rsid w:val="00D51878"/>
    <w:rsid w:val="00D5781C"/>
    <w:rsid w:val="00D6000A"/>
    <w:rsid w:val="00D622BE"/>
    <w:rsid w:val="00D65552"/>
    <w:rsid w:val="00D70427"/>
    <w:rsid w:val="00D70E53"/>
    <w:rsid w:val="00D76C13"/>
    <w:rsid w:val="00D846C1"/>
    <w:rsid w:val="00D84DC6"/>
    <w:rsid w:val="00D8596B"/>
    <w:rsid w:val="00D87ECB"/>
    <w:rsid w:val="00D96EA0"/>
    <w:rsid w:val="00D97078"/>
    <w:rsid w:val="00DA15AF"/>
    <w:rsid w:val="00DA22A4"/>
    <w:rsid w:val="00DA2DE8"/>
    <w:rsid w:val="00DA45AD"/>
    <w:rsid w:val="00DB0513"/>
    <w:rsid w:val="00DB1375"/>
    <w:rsid w:val="00DB2F39"/>
    <w:rsid w:val="00DB6794"/>
    <w:rsid w:val="00DB7C3F"/>
    <w:rsid w:val="00DC129D"/>
    <w:rsid w:val="00DC2D90"/>
    <w:rsid w:val="00DC4F6F"/>
    <w:rsid w:val="00DC7CBD"/>
    <w:rsid w:val="00DD556D"/>
    <w:rsid w:val="00DD6DBB"/>
    <w:rsid w:val="00DE2EDD"/>
    <w:rsid w:val="00DE3CAA"/>
    <w:rsid w:val="00DE4FE8"/>
    <w:rsid w:val="00DE5DB5"/>
    <w:rsid w:val="00DF11EC"/>
    <w:rsid w:val="00DF3503"/>
    <w:rsid w:val="00DF48EE"/>
    <w:rsid w:val="00E010CD"/>
    <w:rsid w:val="00E03E78"/>
    <w:rsid w:val="00E05079"/>
    <w:rsid w:val="00E0614A"/>
    <w:rsid w:val="00E074F2"/>
    <w:rsid w:val="00E15267"/>
    <w:rsid w:val="00E1729F"/>
    <w:rsid w:val="00E23DB3"/>
    <w:rsid w:val="00E25AC1"/>
    <w:rsid w:val="00E32BF1"/>
    <w:rsid w:val="00E360F6"/>
    <w:rsid w:val="00E379ED"/>
    <w:rsid w:val="00E412E1"/>
    <w:rsid w:val="00E43B2F"/>
    <w:rsid w:val="00E45FDF"/>
    <w:rsid w:val="00E5097E"/>
    <w:rsid w:val="00E6677A"/>
    <w:rsid w:val="00E77DFC"/>
    <w:rsid w:val="00E82B5D"/>
    <w:rsid w:val="00E85418"/>
    <w:rsid w:val="00E8775F"/>
    <w:rsid w:val="00E91372"/>
    <w:rsid w:val="00E91482"/>
    <w:rsid w:val="00E94795"/>
    <w:rsid w:val="00E96302"/>
    <w:rsid w:val="00E97761"/>
    <w:rsid w:val="00EB026E"/>
    <w:rsid w:val="00EB256F"/>
    <w:rsid w:val="00EB32BD"/>
    <w:rsid w:val="00EB3CE9"/>
    <w:rsid w:val="00EB3F76"/>
    <w:rsid w:val="00EB4C09"/>
    <w:rsid w:val="00EB5FBA"/>
    <w:rsid w:val="00EB781F"/>
    <w:rsid w:val="00EC02D6"/>
    <w:rsid w:val="00EC395E"/>
    <w:rsid w:val="00EC6BBE"/>
    <w:rsid w:val="00ED4AF6"/>
    <w:rsid w:val="00ED55B8"/>
    <w:rsid w:val="00EE3585"/>
    <w:rsid w:val="00EE42F2"/>
    <w:rsid w:val="00EE6A65"/>
    <w:rsid w:val="00F0669A"/>
    <w:rsid w:val="00F134F5"/>
    <w:rsid w:val="00F239B2"/>
    <w:rsid w:val="00F244C6"/>
    <w:rsid w:val="00F361D2"/>
    <w:rsid w:val="00F36AD5"/>
    <w:rsid w:val="00F36F9B"/>
    <w:rsid w:val="00F431A4"/>
    <w:rsid w:val="00F47B85"/>
    <w:rsid w:val="00F54063"/>
    <w:rsid w:val="00F54BDD"/>
    <w:rsid w:val="00F5525F"/>
    <w:rsid w:val="00F5645C"/>
    <w:rsid w:val="00F57415"/>
    <w:rsid w:val="00F577E6"/>
    <w:rsid w:val="00F635DC"/>
    <w:rsid w:val="00F65A6F"/>
    <w:rsid w:val="00F66C18"/>
    <w:rsid w:val="00F67B49"/>
    <w:rsid w:val="00F7438D"/>
    <w:rsid w:val="00F7650C"/>
    <w:rsid w:val="00F85449"/>
    <w:rsid w:val="00F97A35"/>
    <w:rsid w:val="00FA438C"/>
    <w:rsid w:val="00FA7B50"/>
    <w:rsid w:val="00FB0D02"/>
    <w:rsid w:val="00FB2889"/>
    <w:rsid w:val="00FB5BD9"/>
    <w:rsid w:val="00FC4E49"/>
    <w:rsid w:val="00FD593B"/>
    <w:rsid w:val="00FE164A"/>
    <w:rsid w:val="00FE4614"/>
    <w:rsid w:val="00FE563D"/>
    <w:rsid w:val="00FE6219"/>
    <w:rsid w:val="00FF27DC"/>
    <w:rsid w:val="00FF2D4B"/>
    <w:rsid w:val="00FF7434"/>
    <w:rsid w:val="00FF77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F5F43"/>
  <w15:docId w15:val="{D36104F6-5BD2-4AA8-8550-766C23935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jc w:val="both"/>
    </w:pPr>
    <w:rPr>
      <w:rFonts w:ascii="Times" w:hAnsi="Times"/>
      <w:sz w:val="24"/>
    </w:rPr>
  </w:style>
  <w:style w:type="paragraph" w:styleId="Heading1">
    <w:name w:val="heading 1"/>
    <w:basedOn w:val="Normal"/>
    <w:next w:val="Normal"/>
    <w:link w:val="Heading1Char"/>
    <w:qFormat/>
    <w:rsid w:val="007C1D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14031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qFormat/>
    <w:rsid w:val="004E766A"/>
    <w:pPr>
      <w:keepNext/>
      <w:tabs>
        <w:tab w:val="center" w:pos="426"/>
      </w:tabs>
      <w:spacing w:after="0"/>
      <w:jc w:val="left"/>
      <w:outlineLvl w:val="3"/>
    </w:pPr>
    <w:rPr>
      <w:rFonts w:ascii="Helvetica" w:hAnsi="Helvetic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link w:val="BBAuthorNameChar"/>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uiPriority w:val="99"/>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table" w:styleId="TableGrid">
    <w:name w:val="Table Grid"/>
    <w:basedOn w:val="TableNormal"/>
    <w:uiPriority w:val="59"/>
    <w:rsid w:val="00862200"/>
    <w:rPr>
      <w:rFonts w:asciiTheme="minorHAnsi" w:eastAsiaTheme="minorHAnsi" w:hAnsiTheme="minorHAnsi" w:cstheme="minorBidi"/>
      <w:sz w:val="22"/>
      <w:szCs w:val="22"/>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F113F"/>
    <w:pPr>
      <w:spacing w:after="0"/>
      <w:jc w:val="center"/>
    </w:pPr>
    <w:rPr>
      <w:rFonts w:cs="Times"/>
      <w:noProof/>
    </w:rPr>
  </w:style>
  <w:style w:type="character" w:customStyle="1" w:styleId="BBAuthorNameChar">
    <w:name w:val="BB_Author_Name Char"/>
    <w:basedOn w:val="DefaultParagraphFont"/>
    <w:link w:val="BBAuthorName"/>
    <w:rsid w:val="005F113F"/>
    <w:rPr>
      <w:rFonts w:ascii="Times" w:hAnsi="Times"/>
      <w:i/>
      <w:sz w:val="24"/>
    </w:rPr>
  </w:style>
  <w:style w:type="character" w:customStyle="1" w:styleId="EndNoteBibliographyTitleChar">
    <w:name w:val="EndNote Bibliography Title Char"/>
    <w:basedOn w:val="BBAuthorNameChar"/>
    <w:link w:val="EndNoteBibliographyTitle"/>
    <w:rsid w:val="005F113F"/>
    <w:rPr>
      <w:rFonts w:ascii="Times" w:hAnsi="Times" w:cs="Times"/>
      <w:i w:val="0"/>
      <w:noProof/>
      <w:sz w:val="24"/>
    </w:rPr>
  </w:style>
  <w:style w:type="paragraph" w:customStyle="1" w:styleId="EndNoteBibliography">
    <w:name w:val="EndNote Bibliography"/>
    <w:basedOn w:val="Normal"/>
    <w:link w:val="EndNoteBibliographyChar"/>
    <w:rsid w:val="005F113F"/>
    <w:pPr>
      <w:jc w:val="left"/>
    </w:pPr>
    <w:rPr>
      <w:rFonts w:cs="Times"/>
      <w:noProof/>
    </w:rPr>
  </w:style>
  <w:style w:type="character" w:customStyle="1" w:styleId="EndNoteBibliographyChar">
    <w:name w:val="EndNote Bibliography Char"/>
    <w:basedOn w:val="BBAuthorNameChar"/>
    <w:link w:val="EndNoteBibliography"/>
    <w:rsid w:val="005F113F"/>
    <w:rPr>
      <w:rFonts w:ascii="Times" w:hAnsi="Times" w:cs="Times"/>
      <w:i w:val="0"/>
      <w:noProof/>
      <w:sz w:val="24"/>
    </w:rPr>
  </w:style>
  <w:style w:type="character" w:styleId="CommentReference">
    <w:name w:val="annotation reference"/>
    <w:basedOn w:val="DefaultParagraphFont"/>
    <w:semiHidden/>
    <w:unhideWhenUsed/>
    <w:rsid w:val="00D42372"/>
    <w:rPr>
      <w:sz w:val="16"/>
      <w:szCs w:val="16"/>
    </w:rPr>
  </w:style>
  <w:style w:type="paragraph" w:styleId="CommentText">
    <w:name w:val="annotation text"/>
    <w:basedOn w:val="Normal"/>
    <w:link w:val="CommentTextChar"/>
    <w:unhideWhenUsed/>
    <w:rsid w:val="00D42372"/>
    <w:rPr>
      <w:sz w:val="20"/>
    </w:rPr>
  </w:style>
  <w:style w:type="character" w:customStyle="1" w:styleId="CommentTextChar">
    <w:name w:val="Comment Text Char"/>
    <w:basedOn w:val="DefaultParagraphFont"/>
    <w:link w:val="CommentText"/>
    <w:rsid w:val="00D42372"/>
    <w:rPr>
      <w:rFonts w:ascii="Times" w:hAnsi="Times"/>
    </w:rPr>
  </w:style>
  <w:style w:type="paragraph" w:styleId="CommentSubject">
    <w:name w:val="annotation subject"/>
    <w:basedOn w:val="CommentText"/>
    <w:next w:val="CommentText"/>
    <w:link w:val="CommentSubjectChar"/>
    <w:semiHidden/>
    <w:unhideWhenUsed/>
    <w:rsid w:val="00D42372"/>
    <w:rPr>
      <w:b/>
      <w:bCs/>
    </w:rPr>
  </w:style>
  <w:style w:type="character" w:customStyle="1" w:styleId="CommentSubjectChar">
    <w:name w:val="Comment Subject Char"/>
    <w:basedOn w:val="CommentTextChar"/>
    <w:link w:val="CommentSubject"/>
    <w:semiHidden/>
    <w:rsid w:val="00D42372"/>
    <w:rPr>
      <w:rFonts w:ascii="Times" w:hAnsi="Times"/>
      <w:b/>
      <w:bCs/>
    </w:rPr>
  </w:style>
  <w:style w:type="paragraph" w:customStyle="1" w:styleId="figuurtekst">
    <w:name w:val="figuur_tekst"/>
    <w:link w:val="figuurtekstChar"/>
    <w:qFormat/>
    <w:rsid w:val="008166BE"/>
    <w:pPr>
      <w:tabs>
        <w:tab w:val="left" w:pos="284"/>
      </w:tabs>
      <w:spacing w:after="120" w:line="360" w:lineRule="auto"/>
      <w:jc w:val="both"/>
    </w:pPr>
    <w:rPr>
      <w:rFonts w:ascii="Verdana" w:eastAsiaTheme="minorHAnsi" w:hAnsi="Verdana" w:cstheme="minorBidi"/>
      <w:sz w:val="16"/>
      <w:szCs w:val="14"/>
      <w:lang w:val="en-GB"/>
    </w:rPr>
  </w:style>
  <w:style w:type="character" w:customStyle="1" w:styleId="figuurtekstChar">
    <w:name w:val="figuur_tekst Char"/>
    <w:basedOn w:val="DefaultParagraphFont"/>
    <w:link w:val="figuurtekst"/>
    <w:rsid w:val="008166BE"/>
    <w:rPr>
      <w:rFonts w:ascii="Verdana" w:eastAsiaTheme="minorHAnsi" w:hAnsi="Verdana" w:cstheme="minorBidi"/>
      <w:sz w:val="16"/>
      <w:szCs w:val="14"/>
      <w:lang w:val="en-GB"/>
    </w:rPr>
  </w:style>
  <w:style w:type="character" w:customStyle="1" w:styleId="supref">
    <w:name w:val="sup_ref"/>
    <w:basedOn w:val="DefaultParagraphFont"/>
    <w:rsid w:val="00D36B9B"/>
  </w:style>
  <w:style w:type="character" w:customStyle="1" w:styleId="italic">
    <w:name w:val="italic"/>
    <w:basedOn w:val="DefaultParagraphFont"/>
    <w:rsid w:val="00D36B9B"/>
  </w:style>
  <w:style w:type="paragraph" w:styleId="NormalWeb">
    <w:name w:val="Normal (Web)"/>
    <w:basedOn w:val="Normal"/>
    <w:uiPriority w:val="99"/>
    <w:unhideWhenUsed/>
    <w:rsid w:val="005D62B4"/>
    <w:pPr>
      <w:spacing w:before="100" w:beforeAutospacing="1" w:after="100" w:afterAutospacing="1"/>
      <w:jc w:val="left"/>
    </w:pPr>
    <w:rPr>
      <w:rFonts w:ascii="Times New Roman" w:hAnsi="Times New Roman"/>
      <w:szCs w:val="24"/>
      <w:lang w:val="x-none" w:eastAsia="x-none"/>
    </w:rPr>
  </w:style>
  <w:style w:type="character" w:styleId="Emphasis">
    <w:name w:val="Emphasis"/>
    <w:basedOn w:val="DefaultParagraphFont"/>
    <w:uiPriority w:val="20"/>
    <w:qFormat/>
    <w:rsid w:val="007945DF"/>
    <w:rPr>
      <w:i/>
      <w:iCs/>
    </w:rPr>
  </w:style>
  <w:style w:type="character" w:customStyle="1" w:styleId="Heading4Char">
    <w:name w:val="Heading 4 Char"/>
    <w:basedOn w:val="DefaultParagraphFont"/>
    <w:link w:val="Heading4"/>
    <w:rsid w:val="004E766A"/>
    <w:rPr>
      <w:rFonts w:ascii="Helvetica" w:hAnsi="Helvetica"/>
      <w:sz w:val="24"/>
      <w:lang w:val="en-GB"/>
    </w:rPr>
  </w:style>
  <w:style w:type="paragraph" w:customStyle="1" w:styleId="p">
    <w:name w:val="p"/>
    <w:basedOn w:val="Normal"/>
    <w:rsid w:val="007F3CD4"/>
    <w:pPr>
      <w:spacing w:before="100" w:beforeAutospacing="1" w:after="100" w:afterAutospacing="1"/>
      <w:jc w:val="left"/>
    </w:pPr>
    <w:rPr>
      <w:rFonts w:ascii="Times New Roman" w:hAnsi="Times New Roman"/>
      <w:szCs w:val="24"/>
      <w:lang w:val="x-none" w:eastAsia="x-none"/>
    </w:rPr>
  </w:style>
  <w:style w:type="paragraph" w:styleId="Revision">
    <w:name w:val="Revision"/>
    <w:hidden/>
    <w:uiPriority w:val="99"/>
    <w:semiHidden/>
    <w:rsid w:val="00EB5FBA"/>
    <w:rPr>
      <w:rFonts w:ascii="Times" w:hAnsi="Times"/>
      <w:sz w:val="24"/>
    </w:rPr>
  </w:style>
  <w:style w:type="paragraph" w:styleId="ListParagraph">
    <w:name w:val="List Paragraph"/>
    <w:basedOn w:val="Normal"/>
    <w:uiPriority w:val="34"/>
    <w:qFormat/>
    <w:rsid w:val="00E379ED"/>
    <w:pPr>
      <w:ind w:left="720"/>
      <w:contextualSpacing/>
    </w:pPr>
  </w:style>
  <w:style w:type="character" w:customStyle="1" w:styleId="UnresolvedMention1">
    <w:name w:val="Unresolved Mention1"/>
    <w:basedOn w:val="DefaultParagraphFont"/>
    <w:uiPriority w:val="99"/>
    <w:semiHidden/>
    <w:unhideWhenUsed/>
    <w:rsid w:val="00FA7B50"/>
    <w:rPr>
      <w:color w:val="808080"/>
      <w:shd w:val="clear" w:color="auto" w:fill="E6E6E6"/>
    </w:rPr>
  </w:style>
  <w:style w:type="paragraph" w:styleId="Header">
    <w:name w:val="header"/>
    <w:basedOn w:val="Normal"/>
    <w:link w:val="HeaderChar"/>
    <w:unhideWhenUsed/>
    <w:rsid w:val="00126033"/>
    <w:pPr>
      <w:tabs>
        <w:tab w:val="center" w:pos="4513"/>
        <w:tab w:val="right" w:pos="9026"/>
      </w:tabs>
      <w:spacing w:after="0"/>
    </w:pPr>
  </w:style>
  <w:style w:type="character" w:customStyle="1" w:styleId="HeaderChar">
    <w:name w:val="Header Char"/>
    <w:basedOn w:val="DefaultParagraphFont"/>
    <w:link w:val="Header"/>
    <w:rsid w:val="00126033"/>
    <w:rPr>
      <w:rFonts w:ascii="Times" w:hAnsi="Times"/>
      <w:sz w:val="24"/>
    </w:rPr>
  </w:style>
  <w:style w:type="paragraph" w:customStyle="1" w:styleId="Title1">
    <w:name w:val="Title1"/>
    <w:basedOn w:val="Normal"/>
    <w:rsid w:val="00631CBB"/>
    <w:pPr>
      <w:spacing w:before="100" w:beforeAutospacing="1" w:after="100" w:afterAutospacing="1"/>
      <w:jc w:val="left"/>
    </w:pPr>
    <w:rPr>
      <w:rFonts w:ascii="Times New Roman" w:hAnsi="Times New Roman"/>
      <w:szCs w:val="24"/>
    </w:rPr>
  </w:style>
  <w:style w:type="paragraph" w:customStyle="1" w:styleId="desc">
    <w:name w:val="desc"/>
    <w:basedOn w:val="Normal"/>
    <w:rsid w:val="00631CBB"/>
    <w:pPr>
      <w:spacing w:before="100" w:beforeAutospacing="1" w:after="100" w:afterAutospacing="1"/>
      <w:jc w:val="left"/>
    </w:pPr>
    <w:rPr>
      <w:rFonts w:ascii="Times New Roman" w:hAnsi="Times New Roman"/>
      <w:szCs w:val="24"/>
    </w:rPr>
  </w:style>
  <w:style w:type="character" w:customStyle="1" w:styleId="apple-converted-space">
    <w:name w:val="apple-converted-space"/>
    <w:basedOn w:val="DefaultParagraphFont"/>
    <w:rsid w:val="00631CBB"/>
  </w:style>
  <w:style w:type="character" w:customStyle="1" w:styleId="Heading1Char">
    <w:name w:val="Heading 1 Char"/>
    <w:basedOn w:val="DefaultParagraphFont"/>
    <w:link w:val="Heading1"/>
    <w:rsid w:val="007C1D22"/>
    <w:rPr>
      <w:rFonts w:asciiTheme="majorHAnsi" w:eastAsiaTheme="majorEastAsia" w:hAnsiTheme="majorHAnsi" w:cstheme="majorBidi"/>
      <w:b/>
      <w:bCs/>
      <w:color w:val="365F91" w:themeColor="accent1" w:themeShade="BF"/>
      <w:sz w:val="28"/>
      <w:szCs w:val="28"/>
    </w:rPr>
  </w:style>
  <w:style w:type="character" w:customStyle="1" w:styleId="highlight">
    <w:name w:val="highlight"/>
    <w:basedOn w:val="DefaultParagraphFont"/>
    <w:rsid w:val="007C1D22"/>
  </w:style>
  <w:style w:type="paragraph" w:customStyle="1" w:styleId="Authornames">
    <w:name w:val="Author names"/>
    <w:basedOn w:val="Normal"/>
    <w:next w:val="Normal"/>
    <w:link w:val="AuthornamesChar"/>
    <w:qFormat/>
    <w:rsid w:val="00592A82"/>
    <w:pPr>
      <w:spacing w:before="240" w:after="0" w:line="360" w:lineRule="auto"/>
      <w:jc w:val="left"/>
    </w:pPr>
    <w:rPr>
      <w:rFonts w:ascii="Times New Roman" w:hAnsi="Times New Roman"/>
      <w:sz w:val="28"/>
      <w:szCs w:val="24"/>
      <w:lang w:val="en-GB" w:eastAsia="en-GB"/>
    </w:rPr>
  </w:style>
  <w:style w:type="paragraph" w:customStyle="1" w:styleId="Affiliation">
    <w:name w:val="Affiliation"/>
    <w:basedOn w:val="Normal"/>
    <w:qFormat/>
    <w:rsid w:val="00592A82"/>
    <w:pPr>
      <w:spacing w:before="240" w:after="0" w:line="360" w:lineRule="auto"/>
      <w:jc w:val="left"/>
    </w:pPr>
    <w:rPr>
      <w:rFonts w:ascii="Times New Roman" w:hAnsi="Times New Roman"/>
      <w:i/>
      <w:szCs w:val="24"/>
      <w:lang w:val="en-GB" w:eastAsia="en-GB"/>
    </w:rPr>
  </w:style>
  <w:style w:type="paragraph" w:customStyle="1" w:styleId="Correspondencedetails">
    <w:name w:val="Correspondence details"/>
    <w:basedOn w:val="Normal"/>
    <w:qFormat/>
    <w:rsid w:val="00592A82"/>
    <w:pPr>
      <w:spacing w:before="240" w:after="0" w:line="360" w:lineRule="auto"/>
      <w:jc w:val="left"/>
    </w:pPr>
    <w:rPr>
      <w:rFonts w:ascii="Times New Roman" w:hAnsi="Times New Roman"/>
      <w:szCs w:val="24"/>
      <w:lang w:val="en-GB" w:eastAsia="en-GB"/>
    </w:rPr>
  </w:style>
  <w:style w:type="character" w:customStyle="1" w:styleId="AuthornamesChar">
    <w:name w:val="Author names Char"/>
    <w:basedOn w:val="DefaultParagraphFont"/>
    <w:link w:val="Authornames"/>
    <w:rsid w:val="00592A82"/>
    <w:rPr>
      <w:rFonts w:ascii="Times New Roman" w:hAnsi="Times New Roman"/>
      <w:sz w:val="28"/>
      <w:szCs w:val="24"/>
      <w:lang w:val="en-GB" w:eastAsia="en-GB"/>
    </w:rPr>
  </w:style>
  <w:style w:type="paragraph" w:customStyle="1" w:styleId="Newparagraph">
    <w:name w:val="New paragraph"/>
    <w:basedOn w:val="Normal"/>
    <w:qFormat/>
    <w:rsid w:val="0014031D"/>
    <w:pPr>
      <w:spacing w:after="0" w:line="480" w:lineRule="auto"/>
      <w:ind w:firstLine="720"/>
      <w:jc w:val="left"/>
    </w:pPr>
    <w:rPr>
      <w:rFonts w:ascii="Times New Roman" w:hAnsi="Times New Roman"/>
      <w:szCs w:val="24"/>
      <w:lang w:val="en-GB" w:eastAsia="en-GB"/>
    </w:rPr>
  </w:style>
  <w:style w:type="paragraph" w:customStyle="1" w:styleId="Paragraph">
    <w:name w:val="Paragraph"/>
    <w:basedOn w:val="Normal"/>
    <w:next w:val="Normal"/>
    <w:qFormat/>
    <w:rsid w:val="0014031D"/>
    <w:pPr>
      <w:widowControl w:val="0"/>
      <w:spacing w:before="240" w:after="0" w:line="480" w:lineRule="auto"/>
      <w:jc w:val="left"/>
    </w:pPr>
    <w:rPr>
      <w:rFonts w:ascii="Times New Roman" w:hAnsi="Times New Roman"/>
      <w:szCs w:val="24"/>
      <w:lang w:val="en-GB" w:eastAsia="en-GB"/>
    </w:rPr>
  </w:style>
  <w:style w:type="character" w:customStyle="1" w:styleId="Heading2Char">
    <w:name w:val="Heading 2 Char"/>
    <w:basedOn w:val="DefaultParagraphFont"/>
    <w:link w:val="Heading2"/>
    <w:semiHidden/>
    <w:rsid w:val="0014031D"/>
    <w:rPr>
      <w:rFonts w:asciiTheme="majorHAnsi" w:eastAsiaTheme="majorEastAsia" w:hAnsiTheme="majorHAnsi" w:cstheme="majorBidi"/>
      <w:color w:val="365F91" w:themeColor="accent1" w:themeShade="BF"/>
      <w:sz w:val="26"/>
      <w:szCs w:val="26"/>
    </w:rPr>
  </w:style>
  <w:style w:type="paragraph" w:customStyle="1" w:styleId="Figurecaption">
    <w:name w:val="Figure caption"/>
    <w:basedOn w:val="Normal"/>
    <w:next w:val="Normal"/>
    <w:qFormat/>
    <w:rsid w:val="0007235B"/>
    <w:pPr>
      <w:spacing w:before="240" w:after="0" w:line="360" w:lineRule="auto"/>
      <w:jc w:val="left"/>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00150">
      <w:bodyDiv w:val="1"/>
      <w:marLeft w:val="0"/>
      <w:marRight w:val="0"/>
      <w:marTop w:val="0"/>
      <w:marBottom w:val="0"/>
      <w:divBdr>
        <w:top w:val="none" w:sz="0" w:space="0" w:color="auto"/>
        <w:left w:val="none" w:sz="0" w:space="0" w:color="auto"/>
        <w:bottom w:val="none" w:sz="0" w:space="0" w:color="auto"/>
        <w:right w:val="none" w:sz="0" w:space="0" w:color="auto"/>
      </w:divBdr>
    </w:div>
    <w:div w:id="252324822">
      <w:bodyDiv w:val="1"/>
      <w:marLeft w:val="0"/>
      <w:marRight w:val="0"/>
      <w:marTop w:val="0"/>
      <w:marBottom w:val="0"/>
      <w:divBdr>
        <w:top w:val="none" w:sz="0" w:space="0" w:color="auto"/>
        <w:left w:val="none" w:sz="0" w:space="0" w:color="auto"/>
        <w:bottom w:val="none" w:sz="0" w:space="0" w:color="auto"/>
        <w:right w:val="none" w:sz="0" w:space="0" w:color="auto"/>
      </w:divBdr>
    </w:div>
    <w:div w:id="352658758">
      <w:bodyDiv w:val="1"/>
      <w:marLeft w:val="0"/>
      <w:marRight w:val="0"/>
      <w:marTop w:val="0"/>
      <w:marBottom w:val="0"/>
      <w:divBdr>
        <w:top w:val="none" w:sz="0" w:space="0" w:color="auto"/>
        <w:left w:val="none" w:sz="0" w:space="0" w:color="auto"/>
        <w:bottom w:val="none" w:sz="0" w:space="0" w:color="auto"/>
        <w:right w:val="none" w:sz="0" w:space="0" w:color="auto"/>
      </w:divBdr>
    </w:div>
    <w:div w:id="423384258">
      <w:bodyDiv w:val="1"/>
      <w:marLeft w:val="0"/>
      <w:marRight w:val="0"/>
      <w:marTop w:val="0"/>
      <w:marBottom w:val="0"/>
      <w:divBdr>
        <w:top w:val="none" w:sz="0" w:space="0" w:color="auto"/>
        <w:left w:val="none" w:sz="0" w:space="0" w:color="auto"/>
        <w:bottom w:val="none" w:sz="0" w:space="0" w:color="auto"/>
        <w:right w:val="none" w:sz="0" w:space="0" w:color="auto"/>
      </w:divBdr>
      <w:divsChild>
        <w:div w:id="1946300910">
          <w:marLeft w:val="0"/>
          <w:marRight w:val="0"/>
          <w:marTop w:val="0"/>
          <w:marBottom w:val="420"/>
          <w:divBdr>
            <w:top w:val="none" w:sz="0" w:space="0" w:color="auto"/>
            <w:left w:val="none" w:sz="0" w:space="0" w:color="auto"/>
            <w:bottom w:val="none" w:sz="0" w:space="0" w:color="auto"/>
            <w:right w:val="none" w:sz="0" w:space="0" w:color="auto"/>
          </w:divBdr>
          <w:divsChild>
            <w:div w:id="942571385">
              <w:marLeft w:val="0"/>
              <w:marRight w:val="0"/>
              <w:marTop w:val="0"/>
              <w:marBottom w:val="0"/>
              <w:divBdr>
                <w:top w:val="single" w:sz="2" w:space="0" w:color="DADADA"/>
                <w:left w:val="single" w:sz="2" w:space="0" w:color="DADADA"/>
                <w:bottom w:val="single" w:sz="2" w:space="0" w:color="DADADA"/>
                <w:right w:val="single" w:sz="2" w:space="0" w:color="DADADA"/>
              </w:divBdr>
              <w:divsChild>
                <w:div w:id="729500101">
                  <w:marLeft w:val="0"/>
                  <w:marRight w:val="0"/>
                  <w:marTop w:val="0"/>
                  <w:marBottom w:val="0"/>
                  <w:divBdr>
                    <w:top w:val="none" w:sz="0" w:space="0" w:color="auto"/>
                    <w:left w:val="none" w:sz="0" w:space="0" w:color="auto"/>
                    <w:bottom w:val="none" w:sz="0" w:space="0" w:color="auto"/>
                    <w:right w:val="none" w:sz="0" w:space="0" w:color="auto"/>
                  </w:divBdr>
                </w:div>
                <w:div w:id="12069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423679">
      <w:bodyDiv w:val="1"/>
      <w:marLeft w:val="0"/>
      <w:marRight w:val="0"/>
      <w:marTop w:val="0"/>
      <w:marBottom w:val="0"/>
      <w:divBdr>
        <w:top w:val="none" w:sz="0" w:space="0" w:color="auto"/>
        <w:left w:val="none" w:sz="0" w:space="0" w:color="auto"/>
        <w:bottom w:val="none" w:sz="0" w:space="0" w:color="auto"/>
        <w:right w:val="none" w:sz="0" w:space="0" w:color="auto"/>
      </w:divBdr>
    </w:div>
    <w:div w:id="687560598">
      <w:bodyDiv w:val="1"/>
      <w:marLeft w:val="0"/>
      <w:marRight w:val="0"/>
      <w:marTop w:val="0"/>
      <w:marBottom w:val="0"/>
      <w:divBdr>
        <w:top w:val="none" w:sz="0" w:space="0" w:color="auto"/>
        <w:left w:val="none" w:sz="0" w:space="0" w:color="auto"/>
        <w:bottom w:val="none" w:sz="0" w:space="0" w:color="auto"/>
        <w:right w:val="none" w:sz="0" w:space="0" w:color="auto"/>
      </w:divBdr>
    </w:div>
    <w:div w:id="714815712">
      <w:bodyDiv w:val="1"/>
      <w:marLeft w:val="0"/>
      <w:marRight w:val="0"/>
      <w:marTop w:val="0"/>
      <w:marBottom w:val="0"/>
      <w:divBdr>
        <w:top w:val="none" w:sz="0" w:space="0" w:color="auto"/>
        <w:left w:val="none" w:sz="0" w:space="0" w:color="auto"/>
        <w:bottom w:val="none" w:sz="0" w:space="0" w:color="auto"/>
        <w:right w:val="none" w:sz="0" w:space="0" w:color="auto"/>
      </w:divBdr>
    </w:div>
    <w:div w:id="755058585">
      <w:bodyDiv w:val="1"/>
      <w:marLeft w:val="0"/>
      <w:marRight w:val="0"/>
      <w:marTop w:val="0"/>
      <w:marBottom w:val="0"/>
      <w:divBdr>
        <w:top w:val="none" w:sz="0" w:space="0" w:color="auto"/>
        <w:left w:val="none" w:sz="0" w:space="0" w:color="auto"/>
        <w:bottom w:val="none" w:sz="0" w:space="0" w:color="auto"/>
        <w:right w:val="none" w:sz="0" w:space="0" w:color="auto"/>
      </w:divBdr>
    </w:div>
    <w:div w:id="770398417">
      <w:bodyDiv w:val="1"/>
      <w:marLeft w:val="0"/>
      <w:marRight w:val="0"/>
      <w:marTop w:val="0"/>
      <w:marBottom w:val="0"/>
      <w:divBdr>
        <w:top w:val="none" w:sz="0" w:space="0" w:color="auto"/>
        <w:left w:val="none" w:sz="0" w:space="0" w:color="auto"/>
        <w:bottom w:val="none" w:sz="0" w:space="0" w:color="auto"/>
        <w:right w:val="none" w:sz="0" w:space="0" w:color="auto"/>
      </w:divBdr>
    </w:div>
    <w:div w:id="860163036">
      <w:bodyDiv w:val="1"/>
      <w:marLeft w:val="0"/>
      <w:marRight w:val="0"/>
      <w:marTop w:val="0"/>
      <w:marBottom w:val="0"/>
      <w:divBdr>
        <w:top w:val="none" w:sz="0" w:space="0" w:color="auto"/>
        <w:left w:val="none" w:sz="0" w:space="0" w:color="auto"/>
        <w:bottom w:val="none" w:sz="0" w:space="0" w:color="auto"/>
        <w:right w:val="none" w:sz="0" w:space="0" w:color="auto"/>
      </w:divBdr>
    </w:div>
    <w:div w:id="1089615373">
      <w:bodyDiv w:val="1"/>
      <w:marLeft w:val="0"/>
      <w:marRight w:val="0"/>
      <w:marTop w:val="0"/>
      <w:marBottom w:val="0"/>
      <w:divBdr>
        <w:top w:val="none" w:sz="0" w:space="0" w:color="auto"/>
        <w:left w:val="none" w:sz="0" w:space="0" w:color="auto"/>
        <w:bottom w:val="none" w:sz="0" w:space="0" w:color="auto"/>
        <w:right w:val="none" w:sz="0" w:space="0" w:color="auto"/>
      </w:divBdr>
    </w:div>
    <w:div w:id="1190603547">
      <w:bodyDiv w:val="1"/>
      <w:marLeft w:val="0"/>
      <w:marRight w:val="0"/>
      <w:marTop w:val="0"/>
      <w:marBottom w:val="0"/>
      <w:divBdr>
        <w:top w:val="none" w:sz="0" w:space="0" w:color="auto"/>
        <w:left w:val="none" w:sz="0" w:space="0" w:color="auto"/>
        <w:bottom w:val="none" w:sz="0" w:space="0" w:color="auto"/>
        <w:right w:val="none" w:sz="0" w:space="0" w:color="auto"/>
      </w:divBdr>
    </w:div>
    <w:div w:id="1307055251">
      <w:bodyDiv w:val="1"/>
      <w:marLeft w:val="0"/>
      <w:marRight w:val="0"/>
      <w:marTop w:val="0"/>
      <w:marBottom w:val="0"/>
      <w:divBdr>
        <w:top w:val="none" w:sz="0" w:space="0" w:color="auto"/>
        <w:left w:val="none" w:sz="0" w:space="0" w:color="auto"/>
        <w:bottom w:val="none" w:sz="0" w:space="0" w:color="auto"/>
        <w:right w:val="none" w:sz="0" w:space="0" w:color="auto"/>
      </w:divBdr>
    </w:div>
    <w:div w:id="1343897861">
      <w:bodyDiv w:val="1"/>
      <w:marLeft w:val="0"/>
      <w:marRight w:val="0"/>
      <w:marTop w:val="0"/>
      <w:marBottom w:val="0"/>
      <w:divBdr>
        <w:top w:val="none" w:sz="0" w:space="0" w:color="auto"/>
        <w:left w:val="none" w:sz="0" w:space="0" w:color="auto"/>
        <w:bottom w:val="none" w:sz="0" w:space="0" w:color="auto"/>
        <w:right w:val="none" w:sz="0" w:space="0" w:color="auto"/>
      </w:divBdr>
      <w:divsChild>
        <w:div w:id="855733078">
          <w:marLeft w:val="0"/>
          <w:marRight w:val="0"/>
          <w:marTop w:val="0"/>
          <w:marBottom w:val="0"/>
          <w:divBdr>
            <w:top w:val="none" w:sz="0" w:space="0" w:color="auto"/>
            <w:left w:val="none" w:sz="0" w:space="0" w:color="auto"/>
            <w:bottom w:val="none" w:sz="0" w:space="0" w:color="auto"/>
            <w:right w:val="none" w:sz="0" w:space="0" w:color="auto"/>
          </w:divBdr>
        </w:div>
      </w:divsChild>
    </w:div>
    <w:div w:id="1682121793">
      <w:bodyDiv w:val="1"/>
      <w:marLeft w:val="0"/>
      <w:marRight w:val="0"/>
      <w:marTop w:val="0"/>
      <w:marBottom w:val="0"/>
      <w:divBdr>
        <w:top w:val="none" w:sz="0" w:space="0" w:color="auto"/>
        <w:left w:val="none" w:sz="0" w:space="0" w:color="auto"/>
        <w:bottom w:val="none" w:sz="0" w:space="0" w:color="auto"/>
        <w:right w:val="none" w:sz="0" w:space="0" w:color="auto"/>
      </w:divBdr>
      <w:divsChild>
        <w:div w:id="843666907">
          <w:marLeft w:val="0"/>
          <w:marRight w:val="0"/>
          <w:marTop w:val="34"/>
          <w:marBottom w:val="34"/>
          <w:divBdr>
            <w:top w:val="none" w:sz="0" w:space="0" w:color="auto"/>
            <w:left w:val="none" w:sz="0" w:space="0" w:color="auto"/>
            <w:bottom w:val="none" w:sz="0" w:space="0" w:color="auto"/>
            <w:right w:val="none" w:sz="0" w:space="0" w:color="auto"/>
          </w:divBdr>
        </w:div>
      </w:divsChild>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54371087">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 w:id="189839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alvati@rug.n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CF5536BCA714995B9953468D1FB05" ma:contentTypeVersion="9" ma:contentTypeDescription="Een nieuw document maken." ma:contentTypeScope="" ma:versionID="5bfee4e4871d2de0a88b711d3074b9a3">
  <xsd:schema xmlns:xsd="http://www.w3.org/2001/XMLSchema" xmlns:xs="http://www.w3.org/2001/XMLSchema" xmlns:p="http://schemas.microsoft.com/office/2006/metadata/properties" xmlns:ns3="a3454a84-97bb-4261-8ed0-9e90fe40eb30" xmlns:ns4="2635612c-cce2-4e7e-9f2e-710adfab7ed1" targetNamespace="http://schemas.microsoft.com/office/2006/metadata/properties" ma:root="true" ma:fieldsID="51f0982b0a1f536537b063cd3dd5e437" ns3:_="" ns4:_="">
    <xsd:import namespace="a3454a84-97bb-4261-8ed0-9e90fe40eb30"/>
    <xsd:import namespace="2635612c-cce2-4e7e-9f2e-710adfab7e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54a84-97bb-4261-8ed0-9e90fe40eb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5612c-cce2-4e7e-9f2e-710adfab7ed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96FA6-105A-4BED-8E63-C544FB4B7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54a84-97bb-4261-8ed0-9e90fe40eb30"/>
    <ds:schemaRef ds:uri="2635612c-cce2-4e7e-9f2e-710adfab7e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9FAB4F-8951-433C-94A4-E757F77693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0EDEA3-B4A0-4381-ACF4-4EC94A119082}">
  <ds:schemaRefs>
    <ds:schemaRef ds:uri="http://schemas.microsoft.com/sharepoint/v3/contenttype/forms"/>
  </ds:schemaRefs>
</ds:datastoreItem>
</file>

<file path=customXml/itemProps4.xml><?xml version="1.0" encoding="utf-8"?>
<ds:datastoreItem xmlns:ds="http://schemas.openxmlformats.org/officeDocument/2006/customXml" ds:itemID="{214FAB4D-27CD-46F6-A771-C33D55486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2673</Words>
  <Characters>14702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ACS</Company>
  <LinksUpToDate>false</LinksUpToDate>
  <CharactersWithSpaces>17341</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Deville Sarah</dc:creator>
  <cp:lastModifiedBy>MWP-B86B233E168C</cp:lastModifiedBy>
  <cp:revision>6</cp:revision>
  <cp:lastPrinted>2018-08-29T10:07:00Z</cp:lastPrinted>
  <dcterms:created xsi:type="dcterms:W3CDTF">2019-10-07T13:09:00Z</dcterms:created>
  <dcterms:modified xsi:type="dcterms:W3CDTF">2019-10-07T15:26:00Z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0x010100674CF5536BCA714995B9953468D1FB05</vt:lpwstr>
  </property>
</Properties>
</file>