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794BE" w14:textId="77777777" w:rsidR="00B42932" w:rsidRPr="00B444D7" w:rsidRDefault="00B444D7">
      <w:pPr>
        <w:rPr>
          <w:lang w:val="en-US"/>
        </w:rPr>
      </w:pPr>
      <w:r w:rsidRPr="00B444D7">
        <w:rPr>
          <w:lang w:val="en-US"/>
        </w:rPr>
        <w:t xml:space="preserve">Supplementary methods </w:t>
      </w:r>
    </w:p>
    <w:p w14:paraId="04A23B48" w14:textId="77777777" w:rsidR="009828A7" w:rsidRPr="00B233F8" w:rsidRDefault="009828A7">
      <w:pPr>
        <w:rPr>
          <w:b/>
          <w:lang w:val="en-US"/>
        </w:rPr>
      </w:pPr>
      <w:r w:rsidRPr="00B233F8">
        <w:rPr>
          <w:b/>
          <w:lang w:val="en-US"/>
        </w:rPr>
        <w:t>Cytokeratin 19 antibody: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8"/>
        <w:gridCol w:w="1815"/>
        <w:gridCol w:w="1880"/>
        <w:gridCol w:w="1936"/>
        <w:gridCol w:w="1713"/>
      </w:tblGrid>
      <w:tr w:rsidR="00C5696F" w14:paraId="40DCA18B" w14:textId="77777777" w:rsidTr="00ED792C">
        <w:tc>
          <w:tcPr>
            <w:tcW w:w="1769" w:type="dxa"/>
          </w:tcPr>
          <w:p w14:paraId="5EC8EF2E" w14:textId="77777777" w:rsidR="00C5696F" w:rsidRPr="00E4109C" w:rsidRDefault="00C5696F" w:rsidP="00ED792C">
            <w:pPr>
              <w:spacing w:line="480" w:lineRule="auto"/>
              <w:jc w:val="both"/>
              <w:rPr>
                <w:b/>
              </w:rPr>
            </w:pPr>
            <w:r w:rsidRPr="00E4109C">
              <w:rPr>
                <w:b/>
              </w:rPr>
              <w:t>Antibody</w:t>
            </w:r>
          </w:p>
        </w:tc>
        <w:tc>
          <w:tcPr>
            <w:tcW w:w="1879" w:type="dxa"/>
          </w:tcPr>
          <w:p w14:paraId="5D8C9020" w14:textId="77777777" w:rsidR="00C5696F" w:rsidRPr="00E4109C" w:rsidRDefault="00C5696F" w:rsidP="00ED792C">
            <w:pPr>
              <w:spacing w:line="480" w:lineRule="auto"/>
              <w:jc w:val="both"/>
              <w:rPr>
                <w:b/>
              </w:rPr>
            </w:pPr>
            <w:r w:rsidRPr="00E4109C">
              <w:rPr>
                <w:b/>
              </w:rPr>
              <w:t>Supplier</w:t>
            </w:r>
          </w:p>
        </w:tc>
        <w:tc>
          <w:tcPr>
            <w:tcW w:w="1959" w:type="dxa"/>
          </w:tcPr>
          <w:p w14:paraId="74820259" w14:textId="77777777" w:rsidR="00C5696F" w:rsidRPr="00E4109C" w:rsidRDefault="00C5696F" w:rsidP="00ED792C">
            <w:pPr>
              <w:spacing w:line="480" w:lineRule="auto"/>
              <w:jc w:val="both"/>
              <w:rPr>
                <w:b/>
              </w:rPr>
            </w:pPr>
            <w:r w:rsidRPr="00E4109C">
              <w:rPr>
                <w:b/>
              </w:rPr>
              <w:t>Host</w:t>
            </w:r>
          </w:p>
        </w:tc>
        <w:tc>
          <w:tcPr>
            <w:tcW w:w="1972" w:type="dxa"/>
          </w:tcPr>
          <w:p w14:paraId="3AA111A9" w14:textId="77777777" w:rsidR="00C5696F" w:rsidRPr="00E4109C" w:rsidRDefault="00C5696F" w:rsidP="00ED792C">
            <w:pPr>
              <w:spacing w:line="480" w:lineRule="auto"/>
              <w:jc w:val="both"/>
              <w:rPr>
                <w:b/>
              </w:rPr>
            </w:pPr>
            <w:r w:rsidRPr="00E4109C">
              <w:rPr>
                <w:b/>
              </w:rPr>
              <w:t>Pretreatment</w:t>
            </w:r>
          </w:p>
        </w:tc>
        <w:tc>
          <w:tcPr>
            <w:tcW w:w="1771" w:type="dxa"/>
          </w:tcPr>
          <w:p w14:paraId="502F47A7" w14:textId="77777777" w:rsidR="00C5696F" w:rsidRPr="00E4109C" w:rsidRDefault="00C5696F" w:rsidP="00ED792C">
            <w:pPr>
              <w:spacing w:line="480" w:lineRule="auto"/>
              <w:jc w:val="both"/>
              <w:rPr>
                <w:b/>
              </w:rPr>
            </w:pPr>
            <w:r w:rsidRPr="00E4109C">
              <w:rPr>
                <w:b/>
              </w:rPr>
              <w:t>Dilution</w:t>
            </w:r>
          </w:p>
        </w:tc>
      </w:tr>
      <w:tr w:rsidR="00C5696F" w14:paraId="0D7B9367" w14:textId="77777777" w:rsidTr="00ED792C">
        <w:tc>
          <w:tcPr>
            <w:tcW w:w="1769" w:type="dxa"/>
          </w:tcPr>
          <w:p w14:paraId="6B2E1D19" w14:textId="77777777" w:rsidR="00C5696F" w:rsidRDefault="00C5696F" w:rsidP="00ED792C">
            <w:pPr>
              <w:spacing w:line="480" w:lineRule="auto"/>
              <w:jc w:val="both"/>
            </w:pPr>
            <w:r>
              <w:t>CK19</w:t>
            </w:r>
          </w:p>
        </w:tc>
        <w:tc>
          <w:tcPr>
            <w:tcW w:w="1879" w:type="dxa"/>
          </w:tcPr>
          <w:p w14:paraId="631F2C7C" w14:textId="77777777" w:rsidR="00C5696F" w:rsidRDefault="00C5696F" w:rsidP="00ED792C">
            <w:pPr>
              <w:spacing w:line="480" w:lineRule="auto"/>
              <w:jc w:val="both"/>
            </w:pPr>
            <w:r>
              <w:t>Dako</w:t>
            </w:r>
          </w:p>
        </w:tc>
        <w:tc>
          <w:tcPr>
            <w:tcW w:w="1959" w:type="dxa"/>
          </w:tcPr>
          <w:p w14:paraId="3DFA7A2C" w14:textId="77777777" w:rsidR="00C5696F" w:rsidRDefault="00C5696F" w:rsidP="00ED792C">
            <w:pPr>
              <w:spacing w:line="480" w:lineRule="auto"/>
              <w:jc w:val="both"/>
            </w:pPr>
            <w:r>
              <w:t>Mouse</w:t>
            </w:r>
          </w:p>
        </w:tc>
        <w:tc>
          <w:tcPr>
            <w:tcW w:w="1972" w:type="dxa"/>
          </w:tcPr>
          <w:p w14:paraId="4D2DBDC1" w14:textId="73B0FE34" w:rsidR="00C5696F" w:rsidRDefault="00395E5B" w:rsidP="00ED792C">
            <w:pPr>
              <w:spacing w:line="480" w:lineRule="auto"/>
              <w:jc w:val="both"/>
            </w:pPr>
            <w:r>
              <w:t>stdCC1</w:t>
            </w:r>
            <w:r w:rsidR="00DA03BA">
              <w:t>, pH8</w:t>
            </w:r>
          </w:p>
        </w:tc>
        <w:tc>
          <w:tcPr>
            <w:tcW w:w="1771" w:type="dxa"/>
          </w:tcPr>
          <w:p w14:paraId="6ED571CC" w14:textId="77777777" w:rsidR="00C5696F" w:rsidRDefault="00C5696F" w:rsidP="00ED792C">
            <w:pPr>
              <w:spacing w:line="480" w:lineRule="auto"/>
              <w:jc w:val="both"/>
            </w:pPr>
            <w:r>
              <w:t>1:100</w:t>
            </w:r>
          </w:p>
        </w:tc>
      </w:tr>
    </w:tbl>
    <w:p w14:paraId="58D2864C" w14:textId="77777777" w:rsidR="00C5696F" w:rsidRDefault="00C5696F">
      <w:pPr>
        <w:rPr>
          <w:lang w:val="en-US"/>
        </w:rPr>
      </w:pPr>
    </w:p>
    <w:p w14:paraId="1F76EE13" w14:textId="1B4A0C60" w:rsidR="00B444D7" w:rsidRPr="00B233F8" w:rsidRDefault="00B233F8">
      <w:pPr>
        <w:rPr>
          <w:b/>
          <w:lang w:val="en-US"/>
        </w:rPr>
      </w:pPr>
      <w:r w:rsidRPr="00B233F8">
        <w:rPr>
          <w:b/>
          <w:lang w:val="en-US"/>
        </w:rPr>
        <w:t>Determination of glutathione levels via LC-MS/MS:</w:t>
      </w:r>
    </w:p>
    <w:p w14:paraId="309807ED" w14:textId="13431937" w:rsidR="00B444D7" w:rsidRDefault="00C5696F" w:rsidP="00B233F8">
      <w:pPr>
        <w:jc w:val="both"/>
        <w:rPr>
          <w:lang w:val="en-US"/>
        </w:rPr>
      </w:pPr>
      <w:r>
        <w:rPr>
          <w:lang w:val="en-US"/>
        </w:rPr>
        <w:t>Spheroids were washed three times in DPBS</w:t>
      </w:r>
      <w:r w:rsidR="00FB12C0">
        <w:rPr>
          <w:lang w:val="en-US"/>
        </w:rPr>
        <w:t xml:space="preserve"> and</w:t>
      </w:r>
      <w:r w:rsidR="00705581">
        <w:rPr>
          <w:lang w:val="en-US"/>
        </w:rPr>
        <w:t xml:space="preserve"> transferred to</w:t>
      </w:r>
      <w:r w:rsidR="009D3306">
        <w:rPr>
          <w:lang w:val="en-US"/>
        </w:rPr>
        <w:t xml:space="preserve"> a new 96w plate </w:t>
      </w:r>
      <w:r w:rsidR="00705581">
        <w:rPr>
          <w:lang w:val="en-US"/>
        </w:rPr>
        <w:t xml:space="preserve">in </w:t>
      </w:r>
      <w:r w:rsidR="00FB12C0">
        <w:rPr>
          <w:lang w:val="en-US"/>
        </w:rPr>
        <w:t>30µl</w:t>
      </w:r>
      <w:r w:rsidR="003A1E68">
        <w:rPr>
          <w:lang w:val="en-US"/>
        </w:rPr>
        <w:t xml:space="preserve"> DPBS</w:t>
      </w:r>
      <w:r w:rsidR="00705581">
        <w:rPr>
          <w:lang w:val="en-US"/>
        </w:rPr>
        <w:t xml:space="preserve">. </w:t>
      </w:r>
      <w:r w:rsidR="00BA7FB2">
        <w:rPr>
          <w:lang w:val="en-US"/>
        </w:rPr>
        <w:t>An e</w:t>
      </w:r>
      <w:r w:rsidR="00597E68">
        <w:rPr>
          <w:lang w:val="en-US"/>
        </w:rPr>
        <w:t>qual volume of m</w:t>
      </w:r>
      <w:r w:rsidR="00FB12C0">
        <w:rPr>
          <w:lang w:val="en-US"/>
        </w:rPr>
        <w:t>onobromobimane</w:t>
      </w:r>
      <w:r w:rsidR="00597E68">
        <w:rPr>
          <w:lang w:val="en-US"/>
        </w:rPr>
        <w:t xml:space="preserve"> </w:t>
      </w:r>
      <w:r w:rsidR="00597E68" w:rsidRPr="00597E68">
        <w:rPr>
          <w:lang w:val="en-US"/>
        </w:rPr>
        <w:t>(</w:t>
      </w:r>
      <w:r w:rsidR="003D59AC">
        <w:rPr>
          <w:lang w:val="en-US"/>
        </w:rPr>
        <w:t xml:space="preserve">mBrB; </w:t>
      </w:r>
      <w:r w:rsidR="00597E68" w:rsidRPr="00597E68">
        <w:rPr>
          <w:lang w:val="en-US"/>
        </w:rPr>
        <w:t xml:space="preserve">1.5mg/ml) </w:t>
      </w:r>
      <w:r w:rsidR="00597E68">
        <w:rPr>
          <w:lang w:val="en-US"/>
        </w:rPr>
        <w:t>was added</w:t>
      </w:r>
      <w:r w:rsidR="00862B6F">
        <w:rPr>
          <w:lang w:val="en-US"/>
        </w:rPr>
        <w:t xml:space="preserve"> together with 3 volumes of DPBS</w:t>
      </w:r>
      <w:r w:rsidR="00705581">
        <w:rPr>
          <w:lang w:val="en-US"/>
        </w:rPr>
        <w:t xml:space="preserve"> </w:t>
      </w:r>
      <w:r w:rsidR="00B33E32">
        <w:rPr>
          <w:lang w:val="en-US"/>
        </w:rPr>
        <w:t xml:space="preserve">and samples were </w:t>
      </w:r>
      <w:r w:rsidR="00B62720">
        <w:rPr>
          <w:lang w:val="en-US"/>
        </w:rPr>
        <w:t>incubated for 40 min.</w:t>
      </w:r>
      <w:r w:rsidR="00E21E03">
        <w:rPr>
          <w:lang w:val="en-US"/>
        </w:rPr>
        <w:t xml:space="preserve"> </w:t>
      </w:r>
      <w:r w:rsidR="00AA3125">
        <w:rPr>
          <w:lang w:val="en-US"/>
        </w:rPr>
        <w:t>Samples were quenched in a</w:t>
      </w:r>
      <w:r w:rsidR="00E21E03">
        <w:rPr>
          <w:lang w:val="en-US"/>
        </w:rPr>
        <w:t>cetonitrile</w:t>
      </w:r>
      <w:r w:rsidR="00AA3125">
        <w:rPr>
          <w:lang w:val="en-US"/>
        </w:rPr>
        <w:t xml:space="preserve"> containing</w:t>
      </w:r>
      <w:r w:rsidR="00E21E03">
        <w:rPr>
          <w:lang w:val="en-US"/>
        </w:rPr>
        <w:t xml:space="preserve"> 8nM </w:t>
      </w:r>
      <w:r w:rsidR="00AA3125">
        <w:rPr>
          <w:lang w:val="en-US"/>
        </w:rPr>
        <w:t xml:space="preserve">of the internal standard </w:t>
      </w:r>
      <w:r w:rsidR="003D59AC" w:rsidRPr="003D59AC">
        <w:rPr>
          <w:lang w:val="en-US"/>
        </w:rPr>
        <w:t xml:space="preserve">5,5-diethyl-1,3-diphenyl-2-iminobarbituric acid </w:t>
      </w:r>
      <w:r w:rsidR="00E21E03">
        <w:rPr>
          <w:lang w:val="en-US"/>
        </w:rPr>
        <w:t>and 0.8% formic acid. Plate</w:t>
      </w:r>
      <w:r w:rsidR="00AA3125">
        <w:rPr>
          <w:lang w:val="en-US"/>
        </w:rPr>
        <w:t>s</w:t>
      </w:r>
      <w:r w:rsidR="00E21E03">
        <w:rPr>
          <w:lang w:val="en-US"/>
        </w:rPr>
        <w:t xml:space="preserve"> w</w:t>
      </w:r>
      <w:r w:rsidR="00AA3125">
        <w:rPr>
          <w:lang w:val="en-US"/>
        </w:rPr>
        <w:t>ere</w:t>
      </w:r>
      <w:r w:rsidR="00E21E03">
        <w:rPr>
          <w:lang w:val="en-US"/>
        </w:rPr>
        <w:t xml:space="preserve"> centrifuged </w:t>
      </w:r>
      <w:r w:rsidR="00AA3125">
        <w:rPr>
          <w:lang w:val="en-US"/>
        </w:rPr>
        <w:t>(</w:t>
      </w:r>
      <w:r w:rsidR="00E21E03">
        <w:rPr>
          <w:lang w:val="en-US"/>
        </w:rPr>
        <w:t>4000g; 4 degrees; 20 min</w:t>
      </w:r>
      <w:r w:rsidR="00AA3125">
        <w:rPr>
          <w:lang w:val="en-US"/>
        </w:rPr>
        <w:t>) and the resulting</w:t>
      </w:r>
      <w:r w:rsidR="00E21E03">
        <w:rPr>
          <w:lang w:val="en-US"/>
        </w:rPr>
        <w:t xml:space="preserve"> supernatant </w:t>
      </w:r>
      <w:r w:rsidR="00AA3125">
        <w:rPr>
          <w:lang w:val="en-US"/>
        </w:rPr>
        <w:t xml:space="preserve">was </w:t>
      </w:r>
      <w:r w:rsidR="00E21E03">
        <w:rPr>
          <w:lang w:val="en-US"/>
        </w:rPr>
        <w:t>diluted</w:t>
      </w:r>
      <w:r w:rsidR="00AF573C">
        <w:rPr>
          <w:lang w:val="en-US"/>
        </w:rPr>
        <w:t xml:space="preserve"> 1:</w:t>
      </w:r>
      <w:r w:rsidR="00F40BB8">
        <w:rPr>
          <w:lang w:val="en-US"/>
        </w:rPr>
        <w:t>3</w:t>
      </w:r>
      <w:r w:rsidR="00AA3125">
        <w:rPr>
          <w:lang w:val="en-US"/>
        </w:rPr>
        <w:t xml:space="preserve"> in</w:t>
      </w:r>
      <w:r w:rsidR="00E21E03">
        <w:rPr>
          <w:lang w:val="en-US"/>
        </w:rPr>
        <w:t xml:space="preserve"> </w:t>
      </w:r>
      <w:r w:rsidR="00AF573C">
        <w:rPr>
          <w:lang w:val="en-US"/>
        </w:rPr>
        <w:t>dd-H</w:t>
      </w:r>
      <w:r w:rsidR="00AF573C" w:rsidRPr="00AF573C">
        <w:rPr>
          <w:vertAlign w:val="subscript"/>
          <w:lang w:val="en-US"/>
        </w:rPr>
        <w:t>2</w:t>
      </w:r>
      <w:r w:rsidR="00AF573C">
        <w:rPr>
          <w:lang w:val="en-US"/>
        </w:rPr>
        <w:t>O</w:t>
      </w:r>
      <w:r w:rsidR="00E21E03">
        <w:rPr>
          <w:lang w:val="en-US"/>
        </w:rPr>
        <w:t xml:space="preserve"> </w:t>
      </w:r>
      <w:r w:rsidR="00AA3125">
        <w:rPr>
          <w:lang w:val="en-US"/>
        </w:rPr>
        <w:t>prior to</w:t>
      </w:r>
      <w:r w:rsidR="00E21E03">
        <w:rPr>
          <w:lang w:val="en-US"/>
        </w:rPr>
        <w:t xml:space="preserve"> analys</w:t>
      </w:r>
      <w:r w:rsidR="00AA3125">
        <w:rPr>
          <w:lang w:val="en-US"/>
        </w:rPr>
        <w:t xml:space="preserve">is. </w:t>
      </w:r>
      <w:bookmarkStart w:id="0" w:name="_GoBack"/>
      <w:bookmarkEnd w:id="0"/>
    </w:p>
    <w:p w14:paraId="4A66208A" w14:textId="13869BDE" w:rsidR="00597E68" w:rsidRDefault="00E646FB" w:rsidP="00B233F8">
      <w:pPr>
        <w:jc w:val="both"/>
        <w:rPr>
          <w:lang w:val="en-US"/>
        </w:rPr>
      </w:pPr>
      <w:r w:rsidRPr="00E646FB">
        <w:rPr>
          <w:lang w:val="en-US"/>
        </w:rPr>
        <w:t xml:space="preserve">Quantification was achieved on a triple-quadrupole mass </w:t>
      </w:r>
      <w:r w:rsidRPr="00B233F8">
        <w:rPr>
          <w:lang w:val="en-US"/>
        </w:rPr>
        <w:t>spectrometer (XevoTQ-</w:t>
      </w:r>
      <w:r w:rsidR="0026649B" w:rsidRPr="00B233F8">
        <w:rPr>
          <w:lang w:val="en-US"/>
        </w:rPr>
        <w:t>X</w:t>
      </w:r>
      <w:r w:rsidRPr="00B233F8">
        <w:rPr>
          <w:lang w:val="en-US"/>
        </w:rPr>
        <w:t>S; Waters</w:t>
      </w:r>
      <w:r w:rsidRPr="00E646FB">
        <w:rPr>
          <w:lang w:val="en-US"/>
        </w:rPr>
        <w:t xml:space="preserve">, Milford, MA, USA) equipped with an Acquity ultraperformance liquid chromatography (UPLC) I-Class system (Waters Corporation, MA, USA). The MS system was equipped with an electrospray ionization source and settings were as </w:t>
      </w:r>
      <w:r w:rsidRPr="007B7158">
        <w:rPr>
          <w:lang w:val="en-US"/>
        </w:rPr>
        <w:t>follows</w:t>
      </w:r>
      <w:r w:rsidR="000630A4" w:rsidRPr="007B7158">
        <w:rPr>
          <w:lang w:val="en-US"/>
        </w:rPr>
        <w:t>:</w:t>
      </w:r>
      <w:r w:rsidR="00E83251" w:rsidRPr="007B7158">
        <w:rPr>
          <w:lang w:val="en-US"/>
        </w:rPr>
        <w:t xml:space="preserve"> capillary voltage 0.5 kV; desolvation temperature 600°C; cone gas flow 150 l/h; nebulizer gas 7.0 bar; collision gas flow 0.15 ml/min.</w:t>
      </w:r>
      <w:r w:rsidR="00E83251" w:rsidRPr="00E83251">
        <w:rPr>
          <w:lang w:val="en-US"/>
        </w:rPr>
        <w:t xml:space="preserve"> MSMS optimization was performed for all the </w:t>
      </w:r>
      <w:r w:rsidR="00F46E1A">
        <w:rPr>
          <w:lang w:val="en-US"/>
        </w:rPr>
        <w:t>analytes</w:t>
      </w:r>
      <w:r w:rsidR="00E83251" w:rsidRPr="00E83251">
        <w:rPr>
          <w:lang w:val="en-US"/>
        </w:rPr>
        <w:t xml:space="preserve"> and conditions are specified in </w:t>
      </w:r>
      <w:r w:rsidR="00D2202D" w:rsidRPr="00D2202D">
        <w:rPr>
          <w:lang w:val="en-US"/>
        </w:rPr>
        <w:t xml:space="preserve">supplementary </w:t>
      </w:r>
      <w:r w:rsidR="00E83251" w:rsidRPr="00D2202D">
        <w:rPr>
          <w:lang w:val="en-US"/>
        </w:rPr>
        <w:t>Table 2. S</w:t>
      </w:r>
      <w:r w:rsidR="00E83251" w:rsidRPr="00E83251">
        <w:rPr>
          <w:lang w:val="en-US"/>
        </w:rPr>
        <w:t xml:space="preserve">eparation was performed using a </w:t>
      </w:r>
      <w:r w:rsidR="00E83251" w:rsidRPr="00F40BB8">
        <w:rPr>
          <w:lang w:val="en-US"/>
        </w:rPr>
        <w:t xml:space="preserve">Waters </w:t>
      </w:r>
      <w:r w:rsidR="00B46048" w:rsidRPr="00F40BB8">
        <w:rPr>
          <w:lang w:val="en-US"/>
        </w:rPr>
        <w:t>Atlantis</w:t>
      </w:r>
      <w:r w:rsidR="00E83251" w:rsidRPr="00F40BB8">
        <w:rPr>
          <w:lang w:val="en-US"/>
        </w:rPr>
        <w:t xml:space="preserve"> UPLC® T3 column (50 mm×2.1 mm, </w:t>
      </w:r>
      <w:r w:rsidR="00B46048" w:rsidRPr="00F40BB8">
        <w:rPr>
          <w:lang w:val="en-US"/>
        </w:rPr>
        <w:t>3</w:t>
      </w:r>
      <w:r w:rsidR="00E83251" w:rsidRPr="00F40BB8">
        <w:rPr>
          <w:lang w:val="en-US"/>
        </w:rPr>
        <w:t xml:space="preserve"> μm) fitted</w:t>
      </w:r>
      <w:r w:rsidR="00E83251" w:rsidRPr="00E83251">
        <w:rPr>
          <w:lang w:val="en-US"/>
        </w:rPr>
        <w:t xml:space="preserve"> with a column heater </w:t>
      </w:r>
      <w:r w:rsidR="00E83251" w:rsidRPr="007B7158">
        <w:rPr>
          <w:lang w:val="en-US"/>
        </w:rPr>
        <w:t>set to 40°C. The mobile phase consisted of solvent A</w:t>
      </w:r>
      <w:r w:rsidR="00E83251" w:rsidRPr="00E83251">
        <w:rPr>
          <w:lang w:val="en-US"/>
        </w:rPr>
        <w:t xml:space="preserve"> (0.1% formic acid in </w:t>
      </w:r>
      <w:r w:rsidR="001F01F6">
        <w:rPr>
          <w:lang w:val="en-US"/>
        </w:rPr>
        <w:t>dd</w:t>
      </w:r>
      <w:r w:rsidR="00E83251" w:rsidRPr="00E83251">
        <w:rPr>
          <w:lang w:val="en-US"/>
        </w:rPr>
        <w:t>-H</w:t>
      </w:r>
      <w:r w:rsidR="00E83251" w:rsidRPr="001F01F6">
        <w:rPr>
          <w:vertAlign w:val="subscript"/>
          <w:lang w:val="en-US"/>
        </w:rPr>
        <w:t>2</w:t>
      </w:r>
      <w:r w:rsidR="00E83251" w:rsidRPr="00E83251">
        <w:rPr>
          <w:lang w:val="en-US"/>
        </w:rPr>
        <w:t xml:space="preserve">O) and solvent </w:t>
      </w:r>
      <w:r w:rsidR="00E83251" w:rsidRPr="00B33E32">
        <w:rPr>
          <w:lang w:val="en-US"/>
        </w:rPr>
        <w:t xml:space="preserve">B (0.1% </w:t>
      </w:r>
      <w:r w:rsidR="00E83251" w:rsidRPr="00B233F8">
        <w:rPr>
          <w:lang w:val="en-US"/>
        </w:rPr>
        <w:t xml:space="preserve">formic acid in acetonitrile). </w:t>
      </w:r>
      <w:r w:rsidR="007B7158" w:rsidRPr="00B233F8">
        <w:rPr>
          <w:lang w:val="en-US"/>
        </w:rPr>
        <w:t>The elution profile was: 0.2% B, 0.00 to 0.3 min; linear gradient to 95% B, 0.31 to 1.3 min; isocratic hold, 1.31 to 1.8 min; re-equilibration 5% B, 1.81 to 1.85 min. The flow rate was 1.0 ml/min.</w:t>
      </w:r>
      <w:r w:rsidR="007B7158" w:rsidRPr="007B7158">
        <w:rPr>
          <w:lang w:val="en-US"/>
        </w:rPr>
        <w:t xml:space="preserve"> The injection volume was 2 µl</w:t>
      </w:r>
      <w:r w:rsidR="007B7158">
        <w:rPr>
          <w:lang w:val="en-US"/>
        </w:rPr>
        <w:t>.</w:t>
      </w:r>
    </w:p>
    <w:p w14:paraId="1F47D7FF" w14:textId="77777777" w:rsidR="00597E68" w:rsidRDefault="00597E68">
      <w:pPr>
        <w:rPr>
          <w:lang w:val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60"/>
        <w:gridCol w:w="3040"/>
        <w:gridCol w:w="1680"/>
        <w:gridCol w:w="1671"/>
      </w:tblGrid>
      <w:tr w:rsidR="0019042A" w:rsidRPr="0019042A" w14:paraId="5BF760BE" w14:textId="77777777" w:rsidTr="00E4109C">
        <w:trPr>
          <w:trHeight w:val="620"/>
        </w:trPr>
        <w:tc>
          <w:tcPr>
            <w:tcW w:w="29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4E5DC9" w14:textId="77777777" w:rsidR="0019042A" w:rsidRPr="0019042A" w:rsidRDefault="0019042A" w:rsidP="0019042A">
            <w:pPr>
              <w:spacing w:before="60" w:after="60" w:line="256" w:lineRule="auto"/>
              <w:rPr>
                <w:rFonts w:eastAsia="Times New Roman" w:cstheme="minorHAnsi"/>
                <w:sz w:val="36"/>
                <w:szCs w:val="36"/>
                <w:lang w:eastAsia="sv-SE"/>
              </w:rPr>
            </w:pPr>
            <w:r w:rsidRPr="0019042A">
              <w:rPr>
                <w:rFonts w:eastAsia="Calibri" w:cstheme="minorHAnsi"/>
                <w:b/>
                <w:bCs/>
                <w:color w:val="000000"/>
                <w:kern w:val="24"/>
                <w:lang w:val="en-GB" w:eastAsia="sv-SE"/>
              </w:rPr>
              <w:t xml:space="preserve">Analyte </w:t>
            </w:r>
          </w:p>
        </w:tc>
        <w:tc>
          <w:tcPr>
            <w:tcW w:w="30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70EBF9" w14:textId="77777777" w:rsidR="0019042A" w:rsidRPr="0019042A" w:rsidRDefault="0019042A" w:rsidP="0019042A">
            <w:pPr>
              <w:spacing w:before="60" w:after="60" w:line="256" w:lineRule="auto"/>
              <w:rPr>
                <w:rFonts w:eastAsia="Times New Roman" w:cstheme="minorHAnsi"/>
                <w:sz w:val="36"/>
                <w:szCs w:val="36"/>
                <w:lang w:val="en-US" w:eastAsia="sv-SE"/>
              </w:rPr>
            </w:pPr>
            <w:r w:rsidRPr="0019042A">
              <w:rPr>
                <w:rFonts w:eastAsia="Calibri" w:cstheme="minorHAnsi"/>
                <w:b/>
                <w:bCs/>
                <w:color w:val="000000"/>
                <w:kern w:val="24"/>
                <w:lang w:val="en-GB" w:eastAsia="sv-SE"/>
              </w:rPr>
              <w:t>MRM (Parent→Daughter) m/z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195DFC" w14:textId="77777777" w:rsidR="0019042A" w:rsidRPr="0019042A" w:rsidRDefault="0019042A" w:rsidP="0019042A">
            <w:pPr>
              <w:spacing w:before="60" w:after="60" w:line="256" w:lineRule="auto"/>
              <w:rPr>
                <w:rFonts w:eastAsia="Times New Roman" w:cstheme="minorHAnsi"/>
                <w:sz w:val="36"/>
                <w:szCs w:val="36"/>
                <w:lang w:eastAsia="sv-SE"/>
              </w:rPr>
            </w:pPr>
            <w:r w:rsidRPr="0019042A">
              <w:rPr>
                <w:rFonts w:eastAsia="Calibri" w:cstheme="minorHAnsi"/>
                <w:b/>
                <w:bCs/>
                <w:color w:val="000000"/>
                <w:kern w:val="24"/>
                <w:lang w:val="en-GB" w:eastAsia="sv-SE"/>
              </w:rPr>
              <w:t>Cone voltage (V)</w:t>
            </w:r>
          </w:p>
        </w:tc>
        <w:tc>
          <w:tcPr>
            <w:tcW w:w="1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378508" w14:textId="77777777" w:rsidR="0019042A" w:rsidRPr="0019042A" w:rsidRDefault="0019042A" w:rsidP="0019042A">
            <w:pPr>
              <w:spacing w:before="60" w:after="60" w:line="256" w:lineRule="auto"/>
              <w:rPr>
                <w:rFonts w:eastAsia="Times New Roman" w:cstheme="minorHAnsi"/>
                <w:sz w:val="36"/>
                <w:szCs w:val="36"/>
                <w:lang w:eastAsia="sv-SE"/>
              </w:rPr>
            </w:pPr>
            <w:r w:rsidRPr="0019042A">
              <w:rPr>
                <w:rFonts w:eastAsia="Calibri" w:cstheme="minorHAnsi"/>
                <w:b/>
                <w:bCs/>
                <w:color w:val="000000"/>
                <w:kern w:val="24"/>
                <w:lang w:val="en-GB" w:eastAsia="sv-SE"/>
              </w:rPr>
              <w:t>Collision energy (V)</w:t>
            </w:r>
          </w:p>
        </w:tc>
      </w:tr>
      <w:tr w:rsidR="0019042A" w:rsidRPr="0019042A" w14:paraId="31027716" w14:textId="77777777" w:rsidTr="00E4109C">
        <w:trPr>
          <w:trHeight w:val="549"/>
        </w:trPr>
        <w:tc>
          <w:tcPr>
            <w:tcW w:w="29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4734E3" w14:textId="1AD84A59" w:rsidR="0019042A" w:rsidRPr="00CC05FB" w:rsidRDefault="00CC05FB" w:rsidP="0019042A">
            <w:pPr>
              <w:spacing w:before="60" w:after="60" w:line="256" w:lineRule="auto"/>
              <w:rPr>
                <w:rFonts w:eastAsia="Times New Roman" w:cstheme="minorHAnsi"/>
                <w:sz w:val="36"/>
                <w:szCs w:val="36"/>
                <w:lang w:val="en-US" w:eastAsia="sv-SE"/>
              </w:rPr>
            </w:pPr>
            <w:commentRangeStart w:id="1"/>
            <w:r w:rsidRPr="00CC05FB">
              <w:rPr>
                <w:rFonts w:eastAsia="Calibri" w:cstheme="minorHAnsi"/>
                <w:color w:val="000000"/>
                <w:kern w:val="24"/>
                <w:lang w:val="en-GB" w:eastAsia="sv-SE"/>
              </w:rPr>
              <w:t xml:space="preserve">5,5-diethyl-1,3-diphenyl-2-iminobarbituric acid </w:t>
            </w:r>
            <w:r w:rsidR="0019042A" w:rsidRPr="0019042A">
              <w:rPr>
                <w:rFonts w:eastAsia="Calibri" w:cstheme="minorHAnsi"/>
                <w:color w:val="000000"/>
                <w:kern w:val="24"/>
                <w:lang w:val="en-GB" w:eastAsia="sv-SE"/>
              </w:rPr>
              <w:t>(IS)</w:t>
            </w:r>
            <w:commentRangeEnd w:id="1"/>
            <w:r>
              <w:rPr>
                <w:rStyle w:val="CommentReference"/>
              </w:rPr>
              <w:commentReference w:id="1"/>
            </w:r>
          </w:p>
        </w:tc>
        <w:tc>
          <w:tcPr>
            <w:tcW w:w="30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C4B678" w14:textId="1F75F9D6" w:rsidR="0019042A" w:rsidRPr="0019042A" w:rsidRDefault="0019042A" w:rsidP="0019042A">
            <w:pPr>
              <w:spacing w:before="60" w:after="60" w:line="256" w:lineRule="auto"/>
              <w:rPr>
                <w:rFonts w:eastAsia="Times New Roman" w:cstheme="minorHAnsi"/>
                <w:sz w:val="36"/>
                <w:szCs w:val="36"/>
                <w:lang w:eastAsia="sv-SE"/>
              </w:rPr>
            </w:pPr>
            <w:commentRangeStart w:id="2"/>
            <w:r w:rsidRPr="0019042A">
              <w:rPr>
                <w:rFonts w:eastAsia="Calibri" w:cstheme="minorHAnsi"/>
                <w:color w:val="000000"/>
                <w:kern w:val="24"/>
                <w:lang w:val="en-GB" w:eastAsia="sv-SE"/>
              </w:rPr>
              <w:t>336.</w:t>
            </w:r>
            <w:r w:rsidR="00CC05FB">
              <w:rPr>
                <w:rFonts w:eastAsia="Calibri" w:cstheme="minorHAnsi"/>
                <w:color w:val="000000"/>
                <w:kern w:val="24"/>
                <w:lang w:val="en-GB" w:eastAsia="sv-SE"/>
              </w:rPr>
              <w:t>1</w:t>
            </w:r>
            <w:r w:rsidRPr="0019042A">
              <w:rPr>
                <w:rFonts w:eastAsia="Calibri" w:cstheme="minorHAnsi"/>
                <w:color w:val="000000"/>
                <w:kern w:val="24"/>
                <w:lang w:val="en-GB" w:eastAsia="sv-SE"/>
              </w:rPr>
              <w:t>→194.9</w:t>
            </w:r>
            <w:commentRangeEnd w:id="2"/>
            <w:r w:rsidR="00CC05FB">
              <w:rPr>
                <w:rStyle w:val="CommentReference"/>
              </w:rPr>
              <w:commentReference w:id="2"/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98D072" w14:textId="77777777" w:rsidR="0019042A" w:rsidRPr="0019042A" w:rsidRDefault="0019042A" w:rsidP="0019042A">
            <w:pPr>
              <w:spacing w:before="60" w:after="60" w:line="256" w:lineRule="auto"/>
              <w:rPr>
                <w:rFonts w:eastAsia="Times New Roman" w:cstheme="minorHAnsi"/>
                <w:sz w:val="36"/>
                <w:szCs w:val="36"/>
                <w:lang w:eastAsia="sv-SE"/>
              </w:rPr>
            </w:pPr>
            <w:r w:rsidRPr="0019042A">
              <w:rPr>
                <w:rFonts w:eastAsia="Calibri" w:cstheme="minorHAnsi"/>
                <w:color w:val="000000"/>
                <w:kern w:val="24"/>
                <w:lang w:val="en-GB" w:eastAsia="sv-SE"/>
              </w:rPr>
              <w:t>47</w:t>
            </w:r>
          </w:p>
        </w:tc>
        <w:tc>
          <w:tcPr>
            <w:tcW w:w="1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815764" w14:textId="77777777" w:rsidR="0019042A" w:rsidRPr="0019042A" w:rsidRDefault="0019042A" w:rsidP="0019042A">
            <w:pPr>
              <w:spacing w:before="60" w:after="60" w:line="256" w:lineRule="auto"/>
              <w:rPr>
                <w:rFonts w:eastAsia="Times New Roman" w:cstheme="minorHAnsi"/>
                <w:sz w:val="36"/>
                <w:szCs w:val="36"/>
                <w:lang w:eastAsia="sv-SE"/>
              </w:rPr>
            </w:pPr>
            <w:r w:rsidRPr="0019042A">
              <w:rPr>
                <w:rFonts w:eastAsia="Calibri" w:cstheme="minorHAnsi"/>
                <w:color w:val="000000"/>
                <w:kern w:val="24"/>
                <w:lang w:val="en-GB" w:eastAsia="sv-SE"/>
              </w:rPr>
              <w:t>28</w:t>
            </w:r>
          </w:p>
        </w:tc>
      </w:tr>
      <w:tr w:rsidR="0019042A" w:rsidRPr="0019042A" w14:paraId="3585D34C" w14:textId="77777777" w:rsidTr="00E4109C">
        <w:trPr>
          <w:trHeight w:val="564"/>
        </w:trPr>
        <w:tc>
          <w:tcPr>
            <w:tcW w:w="29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9F6613" w14:textId="3B8230AD" w:rsidR="0019042A" w:rsidRPr="0019042A" w:rsidRDefault="0019042A" w:rsidP="0019042A">
            <w:pPr>
              <w:spacing w:before="60" w:after="60" w:line="256" w:lineRule="auto"/>
              <w:rPr>
                <w:rFonts w:eastAsia="Times New Roman" w:cstheme="minorHAnsi"/>
                <w:sz w:val="36"/>
                <w:szCs w:val="36"/>
                <w:lang w:eastAsia="sv-SE"/>
              </w:rPr>
            </w:pPr>
            <w:r w:rsidRPr="0019042A">
              <w:rPr>
                <w:rFonts w:eastAsia="Calibri" w:cstheme="minorHAnsi"/>
                <w:color w:val="000000"/>
                <w:kern w:val="24"/>
                <w:lang w:val="en-GB" w:eastAsia="sv-SE"/>
              </w:rPr>
              <w:t>GSH-mBrB</w:t>
            </w:r>
          </w:p>
        </w:tc>
        <w:tc>
          <w:tcPr>
            <w:tcW w:w="30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1BD3FF" w14:textId="77777777" w:rsidR="0019042A" w:rsidRPr="0019042A" w:rsidRDefault="0019042A" w:rsidP="0019042A">
            <w:pPr>
              <w:spacing w:before="60" w:after="60" w:line="256" w:lineRule="auto"/>
              <w:rPr>
                <w:rFonts w:eastAsia="Times New Roman" w:cstheme="minorHAnsi"/>
                <w:sz w:val="36"/>
                <w:szCs w:val="36"/>
                <w:lang w:eastAsia="sv-SE"/>
              </w:rPr>
            </w:pPr>
            <w:r w:rsidRPr="0019042A">
              <w:rPr>
                <w:rFonts w:eastAsia="Calibri" w:cstheme="minorHAnsi"/>
                <w:color w:val="000000"/>
                <w:kern w:val="24"/>
                <w:lang w:val="en-GB" w:eastAsia="sv-SE"/>
              </w:rPr>
              <w:t>498.2→369.1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A0C976" w14:textId="77777777" w:rsidR="0019042A" w:rsidRPr="0019042A" w:rsidRDefault="0019042A" w:rsidP="0019042A">
            <w:pPr>
              <w:spacing w:before="60" w:after="60" w:line="256" w:lineRule="auto"/>
              <w:rPr>
                <w:rFonts w:eastAsia="Times New Roman" w:cstheme="minorHAnsi"/>
                <w:sz w:val="36"/>
                <w:szCs w:val="36"/>
                <w:lang w:eastAsia="sv-SE"/>
              </w:rPr>
            </w:pPr>
            <w:r w:rsidRPr="0019042A">
              <w:rPr>
                <w:rFonts w:eastAsia="Calibri" w:cstheme="minorHAnsi"/>
                <w:color w:val="000000"/>
                <w:kern w:val="24"/>
                <w:lang w:val="en-GB" w:eastAsia="sv-SE"/>
              </w:rPr>
              <w:t>10</w:t>
            </w:r>
          </w:p>
        </w:tc>
        <w:tc>
          <w:tcPr>
            <w:tcW w:w="1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5D7607" w14:textId="77777777" w:rsidR="0019042A" w:rsidRPr="0019042A" w:rsidRDefault="0019042A" w:rsidP="0019042A">
            <w:pPr>
              <w:spacing w:before="60" w:after="60" w:line="256" w:lineRule="auto"/>
              <w:rPr>
                <w:rFonts w:eastAsia="Times New Roman" w:cstheme="minorHAnsi"/>
                <w:sz w:val="36"/>
                <w:szCs w:val="36"/>
                <w:lang w:eastAsia="sv-SE"/>
              </w:rPr>
            </w:pPr>
            <w:r w:rsidRPr="0019042A">
              <w:rPr>
                <w:rFonts w:eastAsia="Calibri" w:cstheme="minorHAnsi"/>
                <w:color w:val="000000"/>
                <w:kern w:val="24"/>
                <w:lang w:val="en-GB" w:eastAsia="sv-SE"/>
              </w:rPr>
              <w:t>20</w:t>
            </w:r>
          </w:p>
        </w:tc>
      </w:tr>
    </w:tbl>
    <w:p w14:paraId="5374CB57" w14:textId="77777777" w:rsidR="00AA3125" w:rsidRDefault="00AA3125">
      <w:pPr>
        <w:rPr>
          <w:lang w:val="en-US"/>
        </w:rPr>
      </w:pPr>
    </w:p>
    <w:p w14:paraId="42A9A3F1" w14:textId="77777777" w:rsidR="00AA3125" w:rsidRDefault="00AA3125">
      <w:pPr>
        <w:rPr>
          <w:lang w:val="en-US"/>
        </w:rPr>
      </w:pPr>
    </w:p>
    <w:p w14:paraId="74818831" w14:textId="77777777" w:rsidR="00AA3125" w:rsidRPr="00B444D7" w:rsidRDefault="00AA3125">
      <w:pPr>
        <w:rPr>
          <w:lang w:val="en-US"/>
        </w:rPr>
      </w:pPr>
    </w:p>
    <w:sectPr w:rsidR="00AA3125" w:rsidRPr="00B44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Chouhan, Bhavik" w:date="2019-12-17T10:58:00Z" w:initials="CB">
    <w:p w14:paraId="5173E52C" w14:textId="00C45FA9" w:rsidR="00CC05FB" w:rsidRDefault="00CC05FB">
      <w:pPr>
        <w:pStyle w:val="CommentText"/>
      </w:pPr>
      <w:r>
        <w:rPr>
          <w:rStyle w:val="CommentReference"/>
        </w:rPr>
        <w:annotationRef/>
      </w:r>
      <w:r>
        <w:t>39:an</w:t>
      </w:r>
    </w:p>
  </w:comment>
  <w:comment w:id="2" w:author="Chouhan, Bhavik" w:date="2019-12-17T10:59:00Z" w:initials="CB">
    <w:p w14:paraId="08969184" w14:textId="6FFA3D6E" w:rsidR="00CC05FB" w:rsidRDefault="00CC05FB">
      <w:pPr>
        <w:pStyle w:val="CommentText"/>
      </w:pPr>
      <w:r>
        <w:rPr>
          <w:rStyle w:val="CommentReference"/>
        </w:rPr>
        <w:annotationRef/>
      </w:r>
      <w:r>
        <w:t>Same number of decimals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173E52C" w15:done="1"/>
  <w15:commentEx w15:paraId="08969184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73E52C" w16cid:durableId="21A3336C"/>
  <w16cid:commentId w16cid:paraId="08969184" w16cid:durableId="21A3337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houhan, Bhavik">
    <w15:presenceInfo w15:providerId="AD" w15:userId="S::kxxr058@astrazeneca.net::8a511941-032a-4e81-b5f3-8ceab59e32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D7"/>
    <w:rsid w:val="000630A4"/>
    <w:rsid w:val="0019042A"/>
    <w:rsid w:val="001F01F6"/>
    <w:rsid w:val="0026649B"/>
    <w:rsid w:val="00395E5B"/>
    <w:rsid w:val="003A1E68"/>
    <w:rsid w:val="003D59AC"/>
    <w:rsid w:val="00407356"/>
    <w:rsid w:val="004218D3"/>
    <w:rsid w:val="00597E68"/>
    <w:rsid w:val="00705581"/>
    <w:rsid w:val="007B7158"/>
    <w:rsid w:val="00862B6F"/>
    <w:rsid w:val="009828A7"/>
    <w:rsid w:val="009D3306"/>
    <w:rsid w:val="00AA3125"/>
    <w:rsid w:val="00AE345A"/>
    <w:rsid w:val="00AF573C"/>
    <w:rsid w:val="00B233F8"/>
    <w:rsid w:val="00B33E32"/>
    <w:rsid w:val="00B42932"/>
    <w:rsid w:val="00B444D7"/>
    <w:rsid w:val="00B46048"/>
    <w:rsid w:val="00B62720"/>
    <w:rsid w:val="00BA7FB2"/>
    <w:rsid w:val="00C45802"/>
    <w:rsid w:val="00C5696F"/>
    <w:rsid w:val="00CC05FB"/>
    <w:rsid w:val="00D2202D"/>
    <w:rsid w:val="00DA03BA"/>
    <w:rsid w:val="00E21E03"/>
    <w:rsid w:val="00E4109C"/>
    <w:rsid w:val="00E646FB"/>
    <w:rsid w:val="00E83251"/>
    <w:rsid w:val="00EA00C3"/>
    <w:rsid w:val="00F30B87"/>
    <w:rsid w:val="00F40BB8"/>
    <w:rsid w:val="00F46E1A"/>
    <w:rsid w:val="00FB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5C5D"/>
  <w15:chartTrackingRefBased/>
  <w15:docId w15:val="{350730F5-CBF2-4D81-8821-66659006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96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05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5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5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6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EE66A39E602418F1FD28FC1169E37" ma:contentTypeVersion="13" ma:contentTypeDescription="Create a new document." ma:contentTypeScope="" ma:versionID="4acc082cd6b27b3ebf72c69dab208a70">
  <xsd:schema xmlns:xsd="http://www.w3.org/2001/XMLSchema" xmlns:xs="http://www.w3.org/2001/XMLSchema" xmlns:p="http://schemas.microsoft.com/office/2006/metadata/properties" xmlns:ns3="44a56295-c29e-4898-8136-a54736c65b82" xmlns:ns4="c921f5ec-e717-40b9-8ce9-f12bc137e57c" xmlns:ns5="961f602a-d7b2-4867-9333-29a976ea7e63" targetNamespace="http://schemas.microsoft.com/office/2006/metadata/properties" ma:root="true" ma:fieldsID="0c36b81f47498bf44507b24b6dfef26b" ns3:_="" ns4:_="" ns5:_="">
    <xsd:import namespace="44a56295-c29e-4898-8136-a54736c65b82"/>
    <xsd:import namespace="c921f5ec-e717-40b9-8ce9-f12bc137e57c"/>
    <xsd:import namespace="961f602a-d7b2-4867-9333-29a976ea7e63"/>
    <xsd:element name="properties">
      <xsd:complexType>
        <xsd:sequence>
          <xsd:element name="documentManagement">
            <xsd:complexType>
              <xsd:all>
                <xsd:element ref="ns3:Descriptions" minOccurs="0"/>
                <xsd:element ref="ns3:Keywor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5:SharedWithUsers" minOccurs="0"/>
                <xsd:element ref="ns5:SharedWithDetails" minOccurs="0"/>
                <xsd:element ref="ns5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1f5ec-e717-40b9-8ce9-f12bc137e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602a-d7b2-4867-9333-29a976ea7e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Descriptions xmlns="44a56295-c29e-4898-8136-a54736c65b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ee89e71-04cd-405e-9ca3-99e020c1694d" ContentTypeId="0x0101" PreviousValue="false"/>
</file>

<file path=customXml/itemProps1.xml><?xml version="1.0" encoding="utf-8"?>
<ds:datastoreItem xmlns:ds="http://schemas.openxmlformats.org/officeDocument/2006/customXml" ds:itemID="{EAA5B6AF-0127-4BBA-AF09-1DB45B9D8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c921f5ec-e717-40b9-8ce9-f12bc137e57c"/>
    <ds:schemaRef ds:uri="961f602a-d7b2-4867-9333-29a976ea7e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8FAA19-427D-4B3A-B68F-C034B02DE590}">
  <ds:schemaRefs>
    <ds:schemaRef ds:uri="http://schemas.microsoft.com/office/2006/metadata/properties"/>
    <ds:schemaRef ds:uri="http://schemas.microsoft.com/office/infopath/2007/PartnerControls"/>
    <ds:schemaRef ds:uri="44a56295-c29e-4898-8136-a54736c65b82"/>
  </ds:schemaRefs>
</ds:datastoreItem>
</file>

<file path=customXml/itemProps3.xml><?xml version="1.0" encoding="utf-8"?>
<ds:datastoreItem xmlns:ds="http://schemas.openxmlformats.org/officeDocument/2006/customXml" ds:itemID="{1DBCEA3E-3899-4180-8783-24B24EDA37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254FFB-D7AA-4BF6-83F6-B2F0AF4B7B1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Bell, Catherine</dc:creator>
  <cp:keywords/>
  <dc:description/>
  <cp:lastModifiedBy>Bell, Catherine</cp:lastModifiedBy>
  <cp:revision>7</cp:revision>
  <dcterms:created xsi:type="dcterms:W3CDTF">2019-12-17T10:12:00Z</dcterms:created>
  <dcterms:modified xsi:type="dcterms:W3CDTF">2019-12-17T10:19:00Z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0x010100A22EE66A39E602418F1FD28FC1169E37</vt:lpwstr>
  </property>
</Properties>
</file>