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7BEE2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1B98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14:paraId="6F52D803" w14:textId="77777777" w:rsidR="00FD2FAA" w:rsidRPr="001C1B98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0C643B" w14:textId="77777777" w:rsidR="005625B5" w:rsidRDefault="00FD2FAA" w:rsidP="003A107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4F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Oral nicotine pouches with an </w:t>
      </w:r>
      <w:proofErr w:type="gramStart"/>
      <w:r w:rsidRPr="001F4F98">
        <w:rPr>
          <w:rFonts w:ascii="Times New Roman" w:hAnsi="Times New Roman" w:cs="Times New Roman"/>
          <w:b/>
          <w:sz w:val="24"/>
          <w:szCs w:val="24"/>
          <w:lang w:val="en-US"/>
        </w:rPr>
        <w:t>aftertaste?</w:t>
      </w:r>
      <w:proofErr w:type="gramEnd"/>
      <w:r w:rsidRPr="001F4F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Part 2: In vitro toxicity in human gingival fibroblasts</w:t>
      </w:r>
    </w:p>
    <w:p w14:paraId="278D8E33" w14:textId="4AFB983E" w:rsidR="00FD2FAA" w:rsidRPr="00FD7C18" w:rsidRDefault="00FD2FAA" w:rsidP="003A107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0D3819">
        <w:rPr>
          <w:rFonts w:ascii="Times New Roman" w:hAnsi="Times New Roman" w:cs="Times New Roman"/>
          <w:sz w:val="24"/>
          <w:szCs w:val="24"/>
          <w:lang w:val="en-US"/>
        </w:rPr>
        <w:t>Selina Rinaldi</w:t>
      </w:r>
      <w:r w:rsidRPr="000D38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*1</w:t>
      </w:r>
      <w:proofErr w:type="gramStart"/>
      <w:r w:rsidRPr="000D38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proofErr w:type="gramEnd"/>
      <w:r w:rsidRPr="000D38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D3819">
        <w:rPr>
          <w:rFonts w:ascii="Times New Roman" w:hAnsi="Times New Roman" w:cs="Times New Roman"/>
          <w:sz w:val="24"/>
          <w:szCs w:val="24"/>
          <w:lang w:val="en-US"/>
        </w:rPr>
        <w:t>Elke</w:t>
      </w:r>
      <w:proofErr w:type="spellEnd"/>
      <w:r w:rsidRPr="000D3819">
        <w:rPr>
          <w:rFonts w:ascii="Times New Roman" w:hAnsi="Times New Roman" w:cs="Times New Roman"/>
          <w:sz w:val="24"/>
          <w:szCs w:val="24"/>
          <w:lang w:val="en-US"/>
        </w:rPr>
        <w:t xml:space="preserve"> Pieper</w:t>
      </w:r>
      <w:r w:rsidRPr="000D38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0D3819">
        <w:rPr>
          <w:rFonts w:ascii="Times New Roman" w:hAnsi="Times New Roman" w:cs="Times New Roman"/>
          <w:sz w:val="24"/>
          <w:szCs w:val="24"/>
          <w:lang w:val="en-US"/>
        </w:rPr>
        <w:t>, Thomas Schulz</w:t>
      </w:r>
      <w:r w:rsidRPr="000D38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0D3819">
        <w:rPr>
          <w:rFonts w:ascii="Times New Roman" w:hAnsi="Times New Roman" w:cs="Times New Roman"/>
          <w:sz w:val="24"/>
          <w:szCs w:val="24"/>
          <w:lang w:val="en-US"/>
        </w:rPr>
        <w:t>, Ralf Zimmermann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D3819">
        <w:rPr>
          <w:rFonts w:ascii="Times New Roman" w:hAnsi="Times New Roman" w:cs="Times New Roman"/>
          <w:sz w:val="24"/>
          <w:szCs w:val="24"/>
          <w:lang w:val="en-US"/>
        </w:rPr>
        <w:t>Andreas Luch</w:t>
      </w:r>
      <w:r w:rsidRPr="000D38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, Peter Laux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Nadja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Mallock-Ohnesorg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14:paraId="7C94FF9C" w14:textId="77777777" w:rsidR="00FD2FAA" w:rsidRPr="000D3819" w:rsidRDefault="00FD2FAA" w:rsidP="003A107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38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0D3819">
        <w:rPr>
          <w:rFonts w:ascii="Times New Roman" w:hAnsi="Times New Roman" w:cs="Times New Roman"/>
          <w:sz w:val="24"/>
          <w:szCs w:val="24"/>
          <w:lang w:val="en-US"/>
        </w:rPr>
        <w:t xml:space="preserve"> German Federal Institute for Risk Assessment (</w:t>
      </w:r>
      <w:proofErr w:type="spellStart"/>
      <w:r w:rsidRPr="000D3819">
        <w:rPr>
          <w:rFonts w:ascii="Times New Roman" w:hAnsi="Times New Roman" w:cs="Times New Roman"/>
          <w:sz w:val="24"/>
          <w:szCs w:val="24"/>
          <w:lang w:val="en-US"/>
        </w:rPr>
        <w:t>BfR</w:t>
      </w:r>
      <w:proofErr w:type="spellEnd"/>
      <w:r w:rsidRPr="000D3819">
        <w:rPr>
          <w:rFonts w:ascii="Times New Roman" w:hAnsi="Times New Roman" w:cs="Times New Roman"/>
          <w:sz w:val="24"/>
          <w:szCs w:val="24"/>
          <w:lang w:val="en-US"/>
        </w:rPr>
        <w:t>), Department of Chemical and Product Safety, 10589 Berlin, Germany</w:t>
      </w:r>
    </w:p>
    <w:p w14:paraId="6CDC5D0A" w14:textId="49E68896" w:rsidR="00FD2FAA" w:rsidRPr="000D3819" w:rsidRDefault="00FD2FAA" w:rsidP="00EA25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D38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1A0D44">
        <w:rPr>
          <w:rFonts w:ascii="Times New Roman" w:hAnsi="Times New Roman" w:cs="Times New Roman"/>
          <w:sz w:val="24"/>
          <w:szCs w:val="24"/>
          <w:lang w:val="en-US"/>
        </w:rPr>
        <w:t>Chair of Analytical Chemistry, Joint Mass Spectrometry Centre, University of Rostock</w:t>
      </w:r>
      <w:r w:rsidRPr="00B14ACE">
        <w:rPr>
          <w:rFonts w:ascii="Times New Roman" w:hAnsi="Times New Roman" w:cs="Times New Roman"/>
          <w:sz w:val="24"/>
          <w:lang w:val="en-US"/>
        </w:rPr>
        <w:t>,</w:t>
      </w:r>
      <w:r w:rsidRPr="000D3819">
        <w:rPr>
          <w:rFonts w:ascii="Times New Roman" w:hAnsi="Times New Roman" w:cs="Times New Roman"/>
          <w:sz w:val="24"/>
          <w:lang w:val="en-US"/>
        </w:rPr>
        <w:t xml:space="preserve"> 18059 Rostock, Germany</w:t>
      </w:r>
    </w:p>
    <w:p w14:paraId="5CEA2937" w14:textId="5124D23D" w:rsidR="00FD2FAA" w:rsidRPr="000D3819" w:rsidRDefault="00FD2FAA" w:rsidP="003A10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3819">
        <w:rPr>
          <w:rFonts w:ascii="Times New Roman" w:hAnsi="Times New Roman" w:cs="Times New Roman"/>
          <w:sz w:val="24"/>
          <w:szCs w:val="24"/>
          <w:lang w:val="en-US"/>
        </w:rPr>
        <w:t xml:space="preserve">*Corresponding author: </w:t>
      </w:r>
      <w:r w:rsidRPr="00EE3998">
        <w:rPr>
          <w:rFonts w:ascii="Times New Roman" w:hAnsi="Times New Roman" w:cs="Times New Roman"/>
          <w:sz w:val="24"/>
          <w:szCs w:val="24"/>
          <w:lang w:val="en-US"/>
        </w:rPr>
        <w:t>Selina.Rinaldi@bfr.bund.de</w:t>
      </w:r>
    </w:p>
    <w:p w14:paraId="1E3C0211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280CE8" w14:textId="77777777" w:rsidR="00FD2FAA" w:rsidRPr="001C1B98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11525615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E840C1A" w14:textId="77777777" w:rsidR="00FD2FAA" w:rsidRPr="00ED4DA0" w:rsidRDefault="00FD2FAA" w:rsidP="003A1072">
          <w:pPr>
            <w:pStyle w:val="Inhaltsverzeichnisberschrift"/>
            <w:jc w:val="both"/>
            <w:rPr>
              <w:rFonts w:ascii="Times New Roman" w:hAnsi="Times New Roman" w:cs="Times New Roman"/>
              <w:b/>
              <w:color w:val="auto"/>
              <w:sz w:val="24"/>
              <w:szCs w:val="24"/>
              <w:lang w:val="en-US"/>
            </w:rPr>
          </w:pPr>
          <w:r w:rsidRPr="00ED4DA0">
            <w:rPr>
              <w:rFonts w:ascii="Times New Roman" w:hAnsi="Times New Roman" w:cs="Times New Roman"/>
              <w:b/>
              <w:color w:val="auto"/>
              <w:sz w:val="24"/>
              <w:szCs w:val="24"/>
              <w:lang w:val="en-US"/>
            </w:rPr>
            <w:t>Table of contents</w:t>
          </w:r>
        </w:p>
        <w:p w14:paraId="6AD129F8" w14:textId="77777777" w:rsidR="00FD2FAA" w:rsidRPr="00ED4DA0" w:rsidRDefault="00FD2FAA" w:rsidP="003A1072">
          <w:pPr>
            <w:jc w:val="both"/>
            <w:rPr>
              <w:lang w:val="en-US" w:eastAsia="de-DE"/>
            </w:rPr>
          </w:pPr>
        </w:p>
        <w:p w14:paraId="7543F7D7" w14:textId="7646F207" w:rsidR="00FD2FAA" w:rsidRDefault="00FD2FAA">
          <w:pPr>
            <w:pStyle w:val="Verzeichnis3"/>
            <w:rPr>
              <w:rFonts w:eastAsiaTheme="minorEastAsia"/>
              <w:noProof/>
              <w:lang w:eastAsia="de-DE"/>
            </w:rPr>
          </w:pP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1.</w:t>
          </w:r>
          <w:r>
            <w:rPr>
              <w:rFonts w:eastAsiaTheme="minorEastAsia"/>
              <w:noProof/>
              <w:lang w:eastAsia="de-DE"/>
            </w:rPr>
            <w:tab/>
          </w: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METHODS</w:t>
          </w:r>
          <w:r>
            <w:rPr>
              <w:noProof/>
              <w:webHidden/>
            </w:rPr>
            <w:tab/>
            <w:t>2</w:t>
          </w:r>
        </w:p>
        <w:p w14:paraId="4B87F0E9" w14:textId="04F01810" w:rsidR="00FD2FAA" w:rsidRDefault="00FD2FAA">
          <w:pPr>
            <w:pStyle w:val="Verzeichnis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1.1</w:t>
          </w:r>
          <w:r>
            <w:rPr>
              <w:rFonts w:eastAsiaTheme="minorEastAsia"/>
              <w:noProof/>
              <w:lang w:eastAsia="de-DE"/>
            </w:rPr>
            <w:tab/>
          </w: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Nicotine pouch samples</w:t>
          </w:r>
          <w:r>
            <w:rPr>
              <w:noProof/>
              <w:webHidden/>
            </w:rPr>
            <w:tab/>
            <w:t>2</w:t>
          </w:r>
        </w:p>
        <w:p w14:paraId="3931F396" w14:textId="3204DBF9" w:rsidR="00FD2FAA" w:rsidRDefault="00FD2FAA">
          <w:pPr>
            <w:pStyle w:val="Verzeichnis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1.2</w:t>
          </w:r>
          <w:r>
            <w:rPr>
              <w:rFonts w:eastAsiaTheme="minorEastAsia"/>
              <w:noProof/>
              <w:lang w:eastAsia="de-DE"/>
            </w:rPr>
            <w:tab/>
          </w: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Method validation</w:t>
          </w:r>
          <w:r>
            <w:rPr>
              <w:noProof/>
              <w:webHidden/>
            </w:rPr>
            <w:tab/>
            <w:t>2</w:t>
          </w:r>
        </w:p>
        <w:p w14:paraId="48C4178C" w14:textId="38E97E3B" w:rsidR="00FD2FAA" w:rsidRDefault="00EB0C24" w:rsidP="00EB0C24">
          <w:pPr>
            <w:pStyle w:val="Verzeichnis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>
            <w:rPr>
              <w:rFonts w:ascii="Times New Roman" w:hAnsi="Times New Roman" w:cs="Times New Roman"/>
              <w:b/>
              <w:noProof/>
              <w:lang w:val="en-US"/>
            </w:rPr>
            <w:t>1.3</w:t>
          </w:r>
          <w:r w:rsidR="00FD2FAA">
            <w:rPr>
              <w:rFonts w:eastAsiaTheme="minorEastAsia"/>
              <w:noProof/>
              <w:lang w:eastAsia="de-DE"/>
            </w:rPr>
            <w:tab/>
          </w:r>
          <w:r w:rsidR="00FD2FAA" w:rsidRPr="00EE3998">
            <w:rPr>
              <w:rFonts w:ascii="Times New Roman" w:hAnsi="Times New Roman" w:cs="Times New Roman"/>
              <w:b/>
              <w:noProof/>
              <w:lang w:val="en-US"/>
            </w:rPr>
            <w:t>Example chromatogram</w:t>
          </w:r>
          <w:r w:rsidR="00FD2FAA">
            <w:rPr>
              <w:noProof/>
              <w:webHidden/>
            </w:rPr>
            <w:tab/>
            <w:t>3</w:t>
          </w:r>
        </w:p>
        <w:p w14:paraId="25C81F97" w14:textId="3B42A500" w:rsidR="00FD2FAA" w:rsidRPr="00EB0C24" w:rsidRDefault="00FD2FAA">
          <w:pPr>
            <w:pStyle w:val="Verzeichnis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val="en-US" w:eastAsia="de-DE"/>
            </w:rPr>
          </w:pP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1.</w:t>
          </w:r>
          <w:r w:rsidR="00EB0C24">
            <w:rPr>
              <w:rFonts w:ascii="Times New Roman" w:hAnsi="Times New Roman" w:cs="Times New Roman"/>
              <w:b/>
              <w:noProof/>
              <w:lang w:val="en-US"/>
            </w:rPr>
            <w:t>4</w:t>
          </w:r>
          <w:r w:rsidRPr="00EB0C24">
            <w:rPr>
              <w:rFonts w:eastAsiaTheme="minorEastAsia"/>
              <w:noProof/>
              <w:lang w:val="en-US" w:eastAsia="de-DE"/>
            </w:rPr>
            <w:tab/>
          </w: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Primer sequences</w:t>
          </w:r>
          <w:r w:rsidRPr="00EB0C24">
            <w:rPr>
              <w:noProof/>
              <w:webHidden/>
              <w:lang w:val="en-US"/>
            </w:rPr>
            <w:tab/>
            <w:t>4</w:t>
          </w:r>
        </w:p>
        <w:p w14:paraId="0970B382" w14:textId="3BA9CC53" w:rsidR="00FD2FAA" w:rsidRPr="00EB0C24" w:rsidRDefault="00FD2FAA">
          <w:pPr>
            <w:pStyle w:val="Verzeichnis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val="en-US" w:eastAsia="de-DE"/>
            </w:rPr>
          </w:pP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2</w:t>
          </w:r>
          <w:r w:rsidRPr="00EB0C24">
            <w:rPr>
              <w:rFonts w:eastAsiaTheme="minorEastAsia"/>
              <w:noProof/>
              <w:lang w:val="en-US" w:eastAsia="de-DE"/>
            </w:rPr>
            <w:tab/>
          </w:r>
          <w:r w:rsidRPr="00EE3998">
            <w:rPr>
              <w:rFonts w:ascii="Times New Roman" w:hAnsi="Times New Roman" w:cs="Times New Roman"/>
              <w:b/>
              <w:noProof/>
              <w:lang w:val="en-US"/>
            </w:rPr>
            <w:t>RESULTS</w:t>
          </w:r>
          <w:r w:rsidRPr="00EB0C24">
            <w:rPr>
              <w:noProof/>
              <w:webHidden/>
              <w:lang w:val="en-US"/>
            </w:rPr>
            <w:tab/>
            <w:t>5</w:t>
          </w:r>
        </w:p>
        <w:p w14:paraId="67CBA680" w14:textId="19ACAFE1" w:rsidR="00FD2FAA" w:rsidRPr="00EB0C24" w:rsidRDefault="00EB0C24">
          <w:pPr>
            <w:pStyle w:val="Verzeichnis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val="en-US" w:eastAsia="de-DE"/>
            </w:rPr>
          </w:pPr>
          <w:r>
            <w:rPr>
              <w:rFonts w:ascii="Times New Roman" w:hAnsi="Times New Roman" w:cs="Times New Roman"/>
              <w:b/>
              <w:noProof/>
              <w:lang w:val="en-US"/>
            </w:rPr>
            <w:t>2.1</w:t>
          </w:r>
          <w:r w:rsidR="00FD2FAA" w:rsidRPr="00EB0C24">
            <w:rPr>
              <w:rFonts w:eastAsiaTheme="minorEastAsia"/>
              <w:noProof/>
              <w:lang w:val="en-US" w:eastAsia="de-DE"/>
            </w:rPr>
            <w:tab/>
          </w:r>
          <w:r w:rsidR="00FD2FAA" w:rsidRPr="00EE3998">
            <w:rPr>
              <w:rFonts w:ascii="Times New Roman" w:hAnsi="Times New Roman" w:cs="Times New Roman"/>
              <w:b/>
              <w:noProof/>
              <w:lang w:val="en-US"/>
            </w:rPr>
            <w:t>Osmolarity</w:t>
          </w:r>
          <w:r w:rsidR="00FD2FAA" w:rsidRPr="00EB0C24">
            <w:rPr>
              <w:noProof/>
              <w:webHidden/>
              <w:lang w:val="en-US"/>
            </w:rPr>
            <w:tab/>
            <w:t>5</w:t>
          </w:r>
        </w:p>
        <w:p w14:paraId="0ABF6481" w14:textId="4CA495F4" w:rsidR="00FD2FAA" w:rsidRPr="00EE3998" w:rsidRDefault="00EB0C24">
          <w:pPr>
            <w:pStyle w:val="Verzeichnis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val="en-US" w:eastAsia="de-DE"/>
            </w:rPr>
          </w:pPr>
          <w:r>
            <w:rPr>
              <w:rFonts w:ascii="Times New Roman" w:hAnsi="Times New Roman" w:cs="Times New Roman"/>
              <w:b/>
              <w:noProof/>
              <w:lang w:val="en-US"/>
            </w:rPr>
            <w:t>2.2</w:t>
          </w:r>
          <w:r w:rsidR="00FD2FAA" w:rsidRPr="00EE3998">
            <w:rPr>
              <w:rFonts w:eastAsiaTheme="minorEastAsia"/>
              <w:noProof/>
              <w:lang w:val="en-US" w:eastAsia="de-DE"/>
            </w:rPr>
            <w:tab/>
          </w:r>
          <w:r w:rsidR="00FD2FAA" w:rsidRPr="00EE3998">
            <w:rPr>
              <w:rFonts w:ascii="Times New Roman" w:hAnsi="Times New Roman" w:cs="Times New Roman"/>
              <w:b/>
              <w:noProof/>
              <w:lang w:val="en-US"/>
            </w:rPr>
            <w:t>Morphology of human gingival fibroblasts (HGF-1)</w:t>
          </w:r>
          <w:r w:rsidR="00FD2FAA" w:rsidRPr="00EE3998">
            <w:rPr>
              <w:noProof/>
              <w:webHidden/>
              <w:lang w:val="en-US"/>
            </w:rPr>
            <w:tab/>
            <w:t>6</w:t>
          </w:r>
        </w:p>
        <w:p w14:paraId="6B7F60D5" w14:textId="4879733E" w:rsidR="00FD2FAA" w:rsidRPr="001C1B98" w:rsidRDefault="001A0D44" w:rsidP="003A1072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14:paraId="10B2BF85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A19C6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B8D34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1500A5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6A457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B74BF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AA6BE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B9B51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25987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1677C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BD8E9" w14:textId="2C12B178" w:rsidR="00FD2FAA" w:rsidRDefault="001A0D44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</w:p>
    <w:p w14:paraId="545D4CD1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8D69A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2DA244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7001E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8C4A94" w14:textId="77777777" w:rsidR="00FD2FAA" w:rsidRPr="001C1B98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615D4C7" w14:textId="77777777" w:rsidR="00FD2FAA" w:rsidRPr="00363263" w:rsidRDefault="00FD2FAA" w:rsidP="003A1072">
      <w:pPr>
        <w:pStyle w:val="berschrift3"/>
        <w:numPr>
          <w:ilvl w:val="0"/>
          <w:numId w:val="22"/>
        </w:numPr>
        <w:jc w:val="both"/>
        <w:rPr>
          <w:rFonts w:ascii="Times New Roman" w:hAnsi="Times New Roman" w:cs="Times New Roman"/>
          <w:b/>
          <w:color w:val="auto"/>
          <w:lang w:val="en-US"/>
        </w:rPr>
      </w:pPr>
      <w:bookmarkStart w:id="1" w:name="_Toc98946901"/>
      <w:r w:rsidRPr="00363263">
        <w:rPr>
          <w:rFonts w:ascii="Times New Roman" w:hAnsi="Times New Roman" w:cs="Times New Roman"/>
          <w:b/>
          <w:color w:val="auto"/>
          <w:lang w:val="en-US"/>
        </w:rPr>
        <w:lastRenderedPageBreak/>
        <w:t>METHODS</w:t>
      </w:r>
      <w:bookmarkEnd w:id="1"/>
    </w:p>
    <w:p w14:paraId="7E9094EE" w14:textId="77777777" w:rsidR="00FD2FAA" w:rsidRPr="00363263" w:rsidRDefault="00FD2FAA" w:rsidP="003A1072">
      <w:pPr>
        <w:spacing w:after="0" w:line="240" w:lineRule="auto"/>
        <w:jc w:val="both"/>
        <w:rPr>
          <w:rFonts w:ascii="Calibri" w:eastAsia="Times New Roman" w:hAnsi="Calibri" w:cs="Times New Roman"/>
          <w:lang w:eastAsia="de-DE"/>
        </w:rPr>
      </w:pPr>
    </w:p>
    <w:p w14:paraId="0BAE68F9" w14:textId="77777777" w:rsidR="00FD2FAA" w:rsidRPr="007C2748" w:rsidRDefault="00FD2FAA" w:rsidP="003A1072">
      <w:pPr>
        <w:pStyle w:val="berschrift2"/>
        <w:jc w:val="both"/>
        <w:rPr>
          <w:rFonts w:ascii="Times New Roman" w:hAnsi="Times New Roman" w:cs="Times New Roman"/>
          <w:b/>
          <w:color w:val="auto"/>
          <w:sz w:val="24"/>
          <w:lang w:val="en-US"/>
        </w:rPr>
      </w:pPr>
      <w:bookmarkStart w:id="2" w:name="_Toc98946902"/>
      <w:r w:rsidRPr="007C2748">
        <w:rPr>
          <w:rFonts w:ascii="Times New Roman" w:hAnsi="Times New Roman" w:cs="Times New Roman"/>
          <w:b/>
          <w:color w:val="auto"/>
          <w:sz w:val="24"/>
          <w:lang w:val="en-US"/>
        </w:rPr>
        <w:t>Nicotine pouch samples</w:t>
      </w:r>
      <w:bookmarkEnd w:id="2"/>
    </w:p>
    <w:p w14:paraId="3CFDCB55" w14:textId="77777777" w:rsidR="00FD2FAA" w:rsidRDefault="00FD2FAA" w:rsidP="003A1072">
      <w:pPr>
        <w:jc w:val="both"/>
        <w:rPr>
          <w:lang w:val="en-US"/>
        </w:rPr>
      </w:pPr>
    </w:p>
    <w:p w14:paraId="6F6E6287" w14:textId="251E6CD5" w:rsidR="00FD2FAA" w:rsidRPr="00363263" w:rsidRDefault="00FD2FAA" w:rsidP="003A10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24B1">
        <w:rPr>
          <w:rFonts w:ascii="Times New Roman" w:hAnsi="Times New Roman" w:cs="Times New Roman"/>
          <w:sz w:val="24"/>
          <w:szCs w:val="24"/>
          <w:lang w:val="en-US"/>
        </w:rPr>
        <w:t xml:space="preserve">Supplementary Table </w:t>
      </w:r>
      <w:r w:rsidRPr="00EB24B1">
        <w:rPr>
          <w:rFonts w:ascii="Times New Roman" w:hAnsi="Times New Roman" w:cs="Times New Roman"/>
          <w:noProof/>
          <w:sz w:val="24"/>
          <w:szCs w:val="24"/>
          <w:lang w:val="en-US"/>
        </w:rPr>
        <w:t>1</w:t>
      </w:r>
      <w:r w:rsidRPr="00363263">
        <w:rPr>
          <w:rFonts w:ascii="Times New Roman" w:hAnsi="Times New Roman" w:cs="Times New Roman"/>
          <w:sz w:val="24"/>
          <w:szCs w:val="24"/>
          <w:lang w:val="en-US"/>
        </w:rPr>
        <w:t xml:space="preserve"> shows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15 </w:t>
      </w:r>
      <w:r w:rsidRPr="00363263">
        <w:rPr>
          <w:rFonts w:ascii="Times New Roman" w:hAnsi="Times New Roman" w:cs="Times New Roman"/>
          <w:sz w:val="24"/>
          <w:szCs w:val="24"/>
          <w:lang w:val="en-US"/>
        </w:rPr>
        <w:t xml:space="preserve">nicotine pouches that </w:t>
      </w:r>
      <w:proofErr w:type="gramStart"/>
      <w:r w:rsidRPr="00363263">
        <w:rPr>
          <w:rFonts w:ascii="Times New Roman" w:hAnsi="Times New Roman" w:cs="Times New Roman"/>
          <w:sz w:val="24"/>
          <w:szCs w:val="24"/>
          <w:lang w:val="en-US"/>
        </w:rPr>
        <w:t>were used</w:t>
      </w:r>
      <w:proofErr w:type="gramEnd"/>
      <w:r w:rsidRPr="00363263">
        <w:rPr>
          <w:rFonts w:ascii="Times New Roman" w:hAnsi="Times New Roman" w:cs="Times New Roman"/>
          <w:sz w:val="24"/>
          <w:szCs w:val="24"/>
          <w:lang w:val="en-US"/>
        </w:rPr>
        <w:t xml:space="preserve"> in the study, including information on nicotine content and flavor group. The nicotine contents </w:t>
      </w:r>
      <w:proofErr w:type="gramStart"/>
      <w:r w:rsidRPr="00363263">
        <w:rPr>
          <w:rFonts w:ascii="Times New Roman" w:hAnsi="Times New Roman" w:cs="Times New Roman"/>
          <w:sz w:val="24"/>
          <w:szCs w:val="24"/>
          <w:lang w:val="en-US"/>
        </w:rPr>
        <w:t>were analy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363263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gramEnd"/>
      <w:r w:rsidRPr="00363263">
        <w:rPr>
          <w:rFonts w:ascii="Times New Roman" w:hAnsi="Times New Roman" w:cs="Times New Roman"/>
          <w:sz w:val="24"/>
          <w:szCs w:val="24"/>
          <w:lang w:val="en-US"/>
        </w:rPr>
        <w:t xml:space="preserve"> in a previous study using gas chromatography with flame ionization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(Mallock et al. 2022)</w:t>
      </w:r>
      <w:r w:rsidRPr="0036326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D715A">
        <w:rPr>
          <w:rFonts w:ascii="Times New Roman" w:hAnsi="Times New Roman" w:cs="Times New Roman"/>
          <w:sz w:val="24"/>
          <w:szCs w:val="24"/>
          <w:lang w:val="en-US"/>
        </w:rPr>
        <w:t>Due to the legal assignments, the German Federal Institute of Risk Assessment (</w:t>
      </w:r>
      <w:proofErr w:type="spellStart"/>
      <w:r w:rsidRPr="006D715A">
        <w:rPr>
          <w:rFonts w:ascii="Times New Roman" w:hAnsi="Times New Roman" w:cs="Times New Roman"/>
          <w:sz w:val="24"/>
          <w:szCs w:val="24"/>
          <w:lang w:val="en-US"/>
        </w:rPr>
        <w:t>BfR</w:t>
      </w:r>
      <w:proofErr w:type="spellEnd"/>
      <w:r w:rsidRPr="006D715A">
        <w:rPr>
          <w:rFonts w:ascii="Times New Roman" w:hAnsi="Times New Roman" w:cs="Times New Roman"/>
          <w:sz w:val="24"/>
          <w:szCs w:val="24"/>
          <w:lang w:val="en-US"/>
        </w:rPr>
        <w:t xml:space="preserve">) is not allowed to reveal company </w:t>
      </w:r>
      <w:proofErr w:type="gramStart"/>
      <w:r w:rsidRPr="006D715A">
        <w:rPr>
          <w:rFonts w:ascii="Times New Roman" w:hAnsi="Times New Roman" w:cs="Times New Roman"/>
          <w:sz w:val="24"/>
          <w:szCs w:val="24"/>
          <w:lang w:val="en-US"/>
        </w:rPr>
        <w:t>names which</w:t>
      </w:r>
      <w:proofErr w:type="gramEnd"/>
      <w:r w:rsidRPr="006D715A">
        <w:rPr>
          <w:rFonts w:ascii="Times New Roman" w:hAnsi="Times New Roman" w:cs="Times New Roman"/>
          <w:sz w:val="24"/>
          <w:szCs w:val="24"/>
          <w:lang w:val="en-US"/>
        </w:rPr>
        <w:t xml:space="preserve"> would lead to a comparison of specific products which was also not the aim of this study.</w:t>
      </w:r>
    </w:p>
    <w:p w14:paraId="78C6CF66" w14:textId="51DF6015" w:rsidR="00FD2FAA" w:rsidRPr="00F96751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bookmarkStart w:id="3" w:name="_Ref98944025"/>
      <w:r w:rsidRPr="00F96751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1</w:t>
      </w:r>
      <w:bookmarkEnd w:id="3"/>
      <w:r w:rsidRPr="00F96751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F96751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Information on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F96751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nicotine pouches used for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in vitro nicotine dissolution</w:t>
      </w:r>
    </w:p>
    <w:tbl>
      <w:tblPr>
        <w:tblStyle w:val="Tabellenraster"/>
        <w:tblW w:w="3792" w:type="pct"/>
        <w:tblLook w:val="04A0" w:firstRow="1" w:lastRow="0" w:firstColumn="1" w:lastColumn="0" w:noHBand="0" w:noVBand="1"/>
      </w:tblPr>
      <w:tblGrid>
        <w:gridCol w:w="2674"/>
        <w:gridCol w:w="4199"/>
      </w:tblGrid>
      <w:tr w:rsidR="00FD2FAA" w:rsidRPr="004F4948" w14:paraId="2C9E77DA" w14:textId="77777777" w:rsidTr="0091260E">
        <w:tc>
          <w:tcPr>
            <w:tcW w:w="1945" w:type="pct"/>
          </w:tcPr>
          <w:p w14:paraId="7E0F6DB8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Sample number</w:t>
            </w:r>
          </w:p>
        </w:tc>
        <w:tc>
          <w:tcPr>
            <w:tcW w:w="3055" w:type="pct"/>
          </w:tcPr>
          <w:p w14:paraId="30F11AD0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Nicotine content (mg/pouch)</w:t>
            </w:r>
          </w:p>
        </w:tc>
      </w:tr>
      <w:tr w:rsidR="00FD2FAA" w:rsidRPr="004F4948" w14:paraId="543CE9D4" w14:textId="77777777" w:rsidTr="0091260E">
        <w:tc>
          <w:tcPr>
            <w:tcW w:w="1945" w:type="pct"/>
          </w:tcPr>
          <w:p w14:paraId="5668BB50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055" w:type="pct"/>
          </w:tcPr>
          <w:p w14:paraId="0AE6D318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</w:tr>
      <w:tr w:rsidR="00FD2FAA" w:rsidRPr="004F4948" w14:paraId="474FE23B" w14:textId="77777777" w:rsidTr="0091260E">
        <w:tc>
          <w:tcPr>
            <w:tcW w:w="1945" w:type="pct"/>
          </w:tcPr>
          <w:p w14:paraId="3FE34701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055" w:type="pct"/>
          </w:tcPr>
          <w:p w14:paraId="0D27B4CD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</w:t>
            </w:r>
          </w:p>
        </w:tc>
      </w:tr>
      <w:tr w:rsidR="00FD2FAA" w:rsidRPr="004F4948" w14:paraId="033794D3" w14:textId="77777777" w:rsidTr="0091260E">
        <w:tc>
          <w:tcPr>
            <w:tcW w:w="1945" w:type="pct"/>
          </w:tcPr>
          <w:p w14:paraId="5EA6CF64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055" w:type="pct"/>
          </w:tcPr>
          <w:p w14:paraId="406F26FD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</w:t>
            </w:r>
          </w:p>
        </w:tc>
      </w:tr>
      <w:tr w:rsidR="00FD2FAA" w:rsidRPr="004F4948" w14:paraId="789A03A7" w14:textId="77777777" w:rsidTr="0091260E">
        <w:tc>
          <w:tcPr>
            <w:tcW w:w="1945" w:type="pct"/>
          </w:tcPr>
          <w:p w14:paraId="06551F20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055" w:type="pct"/>
          </w:tcPr>
          <w:p w14:paraId="0A97B226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</w:t>
            </w:r>
          </w:p>
        </w:tc>
      </w:tr>
      <w:tr w:rsidR="00FD2FAA" w:rsidRPr="004F4948" w14:paraId="35DA0A89" w14:textId="77777777" w:rsidTr="0091260E">
        <w:tc>
          <w:tcPr>
            <w:tcW w:w="1945" w:type="pct"/>
          </w:tcPr>
          <w:p w14:paraId="478B26E4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055" w:type="pct"/>
          </w:tcPr>
          <w:p w14:paraId="405FCA20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47.4</w:t>
            </w:r>
          </w:p>
        </w:tc>
      </w:tr>
      <w:tr w:rsidR="00FD2FAA" w:rsidRPr="004F4948" w14:paraId="7B92313C" w14:textId="77777777" w:rsidTr="0091260E">
        <w:tc>
          <w:tcPr>
            <w:tcW w:w="1945" w:type="pct"/>
          </w:tcPr>
          <w:p w14:paraId="08D30C9B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055" w:type="pct"/>
          </w:tcPr>
          <w:p w14:paraId="239739D4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</w:t>
            </w:r>
          </w:p>
        </w:tc>
      </w:tr>
      <w:tr w:rsidR="00FD2FAA" w:rsidRPr="004F4948" w14:paraId="7F543932" w14:textId="77777777" w:rsidTr="0091260E">
        <w:tc>
          <w:tcPr>
            <w:tcW w:w="1945" w:type="pct"/>
          </w:tcPr>
          <w:p w14:paraId="3277C5FB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055" w:type="pct"/>
          </w:tcPr>
          <w:p w14:paraId="37F2F956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</w:tr>
      <w:tr w:rsidR="00FD2FAA" w:rsidRPr="004F4948" w14:paraId="16964126" w14:textId="77777777" w:rsidTr="0091260E">
        <w:tc>
          <w:tcPr>
            <w:tcW w:w="1945" w:type="pct"/>
          </w:tcPr>
          <w:p w14:paraId="5D233503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055" w:type="pct"/>
          </w:tcPr>
          <w:p w14:paraId="2AB5AC0D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</w:tr>
      <w:tr w:rsidR="00FD2FAA" w:rsidRPr="004F4948" w14:paraId="77FA2256" w14:textId="77777777" w:rsidTr="0091260E">
        <w:tc>
          <w:tcPr>
            <w:tcW w:w="1945" w:type="pct"/>
          </w:tcPr>
          <w:p w14:paraId="1D4DFACA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055" w:type="pct"/>
          </w:tcPr>
          <w:p w14:paraId="539AE2C3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43.7</w:t>
            </w:r>
          </w:p>
        </w:tc>
      </w:tr>
      <w:tr w:rsidR="00FD2FAA" w:rsidRPr="004F4948" w14:paraId="553ECF04" w14:textId="77777777" w:rsidTr="0091260E">
        <w:tc>
          <w:tcPr>
            <w:tcW w:w="1945" w:type="pct"/>
          </w:tcPr>
          <w:p w14:paraId="520432BB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055" w:type="pct"/>
          </w:tcPr>
          <w:p w14:paraId="061B0295" w14:textId="77777777" w:rsidR="00FD2FAA" w:rsidRPr="004F494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29.4</w:t>
            </w:r>
          </w:p>
        </w:tc>
      </w:tr>
      <w:tr w:rsidR="00FD2FAA" w:rsidRPr="00112B68" w14:paraId="2CC52FED" w14:textId="77777777" w:rsidTr="0091260E">
        <w:tc>
          <w:tcPr>
            <w:tcW w:w="1945" w:type="pct"/>
          </w:tcPr>
          <w:p w14:paraId="6598B1D4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055" w:type="pct"/>
          </w:tcPr>
          <w:p w14:paraId="2DEB0901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D2FAA" w:rsidRPr="00112B68" w14:paraId="254B3C08" w14:textId="77777777" w:rsidTr="0091260E">
        <w:tc>
          <w:tcPr>
            <w:tcW w:w="1945" w:type="pct"/>
          </w:tcPr>
          <w:p w14:paraId="23CC524B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055" w:type="pct"/>
          </w:tcPr>
          <w:p w14:paraId="707DCDC0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</w:t>
            </w:r>
          </w:p>
        </w:tc>
      </w:tr>
      <w:tr w:rsidR="00FD2FAA" w:rsidRPr="00112B68" w14:paraId="2C4FDE76" w14:textId="77777777" w:rsidTr="0091260E">
        <w:tc>
          <w:tcPr>
            <w:tcW w:w="1945" w:type="pct"/>
          </w:tcPr>
          <w:p w14:paraId="524ACD5B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055" w:type="pct"/>
          </w:tcPr>
          <w:p w14:paraId="1AB4FCB8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20.5</w:t>
            </w:r>
          </w:p>
        </w:tc>
      </w:tr>
      <w:tr w:rsidR="00FD2FAA" w:rsidRPr="00112B68" w14:paraId="57ED280C" w14:textId="77777777" w:rsidTr="0091260E">
        <w:tc>
          <w:tcPr>
            <w:tcW w:w="1945" w:type="pct"/>
          </w:tcPr>
          <w:p w14:paraId="0F161083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055" w:type="pct"/>
          </w:tcPr>
          <w:p w14:paraId="5C843B8B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</w:tr>
      <w:tr w:rsidR="00FD2FAA" w:rsidRPr="00112B68" w14:paraId="5A3CCB46" w14:textId="77777777" w:rsidTr="0091260E">
        <w:tc>
          <w:tcPr>
            <w:tcW w:w="1945" w:type="pct"/>
          </w:tcPr>
          <w:p w14:paraId="40264B6C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055" w:type="pct"/>
          </w:tcPr>
          <w:p w14:paraId="182839C4" w14:textId="77777777" w:rsidR="00FD2FAA" w:rsidRPr="00112B6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</w:tr>
    </w:tbl>
    <w:p w14:paraId="694F29AC" w14:textId="77777777" w:rsidR="00FD2FAA" w:rsidRPr="00112864" w:rsidRDefault="00FD2FAA" w:rsidP="003A1072">
      <w:pPr>
        <w:jc w:val="both"/>
        <w:rPr>
          <w:b/>
          <w:lang w:val="en-US"/>
        </w:rPr>
      </w:pPr>
    </w:p>
    <w:p w14:paraId="1CFEA53F" w14:textId="77777777" w:rsidR="00FD2FAA" w:rsidRPr="00363263" w:rsidRDefault="00FD2FAA" w:rsidP="003A1072">
      <w:pPr>
        <w:pStyle w:val="berschrift2"/>
        <w:jc w:val="both"/>
        <w:rPr>
          <w:rFonts w:ascii="Times New Roman" w:hAnsi="Times New Roman" w:cs="Times New Roman"/>
          <w:b/>
          <w:color w:val="auto"/>
          <w:sz w:val="24"/>
          <w:lang w:val="en-US"/>
        </w:rPr>
      </w:pPr>
      <w:bookmarkStart w:id="4" w:name="_Toc98946903"/>
      <w:r w:rsidRPr="00363263">
        <w:rPr>
          <w:rFonts w:ascii="Times New Roman" w:hAnsi="Times New Roman" w:cs="Times New Roman"/>
          <w:b/>
          <w:color w:val="auto"/>
          <w:sz w:val="24"/>
          <w:lang w:val="en-US"/>
        </w:rPr>
        <w:t>Method validation</w:t>
      </w:r>
      <w:bookmarkEnd w:id="4"/>
      <w:r w:rsidRPr="00363263">
        <w:rPr>
          <w:rFonts w:ascii="Times New Roman" w:hAnsi="Times New Roman" w:cs="Times New Roman"/>
          <w:b/>
          <w:color w:val="auto"/>
          <w:sz w:val="24"/>
          <w:lang w:val="en-US"/>
        </w:rPr>
        <w:t xml:space="preserve"> </w:t>
      </w:r>
    </w:p>
    <w:p w14:paraId="70161BBB" w14:textId="77777777" w:rsidR="00FD2FAA" w:rsidRPr="001C1B98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B32B778" w14:textId="2108BF31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Nicotine concentrations of nicotine pouch extracts were determined using liquid chromatography with UV detection (LC-DAD). 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The quantification method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was validated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for the following parameters: linearity, accuracy, precision, storage stability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and limits of detection (LOD) and quantification (LOQ)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EB24B1">
        <w:rPr>
          <w:rFonts w:ascii="Times New Roman" w:hAnsi="Times New Roman" w:cs="Times New Roman"/>
          <w:sz w:val="24"/>
          <w:lang w:val="en-US"/>
        </w:rPr>
        <w:t xml:space="preserve">Supplementary Table </w:t>
      </w:r>
      <w:r w:rsidRPr="00EB24B1">
        <w:rPr>
          <w:rFonts w:ascii="Times New Roman" w:hAnsi="Times New Roman" w:cs="Times New Roman"/>
          <w:noProof/>
          <w:sz w:val="24"/>
          <w:lang w:val="en-US"/>
        </w:rPr>
        <w:t>2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). Quality control samples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were generated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in matrix using nicotine pouches with low nicotine content (approx. 2 mg nicotine/pouch). The pouches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were extracted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in 100 mL of </w:t>
      </w:r>
      <w:r>
        <w:rPr>
          <w:rFonts w:ascii="Times New Roman" w:hAnsi="Times New Roman" w:cs="Times New Roman"/>
          <w:sz w:val="24"/>
          <w:szCs w:val="24"/>
          <w:lang w:val="en-US"/>
        </w:rPr>
        <w:t>extraction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medium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as described in the main </w:t>
      </w:r>
      <w:r>
        <w:rPr>
          <w:rFonts w:ascii="Times New Roman" w:hAnsi="Times New Roman" w:cs="Times New Roman"/>
          <w:sz w:val="24"/>
          <w:szCs w:val="24"/>
          <w:lang w:val="en-US"/>
        </w:rPr>
        <w:t>text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Two m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>atrix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fraction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1 and 2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were sampled after 10 and 60 min, respectively.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One nicotine pouch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was used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 each matrix section. 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5 and 10 µg/mL nicotine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were added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to matrix fraction 1. 100 and 300 µg/mL nicotine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were added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to matrix fraction 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obtain quality control samples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each concentration, six quality control samples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were produced and analyzed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>icotine con</w:t>
      </w:r>
      <w:r>
        <w:rPr>
          <w:rFonts w:ascii="Times New Roman" w:hAnsi="Times New Roman" w:cs="Times New Roman"/>
          <w:sz w:val="24"/>
          <w:szCs w:val="24"/>
          <w:lang w:val="en-US"/>
        </w:rPr>
        <w:t>centration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of the matrix fraction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without </w:t>
      </w:r>
      <w:r>
        <w:rPr>
          <w:rFonts w:ascii="Times New Roman" w:hAnsi="Times New Roman" w:cs="Times New Roman"/>
          <w:sz w:val="24"/>
          <w:szCs w:val="24"/>
          <w:lang w:val="en-US"/>
        </w:rPr>
        <w:t>spiked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nicotine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were analyzed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in triplicates. The mean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nicotine concentrations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unspiked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matrix fractions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</w:t>
      </w:r>
      <w:r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subtracted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from the nicotine con</w:t>
      </w:r>
      <w:r>
        <w:rPr>
          <w:rFonts w:ascii="Times New Roman" w:hAnsi="Times New Roman" w:cs="Times New Roman"/>
          <w:sz w:val="24"/>
          <w:szCs w:val="24"/>
          <w:lang w:val="en-US"/>
        </w:rPr>
        <w:t>centrations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in quality control samples to determine </w:t>
      </w:r>
      <w:r>
        <w:rPr>
          <w:rFonts w:ascii="Times New Roman" w:hAnsi="Times New Roman" w:cs="Times New Roman"/>
          <w:sz w:val="24"/>
          <w:szCs w:val="24"/>
          <w:lang w:val="en-US"/>
        </w:rPr>
        <w:t>accuracy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and precision.</w:t>
      </w:r>
    </w:p>
    <w:p w14:paraId="03B524AE" w14:textId="77777777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4CCF85" w14:textId="1CACCF0C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</w:pPr>
      <w:bookmarkStart w:id="5" w:name="_Ref98944209"/>
      <w:r w:rsidRPr="00F96751">
        <w:rPr>
          <w:rFonts w:ascii="Times New Roman" w:hAnsi="Times New Roman" w:cs="Times New Roman"/>
          <w:b/>
          <w:i w:val="0"/>
          <w:color w:val="auto"/>
          <w:sz w:val="24"/>
          <w:lang w:val="en-US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lang w:val="en-US"/>
        </w:rPr>
        <w:t>2</w:t>
      </w:r>
      <w:bookmarkEnd w:id="5"/>
      <w:r w:rsidRPr="001C1B9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1C1B98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Summary of method validation for determination of nicotine 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from nicotine pouch extracts </w:t>
      </w:r>
      <w:r w:rsidR="00530717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>using LC-DAD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49"/>
        <w:gridCol w:w="1870"/>
        <w:gridCol w:w="1761"/>
        <w:gridCol w:w="3882"/>
      </w:tblGrid>
      <w:tr w:rsidR="00FD2FAA" w:rsidRPr="00EA25C3" w14:paraId="5036B8E2" w14:textId="77777777" w:rsidTr="00AA6B46">
        <w:tc>
          <w:tcPr>
            <w:tcW w:w="1549" w:type="dxa"/>
          </w:tcPr>
          <w:p w14:paraId="38C216E1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1603" w:type="dxa"/>
          </w:tcPr>
          <w:p w14:paraId="08F48F5B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Determined via</w:t>
            </w:r>
          </w:p>
        </w:tc>
        <w:tc>
          <w:tcPr>
            <w:tcW w:w="1795" w:type="dxa"/>
          </w:tcPr>
          <w:p w14:paraId="292C52D4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Acceptance criteria</w:t>
            </w:r>
          </w:p>
        </w:tc>
        <w:tc>
          <w:tcPr>
            <w:tcW w:w="4101" w:type="dxa"/>
          </w:tcPr>
          <w:p w14:paraId="24724E68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Summary of results</w:t>
            </w:r>
          </w:p>
        </w:tc>
      </w:tr>
      <w:tr w:rsidR="00FD2FAA" w:rsidRPr="000868C6" w14:paraId="43819F99" w14:textId="77777777" w:rsidTr="00AA6B46">
        <w:tc>
          <w:tcPr>
            <w:tcW w:w="1549" w:type="dxa"/>
          </w:tcPr>
          <w:p w14:paraId="5E5F8C6B" w14:textId="77777777" w:rsidR="00FD2FAA" w:rsidRPr="001C1B98" w:rsidRDefault="00FD2FAA" w:rsidP="005307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Working range and linearity</w:t>
            </w:r>
          </w:p>
        </w:tc>
        <w:tc>
          <w:tcPr>
            <w:tcW w:w="1603" w:type="dxa"/>
          </w:tcPr>
          <w:p w14:paraId="129AC84E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Regression coefficient</w:t>
            </w:r>
          </w:p>
        </w:tc>
        <w:tc>
          <w:tcPr>
            <w:tcW w:w="1795" w:type="dxa"/>
          </w:tcPr>
          <w:p w14:paraId="57030D3C" w14:textId="77777777" w:rsidR="00FD2FAA" w:rsidRPr="000868C6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8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0.5–1000 µg/mL</w:t>
            </w:r>
          </w:p>
          <w:p w14:paraId="2B1F99C7" w14:textId="77777777" w:rsidR="00FD2FAA" w:rsidRPr="000868C6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8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R² &gt; 0.995</w:t>
            </w:r>
          </w:p>
        </w:tc>
        <w:tc>
          <w:tcPr>
            <w:tcW w:w="4101" w:type="dxa"/>
          </w:tcPr>
          <w:p w14:paraId="765B3F1B" w14:textId="77777777" w:rsidR="00FD2FAA" w:rsidRPr="000868C6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8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– 1000 µg/mL</w:t>
            </w:r>
          </w:p>
          <w:p w14:paraId="2590EA84" w14:textId="77777777" w:rsidR="00FD2FAA" w:rsidRPr="000868C6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8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R² &gt; 0.9992</w:t>
            </w:r>
          </w:p>
        </w:tc>
      </w:tr>
      <w:tr w:rsidR="00FD2FAA" w:rsidRPr="001C1B98" w14:paraId="23D3442F" w14:textId="77777777" w:rsidTr="00AA6B46">
        <w:tc>
          <w:tcPr>
            <w:tcW w:w="1549" w:type="dxa"/>
          </w:tcPr>
          <w:p w14:paraId="5ED47BA9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Accuracy</w:t>
            </w:r>
          </w:p>
        </w:tc>
        <w:tc>
          <w:tcPr>
            <w:tcW w:w="1603" w:type="dxa"/>
          </w:tcPr>
          <w:p w14:paraId="1898DC63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Recovery of 4 different quality control samples in sextuplets on 2 days</w:t>
            </w:r>
          </w:p>
        </w:tc>
        <w:tc>
          <w:tcPr>
            <w:tcW w:w="1795" w:type="dxa"/>
          </w:tcPr>
          <w:p w14:paraId="3B4B7B36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Recovery: </w:t>
            </w:r>
          </w:p>
          <w:p w14:paraId="59C297C3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 – 120</w:t>
            </w: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% </w:t>
            </w:r>
          </w:p>
          <w:p w14:paraId="1945092E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7DEE6D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01" w:type="dxa"/>
          </w:tcPr>
          <w:p w14:paraId="62306E5D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recoveries, day 1:</w:t>
            </w:r>
          </w:p>
          <w:p w14:paraId="7706CA69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 µg/mL: 86.5</w:t>
            </w: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  <w:p w14:paraId="5A901C2C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84.4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6595B1E7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 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100.1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3AD6D6AA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 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98.5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5EF6193D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recoveries, day 2:</w:t>
            </w:r>
          </w:p>
          <w:p w14:paraId="22331F11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 µg/mL: 83.8</w:t>
            </w: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  <w:p w14:paraId="1E3B83DA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84.0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6C3E1045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 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99.1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24030B3F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 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97.4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2FAA" w:rsidRPr="001C1B98" w14:paraId="135243B7" w14:textId="77777777" w:rsidTr="00AA6B46">
        <w:tc>
          <w:tcPr>
            <w:tcW w:w="1549" w:type="dxa"/>
          </w:tcPr>
          <w:p w14:paraId="7AEB7FCF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Precision</w:t>
            </w:r>
          </w:p>
        </w:tc>
        <w:tc>
          <w:tcPr>
            <w:tcW w:w="1603" w:type="dxa"/>
          </w:tcPr>
          <w:p w14:paraId="37932601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deviation of six quality control measurements on 2 days</w:t>
            </w:r>
          </w:p>
        </w:tc>
        <w:tc>
          <w:tcPr>
            <w:tcW w:w="1795" w:type="dxa"/>
          </w:tcPr>
          <w:p w14:paraId="2325CD4E" w14:textId="77777777" w:rsidR="00FD2FAA" w:rsidRPr="001C1B98" w:rsidRDefault="00FD2FAA" w:rsidP="00226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deviation &lt;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15%</w:t>
            </w:r>
          </w:p>
          <w:p w14:paraId="7C41F41C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01" w:type="dxa"/>
          </w:tcPr>
          <w:p w14:paraId="093EE105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standard deviation, day 1:</w:t>
            </w:r>
          </w:p>
          <w:p w14:paraId="4C4B2042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µg/mL: 5.3</w:t>
            </w: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  <w:p w14:paraId="79215A97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2.9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0F9D5229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0.9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2165B9C0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1.6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5693BFD5" w14:textId="77777777" w:rsidR="00FD2FAA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standard deviation, day 2:</w:t>
            </w:r>
          </w:p>
          <w:p w14:paraId="7D333A59" w14:textId="77777777" w:rsidR="00FD2FAA" w:rsidRPr="00AA6B46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µg/mL: 6.5</w:t>
            </w:r>
            <w:r w:rsidRPr="00AA6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  <w:p w14:paraId="31525EB8" w14:textId="77777777" w:rsidR="00FD2FAA" w:rsidRPr="00AA6B46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3.0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0089262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100 µg/</w:t>
            </w:r>
            <w:proofErr w:type="spellStart"/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: 0.4%</w:t>
            </w:r>
          </w:p>
          <w:p w14:paraId="23E495C4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1.2</w:t>
            </w:r>
            <w:r w:rsidRPr="001C1B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2FAA" w:rsidRPr="00AA6B46" w14:paraId="6E88CB7C" w14:textId="77777777" w:rsidTr="00AA6B46">
        <w:trPr>
          <w:cantSplit/>
        </w:trPr>
        <w:tc>
          <w:tcPr>
            <w:tcW w:w="1549" w:type="dxa"/>
          </w:tcPr>
          <w:p w14:paraId="55FC9035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Storage stability</w:t>
            </w:r>
          </w:p>
        </w:tc>
        <w:tc>
          <w:tcPr>
            <w:tcW w:w="1603" w:type="dxa"/>
          </w:tcPr>
          <w:p w14:paraId="55351B18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Recovery of quality control samples after storage at +4 °C for 1 week. </w:t>
            </w:r>
          </w:p>
        </w:tc>
        <w:tc>
          <w:tcPr>
            <w:tcW w:w="1795" w:type="dxa"/>
          </w:tcPr>
          <w:p w14:paraId="715D3963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Recovery: </w:t>
            </w:r>
          </w:p>
          <w:p w14:paraId="206F8AB8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 – 120</w:t>
            </w: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% </w:t>
            </w:r>
          </w:p>
          <w:p w14:paraId="72298324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  <w:p w14:paraId="3D98F52A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101" w:type="dxa"/>
          </w:tcPr>
          <w:p w14:paraId="3002141E" w14:textId="77777777" w:rsidR="00FD2FAA" w:rsidRDefault="00FD2FAA" w:rsidP="00AA6B4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recovery, after 1 week:</w:t>
            </w:r>
          </w:p>
          <w:p w14:paraId="5ACA7DCA" w14:textId="77777777" w:rsidR="00FD2FAA" w:rsidRPr="001C1B98" w:rsidRDefault="00FD2FAA" w:rsidP="00AA6B4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µg/mL: 85.5</w:t>
            </w: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  <w:p w14:paraId="2548A5BF" w14:textId="77777777" w:rsidR="00FD2FAA" w:rsidRPr="00FD7C1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C18">
              <w:rPr>
                <w:rFonts w:ascii="Times New Roman" w:hAnsi="Times New Roman" w:cs="Times New Roman"/>
                <w:sz w:val="24"/>
                <w:szCs w:val="24"/>
              </w:rPr>
              <w:t>10 µg/</w:t>
            </w:r>
            <w:proofErr w:type="spellStart"/>
            <w:r w:rsidRPr="00FD7C18"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 w:rsidRPr="00FD7C18">
              <w:rPr>
                <w:rFonts w:ascii="Times New Roman" w:hAnsi="Times New Roman" w:cs="Times New Roman"/>
                <w:sz w:val="24"/>
                <w:szCs w:val="24"/>
              </w:rPr>
              <w:t>: 85.5%</w:t>
            </w:r>
          </w:p>
          <w:p w14:paraId="6F0B516C" w14:textId="77777777" w:rsidR="00FD2FAA" w:rsidRPr="00FD7C1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100.3</w:t>
            </w:r>
            <w:r w:rsidRPr="00FD7C1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203F8F8D" w14:textId="77777777" w:rsidR="00FD2FAA" w:rsidRPr="00FD7C1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C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µg/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98.2</w:t>
            </w:r>
            <w:r w:rsidRPr="00FD7C1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172DCAE" w14:textId="77777777" w:rsidR="00FD2FAA" w:rsidRPr="00FD7C1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D2FAA" w:rsidRPr="001C1B98" w14:paraId="5AC722F9" w14:textId="77777777" w:rsidTr="00AA6B46">
        <w:tc>
          <w:tcPr>
            <w:tcW w:w="1549" w:type="dxa"/>
          </w:tcPr>
          <w:p w14:paraId="10F350CE" w14:textId="77777777" w:rsidR="00FD2FAA" w:rsidRPr="001C1B98" w:rsidRDefault="00FD2FAA" w:rsidP="005307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Limits of detection and quantification</w:t>
            </w:r>
          </w:p>
        </w:tc>
        <w:tc>
          <w:tcPr>
            <w:tcW w:w="1603" w:type="dxa"/>
          </w:tcPr>
          <w:p w14:paraId="616FB2F2" w14:textId="77777777" w:rsidR="00FD2FAA" w:rsidRPr="001C1B98" w:rsidRDefault="00FD2FAA" w:rsidP="002069E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Calibration method according to DIN 32645:2008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(DIN ISO 32645:2008-11 2008)</w:t>
            </w:r>
          </w:p>
        </w:tc>
        <w:tc>
          <w:tcPr>
            <w:tcW w:w="1795" w:type="dxa"/>
          </w:tcPr>
          <w:p w14:paraId="1530CC07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01" w:type="dxa"/>
          </w:tcPr>
          <w:p w14:paraId="0C0FE16B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 of detection:</w:t>
            </w:r>
          </w:p>
          <w:p w14:paraId="5847742D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0.042 µg/mL </w:t>
            </w:r>
          </w:p>
          <w:p w14:paraId="4840C5ED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F5FE4B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 of quantification:</w:t>
            </w:r>
          </w:p>
          <w:p w14:paraId="33298459" w14:textId="77777777" w:rsidR="00FD2FAA" w:rsidRPr="001C1B98" w:rsidRDefault="00FD2FAA" w:rsidP="00FD2FAA">
            <w:pPr>
              <w:pStyle w:val="Listenabsatz"/>
              <w:numPr>
                <w:ilvl w:val="1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µg/mL </w:t>
            </w:r>
          </w:p>
        </w:tc>
      </w:tr>
    </w:tbl>
    <w:p w14:paraId="24957FBA" w14:textId="77777777" w:rsidR="00FD2FAA" w:rsidRPr="001C1B98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51D12C" w14:textId="77777777" w:rsidR="00FD2FAA" w:rsidRPr="00363263" w:rsidRDefault="00FD2FAA" w:rsidP="003A1072">
      <w:pPr>
        <w:pStyle w:val="berschrift2"/>
        <w:jc w:val="both"/>
        <w:rPr>
          <w:rFonts w:ascii="Times New Roman" w:hAnsi="Times New Roman" w:cs="Times New Roman"/>
          <w:b/>
          <w:color w:val="auto"/>
          <w:sz w:val="24"/>
          <w:lang w:val="en-US"/>
        </w:rPr>
      </w:pPr>
      <w:bookmarkStart w:id="6" w:name="_Toc98946904"/>
      <w:r w:rsidRPr="00363263">
        <w:rPr>
          <w:rFonts w:ascii="Times New Roman" w:hAnsi="Times New Roman" w:cs="Times New Roman"/>
          <w:b/>
          <w:color w:val="auto"/>
          <w:sz w:val="24"/>
          <w:lang w:val="en-US"/>
        </w:rPr>
        <w:t>Example chromatogram</w:t>
      </w:r>
      <w:bookmarkEnd w:id="6"/>
    </w:p>
    <w:p w14:paraId="5BD24D37" w14:textId="77777777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E914B8" w14:textId="253ECC42" w:rsidR="00FD2FAA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24B1">
        <w:rPr>
          <w:rFonts w:ascii="Times New Roman" w:hAnsi="Times New Roman" w:cs="Times New Roman"/>
          <w:sz w:val="24"/>
          <w:szCs w:val="24"/>
          <w:lang w:val="en-US"/>
        </w:rPr>
        <w:t xml:space="preserve">Supplementary Figure </w:t>
      </w:r>
      <w:r w:rsidRPr="00EB24B1">
        <w:rPr>
          <w:rFonts w:ascii="Times New Roman" w:hAnsi="Times New Roman" w:cs="Times New Roman"/>
          <w:noProof/>
          <w:sz w:val="24"/>
          <w:szCs w:val="24"/>
          <w:lang w:val="en-US"/>
        </w:rPr>
        <w:t>1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shows an example chromatogram for nicotine measured in nicotine pouch extracts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produced according to the developed dissolution protocol (see main text)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3161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73161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sample chromatogram shows the nicotine peak from sample extract 4 at 5 min with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measured </w:t>
      </w:r>
      <w:r w:rsidRPr="00731615">
        <w:rPr>
          <w:rFonts w:ascii="Times New Roman" w:hAnsi="Times New Roman" w:cs="Times New Roman"/>
          <w:sz w:val="24"/>
          <w:szCs w:val="24"/>
          <w:lang w:val="en-US"/>
        </w:rPr>
        <w:t xml:space="preserve">concentration of </w:t>
      </w:r>
      <w:r>
        <w:rPr>
          <w:rFonts w:ascii="Times New Roman" w:hAnsi="Times New Roman" w:cs="Times New Roman"/>
          <w:sz w:val="24"/>
          <w:szCs w:val="24"/>
          <w:lang w:val="en-US"/>
        </w:rPr>
        <w:t>52.3 µg/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mL.</w:t>
      </w:r>
      <w:proofErr w:type="spellEnd"/>
    </w:p>
    <w:p w14:paraId="61CC933C" w14:textId="77777777" w:rsidR="00FD2FAA" w:rsidRPr="00731615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394E13" w14:textId="77777777" w:rsidR="00FD2FAA" w:rsidRPr="001C1B98" w:rsidRDefault="00FD2FAA" w:rsidP="003A1072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de-DE"/>
        </w:rPr>
        <w:drawing>
          <wp:inline distT="0" distB="0" distL="0" distR="0" wp14:anchorId="6184366E" wp14:editId="28290D21">
            <wp:extent cx="5760720" cy="3020060"/>
            <wp:effectExtent l="0" t="0" r="0" b="8890"/>
            <wp:docPr id="13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F81E2876-A865-4DD7-AA8B-C05320A9A4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F81E2876-A865-4DD7-AA8B-C05320A9A4F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0"/>
                    <a:stretch/>
                  </pic:blipFill>
                  <pic:spPr bwMode="auto">
                    <a:xfrm>
                      <a:off x="0" y="0"/>
                      <a:ext cx="5768627" cy="30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4EA3F" w14:textId="02C6ABAD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bookmarkStart w:id="7" w:name="_Ref96885100"/>
      <w:r w:rsidRPr="001C1B9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1</w:t>
      </w:r>
      <w:bookmarkEnd w:id="7"/>
      <w:r w:rsidRPr="001C1B9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Example chromatogram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for nicotine detection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in sample extract </w:t>
      </w:r>
      <w:proofErr w:type="gramStart"/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4</w:t>
      </w:r>
      <w:proofErr w:type="gramEnd"/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at 5 min with a measured concentration of 52.3 µg/mL</w:t>
      </w:r>
    </w:p>
    <w:p w14:paraId="6D4B4754" w14:textId="77777777" w:rsidR="00FD2FAA" w:rsidRPr="001C1B98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7C1092" w14:textId="4CE21AC5" w:rsidR="00FD2FAA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945514" w14:textId="77777777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90C844" w14:textId="77777777" w:rsidR="00FD2FAA" w:rsidRPr="00363263" w:rsidRDefault="00FD2FAA" w:rsidP="003A1072">
      <w:pPr>
        <w:pStyle w:val="berschrift2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bookmarkStart w:id="8" w:name="_Toc98946906"/>
      <w:r w:rsidRPr="00363263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Primer sequences</w:t>
      </w:r>
      <w:bookmarkEnd w:id="8"/>
    </w:p>
    <w:p w14:paraId="7F5FB709" w14:textId="05B642C4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The primer sequences shown in </w:t>
      </w:r>
      <w:r w:rsidRPr="00EB24B1">
        <w:rPr>
          <w:rFonts w:ascii="Times New Roman" w:hAnsi="Times New Roman" w:cs="Times New Roman"/>
          <w:sz w:val="24"/>
          <w:szCs w:val="24"/>
          <w:lang w:val="en-US"/>
        </w:rPr>
        <w:t xml:space="preserve">Supplementary Table </w:t>
      </w:r>
      <w:r w:rsidRPr="00EB24B1">
        <w:rPr>
          <w:rFonts w:ascii="Times New Roman" w:hAnsi="Times New Roman" w:cs="Times New Roman"/>
          <w:noProof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were used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for the gene expression measurements using </w:t>
      </w:r>
      <w:proofErr w:type="spellStart"/>
      <w:r w:rsidRPr="001C1B98"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  <w:lang w:val="en-US"/>
        </w:rPr>
        <w:t>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>PCR.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Beta-Actin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C1B98">
        <w:rPr>
          <w:rFonts w:ascii="Times New Roman" w:hAnsi="Times New Roman" w:cs="Times New Roman"/>
          <w:i/>
          <w:sz w:val="24"/>
          <w:szCs w:val="24"/>
          <w:lang w:val="en-US"/>
        </w:rPr>
        <w:t>ACTB</w:t>
      </w:r>
      <w:r w:rsidRPr="00ED4DA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served as the housekeeping gene. </w:t>
      </w:r>
    </w:p>
    <w:p w14:paraId="15FDC869" w14:textId="77777777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FE2C9A" w14:textId="6F13F529" w:rsidR="00FD2FAA" w:rsidRPr="002268EC" w:rsidRDefault="00FD2FAA" w:rsidP="002268EC">
      <w:pPr>
        <w:pStyle w:val="Beschriftung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bookmarkStart w:id="9" w:name="_Ref106125642"/>
      <w:r w:rsidRPr="002268E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3</w:t>
      </w:r>
      <w:bookmarkEnd w:id="9"/>
      <w:r w:rsidRPr="002268E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2268E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Primer sequences used for q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PCR experiments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90"/>
        <w:gridCol w:w="3896"/>
        <w:gridCol w:w="3776"/>
      </w:tblGrid>
      <w:tr w:rsidR="00FD2FAA" w:rsidRPr="00EA25C3" w14:paraId="49921FD3" w14:textId="77777777" w:rsidTr="008545CC">
        <w:tc>
          <w:tcPr>
            <w:tcW w:w="2596" w:type="dxa"/>
          </w:tcPr>
          <w:p w14:paraId="0901DC3A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Target</w:t>
            </w:r>
          </w:p>
        </w:tc>
        <w:tc>
          <w:tcPr>
            <w:tcW w:w="3283" w:type="dxa"/>
          </w:tcPr>
          <w:p w14:paraId="276A4D1A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Forward primer (‘5 -&gt; ’3)</w:t>
            </w:r>
          </w:p>
        </w:tc>
        <w:tc>
          <w:tcPr>
            <w:tcW w:w="3183" w:type="dxa"/>
          </w:tcPr>
          <w:p w14:paraId="341CA27B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Reverse primer (‘5 -&gt; ’3)</w:t>
            </w:r>
          </w:p>
        </w:tc>
      </w:tr>
      <w:tr w:rsidR="00FD2FAA" w:rsidRPr="00EA25C3" w14:paraId="31A81ED0" w14:textId="77777777" w:rsidTr="008545CC">
        <w:tc>
          <w:tcPr>
            <w:tcW w:w="2596" w:type="dxa"/>
          </w:tcPr>
          <w:p w14:paraId="05DBC503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ACTB</w:t>
            </w:r>
          </w:p>
        </w:tc>
        <w:tc>
          <w:tcPr>
            <w:tcW w:w="3283" w:type="dxa"/>
          </w:tcPr>
          <w:p w14:paraId="5B21B205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CACCATTGGCAATGAGCGGTTC</w:t>
            </w:r>
          </w:p>
        </w:tc>
        <w:tc>
          <w:tcPr>
            <w:tcW w:w="3183" w:type="dxa"/>
          </w:tcPr>
          <w:p w14:paraId="36B750EB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AGGTCTTTGCGGATGTCCACGT</w:t>
            </w:r>
          </w:p>
        </w:tc>
      </w:tr>
      <w:tr w:rsidR="00FD2FAA" w:rsidRPr="001C1B98" w14:paraId="4D9939FA" w14:textId="77777777" w:rsidTr="008545CC">
        <w:tc>
          <w:tcPr>
            <w:tcW w:w="2596" w:type="dxa"/>
          </w:tcPr>
          <w:p w14:paraId="19B2EA6E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IL8</w:t>
            </w:r>
          </w:p>
        </w:tc>
        <w:tc>
          <w:tcPr>
            <w:tcW w:w="3283" w:type="dxa"/>
          </w:tcPr>
          <w:p w14:paraId="7FD841C4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TCAGAGACAGCAGAGCACAC</w:t>
            </w:r>
          </w:p>
        </w:tc>
        <w:tc>
          <w:tcPr>
            <w:tcW w:w="3183" w:type="dxa"/>
          </w:tcPr>
          <w:p w14:paraId="26600B2B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GGCAAAACTGCACCTTCACA</w:t>
            </w:r>
          </w:p>
        </w:tc>
      </w:tr>
      <w:tr w:rsidR="00FD2FAA" w:rsidRPr="001C1B98" w14:paraId="0EF67DDC" w14:textId="77777777" w:rsidTr="008545CC">
        <w:tc>
          <w:tcPr>
            <w:tcW w:w="2596" w:type="dxa"/>
          </w:tcPr>
          <w:p w14:paraId="0A51FEFF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IL6</w:t>
            </w:r>
          </w:p>
        </w:tc>
        <w:tc>
          <w:tcPr>
            <w:tcW w:w="3283" w:type="dxa"/>
          </w:tcPr>
          <w:p w14:paraId="06B02195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ATAACCACCCCTGACCCAAC</w:t>
            </w:r>
          </w:p>
        </w:tc>
        <w:tc>
          <w:tcPr>
            <w:tcW w:w="3183" w:type="dxa"/>
          </w:tcPr>
          <w:p w14:paraId="2E04F34C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CCCATGCTACATTTGCCGAA</w:t>
            </w:r>
          </w:p>
        </w:tc>
      </w:tr>
      <w:tr w:rsidR="00FD2FAA" w:rsidRPr="001C1B98" w14:paraId="4F76AD1D" w14:textId="77777777" w:rsidTr="008545CC">
        <w:tc>
          <w:tcPr>
            <w:tcW w:w="2596" w:type="dxa"/>
          </w:tcPr>
          <w:p w14:paraId="21470CD5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HO1</w:t>
            </w:r>
          </w:p>
        </w:tc>
        <w:tc>
          <w:tcPr>
            <w:tcW w:w="3283" w:type="dxa"/>
          </w:tcPr>
          <w:p w14:paraId="3DC40BCA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AGAAGAGGCCAAGACTGCGTT</w:t>
            </w:r>
          </w:p>
        </w:tc>
        <w:tc>
          <w:tcPr>
            <w:tcW w:w="3183" w:type="dxa"/>
          </w:tcPr>
          <w:p w14:paraId="25051801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GGTCCTTGGTGTCATGGGTCA</w:t>
            </w:r>
          </w:p>
        </w:tc>
      </w:tr>
      <w:tr w:rsidR="00FD2FAA" w:rsidRPr="001C1B98" w14:paraId="6FE11A89" w14:textId="77777777" w:rsidTr="008545CC">
        <w:tc>
          <w:tcPr>
            <w:tcW w:w="2596" w:type="dxa"/>
          </w:tcPr>
          <w:p w14:paraId="16DC07B5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GPx1</w:t>
            </w:r>
          </w:p>
        </w:tc>
        <w:tc>
          <w:tcPr>
            <w:tcW w:w="3283" w:type="dxa"/>
          </w:tcPr>
          <w:p w14:paraId="122059E3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CCGACCCCAAGCTCATCA</w:t>
            </w:r>
          </w:p>
        </w:tc>
        <w:tc>
          <w:tcPr>
            <w:tcW w:w="3183" w:type="dxa"/>
          </w:tcPr>
          <w:p w14:paraId="7E25169A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GAAGCGGCGGCTGTACCT</w:t>
            </w:r>
          </w:p>
        </w:tc>
      </w:tr>
      <w:tr w:rsidR="00FD2FAA" w:rsidRPr="001C1B98" w14:paraId="45125D24" w14:textId="77777777" w:rsidTr="008545CC">
        <w:tc>
          <w:tcPr>
            <w:tcW w:w="2596" w:type="dxa"/>
          </w:tcPr>
          <w:p w14:paraId="29C3FF12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SOD2</w:t>
            </w:r>
          </w:p>
        </w:tc>
        <w:tc>
          <w:tcPr>
            <w:tcW w:w="3283" w:type="dxa"/>
          </w:tcPr>
          <w:p w14:paraId="5F1D0E68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TTGGCCAAGGGAGATGTTAC</w:t>
            </w:r>
          </w:p>
        </w:tc>
        <w:tc>
          <w:tcPr>
            <w:tcW w:w="3183" w:type="dxa"/>
          </w:tcPr>
          <w:p w14:paraId="78BEA6CF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AGTCACGTTTGATGGCTTCC</w:t>
            </w:r>
          </w:p>
        </w:tc>
      </w:tr>
      <w:tr w:rsidR="00FD2FAA" w:rsidRPr="001C1B98" w14:paraId="0D3284F7" w14:textId="77777777" w:rsidTr="008545CC">
        <w:tc>
          <w:tcPr>
            <w:tcW w:w="2596" w:type="dxa"/>
          </w:tcPr>
          <w:p w14:paraId="6C8C175A" w14:textId="77777777" w:rsidR="00FD2FAA" w:rsidRPr="001C1B98" w:rsidRDefault="00FD2FAA" w:rsidP="003A107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1C1B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TNFa</w:t>
            </w:r>
            <w:proofErr w:type="spellEnd"/>
          </w:p>
        </w:tc>
        <w:tc>
          <w:tcPr>
            <w:tcW w:w="3283" w:type="dxa"/>
          </w:tcPr>
          <w:p w14:paraId="5568B967" w14:textId="77777777" w:rsidR="00FD2FAA" w:rsidRPr="001C1B98" w:rsidRDefault="00FD2FAA" w:rsidP="003A10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CTTCTGCCTGCTGCACTTTGGAG</w:t>
            </w:r>
          </w:p>
        </w:tc>
        <w:tc>
          <w:tcPr>
            <w:tcW w:w="3183" w:type="dxa"/>
          </w:tcPr>
          <w:p w14:paraId="2D9D78DD" w14:textId="77777777" w:rsidR="00FD2FAA" w:rsidRPr="001C1B98" w:rsidRDefault="00FD2FAA" w:rsidP="003A107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1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GGCTACAGGCTTGTCACTCGG</w:t>
            </w:r>
          </w:p>
        </w:tc>
      </w:tr>
    </w:tbl>
    <w:p w14:paraId="6623A090" w14:textId="77777777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D3B449" w14:textId="77777777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B85E03" w14:textId="77777777" w:rsidR="00FD2FAA" w:rsidRPr="00363263" w:rsidRDefault="00FD2FAA" w:rsidP="003A1072">
      <w:pPr>
        <w:pStyle w:val="berschrift1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bookmarkStart w:id="10" w:name="_Toc98946907"/>
      <w:r w:rsidRPr="00363263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RESULTS</w:t>
      </w:r>
      <w:bookmarkEnd w:id="10"/>
    </w:p>
    <w:p w14:paraId="76FB7EEA" w14:textId="77777777" w:rsidR="00FD2FAA" w:rsidRPr="00363263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271C06" w14:textId="77777777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6AB459" w14:textId="77777777" w:rsidR="00FD2FAA" w:rsidRPr="00363263" w:rsidRDefault="00FD2FAA" w:rsidP="003A1072">
      <w:pPr>
        <w:pStyle w:val="berschrift2"/>
        <w:jc w:val="both"/>
        <w:rPr>
          <w:rFonts w:ascii="Times New Roman" w:hAnsi="Times New Roman" w:cs="Times New Roman"/>
          <w:b/>
          <w:color w:val="auto"/>
          <w:sz w:val="24"/>
          <w:lang w:val="en-US"/>
        </w:rPr>
      </w:pPr>
      <w:bookmarkStart w:id="11" w:name="_Toc98946909"/>
      <w:proofErr w:type="spellStart"/>
      <w:r w:rsidRPr="00363263">
        <w:rPr>
          <w:rFonts w:ascii="Times New Roman" w:hAnsi="Times New Roman" w:cs="Times New Roman"/>
          <w:b/>
          <w:color w:val="auto"/>
          <w:sz w:val="24"/>
          <w:lang w:val="en-US"/>
        </w:rPr>
        <w:t>Osmolarity</w:t>
      </w:r>
      <w:bookmarkEnd w:id="11"/>
      <w:proofErr w:type="spellEnd"/>
    </w:p>
    <w:p w14:paraId="65958D94" w14:textId="77777777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5080E6" w14:textId="50D9083F" w:rsidR="00530717" w:rsidRPr="001C1B98" w:rsidRDefault="00530717" w:rsidP="00530717">
      <w:pPr>
        <w:pStyle w:val="Beschriftung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bookmarkStart w:id="12" w:name="_Ref96885746"/>
      <w:r w:rsidRPr="001C1B9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2</w:t>
      </w:r>
      <w:bookmarkEnd w:id="12"/>
      <w:r w:rsidRPr="001C1B9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Osmolarity</w:t>
      </w:r>
      <w:proofErr w:type="spellEnd"/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of nicotine pouch extracts, CRP1.1, medium control and vehicle control. Nicotine pouch extracts and CRP1.1 </w:t>
      </w:r>
      <w:proofErr w:type="gramStart"/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were dilut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ed</w:t>
      </w:r>
      <w:proofErr w:type="gramEnd"/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with cell culture medium 1:1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</w:p>
    <w:p w14:paraId="373CA56F" w14:textId="77777777" w:rsidR="00530717" w:rsidRDefault="00530717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65500A" w14:textId="660D8332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24B1">
        <w:rPr>
          <w:rFonts w:ascii="Times New Roman" w:hAnsi="Times New Roman" w:cs="Times New Roman"/>
          <w:sz w:val="24"/>
          <w:szCs w:val="24"/>
          <w:lang w:val="en-US"/>
        </w:rPr>
        <w:t xml:space="preserve">Supplementary Figure </w:t>
      </w:r>
      <w:r w:rsidRPr="00EB24B1">
        <w:rPr>
          <w:rFonts w:ascii="Times New Roman" w:hAnsi="Times New Roman" w:cs="Times New Roman"/>
          <w:noProof/>
          <w:sz w:val="24"/>
          <w:szCs w:val="24"/>
          <w:lang w:val="en-US"/>
        </w:rPr>
        <w:t>2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hows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osmolarity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each sample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extract (10, 20, 30, 60 min) diluted with cell culture medium 1:1. </w:t>
      </w:r>
      <w:proofErr w:type="spellStart"/>
      <w:r w:rsidRPr="001C1B98">
        <w:rPr>
          <w:rFonts w:ascii="Times New Roman" w:hAnsi="Times New Roman" w:cs="Times New Roman"/>
          <w:sz w:val="24"/>
          <w:szCs w:val="24"/>
          <w:lang w:val="en-US"/>
        </w:rPr>
        <w:t>Osmolarity</w:t>
      </w:r>
      <w:proofErr w:type="spell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was approximately 250 </w:t>
      </w:r>
      <w:proofErr w:type="spellStart"/>
      <w:r w:rsidRPr="001C1B98">
        <w:rPr>
          <w:rFonts w:ascii="Times New Roman" w:hAnsi="Times New Roman" w:cs="Times New Roman"/>
          <w:sz w:val="24"/>
          <w:szCs w:val="24"/>
          <w:lang w:val="en-US"/>
        </w:rPr>
        <w:t>mOsm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/kg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with no difference observed between pouches or time points. Slightly higher </w:t>
      </w:r>
      <w:proofErr w:type="spellStart"/>
      <w:r w:rsidRPr="001C1B98">
        <w:rPr>
          <w:rFonts w:ascii="Times New Roman" w:hAnsi="Times New Roman" w:cs="Times New Roman"/>
          <w:sz w:val="24"/>
          <w:szCs w:val="24"/>
          <w:lang w:val="en-US"/>
        </w:rPr>
        <w:t>osmolarity</w:t>
      </w:r>
      <w:proofErr w:type="spell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was observed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for CRP 1.1 reference snus. No difference between medium control and vehicle control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was observed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ABC7158" w14:textId="77777777" w:rsidR="00FD2FAA" w:rsidRPr="001C1B98" w:rsidRDefault="001A0D44" w:rsidP="0031265A">
      <w:pPr>
        <w:pStyle w:val="Listenabsatz"/>
        <w:keepNext/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pict w14:anchorId="4AA665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1.5pt;margin-top:0;width:533.25pt;height:357.75pt;z-index:251658240;mso-position-horizontal-relative:margin;mso-position-vertical-relative:margin">
            <v:imagedata r:id="rId7" o:title="Osmolarity_nicPouches_final"/>
            <w10:wrap type="square" anchorx="margin" anchory="margin"/>
          </v:shape>
        </w:pict>
      </w:r>
    </w:p>
    <w:p w14:paraId="26CA2066" w14:textId="77777777" w:rsidR="00FD2FAA" w:rsidRPr="00363263" w:rsidRDefault="00FD2FAA" w:rsidP="003A1072">
      <w:pPr>
        <w:pStyle w:val="Listenabsatz"/>
        <w:spacing w:after="0" w:line="276" w:lineRule="auto"/>
        <w:ind w:left="502"/>
        <w:jc w:val="both"/>
        <w:rPr>
          <w:rFonts w:ascii="Times New Roman" w:hAnsi="Times New Roman" w:cs="Times New Roman"/>
          <w:b/>
          <w:szCs w:val="24"/>
          <w:lang w:val="en-US"/>
        </w:rPr>
      </w:pPr>
    </w:p>
    <w:p w14:paraId="3349B868" w14:textId="77777777" w:rsidR="00FD2FAA" w:rsidRPr="00363263" w:rsidRDefault="00FD2FAA" w:rsidP="003A1072">
      <w:pPr>
        <w:pStyle w:val="berschrift2"/>
        <w:jc w:val="both"/>
        <w:rPr>
          <w:rFonts w:ascii="Times New Roman" w:hAnsi="Times New Roman" w:cs="Times New Roman"/>
          <w:b/>
          <w:color w:val="auto"/>
          <w:sz w:val="24"/>
          <w:lang w:val="en-US"/>
        </w:rPr>
      </w:pPr>
      <w:bookmarkStart w:id="13" w:name="_Toc98946910"/>
      <w:r w:rsidRPr="00363263">
        <w:rPr>
          <w:rFonts w:ascii="Times New Roman" w:hAnsi="Times New Roman" w:cs="Times New Roman"/>
          <w:b/>
          <w:color w:val="auto"/>
          <w:sz w:val="24"/>
          <w:lang w:val="en-US"/>
        </w:rPr>
        <w:t>Morphology of human gingival fibroblasts (HGF-1)</w:t>
      </w:r>
      <w:bookmarkEnd w:id="13"/>
    </w:p>
    <w:p w14:paraId="2E342EF8" w14:textId="77777777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FABAFC" w14:textId="55365096" w:rsidR="00FD2FAA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After a 24-h exposure to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vehicle control and nicotine up to 1.25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mg/mL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cells had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their 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>normal morphology (</w:t>
      </w:r>
      <w:r w:rsidRPr="00EB24B1">
        <w:rPr>
          <w:rFonts w:ascii="Times New Roman" w:hAnsi="Times New Roman" w:cs="Times New Roman"/>
          <w:sz w:val="24"/>
          <w:szCs w:val="24"/>
          <w:lang w:val="en-GB"/>
        </w:rPr>
        <w:t xml:space="preserve">Supplementary Figure </w:t>
      </w:r>
      <w:r w:rsidRPr="00EB24B1">
        <w:rPr>
          <w:rFonts w:ascii="Times New Roman" w:hAnsi="Times New Roman" w:cs="Times New Roman"/>
          <w:noProof/>
          <w:sz w:val="24"/>
          <w:szCs w:val="24"/>
          <w:lang w:val="en-GB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Supplementary Figure 6</w:t>
      </w:r>
      <w:r w:rsidRPr="006A69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Exposure to 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>1.25 mg/mL and 2.5 mg/mL nicotine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C2A6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C2A6E">
        <w:rPr>
          <w:rFonts w:ascii="Times New Roman" w:hAnsi="Times New Roman" w:cs="Times New Roman"/>
          <w:sz w:val="24"/>
          <w:lang w:val="en-US"/>
        </w:rPr>
        <w:t xml:space="preserve">Supplementary Figure </w:t>
      </w:r>
      <w:r w:rsidRPr="002C2A6E">
        <w:rPr>
          <w:rFonts w:ascii="Times New Roman" w:hAnsi="Times New Roman" w:cs="Times New Roman"/>
          <w:noProof/>
          <w:sz w:val="24"/>
          <w:lang w:val="en-US"/>
        </w:rPr>
        <w:t>7</w:t>
      </w:r>
      <w:r w:rsidRPr="002C2A6E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2C2A6E">
        <w:rPr>
          <w:rFonts w:ascii="Times New Roman" w:hAnsi="Times New Roman" w:cs="Times New Roman"/>
          <w:sz w:val="24"/>
          <w:lang w:val="en-US"/>
        </w:rPr>
        <w:t xml:space="preserve">Supplementary Figure </w:t>
      </w:r>
      <w:r w:rsidRPr="002C2A6E">
        <w:rPr>
          <w:rFonts w:ascii="Times New Roman" w:hAnsi="Times New Roman" w:cs="Times New Roman"/>
          <w:noProof/>
          <w:sz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as well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all </w:t>
      </w:r>
      <w:r>
        <w:rPr>
          <w:rFonts w:ascii="Times New Roman" w:hAnsi="Times New Roman" w:cs="Times New Roman"/>
          <w:sz w:val="24"/>
          <w:szCs w:val="24"/>
          <w:lang w:val="en-US"/>
        </w:rPr>
        <w:t>sample extracts (</w:t>
      </w:r>
      <w:r w:rsidRPr="007B6524">
        <w:rPr>
          <w:rFonts w:ascii="Times New Roman" w:hAnsi="Times New Roman" w:cs="Times New Roman"/>
          <w:sz w:val="24"/>
          <w:lang w:val="en-US"/>
        </w:rPr>
        <w:t xml:space="preserve">Supplementary Figure </w:t>
      </w:r>
      <w:r w:rsidRPr="007B6524">
        <w:rPr>
          <w:rFonts w:ascii="Times New Roman" w:hAnsi="Times New Roman" w:cs="Times New Roman"/>
          <w:noProof/>
          <w:sz w:val="24"/>
          <w:lang w:val="en-US"/>
        </w:rPr>
        <w:t>10</w:t>
      </w:r>
      <w:r w:rsidRPr="007B6524">
        <w:rPr>
          <w:rFonts w:ascii="Times New Roman" w:hAnsi="Times New Roman" w:cs="Times New Roman"/>
          <w:sz w:val="24"/>
          <w:szCs w:val="24"/>
          <w:lang w:val="en-US"/>
        </w:rPr>
        <w:t xml:space="preserve"> - Supplementary Figure </w:t>
      </w:r>
      <w:r w:rsidRPr="007B6524">
        <w:rPr>
          <w:rFonts w:ascii="Times New Roman" w:hAnsi="Times New Roman" w:cs="Times New Roman"/>
          <w:noProof/>
          <w:sz w:val="24"/>
          <w:szCs w:val="24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) but sample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C2A6E">
        <w:rPr>
          <w:rFonts w:ascii="Times New Roman" w:hAnsi="Times New Roman" w:cs="Times New Roman"/>
          <w:sz w:val="24"/>
          <w:lang w:val="en-US"/>
        </w:rPr>
        <w:t xml:space="preserve">Supplementary Figure </w:t>
      </w:r>
      <w:r w:rsidRPr="002C2A6E">
        <w:rPr>
          <w:rFonts w:ascii="Times New Roman" w:hAnsi="Times New Roman" w:cs="Times New Roman"/>
          <w:noProof/>
          <w:sz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>and CRP1.1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2C2A6E">
        <w:rPr>
          <w:rFonts w:ascii="Times New Roman" w:hAnsi="Times New Roman" w:cs="Times New Roman"/>
          <w:sz w:val="24"/>
          <w:szCs w:val="24"/>
          <w:lang w:val="en-US"/>
        </w:rPr>
        <w:t xml:space="preserve">Supplementary Figure </w:t>
      </w:r>
      <w:r w:rsidRPr="002C2A6E">
        <w:rPr>
          <w:rFonts w:ascii="Times New Roman" w:hAnsi="Times New Roman" w:cs="Times New Roman"/>
          <w:noProof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led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>a changed morphology with vacuoles inside the cells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Sample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C1B98">
        <w:rPr>
          <w:rFonts w:ascii="Times New Roman" w:hAnsi="Times New Roman" w:cs="Times New Roman"/>
          <w:sz w:val="24"/>
          <w:szCs w:val="24"/>
          <w:lang w:val="en-US"/>
        </w:rPr>
        <w:t>1</w:t>
      </w:r>
      <w:proofErr w:type="gramEnd"/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and CRP1.1 had lower nicotine contents as the other </w:t>
      </w:r>
      <w:r>
        <w:rPr>
          <w:rFonts w:ascii="Times New Roman" w:hAnsi="Times New Roman" w:cs="Times New Roman"/>
          <w:sz w:val="24"/>
          <w:szCs w:val="24"/>
          <w:lang w:val="en-US"/>
        </w:rPr>
        <w:t>samples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>. Vacuole formation appeared independent on cytotoxicity as the 10-minute extract of pouch 4 and 30-minute extract o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1C1B98">
        <w:rPr>
          <w:rFonts w:ascii="Times New Roman" w:hAnsi="Times New Roman" w:cs="Times New Roman"/>
          <w:sz w:val="24"/>
          <w:szCs w:val="24"/>
          <w:lang w:val="en-US"/>
        </w:rPr>
        <w:t xml:space="preserve"> pouch 5 did not have cytotoxic effects on HGF-1 cells.</w:t>
      </w:r>
    </w:p>
    <w:p w14:paraId="07E415B0" w14:textId="77777777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20C6FF" w14:textId="77777777" w:rsidR="00FD2FAA" w:rsidRPr="001C1B98" w:rsidRDefault="00FD2FAA" w:rsidP="003A1072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C1B98">
        <w:rPr>
          <w:rFonts w:ascii="Times New Roman" w:hAnsi="Times New Roman" w:cs="Times New Roman"/>
          <w:noProof/>
          <w:sz w:val="24"/>
          <w:szCs w:val="24"/>
          <w:lang w:eastAsia="de-DE"/>
        </w:rPr>
        <w:lastRenderedPageBreak/>
        <w:drawing>
          <wp:inline distT="0" distB="0" distL="0" distR="0" wp14:anchorId="19E520E1" wp14:editId="062B0B25">
            <wp:extent cx="4006749" cy="3009900"/>
            <wp:effectExtent l="0" t="0" r="0" b="0"/>
            <wp:docPr id="1" name="Grafik 1" descr="DMEM+HBSS_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MEM+HBSS_B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746" cy="302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EF81C" w14:textId="7A722C4C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bookmarkStart w:id="14" w:name="_Ref96952613"/>
      <w:r w:rsidRPr="001C1B9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GB"/>
        </w:rPr>
        <w:t>3</w:t>
      </w:r>
      <w:bookmarkEnd w:id="14"/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Microscopic picture of human gingival fibroblasts (HGF-1) after a 24-h exposure to vehi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cle control (magnification 20X)</w:t>
      </w:r>
    </w:p>
    <w:p w14:paraId="0A010AFD" w14:textId="77777777" w:rsidR="00FD2FAA" w:rsidRPr="001C1B98" w:rsidRDefault="00FD2FAA" w:rsidP="003A10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0F43F4" w14:textId="77777777" w:rsidR="00FD2FAA" w:rsidRPr="00530717" w:rsidRDefault="00FD2FAA" w:rsidP="003A1072">
      <w:pPr>
        <w:keepNext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C1B98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3C572EC8" wp14:editId="77AA8C2A">
            <wp:extent cx="4010025" cy="3019425"/>
            <wp:effectExtent l="0" t="0" r="9525" b="9525"/>
            <wp:docPr id="12" name="Grafik 1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EE2C0" w14:textId="54DF59FE" w:rsidR="00FD2FAA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1C1B9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GB"/>
        </w:rPr>
        <w:t>4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Microscopic picture of human gingival fibroblasts (HGF-1) after a 24-h exposure to 0.05 mg/mL nicotine control (magnification 20X)</w:t>
      </w:r>
    </w:p>
    <w:p w14:paraId="713DA3EF" w14:textId="77777777" w:rsidR="00FD2FAA" w:rsidRPr="00A90545" w:rsidRDefault="00FD2FAA" w:rsidP="00A90545">
      <w:pPr>
        <w:rPr>
          <w:lang w:val="en-US"/>
        </w:rPr>
      </w:pPr>
    </w:p>
    <w:p w14:paraId="64C6ECE7" w14:textId="77777777" w:rsidR="00FD2FAA" w:rsidRPr="00530717" w:rsidRDefault="00FD2FAA" w:rsidP="003A1072">
      <w:pPr>
        <w:pStyle w:val="Beschriftung"/>
        <w:keepNext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1C1B98">
        <w:rPr>
          <w:rFonts w:ascii="Times New Roman" w:hAnsi="Times New Roman" w:cs="Times New Roman"/>
          <w:i w:val="0"/>
          <w:noProof/>
          <w:color w:val="auto"/>
          <w:sz w:val="24"/>
          <w:szCs w:val="24"/>
          <w:lang w:eastAsia="de-DE"/>
        </w:rPr>
        <w:lastRenderedPageBreak/>
        <w:drawing>
          <wp:inline distT="0" distB="0" distL="0" distR="0" wp14:anchorId="64D01B78" wp14:editId="1EBAC04F">
            <wp:extent cx="3953672" cy="2971800"/>
            <wp:effectExtent l="0" t="0" r="8890" b="0"/>
            <wp:docPr id="5" name="Grafik 5" descr="C:\Users\rinaldi\AppData\Local\Microsoft\Windows\INetCache\Content.Word\0.5 mg_mL_nic_E8_2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inaldi\AppData\Local\Microsoft\Windows\INetCache\Content.Word\0.5 mg_mL_nic_E8_20X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07" cy="297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B351B" w14:textId="173E2001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1C1B9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GB"/>
        </w:rPr>
        <w:t>5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Microscopic picture of human gingival fibroblasts (HGF-1) after a 24-h exposure to 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0.25 mg/mL nicotine 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control (magnification 20X)</w:t>
      </w:r>
    </w:p>
    <w:p w14:paraId="17B128D3" w14:textId="77777777" w:rsidR="00FD2FAA" w:rsidRPr="001C1B98" w:rsidRDefault="00FD2FAA" w:rsidP="003A10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77DC3B" w14:textId="77777777" w:rsidR="00FD2FAA" w:rsidRPr="00530717" w:rsidRDefault="00FD2FAA" w:rsidP="00EB24B1">
      <w:pPr>
        <w:keepNext/>
        <w:jc w:val="both"/>
        <w:rPr>
          <w:lang w:val="en-US"/>
        </w:rPr>
      </w:pPr>
      <w:r w:rsidRPr="001C1B98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7D7057E2" wp14:editId="59E87A5A">
            <wp:extent cx="3962400" cy="2981325"/>
            <wp:effectExtent l="0" t="0" r="0" b="9525"/>
            <wp:docPr id="11" name="Grafik 11" descr="1 mg_mL nic_E9_2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 mg_mL nic_E9_20X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8720A" w14:textId="5A7222CD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EB24B1">
        <w:rPr>
          <w:rFonts w:ascii="Times New Roman" w:hAnsi="Times New Roman" w:cs="Times New Roman"/>
          <w:b/>
          <w:i w:val="0"/>
          <w:color w:val="auto"/>
          <w:sz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lang w:val="en-US"/>
        </w:rPr>
        <w:t>6</w:t>
      </w:r>
      <w:r w:rsidRPr="00EB24B1">
        <w:rPr>
          <w:rFonts w:ascii="Times New Roman" w:hAnsi="Times New Roman" w:cs="Times New Roman"/>
          <w:i w:val="0"/>
          <w:color w:val="auto"/>
          <w:sz w:val="36"/>
          <w:szCs w:val="24"/>
          <w:lang w:val="en-US"/>
        </w:rPr>
        <w:t xml:space="preserve"> </w:t>
      </w:r>
      <w:r w:rsidRPr="00EB24B1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Microscopic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picture of human gingival fibroblasts (HGF-1) after a 24-h exposure to 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0.5 mg/mL nicotine 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control (magnification 20X)</w:t>
      </w:r>
    </w:p>
    <w:p w14:paraId="354BC2BA" w14:textId="77777777" w:rsidR="00FD2FAA" w:rsidRPr="001C1B98" w:rsidRDefault="00FD2FAA" w:rsidP="003A10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7A22ED" w14:textId="77777777" w:rsidR="00FD2FAA" w:rsidRPr="00530717" w:rsidRDefault="00FD2FAA" w:rsidP="00EB24B1">
      <w:pPr>
        <w:keepNext/>
        <w:jc w:val="both"/>
        <w:rPr>
          <w:lang w:val="en-US"/>
        </w:rPr>
      </w:pPr>
      <w:r w:rsidRPr="001C1B98">
        <w:rPr>
          <w:rFonts w:ascii="Times New Roman" w:hAnsi="Times New Roman" w:cs="Times New Roman"/>
          <w:noProof/>
          <w:sz w:val="24"/>
          <w:szCs w:val="24"/>
          <w:lang w:eastAsia="de-DE"/>
        </w:rPr>
        <w:lastRenderedPageBreak/>
        <w:drawing>
          <wp:inline distT="0" distB="0" distL="0" distR="0" wp14:anchorId="46AAB546" wp14:editId="1DF90B75">
            <wp:extent cx="3952875" cy="2971800"/>
            <wp:effectExtent l="0" t="0" r="9525" b="0"/>
            <wp:docPr id="10" name="Grafik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AB146" w14:textId="7327EC01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bookmarkStart w:id="15" w:name="_Ref111904595"/>
      <w:bookmarkStart w:id="16" w:name="_Ref111904571"/>
      <w:r w:rsidRPr="00EB24B1">
        <w:rPr>
          <w:rFonts w:ascii="Times New Roman" w:hAnsi="Times New Roman" w:cs="Times New Roman"/>
          <w:b/>
          <w:i w:val="0"/>
          <w:color w:val="auto"/>
          <w:sz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lang w:val="en-US"/>
        </w:rPr>
        <w:t>7</w:t>
      </w:r>
      <w:bookmarkEnd w:id="15"/>
      <w:r w:rsidRPr="00EB24B1">
        <w:rPr>
          <w:rFonts w:ascii="Times New Roman" w:hAnsi="Times New Roman" w:cs="Times New Roman"/>
          <w:i w:val="0"/>
          <w:color w:val="auto"/>
          <w:sz w:val="36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Microscopic picture of human gingival fibroblasts (HGF-1) after a 24-h exposure to 1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.25 mg/mL nicotine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control (magnification 20X)</w:t>
      </w:r>
      <w:bookmarkEnd w:id="16"/>
    </w:p>
    <w:p w14:paraId="778F6F5E" w14:textId="77777777" w:rsidR="00FD2FAA" w:rsidRPr="001C1B98" w:rsidRDefault="00FD2FAA" w:rsidP="003A10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B0580B" w14:textId="77777777" w:rsidR="00FD2FAA" w:rsidRPr="00530717" w:rsidRDefault="00FD2FAA" w:rsidP="00EB24B1">
      <w:pPr>
        <w:keepNext/>
        <w:jc w:val="both"/>
        <w:rPr>
          <w:lang w:val="en-US"/>
        </w:rPr>
      </w:pPr>
      <w:r w:rsidRPr="001C1B98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763956DA" wp14:editId="10C5D0C0">
            <wp:extent cx="4038600" cy="3038475"/>
            <wp:effectExtent l="0" t="0" r="0" b="9525"/>
            <wp:docPr id="9" name="Grafik 9" descr="5 mg_mL nic_F10_2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 mg_mL nic_F10_20X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E713F" w14:textId="3EB96E97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bookmarkStart w:id="17" w:name="_Ref111904575"/>
      <w:r w:rsidRPr="00EB24B1">
        <w:rPr>
          <w:rFonts w:ascii="Times New Roman" w:hAnsi="Times New Roman" w:cs="Times New Roman"/>
          <w:b/>
          <w:i w:val="0"/>
          <w:color w:val="auto"/>
          <w:sz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lang w:val="en-US"/>
        </w:rPr>
        <w:t>8</w:t>
      </w:r>
      <w:bookmarkEnd w:id="17"/>
      <w:r w:rsidRPr="00EB24B1">
        <w:rPr>
          <w:rFonts w:ascii="Times New Roman" w:hAnsi="Times New Roman" w:cs="Times New Roman"/>
          <w:i w:val="0"/>
          <w:color w:val="auto"/>
          <w:sz w:val="36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Microscopic picture of human gingival fibroblasts (HGF-1) after a 24-h exposure to 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.</w:t>
      </w:r>
      <w:r w:rsidRPr="001C1B9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5 mg/mL nicotine 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control (magnification 20X)</w:t>
      </w:r>
    </w:p>
    <w:p w14:paraId="6CBB29CB" w14:textId="77777777" w:rsidR="00FD2FAA" w:rsidRPr="001C1B98" w:rsidRDefault="00FD2FAA" w:rsidP="003A10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3F3B84" w14:textId="77777777" w:rsidR="00FD2FAA" w:rsidRPr="00530717" w:rsidRDefault="00FD2FAA" w:rsidP="00EB24B1">
      <w:pPr>
        <w:keepNext/>
        <w:jc w:val="both"/>
        <w:rPr>
          <w:rFonts w:ascii="Times New Roman" w:hAnsi="Times New Roman" w:cs="Times New Roman"/>
          <w:b/>
          <w:sz w:val="32"/>
          <w:lang w:val="en-US"/>
        </w:rPr>
      </w:pPr>
      <w:r w:rsidRPr="00EB24B1">
        <w:rPr>
          <w:rFonts w:ascii="Times New Roman" w:hAnsi="Times New Roman" w:cs="Times New Roman"/>
          <w:b/>
          <w:noProof/>
          <w:sz w:val="36"/>
          <w:szCs w:val="24"/>
          <w:lang w:eastAsia="de-DE"/>
        </w:rPr>
        <w:lastRenderedPageBreak/>
        <w:drawing>
          <wp:inline distT="0" distB="0" distL="0" distR="0" wp14:anchorId="0FE60A6E" wp14:editId="072AC5AD">
            <wp:extent cx="4048125" cy="3044277"/>
            <wp:effectExtent l="0" t="0" r="0" b="3810"/>
            <wp:docPr id="8" name="Grafik 8" descr="448_10min_C5_2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48_10min_C5_20X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169" cy="308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B3104" w14:textId="24BC6EF0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bookmarkStart w:id="18" w:name="_Ref111904659"/>
      <w:r w:rsidRPr="00EB24B1">
        <w:rPr>
          <w:rFonts w:ascii="Times New Roman" w:hAnsi="Times New Roman" w:cs="Times New Roman"/>
          <w:b/>
          <w:i w:val="0"/>
          <w:color w:val="auto"/>
          <w:sz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lang w:val="en-US"/>
        </w:rPr>
        <w:t>9</w:t>
      </w:r>
      <w:bookmarkEnd w:id="18"/>
      <w:r w:rsidRPr="00EB24B1">
        <w:rPr>
          <w:rFonts w:ascii="Times New Roman" w:hAnsi="Times New Roman" w:cs="Times New Roman"/>
          <w:i w:val="0"/>
          <w:color w:val="auto"/>
          <w:sz w:val="36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Microscopic picture of human gingival fibroblasts (HGF-1) after a 24-h exposure to the 10 min pouc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h extract 1 (magnification 20X)</w:t>
      </w:r>
    </w:p>
    <w:p w14:paraId="72F415CE" w14:textId="77777777" w:rsidR="00FD2FAA" w:rsidRPr="00530717" w:rsidRDefault="00FD2FAA" w:rsidP="00EB24B1">
      <w:pPr>
        <w:keepNext/>
        <w:jc w:val="both"/>
        <w:rPr>
          <w:lang w:val="en-US"/>
        </w:rPr>
      </w:pPr>
      <w:r w:rsidRPr="001C1B98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0EEE3BAB" wp14:editId="6473BCFA">
            <wp:extent cx="4010025" cy="3015539"/>
            <wp:effectExtent l="0" t="0" r="0" b="0"/>
            <wp:docPr id="7" name="Grafik 7" descr="446_60min_F3_2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46_60min_F3_20X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202" cy="304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57840" w14:textId="31848DAC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bookmarkStart w:id="19" w:name="_Ref111904749"/>
      <w:r w:rsidRPr="00EB24B1">
        <w:rPr>
          <w:rFonts w:ascii="Times New Roman" w:hAnsi="Times New Roman" w:cs="Times New Roman"/>
          <w:b/>
          <w:i w:val="0"/>
          <w:color w:val="auto"/>
          <w:sz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lang w:val="en-US"/>
        </w:rPr>
        <w:t>10</w:t>
      </w:r>
      <w:bookmarkEnd w:id="19"/>
      <w:r w:rsidRPr="00EB24B1">
        <w:rPr>
          <w:rFonts w:ascii="Times New Roman" w:hAnsi="Times New Roman" w:cs="Times New Roman"/>
          <w:i w:val="0"/>
          <w:color w:val="auto"/>
          <w:sz w:val="36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Microscopic picture of human gingival fibroblasts (HGF-1) after a 24-h exposure to the 30 min pouc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h extract 2 (magnification 20X)</w:t>
      </w:r>
    </w:p>
    <w:p w14:paraId="1C12DED5" w14:textId="77777777" w:rsidR="00FD2FAA" w:rsidRPr="001C1B98" w:rsidRDefault="00FD2FAA" w:rsidP="003A10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FB51F8" w14:textId="77777777" w:rsidR="00FD2FAA" w:rsidRPr="001C1B98" w:rsidRDefault="00FD2FAA" w:rsidP="003A10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846099" w14:textId="77777777" w:rsidR="00FD2FAA" w:rsidRPr="00530717" w:rsidRDefault="00FD2FAA" w:rsidP="00EB24B1">
      <w:pPr>
        <w:keepNext/>
        <w:jc w:val="both"/>
        <w:rPr>
          <w:lang w:val="en-US"/>
        </w:rPr>
      </w:pPr>
      <w:r w:rsidRPr="001C1B98">
        <w:rPr>
          <w:rFonts w:ascii="Times New Roman" w:hAnsi="Times New Roman" w:cs="Times New Roman"/>
          <w:noProof/>
          <w:sz w:val="24"/>
          <w:szCs w:val="24"/>
          <w:lang w:eastAsia="de-DE"/>
        </w:rPr>
        <w:lastRenderedPageBreak/>
        <w:drawing>
          <wp:inline distT="0" distB="0" distL="0" distR="0" wp14:anchorId="4725A2F4" wp14:editId="09E94635">
            <wp:extent cx="3781425" cy="2843177"/>
            <wp:effectExtent l="0" t="0" r="0" b="0"/>
            <wp:docPr id="6" name="Grafik 6" descr="447_30 min_E4_2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47_30 min_E4_20X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629" cy="285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AAEB1" w14:textId="742F18F2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EB24B1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11</w:t>
      </w:r>
      <w:r w:rsidRPr="00EB24B1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EB24B1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Microscopic p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icture of human gingival fibroblasts (HGF-1) after a 24-h exposure to the 30 min pouc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h extract 3 (magnification 20X)</w:t>
      </w:r>
    </w:p>
    <w:p w14:paraId="708C7F5C" w14:textId="77777777" w:rsidR="00FD2FAA" w:rsidRPr="001C1B98" w:rsidRDefault="00FD2FAA" w:rsidP="003A10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FEDC10" w14:textId="77777777" w:rsidR="00FD2FAA" w:rsidRPr="00530717" w:rsidRDefault="00FD2FAA" w:rsidP="00EB24B1">
      <w:pPr>
        <w:keepNext/>
        <w:jc w:val="both"/>
        <w:rPr>
          <w:lang w:val="en-US"/>
        </w:rPr>
      </w:pPr>
      <w:r w:rsidRPr="001C1B98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55371161" wp14:editId="3CA2A3EF">
            <wp:extent cx="3800475" cy="2857224"/>
            <wp:effectExtent l="0" t="0" r="0" b="635"/>
            <wp:docPr id="4" name="Grafik 4" descr="126_10min_F6_2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26_10min_F6_20X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926" cy="2871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D4487" w14:textId="14F7C4DF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EB24B1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12</w:t>
      </w:r>
      <w:r w:rsidRPr="00EB24B1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EB24B1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Microscopic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picture of human gingival fibroblasts (HGF-1) after a 24-h exposure to the 10 min pouch extract 4 (magnification </w:t>
      </w:r>
      <w:r w:rsidR="00530717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20X)</w:t>
      </w:r>
    </w:p>
    <w:p w14:paraId="634ACC67" w14:textId="77777777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</w:p>
    <w:p w14:paraId="479071B2" w14:textId="77777777" w:rsidR="00FD2FAA" w:rsidRPr="00530717" w:rsidRDefault="00FD2FAA" w:rsidP="00EB24B1">
      <w:pPr>
        <w:keepNext/>
        <w:jc w:val="both"/>
        <w:rPr>
          <w:lang w:val="en-US"/>
        </w:rPr>
      </w:pPr>
      <w:r w:rsidRPr="001C1B98">
        <w:rPr>
          <w:rFonts w:ascii="Times New Roman" w:hAnsi="Times New Roman" w:cs="Times New Roman"/>
          <w:noProof/>
          <w:sz w:val="24"/>
          <w:szCs w:val="24"/>
          <w:lang w:eastAsia="de-DE"/>
        </w:rPr>
        <w:lastRenderedPageBreak/>
        <w:drawing>
          <wp:inline distT="0" distB="0" distL="0" distR="0" wp14:anchorId="4677DEAB" wp14:editId="7FA60D99">
            <wp:extent cx="3657600" cy="2745374"/>
            <wp:effectExtent l="0" t="0" r="0" b="0"/>
            <wp:docPr id="3" name="Grafik 3" descr="445_30min_E2_2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45_30min_E2_20X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412" cy="275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6912F" w14:textId="67F20641" w:rsidR="00FD2FAA" w:rsidRPr="001C1B98" w:rsidRDefault="00FD2FAA" w:rsidP="003A1072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bookmarkStart w:id="20" w:name="_Ref111904754"/>
      <w:r w:rsidRPr="00EB24B1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13</w:t>
      </w:r>
      <w:bookmarkEnd w:id="20"/>
      <w:r w:rsidRPr="00EB24B1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Microscopic picture of human gingival fibroblasts (HGF-1) after a 24-h exposure to the 30 min pouc</w:t>
      </w:r>
      <w:r w:rsidR="00927F2E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h extract 5 (magnification 20X)</w:t>
      </w:r>
    </w:p>
    <w:p w14:paraId="78DC718B" w14:textId="77777777" w:rsidR="00FD2FAA" w:rsidRPr="001C1B98" w:rsidRDefault="00FD2FAA" w:rsidP="003A10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FCC78D" w14:textId="77777777" w:rsidR="00FD2FAA" w:rsidRPr="00530717" w:rsidRDefault="00FD2FAA" w:rsidP="00EB24B1">
      <w:pPr>
        <w:pStyle w:val="Beschriftung"/>
        <w:keepNext/>
        <w:jc w:val="both"/>
        <w:rPr>
          <w:lang w:val="en-US"/>
        </w:rPr>
      </w:pPr>
      <w:r w:rsidRPr="001C1B98">
        <w:rPr>
          <w:rFonts w:ascii="Times New Roman" w:hAnsi="Times New Roman" w:cs="Times New Roman"/>
          <w:i w:val="0"/>
          <w:noProof/>
          <w:color w:val="auto"/>
          <w:sz w:val="24"/>
          <w:szCs w:val="24"/>
          <w:lang w:eastAsia="de-DE"/>
        </w:rPr>
        <w:drawing>
          <wp:inline distT="0" distB="0" distL="0" distR="0" wp14:anchorId="2064B1BA" wp14:editId="5202EBE2">
            <wp:extent cx="3762375" cy="2830655"/>
            <wp:effectExtent l="0" t="0" r="0" b="8255"/>
            <wp:docPr id="2" name="Grafik 2" descr="327_60min_F7_2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27_60min_F7_20X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579" cy="2841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02EFB" w14:textId="7CAE0CA5" w:rsidR="00FD2FAA" w:rsidRPr="001C1B98" w:rsidRDefault="00FD2FAA" w:rsidP="007C2748">
      <w:pPr>
        <w:pStyle w:val="Beschriftu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1" w:name="_Ref111904700"/>
      <w:r w:rsidRPr="00EB24B1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Supplementary Figure </w:t>
      </w:r>
      <w:r w:rsidRPr="00EB24B1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14</w:t>
      </w:r>
      <w:bookmarkEnd w:id="21"/>
      <w:r w:rsidR="00927F2E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Microscopic picture of human gingival fibroblasts (HGF-1) after a 24-h exposure to the 60 min CRP</w:t>
      </w:r>
      <w:r w:rsidR="00927F2E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1.1 extract (magnification 20X)</w:t>
      </w:r>
    </w:p>
    <w:p w14:paraId="2F974D51" w14:textId="77777777" w:rsidR="00FD2FAA" w:rsidRDefault="00FD2FAA" w:rsidP="00B640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7DF943" w14:textId="77777777" w:rsidR="00FD2FAA" w:rsidRPr="002865F3" w:rsidRDefault="00FD2FAA" w:rsidP="00B6407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14:paraId="2DD05B34" w14:textId="77777777" w:rsidR="00FD2FAA" w:rsidRPr="002865F3" w:rsidRDefault="00FD2FAA" w:rsidP="003A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47A7E4" w14:textId="554E93BF" w:rsidR="00FD2FAA" w:rsidRPr="003C2381" w:rsidRDefault="00FD2FAA" w:rsidP="00530717">
      <w:pPr>
        <w:pStyle w:val="EndNoteBibliography"/>
        <w:spacing w:after="240"/>
      </w:pPr>
      <w:r w:rsidRPr="003C2381">
        <w:t>DIN ISO 32645:2008-11 (2008) Chemical analysis - Decision limit, detection limit and determination limit under repeatability conditions - Terms, methods, evaluation</w:t>
      </w:r>
      <w:r w:rsidR="007C049B">
        <w:t>.</w:t>
      </w:r>
      <w:r w:rsidRPr="003C2381">
        <w:t xml:space="preserve"> </w:t>
      </w:r>
    </w:p>
    <w:p w14:paraId="1B055638" w14:textId="643A8C7B" w:rsidR="00DA3130" w:rsidRPr="00FD2FAA" w:rsidRDefault="00FD2FAA" w:rsidP="00927F2E">
      <w:pPr>
        <w:pStyle w:val="EndNoteBibliography"/>
        <w:spacing w:after="240"/>
      </w:pPr>
      <w:r w:rsidRPr="003C2381">
        <w:t>Mallock N, Schulz T, Malke S, Dreiack N, Laux P, Luch A (2022) Levels of nicotine and tobacco-specific nitrosamines in oral nicotine pouches</w:t>
      </w:r>
      <w:r w:rsidR="007C049B">
        <w:t>. Tob</w:t>
      </w:r>
      <w:r w:rsidRPr="003C2381">
        <w:t xml:space="preserve"> Control doi:10.1136/tc-2022-057280</w:t>
      </w:r>
    </w:p>
    <w:sectPr w:rsidR="00DA3130" w:rsidRPr="00FD2F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112"/>
    <w:multiLevelType w:val="multilevel"/>
    <w:tmpl w:val="55D433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A97890"/>
    <w:multiLevelType w:val="multilevel"/>
    <w:tmpl w:val="0407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" w15:restartNumberingAfterBreak="0">
    <w:nsid w:val="00EF7913"/>
    <w:multiLevelType w:val="multilevel"/>
    <w:tmpl w:val="AFFCE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01F371A2"/>
    <w:multiLevelType w:val="multilevel"/>
    <w:tmpl w:val="0407001F"/>
    <w:lvl w:ilvl="0">
      <w:start w:val="1"/>
      <w:numFmt w:val="decimal"/>
      <w:lvlText w:val="%1."/>
      <w:lvlJc w:val="left"/>
      <w:pPr>
        <w:ind w:left="2484" w:hanging="360"/>
      </w:pPr>
    </w:lvl>
    <w:lvl w:ilvl="1">
      <w:start w:val="1"/>
      <w:numFmt w:val="decimal"/>
      <w:lvlText w:val="%1.%2."/>
      <w:lvlJc w:val="left"/>
      <w:pPr>
        <w:ind w:left="2916" w:hanging="432"/>
      </w:pPr>
    </w:lvl>
    <w:lvl w:ilvl="2">
      <w:start w:val="1"/>
      <w:numFmt w:val="decimal"/>
      <w:lvlText w:val="%1.%2.%3."/>
      <w:lvlJc w:val="left"/>
      <w:pPr>
        <w:ind w:left="3348" w:hanging="504"/>
      </w:pPr>
    </w:lvl>
    <w:lvl w:ilvl="3">
      <w:start w:val="1"/>
      <w:numFmt w:val="decimal"/>
      <w:lvlText w:val="%1.%2.%3.%4."/>
      <w:lvlJc w:val="left"/>
      <w:pPr>
        <w:ind w:left="3852" w:hanging="648"/>
      </w:pPr>
    </w:lvl>
    <w:lvl w:ilvl="4">
      <w:start w:val="1"/>
      <w:numFmt w:val="decimal"/>
      <w:lvlText w:val="%1.%2.%3.%4.%5."/>
      <w:lvlJc w:val="left"/>
      <w:pPr>
        <w:ind w:left="4356" w:hanging="792"/>
      </w:pPr>
    </w:lvl>
    <w:lvl w:ilvl="5">
      <w:start w:val="1"/>
      <w:numFmt w:val="decimal"/>
      <w:lvlText w:val="%1.%2.%3.%4.%5.%6."/>
      <w:lvlJc w:val="left"/>
      <w:pPr>
        <w:ind w:left="4860" w:hanging="936"/>
      </w:pPr>
    </w:lvl>
    <w:lvl w:ilvl="6">
      <w:start w:val="1"/>
      <w:numFmt w:val="decimal"/>
      <w:lvlText w:val="%1.%2.%3.%4.%5.%6.%7."/>
      <w:lvlJc w:val="left"/>
      <w:pPr>
        <w:ind w:left="5364" w:hanging="1080"/>
      </w:pPr>
    </w:lvl>
    <w:lvl w:ilvl="7">
      <w:start w:val="1"/>
      <w:numFmt w:val="decimal"/>
      <w:lvlText w:val="%1.%2.%3.%4.%5.%6.%7.%8."/>
      <w:lvlJc w:val="left"/>
      <w:pPr>
        <w:ind w:left="5868" w:hanging="1224"/>
      </w:pPr>
    </w:lvl>
    <w:lvl w:ilvl="8">
      <w:start w:val="1"/>
      <w:numFmt w:val="decimal"/>
      <w:lvlText w:val="%1.%2.%3.%4.%5.%6.%7.%8.%9."/>
      <w:lvlJc w:val="left"/>
      <w:pPr>
        <w:ind w:left="6444" w:hanging="1440"/>
      </w:pPr>
    </w:lvl>
  </w:abstractNum>
  <w:abstractNum w:abstractNumId="4" w15:restartNumberingAfterBreak="0">
    <w:nsid w:val="08125677"/>
    <w:multiLevelType w:val="multilevel"/>
    <w:tmpl w:val="CFE667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5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8E317C6"/>
    <w:multiLevelType w:val="multilevel"/>
    <w:tmpl w:val="1B645270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0" w:hanging="1440"/>
      </w:pPr>
      <w:rPr>
        <w:rFonts w:hint="default"/>
      </w:rPr>
    </w:lvl>
  </w:abstractNum>
  <w:abstractNum w:abstractNumId="6" w15:restartNumberingAfterBreak="0">
    <w:nsid w:val="0B7F4A8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1C78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ECC6CE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3AD7C9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C6F09AE"/>
    <w:multiLevelType w:val="hybridMultilevel"/>
    <w:tmpl w:val="1ED65D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5354B"/>
    <w:multiLevelType w:val="multilevel"/>
    <w:tmpl w:val="82547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E3B651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043755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109179C"/>
    <w:multiLevelType w:val="multilevel"/>
    <w:tmpl w:val="0407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5" w15:restartNumberingAfterBreak="0">
    <w:nsid w:val="25D76CA2"/>
    <w:multiLevelType w:val="multilevel"/>
    <w:tmpl w:val="B3600286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49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8AD295D"/>
    <w:multiLevelType w:val="hybridMultilevel"/>
    <w:tmpl w:val="0E94B6CA"/>
    <w:lvl w:ilvl="0" w:tplc="0407000F">
      <w:start w:val="1"/>
      <w:numFmt w:val="decimal"/>
      <w:lvlText w:val="%1."/>
      <w:lvlJc w:val="left"/>
      <w:pPr>
        <w:ind w:left="1776" w:hanging="360"/>
      </w:p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2CCE2880"/>
    <w:multiLevelType w:val="multilevel"/>
    <w:tmpl w:val="D81C5FE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E60648A"/>
    <w:multiLevelType w:val="multilevel"/>
    <w:tmpl w:val="55D433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02B282D"/>
    <w:multiLevelType w:val="hybridMultilevel"/>
    <w:tmpl w:val="FBE89FC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15DDF"/>
    <w:multiLevelType w:val="multilevel"/>
    <w:tmpl w:val="1A62AB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5CF7EF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66F0092"/>
    <w:multiLevelType w:val="multilevel"/>
    <w:tmpl w:val="B65C9E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3" w15:restartNumberingAfterBreak="0">
    <w:nsid w:val="37307D4F"/>
    <w:multiLevelType w:val="multilevel"/>
    <w:tmpl w:val="55D433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A1A3133"/>
    <w:multiLevelType w:val="multilevel"/>
    <w:tmpl w:val="55D433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C3B74FD"/>
    <w:multiLevelType w:val="multilevel"/>
    <w:tmpl w:val="12E890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6" w15:restartNumberingAfterBreak="0">
    <w:nsid w:val="3C653B2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E417E10"/>
    <w:multiLevelType w:val="hybridMultilevel"/>
    <w:tmpl w:val="3F8EBC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ED68ED"/>
    <w:multiLevelType w:val="hybridMultilevel"/>
    <w:tmpl w:val="72BAD5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F4CF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78630D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8C74225"/>
    <w:multiLevelType w:val="hybridMultilevel"/>
    <w:tmpl w:val="CB54FF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F50EED"/>
    <w:multiLevelType w:val="multilevel"/>
    <w:tmpl w:val="AE962E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5EF7D48"/>
    <w:multiLevelType w:val="multilevel"/>
    <w:tmpl w:val="0407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4" w15:restartNumberingAfterBreak="0">
    <w:nsid w:val="56182423"/>
    <w:multiLevelType w:val="multilevel"/>
    <w:tmpl w:val="023282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5" w15:restartNumberingAfterBreak="0">
    <w:nsid w:val="6053196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08054CC"/>
    <w:multiLevelType w:val="multilevel"/>
    <w:tmpl w:val="B65C9EC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37" w15:restartNumberingAfterBreak="0">
    <w:nsid w:val="62C911E4"/>
    <w:multiLevelType w:val="hybridMultilevel"/>
    <w:tmpl w:val="44A8654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0F">
      <w:start w:val="1"/>
      <w:numFmt w:val="decimal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7D518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74D46FB"/>
    <w:multiLevelType w:val="multilevel"/>
    <w:tmpl w:val="72EC6514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6C0C44D8"/>
    <w:multiLevelType w:val="multilevel"/>
    <w:tmpl w:val="0407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1" w15:restartNumberingAfterBreak="0">
    <w:nsid w:val="6C791EA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6925C8"/>
    <w:multiLevelType w:val="multilevel"/>
    <w:tmpl w:val="43B85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0861ED6"/>
    <w:multiLevelType w:val="hybridMultilevel"/>
    <w:tmpl w:val="6DAAAB9C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36829E4"/>
    <w:multiLevelType w:val="multilevel"/>
    <w:tmpl w:val="B65C9E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5" w15:restartNumberingAfterBreak="0">
    <w:nsid w:val="73C94914"/>
    <w:multiLevelType w:val="hybridMultilevel"/>
    <w:tmpl w:val="80B29A1E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21B6964C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3F13DCA"/>
    <w:multiLevelType w:val="multilevel"/>
    <w:tmpl w:val="DE421C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7" w15:restartNumberingAfterBreak="0">
    <w:nsid w:val="74A77A3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A043F6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18"/>
  </w:num>
  <w:num w:numId="3">
    <w:abstractNumId w:val="17"/>
  </w:num>
  <w:num w:numId="4">
    <w:abstractNumId w:val="28"/>
  </w:num>
  <w:num w:numId="5">
    <w:abstractNumId w:val="45"/>
  </w:num>
  <w:num w:numId="6">
    <w:abstractNumId w:val="44"/>
  </w:num>
  <w:num w:numId="7">
    <w:abstractNumId w:val="22"/>
  </w:num>
  <w:num w:numId="8">
    <w:abstractNumId w:val="25"/>
  </w:num>
  <w:num w:numId="9">
    <w:abstractNumId w:val="46"/>
  </w:num>
  <w:num w:numId="10">
    <w:abstractNumId w:val="11"/>
  </w:num>
  <w:num w:numId="11">
    <w:abstractNumId w:val="0"/>
  </w:num>
  <w:num w:numId="12">
    <w:abstractNumId w:val="23"/>
  </w:num>
  <w:num w:numId="13">
    <w:abstractNumId w:val="34"/>
  </w:num>
  <w:num w:numId="14">
    <w:abstractNumId w:val="27"/>
  </w:num>
  <w:num w:numId="15">
    <w:abstractNumId w:val="10"/>
  </w:num>
  <w:num w:numId="16">
    <w:abstractNumId w:val="15"/>
  </w:num>
  <w:num w:numId="17">
    <w:abstractNumId w:val="31"/>
  </w:num>
  <w:num w:numId="18">
    <w:abstractNumId w:val="20"/>
  </w:num>
  <w:num w:numId="19">
    <w:abstractNumId w:val="8"/>
  </w:num>
  <w:num w:numId="20">
    <w:abstractNumId w:val="6"/>
  </w:num>
  <w:num w:numId="21">
    <w:abstractNumId w:val="32"/>
  </w:num>
  <w:num w:numId="22">
    <w:abstractNumId w:val="42"/>
  </w:num>
  <w:num w:numId="23">
    <w:abstractNumId w:val="43"/>
  </w:num>
  <w:num w:numId="24">
    <w:abstractNumId w:val="1"/>
  </w:num>
  <w:num w:numId="25">
    <w:abstractNumId w:val="3"/>
  </w:num>
  <w:num w:numId="26">
    <w:abstractNumId w:val="48"/>
  </w:num>
  <w:num w:numId="27">
    <w:abstractNumId w:val="12"/>
  </w:num>
  <w:num w:numId="28">
    <w:abstractNumId w:val="40"/>
  </w:num>
  <w:num w:numId="29">
    <w:abstractNumId w:val="38"/>
  </w:num>
  <w:num w:numId="30">
    <w:abstractNumId w:val="7"/>
  </w:num>
  <w:num w:numId="31">
    <w:abstractNumId w:val="30"/>
  </w:num>
  <w:num w:numId="32">
    <w:abstractNumId w:val="21"/>
  </w:num>
  <w:num w:numId="33">
    <w:abstractNumId w:val="9"/>
  </w:num>
  <w:num w:numId="34">
    <w:abstractNumId w:val="41"/>
  </w:num>
  <w:num w:numId="35">
    <w:abstractNumId w:val="13"/>
  </w:num>
  <w:num w:numId="36">
    <w:abstractNumId w:val="26"/>
  </w:num>
  <w:num w:numId="37">
    <w:abstractNumId w:val="35"/>
  </w:num>
  <w:num w:numId="38">
    <w:abstractNumId w:val="47"/>
  </w:num>
  <w:num w:numId="39">
    <w:abstractNumId w:val="29"/>
  </w:num>
  <w:num w:numId="40">
    <w:abstractNumId w:val="2"/>
  </w:num>
  <w:num w:numId="41">
    <w:abstractNumId w:val="14"/>
  </w:num>
  <w:num w:numId="42">
    <w:abstractNumId w:val="33"/>
  </w:num>
  <w:num w:numId="43">
    <w:abstractNumId w:val="5"/>
  </w:num>
  <w:num w:numId="44">
    <w:abstractNumId w:val="4"/>
  </w:num>
  <w:num w:numId="45">
    <w:abstractNumId w:val="19"/>
  </w:num>
  <w:num w:numId="46">
    <w:abstractNumId w:val="16"/>
  </w:num>
  <w:num w:numId="47">
    <w:abstractNumId w:val="37"/>
  </w:num>
  <w:num w:numId="48">
    <w:abstractNumId w:val="36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D2FAA"/>
    <w:rsid w:val="001A0D44"/>
    <w:rsid w:val="00530717"/>
    <w:rsid w:val="005625B5"/>
    <w:rsid w:val="007C049B"/>
    <w:rsid w:val="008F67D0"/>
    <w:rsid w:val="00927F2E"/>
    <w:rsid w:val="00DA3130"/>
    <w:rsid w:val="00EB0C24"/>
    <w:rsid w:val="00EE3998"/>
    <w:rsid w:val="00FD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464601"/>
  <w15:chartTrackingRefBased/>
  <w15:docId w15:val="{C9FFCE76-91AA-444B-8525-6DA69615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D2FAA"/>
  </w:style>
  <w:style w:type="paragraph" w:styleId="berschrift1">
    <w:name w:val="heading 1"/>
    <w:basedOn w:val="Standard"/>
    <w:next w:val="Standard"/>
    <w:link w:val="berschrift1Zchn"/>
    <w:uiPriority w:val="9"/>
    <w:qFormat/>
    <w:rsid w:val="00FD2FAA"/>
    <w:pPr>
      <w:keepNext/>
      <w:keepLines/>
      <w:numPr>
        <w:numId w:val="49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D2FAA"/>
    <w:pPr>
      <w:keepNext/>
      <w:keepLines/>
      <w:numPr>
        <w:ilvl w:val="1"/>
        <w:numId w:val="49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D2FAA"/>
    <w:pPr>
      <w:keepNext/>
      <w:keepLines/>
      <w:numPr>
        <w:ilvl w:val="2"/>
        <w:numId w:val="49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D2FAA"/>
    <w:pPr>
      <w:keepNext/>
      <w:keepLines/>
      <w:numPr>
        <w:ilvl w:val="3"/>
        <w:numId w:val="4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D2FAA"/>
    <w:pPr>
      <w:keepNext/>
      <w:keepLines/>
      <w:numPr>
        <w:ilvl w:val="4"/>
        <w:numId w:val="49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D2FAA"/>
    <w:pPr>
      <w:keepNext/>
      <w:keepLines/>
      <w:numPr>
        <w:ilvl w:val="5"/>
        <w:numId w:val="49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D2FAA"/>
    <w:pPr>
      <w:keepNext/>
      <w:keepLines/>
      <w:numPr>
        <w:ilvl w:val="6"/>
        <w:numId w:val="4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D2FAA"/>
    <w:pPr>
      <w:keepNext/>
      <w:keepLines/>
      <w:numPr>
        <w:ilvl w:val="7"/>
        <w:numId w:val="4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D2FAA"/>
    <w:pPr>
      <w:keepNext/>
      <w:keepLines/>
      <w:numPr>
        <w:ilvl w:val="8"/>
        <w:numId w:val="4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D2F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2F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D2F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2FA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2FA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D2FA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D2FA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D2FA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D2FA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D2FA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D2FA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D2FAA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FD2FA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2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2FAA"/>
    <w:rPr>
      <w:rFonts w:ascii="Segoe UI" w:hAnsi="Segoe UI" w:cs="Segoe UI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FD2FA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59"/>
    <w:rsid w:val="00FD2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D2FAA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D2FAA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FD2FA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FD2FAA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FD2FAA"/>
    <w:pPr>
      <w:tabs>
        <w:tab w:val="left" w:pos="880"/>
        <w:tab w:val="right" w:leader="dot" w:pos="9062"/>
      </w:tabs>
      <w:spacing w:after="100"/>
      <w:ind w:left="440"/>
    </w:pPr>
  </w:style>
  <w:style w:type="character" w:styleId="BesuchterLink">
    <w:name w:val="FollowedHyperlink"/>
    <w:basedOn w:val="Absatz-Standardschriftart"/>
    <w:uiPriority w:val="99"/>
    <w:semiHidden/>
    <w:unhideWhenUsed/>
    <w:rsid w:val="00FD2FAA"/>
    <w:rPr>
      <w:color w:val="954F72" w:themeColor="followed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2FA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2FAA"/>
    <w:rPr>
      <w:b/>
      <w:bCs/>
      <w:sz w:val="20"/>
      <w:szCs w:val="20"/>
    </w:rPr>
  </w:style>
  <w:style w:type="paragraph" w:styleId="KeinLeerraum">
    <w:name w:val="No Spacing"/>
    <w:uiPriority w:val="1"/>
    <w:qFormat/>
    <w:rsid w:val="00FD2FAA"/>
    <w:pPr>
      <w:spacing w:after="0" w:line="240" w:lineRule="auto"/>
    </w:pPr>
  </w:style>
  <w:style w:type="paragraph" w:styleId="berarbeitung">
    <w:name w:val="Revision"/>
    <w:hidden/>
    <w:uiPriority w:val="99"/>
    <w:semiHidden/>
    <w:rsid w:val="00FD2FAA"/>
    <w:pPr>
      <w:spacing w:after="0" w:line="240" w:lineRule="auto"/>
    </w:p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D2FA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Standard"/>
    <w:link w:val="EndNoteBibliographyTitleZchn"/>
    <w:rsid w:val="00FD2FAA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FD2FAA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FD2FAA"/>
    <w:pPr>
      <w:spacing w:line="24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FD2FAA"/>
    <w:rPr>
      <w:rFonts w:ascii="Times New Roman" w:hAnsi="Times New Roman" w:cs="Times New Roman"/>
      <w:noProof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D1668-3DFB-493E-B940-E9952F18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1190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Bundesinstitut für Risikobewertung</Company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Selina Rinaldi</dc:creator>
  <cp:keywords/>
  <dc:description/>
  <cp:lastModifiedBy>Frau Selina Rinaldi</cp:lastModifiedBy>
  <cp:revision>8</cp:revision>
  <dcterms:created xsi:type="dcterms:W3CDTF">2023-04-19T13:20:00Z</dcterms:created>
  <dcterms:modified xsi:type="dcterms:W3CDTF">2023-07-20T09:45:00Z</dcterms:modified>
</cp:coreProperties>
</file>