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FE969" w14:textId="77777777" w:rsidR="00617B43" w:rsidRPr="00AC29BD" w:rsidRDefault="00617B43" w:rsidP="007A6CE3">
      <w:pPr>
        <w:spacing w:after="0" w:line="360" w:lineRule="auto"/>
        <w:ind w:right="-171"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</w:p>
    <w:p w14:paraId="662A27A6" w14:textId="77777777" w:rsidR="00617B43" w:rsidRPr="002E4688" w:rsidRDefault="00617B43" w:rsidP="00AC29BD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2E4688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>Table S1</w:t>
      </w:r>
      <w:r w:rsidRPr="002E4688">
        <w:rPr>
          <w:rFonts w:ascii="Times New Roman" w:eastAsiaTheme="minorHAnsi" w:hAnsi="Times New Roman" w:cs="Times New Roman"/>
          <w:sz w:val="24"/>
          <w:szCs w:val="24"/>
          <w:lang w:val="en-US"/>
        </w:rPr>
        <w:t>. Signs and symptoms ass</w:t>
      </w:r>
      <w:bookmarkStart w:id="0" w:name="_GoBack"/>
      <w:bookmarkEnd w:id="0"/>
      <w:r w:rsidRPr="002E4688">
        <w:rPr>
          <w:rFonts w:ascii="Times New Roman" w:eastAsiaTheme="minorHAnsi" w:hAnsi="Times New Roman" w:cs="Times New Roman"/>
          <w:sz w:val="24"/>
          <w:szCs w:val="24"/>
          <w:lang w:val="en-US"/>
        </w:rPr>
        <w:t>essed in the functional observatory battery and their semi-quantitative scales.</w:t>
      </w:r>
    </w:p>
    <w:tbl>
      <w:tblPr>
        <w:tblStyle w:val="Mkatabulky1"/>
        <w:tblW w:w="13603" w:type="dxa"/>
        <w:tblLook w:val="04A0" w:firstRow="1" w:lastRow="0" w:firstColumn="1" w:lastColumn="0" w:noHBand="0" w:noVBand="1"/>
      </w:tblPr>
      <w:tblGrid>
        <w:gridCol w:w="1707"/>
        <w:gridCol w:w="728"/>
        <w:gridCol w:w="1228"/>
        <w:gridCol w:w="796"/>
        <w:gridCol w:w="1426"/>
        <w:gridCol w:w="1555"/>
        <w:gridCol w:w="1276"/>
        <w:gridCol w:w="1278"/>
        <w:gridCol w:w="1103"/>
        <w:gridCol w:w="1006"/>
        <w:gridCol w:w="1500"/>
      </w:tblGrid>
      <w:tr w:rsidR="00617B43" w:rsidRPr="002E4688" w14:paraId="5AFC2D11" w14:textId="77777777" w:rsidTr="007A6CE3">
        <w:tc>
          <w:tcPr>
            <w:tcW w:w="1707" w:type="dxa"/>
            <w:vMerge w:val="restart"/>
            <w:vAlign w:val="center"/>
          </w:tcPr>
          <w:p w14:paraId="00449C7C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Marker</w:t>
            </w:r>
          </w:p>
        </w:tc>
        <w:tc>
          <w:tcPr>
            <w:tcW w:w="11896" w:type="dxa"/>
            <w:gridSpan w:val="10"/>
            <w:vAlign w:val="center"/>
          </w:tcPr>
          <w:p w14:paraId="6333F2F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Scored values</w:t>
            </w:r>
          </w:p>
        </w:tc>
      </w:tr>
      <w:tr w:rsidR="007A6CE3" w:rsidRPr="002E4688" w14:paraId="049217F9" w14:textId="77777777" w:rsidTr="007A6CE3">
        <w:tc>
          <w:tcPr>
            <w:tcW w:w="1707" w:type="dxa"/>
            <w:vMerge/>
            <w:vAlign w:val="center"/>
          </w:tcPr>
          <w:p w14:paraId="1759D6C5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  <w:vAlign w:val="center"/>
          </w:tcPr>
          <w:p w14:paraId="6C91052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-2</w:t>
            </w:r>
          </w:p>
        </w:tc>
        <w:tc>
          <w:tcPr>
            <w:tcW w:w="1228" w:type="dxa"/>
            <w:vAlign w:val="center"/>
          </w:tcPr>
          <w:p w14:paraId="127E9A5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-1</w:t>
            </w:r>
          </w:p>
        </w:tc>
        <w:tc>
          <w:tcPr>
            <w:tcW w:w="796" w:type="dxa"/>
            <w:vAlign w:val="center"/>
          </w:tcPr>
          <w:p w14:paraId="1DF4671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426" w:type="dxa"/>
            <w:vAlign w:val="center"/>
          </w:tcPr>
          <w:p w14:paraId="44244CA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555" w:type="dxa"/>
            <w:vAlign w:val="center"/>
          </w:tcPr>
          <w:p w14:paraId="3F9E68D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3B28810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278" w:type="dxa"/>
            <w:vAlign w:val="center"/>
          </w:tcPr>
          <w:p w14:paraId="1BE9E41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03" w:type="dxa"/>
            <w:vAlign w:val="center"/>
          </w:tcPr>
          <w:p w14:paraId="76E059A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06" w:type="dxa"/>
            <w:vAlign w:val="center"/>
          </w:tcPr>
          <w:p w14:paraId="17DCACA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00" w:type="dxa"/>
            <w:vAlign w:val="center"/>
          </w:tcPr>
          <w:p w14:paraId="07D8005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7A6CE3" w:rsidRPr="002E4688" w14:paraId="0A9F00E2" w14:textId="77777777" w:rsidTr="007A6CE3">
        <w:tc>
          <w:tcPr>
            <w:tcW w:w="1707" w:type="dxa"/>
            <w:vAlign w:val="center"/>
          </w:tcPr>
          <w:p w14:paraId="73AE636D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posture</w:t>
            </w:r>
          </w:p>
        </w:tc>
        <w:tc>
          <w:tcPr>
            <w:tcW w:w="728" w:type="dxa"/>
            <w:vAlign w:val="center"/>
          </w:tcPr>
          <w:p w14:paraId="042940B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3DA55B1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BA55A2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18146B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sitting or standing</w:t>
            </w:r>
          </w:p>
        </w:tc>
        <w:tc>
          <w:tcPr>
            <w:tcW w:w="1555" w:type="dxa"/>
            <w:vAlign w:val="center"/>
          </w:tcPr>
          <w:p w14:paraId="3783AB0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rearing</w:t>
            </w:r>
          </w:p>
        </w:tc>
        <w:tc>
          <w:tcPr>
            <w:tcW w:w="1276" w:type="dxa"/>
            <w:vAlign w:val="center"/>
          </w:tcPr>
          <w:p w14:paraId="5146359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asleep</w:t>
            </w:r>
          </w:p>
        </w:tc>
        <w:tc>
          <w:tcPr>
            <w:tcW w:w="1278" w:type="dxa"/>
            <w:vAlign w:val="center"/>
          </w:tcPr>
          <w:p w14:paraId="0D82C53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flattened</w:t>
            </w:r>
          </w:p>
        </w:tc>
        <w:tc>
          <w:tcPr>
            <w:tcW w:w="1103" w:type="dxa"/>
            <w:vAlign w:val="center"/>
          </w:tcPr>
          <w:p w14:paraId="6CD47CE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lying on side</w:t>
            </w:r>
          </w:p>
        </w:tc>
        <w:tc>
          <w:tcPr>
            <w:tcW w:w="1006" w:type="dxa"/>
            <w:vAlign w:val="center"/>
          </w:tcPr>
          <w:p w14:paraId="2EC8DDB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crouched over</w:t>
            </w:r>
          </w:p>
        </w:tc>
        <w:tc>
          <w:tcPr>
            <w:tcW w:w="1500" w:type="dxa"/>
            <w:vAlign w:val="center"/>
          </w:tcPr>
          <w:p w14:paraId="6AEFBFD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head bobbing</w:t>
            </w:r>
          </w:p>
        </w:tc>
      </w:tr>
      <w:tr w:rsidR="007A6CE3" w:rsidRPr="002E4688" w14:paraId="466A7B8A" w14:textId="77777777" w:rsidTr="007A6CE3">
        <w:tc>
          <w:tcPr>
            <w:tcW w:w="1707" w:type="dxa"/>
            <w:vAlign w:val="center"/>
          </w:tcPr>
          <w:p w14:paraId="10F1A211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muscular tonus</w:t>
            </w:r>
          </w:p>
        </w:tc>
        <w:tc>
          <w:tcPr>
            <w:tcW w:w="728" w:type="dxa"/>
            <w:vAlign w:val="center"/>
          </w:tcPr>
          <w:p w14:paraId="20E30FF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atonic</w:t>
            </w:r>
          </w:p>
        </w:tc>
        <w:tc>
          <w:tcPr>
            <w:tcW w:w="1228" w:type="dxa"/>
            <w:vAlign w:val="center"/>
          </w:tcPr>
          <w:p w14:paraId="41E91E0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hypotonic</w:t>
            </w:r>
          </w:p>
        </w:tc>
        <w:tc>
          <w:tcPr>
            <w:tcW w:w="796" w:type="dxa"/>
            <w:vAlign w:val="center"/>
          </w:tcPr>
          <w:p w14:paraId="2731A01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35D7C9B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hypertonic</w:t>
            </w:r>
          </w:p>
        </w:tc>
        <w:tc>
          <w:tcPr>
            <w:tcW w:w="1555" w:type="dxa"/>
            <w:vAlign w:val="center"/>
          </w:tcPr>
          <w:p w14:paraId="3261EA7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rigidity</w:t>
            </w:r>
          </w:p>
        </w:tc>
        <w:tc>
          <w:tcPr>
            <w:tcW w:w="1276" w:type="dxa"/>
            <w:vAlign w:val="center"/>
          </w:tcPr>
          <w:p w14:paraId="716BA1A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fasciculation</w:t>
            </w:r>
          </w:p>
        </w:tc>
        <w:tc>
          <w:tcPr>
            <w:tcW w:w="1278" w:type="dxa"/>
            <w:vAlign w:val="center"/>
          </w:tcPr>
          <w:p w14:paraId="492665A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6115AE0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7C2028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8E7F9E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43D31C02" w14:textId="77777777" w:rsidTr="007A6CE3">
        <w:tc>
          <w:tcPr>
            <w:tcW w:w="1707" w:type="dxa"/>
            <w:vAlign w:val="center"/>
          </w:tcPr>
          <w:p w14:paraId="7E12438E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hyperkinesis</w:t>
            </w:r>
          </w:p>
        </w:tc>
        <w:tc>
          <w:tcPr>
            <w:tcW w:w="728" w:type="dxa"/>
            <w:vAlign w:val="center"/>
          </w:tcPr>
          <w:p w14:paraId="1DB6AA6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3B4092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CD0384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  <w:p w14:paraId="4B0B88C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kinesis</w:t>
            </w:r>
          </w:p>
        </w:tc>
        <w:tc>
          <w:tcPr>
            <w:tcW w:w="1426" w:type="dxa"/>
            <w:vAlign w:val="center"/>
          </w:tcPr>
          <w:p w14:paraId="148A3E3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repetitive movements of mouth and jaws</w:t>
            </w:r>
          </w:p>
        </w:tc>
        <w:tc>
          <w:tcPr>
            <w:tcW w:w="1555" w:type="dxa"/>
            <w:vAlign w:val="center"/>
          </w:tcPr>
          <w:p w14:paraId="16817F4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non-rhythmic quivers</w:t>
            </w:r>
          </w:p>
        </w:tc>
        <w:tc>
          <w:tcPr>
            <w:tcW w:w="1276" w:type="dxa"/>
            <w:vAlign w:val="center"/>
          </w:tcPr>
          <w:p w14:paraId="00FB87B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tremors</w:t>
            </w:r>
          </w:p>
        </w:tc>
        <w:tc>
          <w:tcPr>
            <w:tcW w:w="1278" w:type="dxa"/>
            <w:vAlign w:val="center"/>
          </w:tcPr>
          <w:p w14:paraId="4C92BD5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 tremors</w:t>
            </w:r>
          </w:p>
        </w:tc>
        <w:tc>
          <w:tcPr>
            <w:tcW w:w="1103" w:type="dxa"/>
            <w:vAlign w:val="center"/>
          </w:tcPr>
          <w:p w14:paraId="34778DF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myoclonic jerks</w:t>
            </w:r>
          </w:p>
        </w:tc>
        <w:tc>
          <w:tcPr>
            <w:tcW w:w="1006" w:type="dxa"/>
            <w:vAlign w:val="center"/>
          </w:tcPr>
          <w:p w14:paraId="698E720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clonic convulsion</w:t>
            </w:r>
          </w:p>
        </w:tc>
        <w:tc>
          <w:tcPr>
            <w:tcW w:w="1500" w:type="dxa"/>
            <w:vAlign w:val="center"/>
          </w:tcPr>
          <w:p w14:paraId="18BA72C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0D472D21" w14:textId="77777777" w:rsidTr="007A6CE3">
        <w:tc>
          <w:tcPr>
            <w:tcW w:w="1707" w:type="dxa"/>
            <w:vAlign w:val="center"/>
          </w:tcPr>
          <w:p w14:paraId="14E64408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tremors</w:t>
            </w:r>
          </w:p>
        </w:tc>
        <w:tc>
          <w:tcPr>
            <w:tcW w:w="728" w:type="dxa"/>
            <w:vAlign w:val="center"/>
          </w:tcPr>
          <w:p w14:paraId="60CCAF6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7732EE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8DC591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852D87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 stimulation</w:t>
            </w:r>
          </w:p>
        </w:tc>
        <w:tc>
          <w:tcPr>
            <w:tcW w:w="1555" w:type="dxa"/>
            <w:vAlign w:val="center"/>
          </w:tcPr>
          <w:p w14:paraId="6D482D6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local</w:t>
            </w:r>
          </w:p>
        </w:tc>
        <w:tc>
          <w:tcPr>
            <w:tcW w:w="1276" w:type="dxa"/>
            <w:vAlign w:val="center"/>
          </w:tcPr>
          <w:p w14:paraId="05024A7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overall</w:t>
            </w:r>
          </w:p>
        </w:tc>
        <w:tc>
          <w:tcPr>
            <w:tcW w:w="1278" w:type="dxa"/>
            <w:vAlign w:val="center"/>
          </w:tcPr>
          <w:p w14:paraId="43EEA74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medium–influencing movement</w:t>
            </w:r>
          </w:p>
        </w:tc>
        <w:tc>
          <w:tcPr>
            <w:tcW w:w="1103" w:type="dxa"/>
            <w:vAlign w:val="center"/>
          </w:tcPr>
          <w:p w14:paraId="3594C4B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strong–impeding movement</w:t>
            </w:r>
          </w:p>
        </w:tc>
        <w:tc>
          <w:tcPr>
            <w:tcW w:w="1006" w:type="dxa"/>
            <w:vAlign w:val="center"/>
          </w:tcPr>
          <w:p w14:paraId="274B332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F5A85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12A09765" w14:textId="77777777" w:rsidTr="007A6CE3">
        <w:tc>
          <w:tcPr>
            <w:tcW w:w="1707" w:type="dxa"/>
            <w:vAlign w:val="center"/>
          </w:tcPr>
          <w:p w14:paraId="7E9B0E92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clonic movements</w:t>
            </w:r>
          </w:p>
        </w:tc>
        <w:tc>
          <w:tcPr>
            <w:tcW w:w="728" w:type="dxa"/>
            <w:vAlign w:val="center"/>
          </w:tcPr>
          <w:p w14:paraId="1D8AF11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65021D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B30676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AFB391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twitches</w:t>
            </w:r>
          </w:p>
        </w:tc>
        <w:tc>
          <w:tcPr>
            <w:tcW w:w="1555" w:type="dxa"/>
            <w:vAlign w:val="center"/>
          </w:tcPr>
          <w:p w14:paraId="62C96E5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non-rhythmic movement</w:t>
            </w:r>
          </w:p>
        </w:tc>
        <w:tc>
          <w:tcPr>
            <w:tcW w:w="1276" w:type="dxa"/>
            <w:vAlign w:val="center"/>
          </w:tcPr>
          <w:p w14:paraId="649AAA5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1C84AD6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8FE442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D897B4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E4B87A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3565C307" w14:textId="77777777" w:rsidTr="007A6CE3">
        <w:tc>
          <w:tcPr>
            <w:tcW w:w="1707" w:type="dxa"/>
            <w:vAlign w:val="center"/>
          </w:tcPr>
          <w:p w14:paraId="35DCC33A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tonic movements</w:t>
            </w:r>
          </w:p>
        </w:tc>
        <w:tc>
          <w:tcPr>
            <w:tcW w:w="728" w:type="dxa"/>
            <w:vAlign w:val="center"/>
          </w:tcPr>
          <w:p w14:paraId="713A511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547164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32ECA7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6519BF7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contraction of extensors</w:t>
            </w:r>
          </w:p>
        </w:tc>
        <w:tc>
          <w:tcPr>
            <w:tcW w:w="1555" w:type="dxa"/>
            <w:vAlign w:val="center"/>
          </w:tcPr>
          <w:p w14:paraId="27D35E3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opistotonus</w:t>
            </w:r>
          </w:p>
        </w:tc>
        <w:tc>
          <w:tcPr>
            <w:tcW w:w="1276" w:type="dxa"/>
            <w:vAlign w:val="center"/>
          </w:tcPr>
          <w:p w14:paraId="72D18AD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emprostotonus</w:t>
            </w:r>
          </w:p>
        </w:tc>
        <w:tc>
          <w:tcPr>
            <w:tcW w:w="1278" w:type="dxa"/>
            <w:vAlign w:val="center"/>
          </w:tcPr>
          <w:p w14:paraId="6BC747E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explosive jumps</w:t>
            </w:r>
          </w:p>
        </w:tc>
        <w:tc>
          <w:tcPr>
            <w:tcW w:w="1103" w:type="dxa"/>
            <w:vAlign w:val="center"/>
          </w:tcPr>
          <w:p w14:paraId="571EF40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tonic convulsions</w:t>
            </w:r>
          </w:p>
        </w:tc>
        <w:tc>
          <w:tcPr>
            <w:tcW w:w="1006" w:type="dxa"/>
            <w:vAlign w:val="center"/>
          </w:tcPr>
          <w:p w14:paraId="5984EC3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B67BA5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329A56AC" w14:textId="77777777" w:rsidTr="007A6CE3">
        <w:tc>
          <w:tcPr>
            <w:tcW w:w="1707" w:type="dxa"/>
            <w:vAlign w:val="center"/>
          </w:tcPr>
          <w:p w14:paraId="1BF7A854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gait</w:t>
            </w:r>
          </w:p>
        </w:tc>
        <w:tc>
          <w:tcPr>
            <w:tcW w:w="728" w:type="dxa"/>
            <w:vAlign w:val="center"/>
          </w:tcPr>
          <w:p w14:paraId="07016E9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CFD5D8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EFA758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697BF30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ataxia</w:t>
            </w:r>
          </w:p>
        </w:tc>
        <w:tc>
          <w:tcPr>
            <w:tcW w:w="1555" w:type="dxa"/>
            <w:vAlign w:val="center"/>
          </w:tcPr>
          <w:p w14:paraId="5326D02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overcompensation of hind limb movements</w:t>
            </w:r>
          </w:p>
        </w:tc>
        <w:tc>
          <w:tcPr>
            <w:tcW w:w="1276" w:type="dxa"/>
            <w:vAlign w:val="center"/>
          </w:tcPr>
          <w:p w14:paraId="130CFB2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feet point outwards from the body</w:t>
            </w:r>
          </w:p>
        </w:tc>
        <w:tc>
          <w:tcPr>
            <w:tcW w:w="1278" w:type="dxa"/>
            <w:vAlign w:val="center"/>
          </w:tcPr>
          <w:p w14:paraId="740BF8D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forelimbs are extended</w:t>
            </w:r>
          </w:p>
        </w:tc>
        <w:tc>
          <w:tcPr>
            <w:tcW w:w="1103" w:type="dxa"/>
            <w:vAlign w:val="center"/>
          </w:tcPr>
          <w:p w14:paraId="0A55F24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walks on tiptoes</w:t>
            </w:r>
          </w:p>
        </w:tc>
        <w:tc>
          <w:tcPr>
            <w:tcW w:w="1006" w:type="dxa"/>
            <w:vAlign w:val="center"/>
          </w:tcPr>
          <w:p w14:paraId="1E3C3AA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hunched body</w:t>
            </w:r>
          </w:p>
        </w:tc>
        <w:tc>
          <w:tcPr>
            <w:tcW w:w="1500" w:type="dxa"/>
            <w:vAlign w:val="center"/>
          </w:tcPr>
          <w:p w14:paraId="07A3D11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body is flattened against the surface</w:t>
            </w:r>
          </w:p>
        </w:tc>
      </w:tr>
      <w:tr w:rsidR="007A6CE3" w:rsidRPr="002E4688" w14:paraId="499E7FC0" w14:textId="77777777" w:rsidTr="007A6CE3">
        <w:tc>
          <w:tcPr>
            <w:tcW w:w="1707" w:type="dxa"/>
            <w:vAlign w:val="center"/>
          </w:tcPr>
          <w:p w14:paraId="65FBD81A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ataxia</w:t>
            </w:r>
          </w:p>
        </w:tc>
        <w:tc>
          <w:tcPr>
            <w:tcW w:w="728" w:type="dxa"/>
            <w:vAlign w:val="center"/>
          </w:tcPr>
          <w:p w14:paraId="099E529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9D20E1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A746A6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none </w:t>
            </w:r>
          </w:p>
        </w:tc>
        <w:tc>
          <w:tcPr>
            <w:tcW w:w="1426" w:type="dxa"/>
            <w:vAlign w:val="center"/>
          </w:tcPr>
          <w:p w14:paraId="4F2261D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</w:t>
            </w:r>
          </w:p>
        </w:tc>
        <w:tc>
          <w:tcPr>
            <w:tcW w:w="1555" w:type="dxa"/>
            <w:vAlign w:val="center"/>
          </w:tcPr>
          <w:p w14:paraId="75100A9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severe</w:t>
            </w:r>
          </w:p>
        </w:tc>
        <w:tc>
          <w:tcPr>
            <w:tcW w:w="1276" w:type="dxa"/>
            <w:vAlign w:val="center"/>
          </w:tcPr>
          <w:p w14:paraId="0373E18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0F9FF6C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06C9DD2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935B38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6C3508C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4D52FA5C" w14:textId="77777777" w:rsidTr="007A6CE3">
        <w:tc>
          <w:tcPr>
            <w:tcW w:w="1707" w:type="dxa"/>
            <w:vAlign w:val="center"/>
          </w:tcPr>
          <w:p w14:paraId="6097D146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 disability score</w:t>
            </w:r>
          </w:p>
        </w:tc>
        <w:tc>
          <w:tcPr>
            <w:tcW w:w="728" w:type="dxa"/>
            <w:vAlign w:val="center"/>
          </w:tcPr>
          <w:p w14:paraId="3B44532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737E30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60C684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509D14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555" w:type="dxa"/>
            <w:vAlign w:val="center"/>
          </w:tcPr>
          <w:p w14:paraId="44AF387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slightly impaired</w:t>
            </w:r>
          </w:p>
        </w:tc>
        <w:tc>
          <w:tcPr>
            <w:tcW w:w="1276" w:type="dxa"/>
            <w:vAlign w:val="center"/>
          </w:tcPr>
          <w:p w14:paraId="1115D74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somewhat impaired</w:t>
            </w:r>
          </w:p>
        </w:tc>
        <w:tc>
          <w:tcPr>
            <w:tcW w:w="1278" w:type="dxa"/>
            <w:vAlign w:val="center"/>
          </w:tcPr>
          <w:p w14:paraId="0DF021B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totally impaired</w:t>
            </w:r>
          </w:p>
        </w:tc>
        <w:tc>
          <w:tcPr>
            <w:tcW w:w="1103" w:type="dxa"/>
            <w:vAlign w:val="center"/>
          </w:tcPr>
          <w:p w14:paraId="504A7DC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4C78D9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68F94F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1681A41D" w14:textId="77777777" w:rsidTr="007A6CE3">
        <w:tc>
          <w:tcPr>
            <w:tcW w:w="1707" w:type="dxa"/>
            <w:vAlign w:val="center"/>
          </w:tcPr>
          <w:p w14:paraId="035B7677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mobility score</w:t>
            </w:r>
          </w:p>
        </w:tc>
        <w:tc>
          <w:tcPr>
            <w:tcW w:w="728" w:type="dxa"/>
            <w:vAlign w:val="center"/>
          </w:tcPr>
          <w:p w14:paraId="66DC5AF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E99B3B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990E12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61A754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555" w:type="dxa"/>
            <w:vAlign w:val="center"/>
          </w:tcPr>
          <w:p w14:paraId="6012E68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slightly impaired</w:t>
            </w:r>
          </w:p>
        </w:tc>
        <w:tc>
          <w:tcPr>
            <w:tcW w:w="1276" w:type="dxa"/>
            <w:vAlign w:val="center"/>
          </w:tcPr>
          <w:p w14:paraId="5022EE4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somewhat impaired</w:t>
            </w:r>
          </w:p>
        </w:tc>
        <w:tc>
          <w:tcPr>
            <w:tcW w:w="1278" w:type="dxa"/>
            <w:vAlign w:val="center"/>
          </w:tcPr>
          <w:p w14:paraId="671B47A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totally impaired</w:t>
            </w:r>
          </w:p>
        </w:tc>
        <w:tc>
          <w:tcPr>
            <w:tcW w:w="1103" w:type="dxa"/>
            <w:vAlign w:val="center"/>
          </w:tcPr>
          <w:p w14:paraId="1C99685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44425F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5728C6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10FE1018" w14:textId="77777777" w:rsidTr="007A6CE3">
        <w:tc>
          <w:tcPr>
            <w:tcW w:w="1707" w:type="dxa"/>
            <w:vAlign w:val="center"/>
          </w:tcPr>
          <w:p w14:paraId="0681ABB4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activity</w:t>
            </w:r>
          </w:p>
        </w:tc>
        <w:tc>
          <w:tcPr>
            <w:tcW w:w="728" w:type="dxa"/>
            <w:vAlign w:val="center"/>
          </w:tcPr>
          <w:p w14:paraId="37A4D09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8E2ED2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4B1934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B6C63B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low</w:t>
            </w:r>
          </w:p>
        </w:tc>
        <w:tc>
          <w:tcPr>
            <w:tcW w:w="1555" w:type="dxa"/>
            <w:vAlign w:val="center"/>
          </w:tcPr>
          <w:p w14:paraId="383A113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sporadic</w:t>
            </w:r>
          </w:p>
        </w:tc>
        <w:tc>
          <w:tcPr>
            <w:tcW w:w="1276" w:type="dxa"/>
            <w:vAlign w:val="center"/>
          </w:tcPr>
          <w:p w14:paraId="26B230C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reduced</w:t>
            </w:r>
          </w:p>
        </w:tc>
        <w:tc>
          <w:tcPr>
            <w:tcW w:w="1278" w:type="dxa"/>
            <w:vAlign w:val="center"/>
          </w:tcPr>
          <w:p w14:paraId="1D065A6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103" w:type="dxa"/>
            <w:vAlign w:val="center"/>
          </w:tcPr>
          <w:p w14:paraId="17C6CA8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enhanced</w:t>
            </w:r>
          </w:p>
        </w:tc>
        <w:tc>
          <w:tcPr>
            <w:tcW w:w="1006" w:type="dxa"/>
            <w:vAlign w:val="center"/>
          </w:tcPr>
          <w:p w14:paraId="405578B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permanent</w:t>
            </w:r>
          </w:p>
        </w:tc>
        <w:tc>
          <w:tcPr>
            <w:tcW w:w="1500" w:type="dxa"/>
            <w:vAlign w:val="center"/>
          </w:tcPr>
          <w:p w14:paraId="2A04B0C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32535154" w14:textId="77777777" w:rsidTr="007A6CE3">
        <w:tc>
          <w:tcPr>
            <w:tcW w:w="1707" w:type="dxa"/>
            <w:vAlign w:val="center"/>
          </w:tcPr>
          <w:p w14:paraId="7DBC27BB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righting reflex (from vertical or back position)</w:t>
            </w:r>
          </w:p>
        </w:tc>
        <w:tc>
          <w:tcPr>
            <w:tcW w:w="728" w:type="dxa"/>
            <w:vAlign w:val="center"/>
          </w:tcPr>
          <w:p w14:paraId="364D27E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9014D4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1FF17C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241005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555" w:type="dxa"/>
            <w:vAlign w:val="center"/>
          </w:tcPr>
          <w:p w14:paraId="52B706E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slightly uncoordinated</w:t>
            </w:r>
          </w:p>
        </w:tc>
        <w:tc>
          <w:tcPr>
            <w:tcW w:w="1276" w:type="dxa"/>
            <w:vAlign w:val="center"/>
          </w:tcPr>
          <w:p w14:paraId="529000E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lands on side</w:t>
            </w:r>
          </w:p>
        </w:tc>
        <w:tc>
          <w:tcPr>
            <w:tcW w:w="1278" w:type="dxa"/>
            <w:vAlign w:val="center"/>
          </w:tcPr>
          <w:p w14:paraId="797FF1A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lands on back</w:t>
            </w:r>
          </w:p>
        </w:tc>
        <w:tc>
          <w:tcPr>
            <w:tcW w:w="1103" w:type="dxa"/>
            <w:vAlign w:val="center"/>
          </w:tcPr>
          <w:p w14:paraId="3C66ECB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394CA6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E24BC2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11DA8F33" w14:textId="77777777" w:rsidTr="007A6CE3">
        <w:tc>
          <w:tcPr>
            <w:tcW w:w="1707" w:type="dxa"/>
            <w:vAlign w:val="center"/>
          </w:tcPr>
          <w:p w14:paraId="4163D497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catch difficulty</w:t>
            </w:r>
          </w:p>
        </w:tc>
        <w:tc>
          <w:tcPr>
            <w:tcW w:w="728" w:type="dxa"/>
            <w:vAlign w:val="center"/>
          </w:tcPr>
          <w:p w14:paraId="2DDF6CD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F60231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62FFEA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A4934E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passive</w:t>
            </w:r>
          </w:p>
        </w:tc>
        <w:tc>
          <w:tcPr>
            <w:tcW w:w="1555" w:type="dxa"/>
            <w:vAlign w:val="center"/>
          </w:tcPr>
          <w:p w14:paraId="357F021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647F2DF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defense</w:t>
            </w:r>
          </w:p>
        </w:tc>
        <w:tc>
          <w:tcPr>
            <w:tcW w:w="1278" w:type="dxa"/>
            <w:vAlign w:val="center"/>
          </w:tcPr>
          <w:p w14:paraId="7E12B31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flight</w:t>
            </w:r>
          </w:p>
        </w:tc>
        <w:tc>
          <w:tcPr>
            <w:tcW w:w="1103" w:type="dxa"/>
            <w:vAlign w:val="center"/>
          </w:tcPr>
          <w:p w14:paraId="2E6C93A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escape</w:t>
            </w:r>
          </w:p>
        </w:tc>
        <w:tc>
          <w:tcPr>
            <w:tcW w:w="1006" w:type="dxa"/>
            <w:vAlign w:val="center"/>
          </w:tcPr>
          <w:p w14:paraId="166A417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aggression</w:t>
            </w:r>
          </w:p>
        </w:tc>
        <w:tc>
          <w:tcPr>
            <w:tcW w:w="1500" w:type="dxa"/>
            <w:vAlign w:val="center"/>
          </w:tcPr>
          <w:p w14:paraId="055E687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66228BB9" w14:textId="77777777" w:rsidTr="007A6CE3">
        <w:tc>
          <w:tcPr>
            <w:tcW w:w="1707" w:type="dxa"/>
            <w:vAlign w:val="center"/>
          </w:tcPr>
          <w:p w14:paraId="08B45592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ease of handling</w:t>
            </w:r>
          </w:p>
        </w:tc>
        <w:tc>
          <w:tcPr>
            <w:tcW w:w="728" w:type="dxa"/>
            <w:vAlign w:val="center"/>
          </w:tcPr>
          <w:p w14:paraId="094384C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E4A803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B26A73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4E9909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easy</w:t>
            </w:r>
          </w:p>
        </w:tc>
        <w:tc>
          <w:tcPr>
            <w:tcW w:w="1555" w:type="dxa"/>
            <w:vAlign w:val="center"/>
          </w:tcPr>
          <w:p w14:paraId="6F5DDA9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easy</w:t>
            </w:r>
          </w:p>
        </w:tc>
        <w:tc>
          <w:tcPr>
            <w:tcW w:w="1276" w:type="dxa"/>
            <w:vAlign w:val="center"/>
          </w:tcPr>
          <w:p w14:paraId="7E986B0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moderately difficult</w:t>
            </w:r>
          </w:p>
        </w:tc>
        <w:tc>
          <w:tcPr>
            <w:tcW w:w="1278" w:type="dxa"/>
            <w:vAlign w:val="center"/>
          </w:tcPr>
          <w:p w14:paraId="384E31E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difficult</w:t>
            </w:r>
          </w:p>
        </w:tc>
        <w:tc>
          <w:tcPr>
            <w:tcW w:w="1103" w:type="dxa"/>
            <w:vAlign w:val="center"/>
          </w:tcPr>
          <w:p w14:paraId="2ADE10D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439B7D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54F815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33CE9913" w14:textId="77777777" w:rsidTr="007A6CE3">
        <w:tc>
          <w:tcPr>
            <w:tcW w:w="1707" w:type="dxa"/>
            <w:vAlign w:val="center"/>
          </w:tcPr>
          <w:p w14:paraId="56572839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tension</w:t>
            </w:r>
          </w:p>
        </w:tc>
        <w:tc>
          <w:tcPr>
            <w:tcW w:w="728" w:type="dxa"/>
            <w:vAlign w:val="center"/>
          </w:tcPr>
          <w:p w14:paraId="68AF01C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CE303E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C1AB1D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3725E3B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partial (ears)</w:t>
            </w:r>
          </w:p>
        </w:tc>
        <w:tc>
          <w:tcPr>
            <w:tcW w:w="1555" w:type="dxa"/>
            <w:vAlign w:val="center"/>
          </w:tcPr>
          <w:p w14:paraId="439DD66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stupor</w:t>
            </w:r>
          </w:p>
        </w:tc>
        <w:tc>
          <w:tcPr>
            <w:tcW w:w="1276" w:type="dxa"/>
            <w:vAlign w:val="center"/>
          </w:tcPr>
          <w:p w14:paraId="1937B92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09C64DA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79CF22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B01B14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F9FF9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5F54185F" w14:textId="77777777" w:rsidTr="007A6CE3">
        <w:tc>
          <w:tcPr>
            <w:tcW w:w="1707" w:type="dxa"/>
            <w:vAlign w:val="center"/>
          </w:tcPr>
          <w:p w14:paraId="17D32C3F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vocalization</w:t>
            </w:r>
          </w:p>
        </w:tc>
        <w:tc>
          <w:tcPr>
            <w:tcW w:w="728" w:type="dxa"/>
            <w:vAlign w:val="center"/>
          </w:tcPr>
          <w:p w14:paraId="1B55252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C7F592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C8D17E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3BDA926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provoked</w:t>
            </w:r>
          </w:p>
        </w:tc>
        <w:tc>
          <w:tcPr>
            <w:tcW w:w="1555" w:type="dxa"/>
            <w:vAlign w:val="center"/>
          </w:tcPr>
          <w:p w14:paraId="4B2EFD3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spontaneous</w:t>
            </w:r>
          </w:p>
        </w:tc>
        <w:tc>
          <w:tcPr>
            <w:tcW w:w="1276" w:type="dxa"/>
            <w:vAlign w:val="center"/>
          </w:tcPr>
          <w:p w14:paraId="64B5F11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excessive</w:t>
            </w:r>
          </w:p>
        </w:tc>
        <w:tc>
          <w:tcPr>
            <w:tcW w:w="1278" w:type="dxa"/>
            <w:vAlign w:val="center"/>
          </w:tcPr>
          <w:p w14:paraId="32EFCB3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3453C31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C7109F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6798788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21250F51" w14:textId="77777777" w:rsidTr="007A6CE3">
        <w:tc>
          <w:tcPr>
            <w:tcW w:w="1707" w:type="dxa"/>
            <w:vAlign w:val="center"/>
          </w:tcPr>
          <w:p w14:paraId="3837EC19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stereotypy</w:t>
            </w:r>
          </w:p>
        </w:tc>
        <w:tc>
          <w:tcPr>
            <w:tcW w:w="728" w:type="dxa"/>
            <w:vAlign w:val="center"/>
          </w:tcPr>
          <w:p w14:paraId="5469510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7563A2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200F3D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2997F9A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head weaving</w:t>
            </w:r>
          </w:p>
        </w:tc>
        <w:tc>
          <w:tcPr>
            <w:tcW w:w="1555" w:type="dxa"/>
            <w:vAlign w:val="center"/>
          </w:tcPr>
          <w:p w14:paraId="4651D82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body weaving</w:t>
            </w:r>
          </w:p>
        </w:tc>
        <w:tc>
          <w:tcPr>
            <w:tcW w:w="1276" w:type="dxa"/>
            <w:vAlign w:val="center"/>
          </w:tcPr>
          <w:p w14:paraId="4CDF4C5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grooming</w:t>
            </w:r>
          </w:p>
        </w:tc>
        <w:tc>
          <w:tcPr>
            <w:tcW w:w="1278" w:type="dxa"/>
            <w:vAlign w:val="center"/>
          </w:tcPr>
          <w:p w14:paraId="2D810B4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circling</w:t>
            </w:r>
          </w:p>
        </w:tc>
        <w:tc>
          <w:tcPr>
            <w:tcW w:w="1103" w:type="dxa"/>
            <w:vAlign w:val="center"/>
          </w:tcPr>
          <w:p w14:paraId="4A99D8C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006" w:type="dxa"/>
            <w:vAlign w:val="center"/>
          </w:tcPr>
          <w:p w14:paraId="0B1D9F5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77633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092DFFAF" w14:textId="77777777" w:rsidTr="007A6CE3">
        <w:tc>
          <w:tcPr>
            <w:tcW w:w="1707" w:type="dxa"/>
            <w:vAlign w:val="center"/>
          </w:tcPr>
          <w:p w14:paraId="25C958F7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bizarre behavior</w:t>
            </w:r>
          </w:p>
        </w:tc>
        <w:tc>
          <w:tcPr>
            <w:tcW w:w="728" w:type="dxa"/>
            <w:vAlign w:val="center"/>
          </w:tcPr>
          <w:p w14:paraId="3866BA9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811424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9281DD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30EAE7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head</w:t>
            </w:r>
          </w:p>
        </w:tc>
        <w:tc>
          <w:tcPr>
            <w:tcW w:w="1555" w:type="dxa"/>
            <w:vAlign w:val="center"/>
          </w:tcPr>
          <w:p w14:paraId="65478C0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body</w:t>
            </w:r>
          </w:p>
        </w:tc>
        <w:tc>
          <w:tcPr>
            <w:tcW w:w="1276" w:type="dxa"/>
            <w:vAlign w:val="center"/>
          </w:tcPr>
          <w:p w14:paraId="04D4CED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self-mutilation</w:t>
            </w:r>
          </w:p>
        </w:tc>
        <w:tc>
          <w:tcPr>
            <w:tcW w:w="1278" w:type="dxa"/>
            <w:vAlign w:val="center"/>
          </w:tcPr>
          <w:p w14:paraId="731062E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abnormal movements</w:t>
            </w:r>
          </w:p>
        </w:tc>
        <w:tc>
          <w:tcPr>
            <w:tcW w:w="1103" w:type="dxa"/>
            <w:vAlign w:val="center"/>
          </w:tcPr>
          <w:p w14:paraId="56AF0C5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006" w:type="dxa"/>
            <w:vAlign w:val="center"/>
          </w:tcPr>
          <w:p w14:paraId="147A1A8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2B58CFF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378A565C" w14:textId="77777777" w:rsidTr="007A6CE3">
        <w:tc>
          <w:tcPr>
            <w:tcW w:w="1707" w:type="dxa"/>
            <w:vAlign w:val="center"/>
          </w:tcPr>
          <w:p w14:paraId="44B699B7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approach response</w:t>
            </w:r>
          </w:p>
        </w:tc>
        <w:tc>
          <w:tcPr>
            <w:tcW w:w="728" w:type="dxa"/>
            <w:vAlign w:val="center"/>
          </w:tcPr>
          <w:p w14:paraId="2C33E3B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DB39BF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E739E0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481AAE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3D8693F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6EE77D7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41C4248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1CBB209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51DE4C3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81EFAD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3D6B1230" w14:textId="77777777" w:rsidTr="007A6CE3">
        <w:tc>
          <w:tcPr>
            <w:tcW w:w="1707" w:type="dxa"/>
            <w:vAlign w:val="center"/>
          </w:tcPr>
          <w:p w14:paraId="511FE71B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touch response</w:t>
            </w:r>
          </w:p>
        </w:tc>
        <w:tc>
          <w:tcPr>
            <w:tcW w:w="728" w:type="dxa"/>
            <w:vAlign w:val="center"/>
          </w:tcPr>
          <w:p w14:paraId="4FF1CEE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A9C24F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34269B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5DECA2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0EFF16B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6B1803D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135804E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32C0FBF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308E273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8833A9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41FA77E3" w14:textId="77777777" w:rsidTr="007A6CE3">
        <w:tc>
          <w:tcPr>
            <w:tcW w:w="1707" w:type="dxa"/>
            <w:vAlign w:val="center"/>
          </w:tcPr>
          <w:p w14:paraId="4FA58DC8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click response</w:t>
            </w:r>
          </w:p>
        </w:tc>
        <w:tc>
          <w:tcPr>
            <w:tcW w:w="728" w:type="dxa"/>
            <w:vAlign w:val="center"/>
          </w:tcPr>
          <w:p w14:paraId="1D3D236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D83CF8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4BE49B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31E9DC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6897291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0A103CB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2BF6C8E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3586CA4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0F0B80C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4759255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01C30334" w14:textId="77777777" w:rsidTr="007A6CE3">
        <w:tc>
          <w:tcPr>
            <w:tcW w:w="1707" w:type="dxa"/>
            <w:vAlign w:val="center"/>
          </w:tcPr>
          <w:p w14:paraId="40D60DEA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tail-pinch response</w:t>
            </w:r>
          </w:p>
        </w:tc>
        <w:tc>
          <w:tcPr>
            <w:tcW w:w="728" w:type="dxa"/>
            <w:vAlign w:val="center"/>
          </w:tcPr>
          <w:p w14:paraId="6EE0AAA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3C0021B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6C1B0B6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490592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10B95A5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31CB199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57A17DD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6966501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151C57A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7B5B89D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0DBC3EB2" w14:textId="77777777" w:rsidTr="007A6CE3">
        <w:tc>
          <w:tcPr>
            <w:tcW w:w="1707" w:type="dxa"/>
            <w:vAlign w:val="center"/>
          </w:tcPr>
          <w:p w14:paraId="315E8123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lacrimation</w:t>
            </w:r>
          </w:p>
        </w:tc>
        <w:tc>
          <w:tcPr>
            <w:tcW w:w="728" w:type="dxa"/>
            <w:vAlign w:val="center"/>
          </w:tcPr>
          <w:p w14:paraId="118CEBB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63CA23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3F2777F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6832E93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</w:t>
            </w:r>
          </w:p>
        </w:tc>
        <w:tc>
          <w:tcPr>
            <w:tcW w:w="1555" w:type="dxa"/>
            <w:vAlign w:val="center"/>
          </w:tcPr>
          <w:p w14:paraId="042AE28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276" w:type="dxa"/>
            <w:vAlign w:val="center"/>
          </w:tcPr>
          <w:p w14:paraId="7C419B0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crusts</w:t>
            </w:r>
          </w:p>
        </w:tc>
        <w:tc>
          <w:tcPr>
            <w:tcW w:w="1278" w:type="dxa"/>
            <w:vAlign w:val="center"/>
          </w:tcPr>
          <w:p w14:paraId="7BE44B2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 crusts</w:t>
            </w:r>
          </w:p>
        </w:tc>
        <w:tc>
          <w:tcPr>
            <w:tcW w:w="1103" w:type="dxa"/>
            <w:vAlign w:val="center"/>
          </w:tcPr>
          <w:p w14:paraId="002416A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384AA8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138FC66F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588640CD" w14:textId="77777777" w:rsidTr="007A6CE3">
        <w:tc>
          <w:tcPr>
            <w:tcW w:w="1707" w:type="dxa"/>
            <w:vAlign w:val="center"/>
          </w:tcPr>
          <w:p w14:paraId="09BDDFF6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lids position</w:t>
            </w:r>
          </w:p>
        </w:tc>
        <w:tc>
          <w:tcPr>
            <w:tcW w:w="728" w:type="dxa"/>
            <w:vAlign w:val="center"/>
          </w:tcPr>
          <w:p w14:paraId="54459F6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E01B32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243019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FA1B61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open</w:t>
            </w:r>
          </w:p>
        </w:tc>
        <w:tc>
          <w:tcPr>
            <w:tcW w:w="1555" w:type="dxa"/>
            <w:vAlign w:val="center"/>
          </w:tcPr>
          <w:p w14:paraId="49D31992" w14:textId="78D3DBEA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617B43"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lightly dropping</w:t>
            </w:r>
          </w:p>
        </w:tc>
        <w:tc>
          <w:tcPr>
            <w:tcW w:w="1276" w:type="dxa"/>
            <w:vAlign w:val="center"/>
          </w:tcPr>
          <w:p w14:paraId="4288DCF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half-way dropping</w:t>
            </w:r>
          </w:p>
        </w:tc>
        <w:tc>
          <w:tcPr>
            <w:tcW w:w="1278" w:type="dxa"/>
            <w:vAlign w:val="center"/>
          </w:tcPr>
          <w:p w14:paraId="1792C5C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completely shut</w:t>
            </w:r>
          </w:p>
        </w:tc>
        <w:tc>
          <w:tcPr>
            <w:tcW w:w="1103" w:type="dxa"/>
            <w:vAlign w:val="center"/>
          </w:tcPr>
          <w:p w14:paraId="74BA446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ptosis</w:t>
            </w:r>
          </w:p>
        </w:tc>
        <w:tc>
          <w:tcPr>
            <w:tcW w:w="1006" w:type="dxa"/>
            <w:vAlign w:val="center"/>
          </w:tcPr>
          <w:p w14:paraId="28DEE67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3CC60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5C6115B2" w14:textId="77777777" w:rsidTr="007A6CE3">
        <w:tc>
          <w:tcPr>
            <w:tcW w:w="1707" w:type="dxa"/>
            <w:vAlign w:val="center"/>
          </w:tcPr>
          <w:p w14:paraId="3170EA24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endo/exophthalmos</w:t>
            </w:r>
          </w:p>
        </w:tc>
        <w:tc>
          <w:tcPr>
            <w:tcW w:w="728" w:type="dxa"/>
            <w:vAlign w:val="center"/>
          </w:tcPr>
          <w:p w14:paraId="53D32F9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7D646E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enophthalmos</w:t>
            </w:r>
          </w:p>
        </w:tc>
        <w:tc>
          <w:tcPr>
            <w:tcW w:w="796" w:type="dxa"/>
            <w:vAlign w:val="center"/>
          </w:tcPr>
          <w:p w14:paraId="226B77A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0FD9B95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exophthalmos</w:t>
            </w:r>
          </w:p>
        </w:tc>
        <w:tc>
          <w:tcPr>
            <w:tcW w:w="1555" w:type="dxa"/>
            <w:vAlign w:val="center"/>
          </w:tcPr>
          <w:p w14:paraId="2EA8855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20F432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6E90EB8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48A7FC7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F8C84F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7CD6ED7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0AAF1E92" w14:textId="77777777" w:rsidTr="007A6CE3">
        <w:tc>
          <w:tcPr>
            <w:tcW w:w="1707" w:type="dxa"/>
            <w:vAlign w:val="center"/>
          </w:tcPr>
          <w:p w14:paraId="138A264F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fur abnormalities</w:t>
            </w:r>
          </w:p>
        </w:tc>
        <w:tc>
          <w:tcPr>
            <w:tcW w:w="728" w:type="dxa"/>
            <w:vAlign w:val="center"/>
          </w:tcPr>
          <w:p w14:paraId="35EC539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6502FE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D4AC5E1" w14:textId="6B61CF58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0896001D" w14:textId="0A02BABB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</w:t>
            </w:r>
          </w:p>
        </w:tc>
        <w:tc>
          <w:tcPr>
            <w:tcW w:w="1555" w:type="dxa"/>
            <w:vAlign w:val="center"/>
          </w:tcPr>
          <w:p w14:paraId="7D8F14ED" w14:textId="5409B071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disheveled</w:t>
            </w:r>
          </w:p>
        </w:tc>
        <w:tc>
          <w:tcPr>
            <w:tcW w:w="1276" w:type="dxa"/>
            <w:vAlign w:val="center"/>
          </w:tcPr>
          <w:p w14:paraId="7522B15E" w14:textId="737C4267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 and disheveled</w:t>
            </w:r>
          </w:p>
        </w:tc>
        <w:tc>
          <w:tcPr>
            <w:tcW w:w="1278" w:type="dxa"/>
            <w:vAlign w:val="center"/>
          </w:tcPr>
          <w:p w14:paraId="4EFB6B4B" w14:textId="2609C6BE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baldness</w:t>
            </w:r>
          </w:p>
        </w:tc>
        <w:tc>
          <w:tcPr>
            <w:tcW w:w="1103" w:type="dxa"/>
            <w:vAlign w:val="center"/>
          </w:tcPr>
          <w:p w14:paraId="1E4FF7BC" w14:textId="071865CA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injury</w:t>
            </w:r>
          </w:p>
        </w:tc>
        <w:tc>
          <w:tcPr>
            <w:tcW w:w="1006" w:type="dxa"/>
            <w:vAlign w:val="center"/>
          </w:tcPr>
          <w:p w14:paraId="7CDFB8D1" w14:textId="024B929F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changes</w:t>
            </w:r>
          </w:p>
        </w:tc>
        <w:tc>
          <w:tcPr>
            <w:tcW w:w="1500" w:type="dxa"/>
            <w:vAlign w:val="center"/>
          </w:tcPr>
          <w:p w14:paraId="2DC21BBE" w14:textId="46F2121C" w:rsidR="00617B43" w:rsidRPr="002E4688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piloerection</w:t>
            </w:r>
          </w:p>
        </w:tc>
      </w:tr>
      <w:tr w:rsidR="007A6CE3" w:rsidRPr="002E4688" w14:paraId="510FCC67" w14:textId="77777777" w:rsidTr="007A6CE3">
        <w:tc>
          <w:tcPr>
            <w:tcW w:w="1707" w:type="dxa"/>
            <w:vAlign w:val="center"/>
          </w:tcPr>
          <w:p w14:paraId="7B3472A5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skin abnormalities</w:t>
            </w:r>
          </w:p>
        </w:tc>
        <w:tc>
          <w:tcPr>
            <w:tcW w:w="728" w:type="dxa"/>
            <w:vAlign w:val="center"/>
          </w:tcPr>
          <w:p w14:paraId="261F193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216C41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E6CBAC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7C45849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pale</w:t>
            </w:r>
          </w:p>
        </w:tc>
        <w:tc>
          <w:tcPr>
            <w:tcW w:w="1555" w:type="dxa"/>
            <w:vAlign w:val="center"/>
          </w:tcPr>
          <w:p w14:paraId="11FD303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erythema</w:t>
            </w:r>
          </w:p>
        </w:tc>
        <w:tc>
          <w:tcPr>
            <w:tcW w:w="1276" w:type="dxa"/>
            <w:vAlign w:val="center"/>
          </w:tcPr>
          <w:p w14:paraId="3930467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cyanosis</w:t>
            </w:r>
          </w:p>
        </w:tc>
        <w:tc>
          <w:tcPr>
            <w:tcW w:w="1278" w:type="dxa"/>
            <w:vAlign w:val="center"/>
          </w:tcPr>
          <w:p w14:paraId="0C0B0BF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pigmentation</w:t>
            </w:r>
          </w:p>
        </w:tc>
        <w:tc>
          <w:tcPr>
            <w:tcW w:w="1103" w:type="dxa"/>
            <w:vAlign w:val="center"/>
          </w:tcPr>
          <w:p w14:paraId="1ED6849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cold</w:t>
            </w:r>
          </w:p>
        </w:tc>
        <w:tc>
          <w:tcPr>
            <w:tcW w:w="1006" w:type="dxa"/>
            <w:vAlign w:val="center"/>
          </w:tcPr>
          <w:p w14:paraId="26A9F68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injury</w:t>
            </w:r>
          </w:p>
        </w:tc>
        <w:tc>
          <w:tcPr>
            <w:tcW w:w="1500" w:type="dxa"/>
            <w:vAlign w:val="center"/>
          </w:tcPr>
          <w:p w14:paraId="6163E9D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14AD2B40" w14:textId="77777777" w:rsidTr="007A6CE3">
        <w:tc>
          <w:tcPr>
            <w:tcW w:w="1707" w:type="dxa"/>
            <w:vAlign w:val="center"/>
          </w:tcPr>
          <w:p w14:paraId="662174B1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salivation</w:t>
            </w:r>
          </w:p>
        </w:tc>
        <w:tc>
          <w:tcPr>
            <w:tcW w:w="728" w:type="dxa"/>
            <w:vAlign w:val="center"/>
          </w:tcPr>
          <w:p w14:paraId="2C868C0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0B5FD2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0BE4FA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4002D59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</w:t>
            </w:r>
          </w:p>
        </w:tc>
        <w:tc>
          <w:tcPr>
            <w:tcW w:w="1555" w:type="dxa"/>
            <w:vAlign w:val="center"/>
          </w:tcPr>
          <w:p w14:paraId="47C901D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276" w:type="dxa"/>
            <w:vAlign w:val="center"/>
          </w:tcPr>
          <w:p w14:paraId="05582B8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2289FFF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32E0D4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8C07FD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4BF5182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600EC385" w14:textId="77777777" w:rsidTr="007A6CE3">
        <w:tc>
          <w:tcPr>
            <w:tcW w:w="1707" w:type="dxa"/>
            <w:vAlign w:val="center"/>
          </w:tcPr>
          <w:p w14:paraId="5260F2DE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nose secretion</w:t>
            </w:r>
          </w:p>
        </w:tc>
        <w:tc>
          <w:tcPr>
            <w:tcW w:w="728" w:type="dxa"/>
            <w:vAlign w:val="center"/>
          </w:tcPr>
          <w:p w14:paraId="6C52067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1CED89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1757550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C66787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</w:t>
            </w:r>
          </w:p>
        </w:tc>
        <w:tc>
          <w:tcPr>
            <w:tcW w:w="1555" w:type="dxa"/>
            <w:vAlign w:val="center"/>
          </w:tcPr>
          <w:p w14:paraId="52273AA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276" w:type="dxa"/>
            <w:vAlign w:val="center"/>
          </w:tcPr>
          <w:p w14:paraId="4602DE7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</w:t>
            </w:r>
          </w:p>
        </w:tc>
        <w:tc>
          <w:tcPr>
            <w:tcW w:w="1278" w:type="dxa"/>
            <w:vAlign w:val="center"/>
          </w:tcPr>
          <w:p w14:paraId="771CFFA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E8878A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48916C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A3C8D8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28D8831B" w14:textId="77777777" w:rsidTr="007A6CE3">
        <w:tc>
          <w:tcPr>
            <w:tcW w:w="1707" w:type="dxa"/>
            <w:vAlign w:val="center"/>
          </w:tcPr>
          <w:p w14:paraId="316F9DBC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pupil size</w:t>
            </w:r>
          </w:p>
        </w:tc>
        <w:tc>
          <w:tcPr>
            <w:tcW w:w="728" w:type="dxa"/>
            <w:vAlign w:val="center"/>
          </w:tcPr>
          <w:p w14:paraId="2202F5AA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6972F5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miosis</w:t>
            </w:r>
          </w:p>
        </w:tc>
        <w:tc>
          <w:tcPr>
            <w:tcW w:w="796" w:type="dxa"/>
            <w:vAlign w:val="center"/>
          </w:tcPr>
          <w:p w14:paraId="5100A38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208E5A5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mydriasis</w:t>
            </w:r>
          </w:p>
        </w:tc>
        <w:tc>
          <w:tcPr>
            <w:tcW w:w="1555" w:type="dxa"/>
            <w:vAlign w:val="center"/>
          </w:tcPr>
          <w:p w14:paraId="102CB5D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E47D038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440BBE2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18A8E6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B869E2E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466EEF2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2A7B6B0E" w14:textId="77777777" w:rsidTr="007A6CE3">
        <w:tc>
          <w:tcPr>
            <w:tcW w:w="1707" w:type="dxa"/>
            <w:vAlign w:val="center"/>
          </w:tcPr>
          <w:p w14:paraId="152A6C8A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pupil response</w:t>
            </w:r>
          </w:p>
        </w:tc>
        <w:tc>
          <w:tcPr>
            <w:tcW w:w="728" w:type="dxa"/>
            <w:vAlign w:val="center"/>
          </w:tcPr>
          <w:p w14:paraId="1792B9C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2EE0AB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311DFF40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426" w:type="dxa"/>
            <w:vAlign w:val="center"/>
          </w:tcPr>
          <w:p w14:paraId="66D5FBF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 reaction</w:t>
            </w:r>
          </w:p>
        </w:tc>
        <w:tc>
          <w:tcPr>
            <w:tcW w:w="1555" w:type="dxa"/>
            <w:vAlign w:val="center"/>
          </w:tcPr>
          <w:p w14:paraId="3A2FF1AC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C571D2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1505B6C3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74111A9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64F4A6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1AE6FCC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2E4688" w14:paraId="1BD84265" w14:textId="77777777" w:rsidTr="007A6CE3">
        <w:tc>
          <w:tcPr>
            <w:tcW w:w="1707" w:type="dxa"/>
            <w:vAlign w:val="center"/>
          </w:tcPr>
          <w:p w14:paraId="5BC6C3FD" w14:textId="77777777" w:rsidR="00617B43" w:rsidRPr="002E4688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respiration</w:t>
            </w:r>
          </w:p>
        </w:tc>
        <w:tc>
          <w:tcPr>
            <w:tcW w:w="728" w:type="dxa"/>
            <w:vAlign w:val="center"/>
          </w:tcPr>
          <w:p w14:paraId="73599AD2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apnea</w:t>
            </w:r>
          </w:p>
        </w:tc>
        <w:tc>
          <w:tcPr>
            <w:tcW w:w="1228" w:type="dxa"/>
            <w:vAlign w:val="center"/>
          </w:tcPr>
          <w:p w14:paraId="4F95694B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bradypnea</w:t>
            </w:r>
          </w:p>
        </w:tc>
        <w:tc>
          <w:tcPr>
            <w:tcW w:w="796" w:type="dxa"/>
            <w:vAlign w:val="center"/>
          </w:tcPr>
          <w:p w14:paraId="31F53797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2762716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tachypnea</w:t>
            </w:r>
          </w:p>
        </w:tc>
        <w:tc>
          <w:tcPr>
            <w:tcW w:w="1555" w:type="dxa"/>
            <w:vAlign w:val="center"/>
          </w:tcPr>
          <w:p w14:paraId="06A626B6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6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dyspnea</w:t>
            </w:r>
          </w:p>
        </w:tc>
        <w:tc>
          <w:tcPr>
            <w:tcW w:w="1276" w:type="dxa"/>
            <w:vAlign w:val="center"/>
          </w:tcPr>
          <w:p w14:paraId="2F27CBD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24C4BC85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A810EFD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428BD21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19EC5DD4" w14:textId="77777777" w:rsidR="00617B43" w:rsidRPr="002E4688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6B8EC1AB" w14:textId="77777777" w:rsidR="00A273E2" w:rsidRPr="002E4688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E4688">
        <w:rPr>
          <w:rFonts w:ascii="Times New Roman" w:eastAsiaTheme="minorHAnsi" w:hAnsi="Times New Roman" w:cs="Times New Roman"/>
          <w:sz w:val="24"/>
          <w:szCs w:val="24"/>
        </w:rPr>
        <w:t>Signs and symptoms described in Bold italics represent the physiological range.</w:t>
      </w:r>
    </w:p>
    <w:p w14:paraId="5EA8BD19" w14:textId="77777777" w:rsidR="00A273E2" w:rsidRPr="002E4688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E4688">
        <w:rPr>
          <w:rFonts w:ascii="Times New Roman" w:eastAsiaTheme="minorHAnsi" w:hAnsi="Times New Roman" w:cs="Times New Roman"/>
          <w:sz w:val="24"/>
          <w:szCs w:val="24"/>
        </w:rPr>
        <w:t>Symptoms, such as rearing (per min), urination (area of urine drops on absorbent paper), and defecation (number of poops), were directly quantified, the quantification period lasted for 3 min.</w:t>
      </w:r>
    </w:p>
    <w:p w14:paraId="0A6B4B37" w14:textId="77777777" w:rsidR="00A273E2" w:rsidRPr="002E4688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E4688">
        <w:rPr>
          <w:rFonts w:ascii="Times New Roman" w:eastAsiaTheme="minorHAnsi" w:hAnsi="Times New Roman" w:cs="Times New Roman"/>
          <w:sz w:val="24"/>
          <w:szCs w:val="24"/>
        </w:rPr>
        <w:t>Landing foot splay (cm) and body weight (g) were measured by ruler and weight (A&amp;D company, Tokyo, Japan), respectively.</w:t>
      </w:r>
    </w:p>
    <w:p w14:paraId="51313C5E" w14:textId="77777777" w:rsidR="00A273E2" w:rsidRPr="00A273E2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E4688">
        <w:rPr>
          <w:rFonts w:ascii="Times New Roman" w:eastAsiaTheme="minorHAnsi" w:hAnsi="Times New Roman" w:cs="Times New Roman"/>
          <w:sz w:val="24"/>
          <w:szCs w:val="24"/>
        </w:rPr>
        <w:t>Hindlimb, forelimb grip strength, and strength of all limbs were measured using a strength meter (Electronika, Praha, ČR).</w:t>
      </w:r>
    </w:p>
    <w:p w14:paraId="67DD0952" w14:textId="5D54BFE2" w:rsidR="00F86B54" w:rsidRDefault="00F86B54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17521A0B" w14:textId="48E347E0" w:rsidR="00B82649" w:rsidRDefault="00B82649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52492C06" w14:textId="5C2ABF3D" w:rsidR="00B82649" w:rsidRDefault="00B82649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60D83C30" w14:textId="0784F37A" w:rsidR="00A273E2" w:rsidRPr="004E3F54" w:rsidRDefault="00A273E2" w:rsidP="004E3F54">
      <w:pPr>
        <w:rPr>
          <w:rFonts w:ascii="Times New Roman" w:eastAsiaTheme="minorHAnsi" w:hAnsi="Times New Roman" w:cs="Times New Roman"/>
          <w:sz w:val="24"/>
          <w:szCs w:val="24"/>
        </w:rPr>
      </w:pPr>
    </w:p>
    <w:sectPr w:rsidR="00A273E2" w:rsidRPr="004E3F54" w:rsidSect="002E468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1484B" w14:textId="77777777" w:rsidR="008F675E" w:rsidRDefault="008F675E" w:rsidP="00CF5F29">
      <w:pPr>
        <w:spacing w:after="0" w:line="240" w:lineRule="auto"/>
      </w:pPr>
      <w:r>
        <w:separator/>
      </w:r>
    </w:p>
  </w:endnote>
  <w:endnote w:type="continuationSeparator" w:id="0">
    <w:p w14:paraId="24D120CC" w14:textId="77777777" w:rsidR="008F675E" w:rsidRDefault="008F675E" w:rsidP="00CF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BEE63" w14:textId="77777777" w:rsidR="008F675E" w:rsidRDefault="008F675E" w:rsidP="00CF5F29">
      <w:pPr>
        <w:spacing w:after="0" w:line="240" w:lineRule="auto"/>
      </w:pPr>
      <w:r>
        <w:separator/>
      </w:r>
    </w:p>
  </w:footnote>
  <w:footnote w:type="continuationSeparator" w:id="0">
    <w:p w14:paraId="72F261C3" w14:textId="77777777" w:rsidR="008F675E" w:rsidRDefault="008F675E" w:rsidP="00CF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116A"/>
    <w:multiLevelType w:val="hybridMultilevel"/>
    <w:tmpl w:val="C0F4C8E6"/>
    <w:lvl w:ilvl="0" w:tplc="0405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" w15:restartNumberingAfterBreak="0">
    <w:nsid w:val="2ECD3C43"/>
    <w:multiLevelType w:val="hybridMultilevel"/>
    <w:tmpl w:val="FCB0B6B6"/>
    <w:lvl w:ilvl="0" w:tplc="18500E7C">
      <w:start w:val="1"/>
      <w:numFmt w:val="decimal"/>
      <w:pStyle w:val="Heading1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75AAE"/>
    <w:multiLevelType w:val="hybridMultilevel"/>
    <w:tmpl w:val="33605AE0"/>
    <w:lvl w:ilvl="0" w:tplc="0405000F">
      <w:start w:val="1"/>
      <w:numFmt w:val="decimal"/>
      <w:lvlText w:val="%1."/>
      <w:lvlJc w:val="left"/>
      <w:pPr>
        <w:ind w:left="1352" w:hanging="360"/>
      </w:p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BA7271B"/>
    <w:multiLevelType w:val="hybridMultilevel"/>
    <w:tmpl w:val="4E80D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B12FD"/>
    <w:multiLevelType w:val="multilevel"/>
    <w:tmpl w:val="7980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765B30"/>
    <w:multiLevelType w:val="hybridMultilevel"/>
    <w:tmpl w:val="5EE28B0E"/>
    <w:lvl w:ilvl="0" w:tplc="9668A688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4D5F9E"/>
    <w:multiLevelType w:val="hybridMultilevel"/>
    <w:tmpl w:val="E48C7472"/>
    <w:lvl w:ilvl="0" w:tplc="CECE6568"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E56757"/>
    <w:multiLevelType w:val="hybridMultilevel"/>
    <w:tmpl w:val="6C1E2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12E8"/>
    <w:multiLevelType w:val="multilevel"/>
    <w:tmpl w:val="27F07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6106970"/>
    <w:multiLevelType w:val="multilevel"/>
    <w:tmpl w:val="40289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DA515F"/>
    <w:multiLevelType w:val="multilevel"/>
    <w:tmpl w:val="8C9A9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3MTQwMDAyBDLMLJR0lIJTi4sz8/NACsxqAZsF6lYsAAAA"/>
  </w:docVars>
  <w:rsids>
    <w:rsidRoot w:val="00027F8F"/>
    <w:rsid w:val="00020DEC"/>
    <w:rsid w:val="000262DE"/>
    <w:rsid w:val="000273C8"/>
    <w:rsid w:val="00027F8F"/>
    <w:rsid w:val="001826CB"/>
    <w:rsid w:val="00186624"/>
    <w:rsid w:val="001D2430"/>
    <w:rsid w:val="001F2F93"/>
    <w:rsid w:val="0024574E"/>
    <w:rsid w:val="002470F7"/>
    <w:rsid w:val="002557A7"/>
    <w:rsid w:val="002A067F"/>
    <w:rsid w:val="002E4688"/>
    <w:rsid w:val="003B5B71"/>
    <w:rsid w:val="00402DEC"/>
    <w:rsid w:val="004C36BF"/>
    <w:rsid w:val="004E3F54"/>
    <w:rsid w:val="004F08C1"/>
    <w:rsid w:val="00501A6E"/>
    <w:rsid w:val="00530FA0"/>
    <w:rsid w:val="005F73AB"/>
    <w:rsid w:val="00617B43"/>
    <w:rsid w:val="00664F89"/>
    <w:rsid w:val="00730840"/>
    <w:rsid w:val="007742CE"/>
    <w:rsid w:val="007A6CE3"/>
    <w:rsid w:val="007C7E0E"/>
    <w:rsid w:val="00856FA2"/>
    <w:rsid w:val="00865148"/>
    <w:rsid w:val="008F675E"/>
    <w:rsid w:val="009571BD"/>
    <w:rsid w:val="009E4DB3"/>
    <w:rsid w:val="00A273E2"/>
    <w:rsid w:val="00A37516"/>
    <w:rsid w:val="00A9134D"/>
    <w:rsid w:val="00A95894"/>
    <w:rsid w:val="00A95B5F"/>
    <w:rsid w:val="00AB5E26"/>
    <w:rsid w:val="00AC29BD"/>
    <w:rsid w:val="00B07E0C"/>
    <w:rsid w:val="00B276EF"/>
    <w:rsid w:val="00B67617"/>
    <w:rsid w:val="00B82649"/>
    <w:rsid w:val="00BC125C"/>
    <w:rsid w:val="00BC3DE6"/>
    <w:rsid w:val="00BD7AF2"/>
    <w:rsid w:val="00BF0FA4"/>
    <w:rsid w:val="00C13B7E"/>
    <w:rsid w:val="00C30F96"/>
    <w:rsid w:val="00C92380"/>
    <w:rsid w:val="00CF5F29"/>
    <w:rsid w:val="00D3430C"/>
    <w:rsid w:val="00D57DDB"/>
    <w:rsid w:val="00DC2F50"/>
    <w:rsid w:val="00DD308E"/>
    <w:rsid w:val="00E041E3"/>
    <w:rsid w:val="00E3647C"/>
    <w:rsid w:val="00E82846"/>
    <w:rsid w:val="00F00689"/>
    <w:rsid w:val="00F821DD"/>
    <w:rsid w:val="00F86B54"/>
    <w:rsid w:val="00FB6914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BEC"/>
  <w15:chartTrackingRefBased/>
  <w15:docId w15:val="{DD73C282-144F-4661-8056-522F08F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F89"/>
  </w:style>
  <w:style w:type="paragraph" w:styleId="Heading1">
    <w:name w:val="heading 1"/>
    <w:basedOn w:val="ListParagraph"/>
    <w:next w:val="Normal"/>
    <w:link w:val="Heading1Char"/>
    <w:uiPriority w:val="9"/>
    <w:qFormat/>
    <w:rsid w:val="00E041E3"/>
    <w:pPr>
      <w:numPr>
        <w:numId w:val="11"/>
      </w:numPr>
      <w:spacing w:after="0" w:line="360" w:lineRule="auto"/>
      <w:ind w:left="720" w:hanging="720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8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F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1E3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7F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F8F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4F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64F8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29"/>
  </w:style>
  <w:style w:type="paragraph" w:styleId="Footer">
    <w:name w:val="footer"/>
    <w:basedOn w:val="Normal"/>
    <w:link w:val="Foot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29"/>
  </w:style>
  <w:style w:type="character" w:customStyle="1" w:styleId="Heading2Char">
    <w:name w:val="Heading 2 Char"/>
    <w:basedOn w:val="DefaultParagraphFont"/>
    <w:link w:val="Heading2"/>
    <w:uiPriority w:val="9"/>
    <w:rsid w:val="00664F8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64F8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AB5E26"/>
    <w:pPr>
      <w:tabs>
        <w:tab w:val="left" w:pos="264"/>
      </w:tabs>
      <w:spacing w:after="0" w:line="480" w:lineRule="auto"/>
      <w:ind w:left="264" w:hanging="26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5E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4F89"/>
    <w:rPr>
      <w:i/>
      <w:iCs/>
      <w:color w:val="000000" w:themeColor="text1"/>
    </w:rPr>
  </w:style>
  <w:style w:type="character" w:customStyle="1" w:styleId="docsum-journal-citation">
    <w:name w:val="docsum-journal-citation"/>
    <w:basedOn w:val="DefaultParagraphFont"/>
    <w:rsid w:val="00AB5E26"/>
  </w:style>
  <w:style w:type="character" w:customStyle="1" w:styleId="element-citation">
    <w:name w:val="element-citation"/>
    <w:basedOn w:val="DefaultParagraphFont"/>
    <w:rsid w:val="00AB5E26"/>
  </w:style>
  <w:style w:type="character" w:customStyle="1" w:styleId="fipmark">
    <w:name w:val="fip_mark"/>
    <w:basedOn w:val="DefaultParagraphFont"/>
    <w:rsid w:val="00AB5E26"/>
  </w:style>
  <w:style w:type="character" w:customStyle="1" w:styleId="ref-journal">
    <w:name w:val="ref-journal"/>
    <w:basedOn w:val="DefaultParagraphFont"/>
    <w:rsid w:val="00AB5E26"/>
  </w:style>
  <w:style w:type="character" w:customStyle="1" w:styleId="anchor-text">
    <w:name w:val="anchor-text"/>
    <w:basedOn w:val="DefaultParagraphFont"/>
    <w:rsid w:val="00AB5E26"/>
  </w:style>
  <w:style w:type="character" w:styleId="FollowedHyperlink">
    <w:name w:val="FollowedHyperlink"/>
    <w:basedOn w:val="DefaultParagraphFont"/>
    <w:uiPriority w:val="99"/>
    <w:semiHidden/>
    <w:unhideWhenUsed/>
    <w:rsid w:val="00AB5E26"/>
    <w:rPr>
      <w:color w:val="954F72" w:themeColor="followedHyperlink"/>
      <w:u w:val="single"/>
    </w:rPr>
  </w:style>
  <w:style w:type="paragraph" w:customStyle="1" w:styleId="Newparagraph">
    <w:name w:val="New paragraph"/>
    <w:basedOn w:val="Normal"/>
    <w:rsid w:val="00AB5E2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5E2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DefaultParagraphFont"/>
    <w:rsid w:val="00AB5E26"/>
  </w:style>
  <w:style w:type="paragraph" w:styleId="Revision">
    <w:name w:val="Revision"/>
    <w:hidden/>
    <w:uiPriority w:val="99"/>
    <w:semiHidden/>
    <w:rsid w:val="00AB5E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B5E2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64F8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aptions">
    <w:name w:val="captions"/>
    <w:basedOn w:val="DefaultParagraphFont"/>
    <w:rsid w:val="00AB5E26"/>
  </w:style>
  <w:style w:type="table" w:styleId="TableGrid">
    <w:name w:val="Table Grid"/>
    <w:basedOn w:val="TableNormal"/>
    <w:uiPriority w:val="39"/>
    <w:rsid w:val="00AB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B5E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B5E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id-label">
    <w:name w:val="id-label"/>
    <w:basedOn w:val="DefaultParagraphFont"/>
    <w:rsid w:val="00AB5E26"/>
  </w:style>
  <w:style w:type="character" w:styleId="Strong">
    <w:name w:val="Strong"/>
    <w:basedOn w:val="DefaultParagraphFont"/>
    <w:uiPriority w:val="22"/>
    <w:qFormat/>
    <w:rsid w:val="00664F89"/>
    <w:rPr>
      <w:b/>
      <w:bCs/>
    </w:rPr>
  </w:style>
  <w:style w:type="character" w:customStyle="1" w:styleId="identifier">
    <w:name w:val="identifier"/>
    <w:basedOn w:val="DefaultParagraphFont"/>
    <w:rsid w:val="00AB5E26"/>
  </w:style>
  <w:style w:type="character" w:customStyle="1" w:styleId="highlight">
    <w:name w:val="highlight"/>
    <w:basedOn w:val="DefaultParagraphFont"/>
    <w:rsid w:val="00AB5E26"/>
  </w:style>
  <w:style w:type="character" w:customStyle="1" w:styleId="p-name">
    <w:name w:val="p-name"/>
    <w:basedOn w:val="DefaultParagraphFont"/>
    <w:rsid w:val="00AB5E26"/>
  </w:style>
  <w:style w:type="paragraph" w:customStyle="1" w:styleId="1Style">
    <w:name w:val="1Style"/>
    <w:basedOn w:val="Normal"/>
    <w:link w:val="1StyleChar"/>
    <w:rsid w:val="00AB5E26"/>
    <w:pPr>
      <w:pBdr>
        <w:top w:val="nil"/>
        <w:left w:val="nil"/>
        <w:bottom w:val="nil"/>
        <w:right w:val="nil"/>
        <w:between w:val="nil"/>
      </w:pBdr>
      <w:spacing w:before="120" w:after="280" w:line="360" w:lineRule="auto"/>
      <w:ind w:firstLine="69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StyleChar">
    <w:name w:val="1Style Char"/>
    <w:basedOn w:val="DefaultParagraphFont"/>
    <w:link w:val="1Style"/>
    <w:rsid w:val="00AB5E2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i">
    <w:name w:val="doi"/>
    <w:basedOn w:val="DefaultParagraphFont"/>
    <w:rsid w:val="00AB5E26"/>
  </w:style>
  <w:style w:type="character" w:customStyle="1" w:styleId="authors-list-item">
    <w:name w:val="authors-list-item"/>
    <w:basedOn w:val="DefaultParagraphFont"/>
    <w:rsid w:val="00AB5E26"/>
  </w:style>
  <w:style w:type="character" w:customStyle="1" w:styleId="author-sup-separator">
    <w:name w:val="author-sup-separator"/>
    <w:basedOn w:val="DefaultParagraphFont"/>
    <w:rsid w:val="00AB5E26"/>
  </w:style>
  <w:style w:type="character" w:customStyle="1" w:styleId="hgkelc">
    <w:name w:val="hgkelc"/>
    <w:basedOn w:val="DefaultParagraphFont"/>
    <w:rsid w:val="00AB5E26"/>
  </w:style>
  <w:style w:type="paragraph" w:customStyle="1" w:styleId="xmsonormal">
    <w:name w:val="x_msonormal"/>
    <w:basedOn w:val="Normal"/>
    <w:rsid w:val="00AB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ference">
    <w:name w:val="reference"/>
    <w:basedOn w:val="DefaultParagraphFont"/>
    <w:rsid w:val="00AB5E26"/>
  </w:style>
  <w:style w:type="character" w:customStyle="1" w:styleId="cf01">
    <w:name w:val="cf01"/>
    <w:basedOn w:val="DefaultParagraphFont"/>
    <w:rsid w:val="00AB5E26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F8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F8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F8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F8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F89"/>
    <w:rPr>
      <w:caps/>
      <w:color w:val="404040" w:themeColor="text1" w:themeTint="BF"/>
      <w:spacing w:val="20"/>
      <w:sz w:val="28"/>
      <w:szCs w:val="28"/>
    </w:rPr>
  </w:style>
  <w:style w:type="paragraph" w:styleId="NoSpacing">
    <w:name w:val="No Spacing"/>
    <w:uiPriority w:val="1"/>
    <w:qFormat/>
    <w:rsid w:val="00664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4F8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4F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F8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F89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4F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4F8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664F8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4F8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4F8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64F89"/>
    <w:pPr>
      <w:outlineLvl w:val="9"/>
    </w:pPr>
  </w:style>
  <w:style w:type="table" w:customStyle="1" w:styleId="Styl1">
    <w:name w:val="Styl1"/>
    <w:basedOn w:val="TableNormal"/>
    <w:uiPriority w:val="99"/>
    <w:rsid w:val="00C13B7E"/>
    <w:pPr>
      <w:spacing w:after="0" w:line="240" w:lineRule="auto"/>
    </w:pPr>
    <w:tblPr/>
  </w:style>
  <w:style w:type="table" w:customStyle="1" w:styleId="Mkatabulky1">
    <w:name w:val="Mřížka tabulky1"/>
    <w:basedOn w:val="TableNormal"/>
    <w:next w:val="TableGrid"/>
    <w:uiPriority w:val="39"/>
    <w:rsid w:val="00617B4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041E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64E0-A8A6-441B-B195-CB25459E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Hrabinová Martina</dc:creator>
  <cp:keywords/>
  <dc:description/>
  <cp:lastModifiedBy>Alban Candidus James Sahayaraj</cp:lastModifiedBy>
  <cp:revision>4</cp:revision>
  <dcterms:created xsi:type="dcterms:W3CDTF">2023-06-08T09:15:00Z</dcterms:created>
  <dcterms:modified xsi:type="dcterms:W3CDTF">2024-02-22T08:09:00Z</dcterms:modified>
</cp:coreProperties>
</file>