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2A2AE" w14:textId="61363887" w:rsidR="00460EEF" w:rsidRDefault="00460EEF" w:rsidP="00C427A8">
      <w:pPr>
        <w:spacing w:after="0" w:line="360" w:lineRule="auto"/>
        <w:ind w:left="426" w:right="146"/>
        <w:jc w:val="center"/>
        <w:rPr>
          <w:rFonts w:ascii="Times New Roman" w:eastAsia="Malgun Gothic" w:hAnsi="Times New Roman" w:cs="Times New Roman"/>
          <w:b/>
          <w:bCs/>
          <w:sz w:val="20"/>
          <w:szCs w:val="20"/>
          <w:lang w:val="en-CA" w:eastAsia="ko-KR"/>
        </w:rPr>
      </w:pPr>
      <w:r w:rsidRPr="007A27C7">
        <w:rPr>
          <w:rFonts w:ascii="Times New Roman" w:eastAsia="Malgun Gothic" w:hAnsi="Times New Roman" w:cs="Times New Roman"/>
          <w:b/>
          <w:bCs/>
          <w:sz w:val="20"/>
          <w:szCs w:val="20"/>
          <w:lang w:val="en-CA" w:eastAsia="ko-KR"/>
        </w:rPr>
        <w:t>Supplementary Material</w:t>
      </w:r>
    </w:p>
    <w:p w14:paraId="78238109" w14:textId="77777777" w:rsidR="00C427A8" w:rsidRPr="007A27C7" w:rsidRDefault="00C427A8" w:rsidP="00C427A8">
      <w:pPr>
        <w:spacing w:after="0" w:line="360" w:lineRule="auto"/>
        <w:ind w:left="426" w:right="146"/>
        <w:jc w:val="center"/>
        <w:rPr>
          <w:rFonts w:ascii="Times New Roman" w:eastAsia="Malgun Gothic" w:hAnsi="Times New Roman" w:cs="Times New Roman"/>
          <w:b/>
          <w:bCs/>
          <w:sz w:val="20"/>
          <w:szCs w:val="20"/>
          <w:lang w:val="en-CA" w:eastAsia="ko-KR"/>
        </w:rPr>
      </w:pPr>
    </w:p>
    <w:p w14:paraId="6FAAB016" w14:textId="3CDD42B2" w:rsidR="00460EEF" w:rsidRPr="007A27C7" w:rsidRDefault="00460EEF" w:rsidP="00C427A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55959490"/>
      <w:r w:rsidRPr="007A27C7">
        <w:rPr>
          <w:rFonts w:ascii="Times New Roman" w:hAnsi="Times New Roman" w:cs="Times New Roman"/>
          <w:b/>
          <w:sz w:val="20"/>
          <w:szCs w:val="20"/>
        </w:rPr>
        <w:t xml:space="preserve">Towards </w:t>
      </w:r>
      <w:r w:rsidR="001347EA">
        <w:rPr>
          <w:rFonts w:ascii="Times New Roman" w:hAnsi="Times New Roman" w:cs="Times New Roman"/>
          <w:b/>
          <w:sz w:val="20"/>
          <w:szCs w:val="20"/>
        </w:rPr>
        <w:t>characterization</w:t>
      </w:r>
      <w:r w:rsidRPr="007A27C7">
        <w:rPr>
          <w:rFonts w:ascii="Times New Roman" w:hAnsi="Times New Roman" w:cs="Times New Roman"/>
          <w:b/>
          <w:sz w:val="20"/>
          <w:szCs w:val="20"/>
        </w:rPr>
        <w:t xml:space="preserve"> of cell culture conditions for reliable proteomic analysis: </w:t>
      </w:r>
      <w:r w:rsidRPr="007A27C7">
        <w:rPr>
          <w:rFonts w:ascii="Times New Roman" w:hAnsi="Times New Roman" w:cs="Times New Roman"/>
          <w:b/>
          <w:i/>
          <w:iCs/>
          <w:sz w:val="20"/>
          <w:szCs w:val="20"/>
        </w:rPr>
        <w:t>in vitro</w:t>
      </w:r>
      <w:r w:rsidRPr="007A27C7">
        <w:rPr>
          <w:rFonts w:ascii="Times New Roman" w:hAnsi="Times New Roman" w:cs="Times New Roman"/>
          <w:b/>
          <w:sz w:val="20"/>
          <w:szCs w:val="20"/>
        </w:rPr>
        <w:t xml:space="preserve"> studies on A549, differentiated THP-1, and NR8383 cell lines </w:t>
      </w:r>
      <w:bookmarkEnd w:id="0"/>
    </w:p>
    <w:p w14:paraId="02323AC6" w14:textId="77777777" w:rsidR="00460EEF" w:rsidRPr="007A27C7" w:rsidRDefault="00460EEF" w:rsidP="00C427A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C057E4B" w14:textId="77777777" w:rsidR="00460EEF" w:rsidRPr="007A27C7" w:rsidRDefault="00460EEF" w:rsidP="00C427A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9CADE36" w14:textId="77777777" w:rsidR="00460EEF" w:rsidRPr="007A27C7" w:rsidRDefault="00460EEF" w:rsidP="00C427A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27C7">
        <w:rPr>
          <w:rFonts w:ascii="Times New Roman" w:hAnsi="Times New Roman" w:cs="Times New Roman"/>
          <w:b/>
          <w:sz w:val="20"/>
          <w:szCs w:val="20"/>
        </w:rPr>
        <w:t>Rico Ledwith</w:t>
      </w: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b/>
          <w:sz w:val="20"/>
          <w:szCs w:val="20"/>
        </w:rPr>
        <w:t>, Tobias Stobernack</w:t>
      </w: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b/>
          <w:sz w:val="20"/>
          <w:szCs w:val="20"/>
        </w:rPr>
        <w:t>, Antje Bergert</w:t>
      </w: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b/>
          <w:sz w:val="20"/>
          <w:szCs w:val="20"/>
        </w:rPr>
        <w:t>, Aileen Bahl</w:t>
      </w: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b/>
          <w:sz w:val="20"/>
          <w:szCs w:val="20"/>
        </w:rPr>
        <w:t>, Mario Pink</w:t>
      </w: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b/>
          <w:sz w:val="20"/>
          <w:szCs w:val="20"/>
        </w:rPr>
        <w:t>, Andrea Haase</w:t>
      </w: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7A27C7">
        <w:rPr>
          <w:rFonts w:ascii="Times New Roman" w:hAnsi="Times New Roman" w:cs="Times New Roman"/>
          <w:b/>
          <w:sz w:val="20"/>
          <w:szCs w:val="20"/>
        </w:rPr>
        <w:t>Verónica</w:t>
      </w:r>
      <w:proofErr w:type="spellEnd"/>
      <w:r w:rsidRPr="007A27C7">
        <w:rPr>
          <w:rFonts w:ascii="Times New Roman" w:hAnsi="Times New Roman" w:cs="Times New Roman"/>
          <w:b/>
          <w:sz w:val="20"/>
          <w:szCs w:val="20"/>
        </w:rPr>
        <w:t xml:space="preserve"> I. Dumit</w:t>
      </w: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b/>
          <w:sz w:val="20"/>
          <w:szCs w:val="20"/>
        </w:rPr>
        <w:t xml:space="preserve">* </w:t>
      </w:r>
    </w:p>
    <w:p w14:paraId="56BB9BBA" w14:textId="77777777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14:paraId="76520DCD" w14:textId="77777777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A27C7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7A27C7">
        <w:rPr>
          <w:rFonts w:ascii="Times New Roman" w:hAnsi="Times New Roman" w:cs="Times New Roman"/>
          <w:sz w:val="20"/>
          <w:szCs w:val="20"/>
        </w:rPr>
        <w:t>German Federal Institute for Risk Assessment (</w:t>
      </w:r>
      <w:proofErr w:type="spellStart"/>
      <w:r w:rsidRPr="007A27C7">
        <w:rPr>
          <w:rFonts w:ascii="Times New Roman" w:hAnsi="Times New Roman" w:cs="Times New Roman"/>
          <w:sz w:val="20"/>
          <w:szCs w:val="20"/>
        </w:rPr>
        <w:t>BfR</w:t>
      </w:r>
      <w:proofErr w:type="spellEnd"/>
      <w:r w:rsidRPr="007A27C7">
        <w:rPr>
          <w:rFonts w:ascii="Times New Roman" w:hAnsi="Times New Roman" w:cs="Times New Roman"/>
          <w:sz w:val="20"/>
          <w:szCs w:val="20"/>
        </w:rPr>
        <w:t>), Department of Chemical and Product Safety, Berlin, Germany</w:t>
      </w:r>
    </w:p>
    <w:p w14:paraId="44E86C81" w14:textId="77777777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977498" w14:textId="77777777" w:rsidR="00460EEF" w:rsidRPr="000743D1" w:rsidRDefault="00460EEF" w:rsidP="00C427A8">
      <w:pPr>
        <w:spacing w:after="0" w:line="360" w:lineRule="auto"/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</w:pPr>
      <w:r w:rsidRPr="007A27C7">
        <w:rPr>
          <w:rFonts w:ascii="Times New Roman" w:hAnsi="Times New Roman" w:cs="Times New Roman"/>
          <w:sz w:val="20"/>
          <w:szCs w:val="20"/>
        </w:rPr>
        <w:t xml:space="preserve">*Corresponding author: </w:t>
      </w:r>
      <w:bookmarkStart w:id="1" w:name="_GoBack"/>
      <w:r w:rsidR="000743D1" w:rsidRPr="000743D1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fldChar w:fldCharType="begin"/>
      </w:r>
      <w:r w:rsidR="000743D1" w:rsidRPr="000743D1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instrText xml:space="preserve"> HYPERLINK "file:///\\\\MASNWDATA\\GROUP\\GROUP\\Abteilung-7\\VERTRAULICH\\Nano-Projects\\HARMLESS\\7.%20Paper\\2024\\Methodology\\Veronica.Dumit@bfr.bund.de" </w:instrText>
      </w:r>
      <w:r w:rsidR="000743D1" w:rsidRPr="000743D1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fldChar w:fldCharType="separate"/>
      </w:r>
      <w:r w:rsidRPr="000743D1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>Veronica.Dumit@bfr.bund.de</w:t>
      </w:r>
      <w:r w:rsidR="000743D1" w:rsidRPr="000743D1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fldChar w:fldCharType="end"/>
      </w:r>
    </w:p>
    <w:bookmarkEnd w:id="1"/>
    <w:p w14:paraId="0460BBFF" w14:textId="77777777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C6B9FC9" w14:textId="103B35C1" w:rsidR="00DA3130" w:rsidRPr="007A27C7" w:rsidRDefault="00DA3130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CB37CB6" w14:textId="7CC4237C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B92564B" w14:textId="080533AC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A9BF858" w14:textId="5C931DE9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54D9021" w14:textId="0111DEB8" w:rsidR="00C427A8" w:rsidRP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27A8">
        <w:rPr>
          <w:rFonts w:ascii="Times New Roman" w:hAnsi="Times New Roman" w:cs="Times New Roman"/>
          <w:b/>
          <w:sz w:val="20"/>
          <w:szCs w:val="20"/>
          <w:u w:val="single"/>
        </w:rPr>
        <w:t>Supplementary Information</w:t>
      </w:r>
    </w:p>
    <w:p w14:paraId="15A2A573" w14:textId="77777777" w:rsid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4DB8C4" w14:textId="1855EA8D" w:rsid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Table 1: </w:t>
      </w:r>
      <w:r w:rsidRPr="00460EEF">
        <w:rPr>
          <w:rFonts w:ascii="Times New Roman" w:eastAsia="Times New Roman" w:hAnsi="Times New Roman" w:cs="Times New Roman"/>
          <w:color w:val="000000"/>
          <w:sz w:val="20"/>
          <w:szCs w:val="20"/>
          <w:lang w:val="en-IE" w:eastAsia="de-DE"/>
        </w:rPr>
        <w:t xml:space="preserve">LC-MS </w:t>
      </w:r>
      <w:r w:rsidRPr="007A27C7">
        <w:rPr>
          <w:rFonts w:ascii="Times New Roman" w:eastAsia="Times New Roman" w:hAnsi="Times New Roman" w:cs="Times New Roman"/>
          <w:color w:val="000000"/>
          <w:sz w:val="20"/>
          <w:szCs w:val="20"/>
          <w:lang w:val="en-IE" w:eastAsia="de-DE"/>
        </w:rPr>
        <w:t>parameters</w:t>
      </w:r>
    </w:p>
    <w:p w14:paraId="11212886" w14:textId="77777777" w:rsid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F1577C0" w14:textId="0F1BB601" w:rsidR="00C427A8" w:rsidRPr="007A27C7" w:rsidRDefault="00C427A8" w:rsidP="00C427A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IE" w:eastAsia="de-D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Table 2: </w:t>
      </w:r>
      <w:r w:rsidRPr="00C427A8">
        <w:rPr>
          <w:rFonts w:ascii="Times New Roman" w:eastAsia="Times New Roman" w:hAnsi="Times New Roman" w:cs="Times New Roman"/>
          <w:color w:val="000000"/>
          <w:sz w:val="20"/>
          <w:szCs w:val="20"/>
          <w:lang w:val="en-IE" w:eastAsia="de-DE"/>
        </w:rPr>
        <w:t>Identified proteins in A549, dTHP-1 and NR8383 cells cultured in different vessels</w:t>
      </w:r>
    </w:p>
    <w:p w14:paraId="68668B3B" w14:textId="0CDAFF1E" w:rsid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9AA5C4" w14:textId="57572327" w:rsidR="00C427A8" w:rsidRP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Table 3: </w:t>
      </w:r>
      <w:r w:rsidRPr="00C427A8">
        <w:rPr>
          <w:rFonts w:ascii="Times New Roman" w:hAnsi="Times New Roman" w:cs="Times New Roman"/>
          <w:sz w:val="20"/>
          <w:szCs w:val="20"/>
          <w:lang w:val="en-IE"/>
        </w:rPr>
        <w:t>Altered KEGG pathways affected by the cell culture setup in evaluated cell lines. Numbers represent FDRs of the corresponding pathway if regulated for that particular cell line</w:t>
      </w:r>
    </w:p>
    <w:p w14:paraId="6E9C69FB" w14:textId="086117A5" w:rsid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FD4C87F" w14:textId="7FB5EB53" w:rsidR="00C427A8" w:rsidRP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Table 4: </w:t>
      </w:r>
      <w:r w:rsidRPr="00C427A8">
        <w:rPr>
          <w:rFonts w:ascii="Times New Roman" w:hAnsi="Times New Roman" w:cs="Times New Roman"/>
          <w:sz w:val="20"/>
          <w:szCs w:val="20"/>
          <w:lang w:val="en-IE"/>
        </w:rPr>
        <w:t xml:space="preserve">Altered KEGG Pathways observed when comparing dTHP-1 cells harvested at different post-differentiation </w:t>
      </w:r>
      <w:proofErr w:type="spellStart"/>
      <w:r w:rsidRPr="00C427A8">
        <w:rPr>
          <w:rFonts w:ascii="Times New Roman" w:hAnsi="Times New Roman" w:cs="Times New Roman"/>
          <w:sz w:val="20"/>
          <w:szCs w:val="20"/>
          <w:lang w:val="en-IE"/>
        </w:rPr>
        <w:t>timepoints</w:t>
      </w:r>
      <w:proofErr w:type="spellEnd"/>
      <w:r w:rsidRPr="00C427A8">
        <w:rPr>
          <w:rFonts w:ascii="Times New Roman" w:hAnsi="Times New Roman" w:cs="Times New Roman"/>
          <w:sz w:val="20"/>
          <w:szCs w:val="20"/>
          <w:lang w:val="en-IE"/>
        </w:rPr>
        <w:t xml:space="preserve"> (6h vs 48 h) in the different cell culture setups</w:t>
      </w:r>
    </w:p>
    <w:p w14:paraId="23A443CA" w14:textId="5A567022" w:rsidR="00C427A8" w:rsidRDefault="00C427A8" w:rsidP="00C427A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EF5A99" w14:textId="44E1E13F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D935219" w14:textId="17C17282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352AE94" w14:textId="46005D4D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7081E6E" w14:textId="2D841211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3EB5E12E" w14:textId="628C74BB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1670DAA" w14:textId="29840388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8884AE7" w14:textId="2FAE593C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EA21A0E" w14:textId="3BCE5AF6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990192C" w14:textId="4822693A" w:rsidR="00460EEF" w:rsidRPr="007A27C7" w:rsidRDefault="00460EEF" w:rsidP="00C427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460EEF" w:rsidRPr="007A27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EF"/>
    <w:rsid w:val="000743D1"/>
    <w:rsid w:val="000D59CF"/>
    <w:rsid w:val="00110199"/>
    <w:rsid w:val="001347EA"/>
    <w:rsid w:val="001A2098"/>
    <w:rsid w:val="00460EEF"/>
    <w:rsid w:val="007A27C7"/>
    <w:rsid w:val="008550C3"/>
    <w:rsid w:val="00BC0937"/>
    <w:rsid w:val="00C427A8"/>
    <w:rsid w:val="00D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BD064"/>
  <w15:chartTrackingRefBased/>
  <w15:docId w15:val="{607282BC-45A6-4ECE-A11B-7A1A3829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EE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0E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8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 Rico Ledwith</dc:creator>
  <cp:keywords/>
  <dc:description/>
  <cp:lastModifiedBy>Priyanka  Ravichandran</cp:lastModifiedBy>
  <cp:revision>6</cp:revision>
  <dcterms:created xsi:type="dcterms:W3CDTF">2024-04-05T10:05:00Z</dcterms:created>
  <dcterms:modified xsi:type="dcterms:W3CDTF">2024-08-30T07:25:00Z</dcterms:modified>
</cp:coreProperties>
</file>