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894" w:rsidRPr="00134163" w:rsidRDefault="00E27894" w:rsidP="00E27894">
      <w:pPr>
        <w:pStyle w:val="Title"/>
        <w:rPr>
          <w:rFonts w:asciiTheme="minorHAnsi" w:hAnsiTheme="minorHAnsi" w:cstheme="minorHAnsi"/>
        </w:rPr>
      </w:pPr>
      <w:bookmarkStart w:id="0" w:name="_GoBack"/>
      <w:bookmarkEnd w:id="0"/>
      <w:r w:rsidRPr="00134163">
        <w:rPr>
          <w:rFonts w:asciiTheme="minorHAnsi" w:hAnsiTheme="minorHAnsi" w:cstheme="minorHAnsi"/>
        </w:rPr>
        <w:t>Supplementary information</w:t>
      </w:r>
    </w:p>
    <w:p w:rsidR="00E27894" w:rsidRDefault="00E27894" w:rsidP="00E27894">
      <w:pPr>
        <w:keepNext/>
      </w:pPr>
    </w:p>
    <w:p w:rsidR="00E27894" w:rsidRDefault="00E27894" w:rsidP="00E27894">
      <w:pPr>
        <w:pStyle w:val="Supplementchapter"/>
        <w:ind w:hanging="720"/>
        <w:rPr>
          <w:i/>
          <w:iCs/>
        </w:rPr>
      </w:pPr>
      <w:bookmarkStart w:id="1" w:name="_Toc166762499"/>
      <w:r w:rsidRPr="0B4998A3">
        <w:t>LC-</w:t>
      </w:r>
      <w:r w:rsidRPr="00F66180">
        <w:t>UV method for the quantification of</w:t>
      </w:r>
      <w:r w:rsidRPr="0B4998A3">
        <w:t xml:space="preserve"> formaldehyde</w:t>
      </w:r>
      <w:bookmarkEnd w:id="1"/>
    </w:p>
    <w:p w:rsidR="00E27894" w:rsidRDefault="00E27894" w:rsidP="00E27894">
      <w:pPr>
        <w:pStyle w:val="Caption"/>
        <w:keepNext/>
        <w:rPr>
          <w:i w:val="0"/>
          <w:iCs w:val="0"/>
          <w:lang w:val="en-US"/>
        </w:rPr>
      </w:pPr>
    </w:p>
    <w:p w:rsidR="00E27894" w:rsidRPr="00134163" w:rsidRDefault="00E27894" w:rsidP="00E27894">
      <w:pPr>
        <w:pStyle w:val="Caption"/>
        <w:jc w:val="both"/>
        <w:rPr>
          <w:color w:val="auto"/>
          <w:sz w:val="22"/>
          <w:szCs w:val="22"/>
          <w:lang w:val="en-US"/>
        </w:rPr>
      </w:pPr>
      <w:bookmarkStart w:id="2" w:name="_Ref168930155"/>
      <w:r w:rsidRPr="00134163">
        <w:rPr>
          <w:b/>
          <w:bCs/>
          <w:color w:val="auto"/>
          <w:sz w:val="22"/>
          <w:szCs w:val="22"/>
        </w:rPr>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1</w:t>
      </w:r>
      <w:r w:rsidRPr="00134163">
        <w:rPr>
          <w:b/>
          <w:bCs/>
          <w:color w:val="auto"/>
          <w:sz w:val="22"/>
          <w:szCs w:val="22"/>
        </w:rPr>
        <w:fldChar w:fldCharType="end"/>
      </w:r>
      <w:bookmarkEnd w:id="2"/>
      <w:r w:rsidRPr="00134163">
        <w:rPr>
          <w:color w:val="auto"/>
          <w:sz w:val="22"/>
          <w:szCs w:val="22"/>
        </w:rPr>
        <w:t xml:space="preserve"> </w:t>
      </w:r>
      <w:r w:rsidRPr="00134163">
        <w:rPr>
          <w:color w:val="auto"/>
          <w:sz w:val="22"/>
          <w:szCs w:val="22"/>
          <w:lang w:val="en-US"/>
        </w:rPr>
        <w:t xml:space="preserve">LC-UV conditions for analysis of formaldehyde after </w:t>
      </w:r>
      <w:proofErr w:type="spellStart"/>
      <w:r w:rsidRPr="00134163">
        <w:rPr>
          <w:color w:val="auto"/>
          <w:sz w:val="22"/>
          <w:szCs w:val="22"/>
          <w:lang w:val="en-US"/>
        </w:rPr>
        <w:t>derivati</w:t>
      </w:r>
      <w:r>
        <w:rPr>
          <w:color w:val="auto"/>
          <w:sz w:val="22"/>
          <w:szCs w:val="22"/>
          <w:lang w:val="en-US"/>
        </w:rPr>
        <w:t>s</w:t>
      </w:r>
      <w:r w:rsidRPr="00134163">
        <w:rPr>
          <w:color w:val="auto"/>
          <w:sz w:val="22"/>
          <w:szCs w:val="22"/>
          <w:lang w:val="en-US"/>
        </w:rPr>
        <w:t>ation</w:t>
      </w:r>
      <w:proofErr w:type="spellEnd"/>
      <w:r w:rsidRPr="00134163">
        <w:rPr>
          <w:color w:val="auto"/>
          <w:sz w:val="22"/>
          <w:szCs w:val="22"/>
          <w:lang w:val="en-US"/>
        </w:rPr>
        <w:t xml:space="preserve"> with 2,4-dinitrophenylhydrazine (formaldehyde-2,4-dinitrophenylhydrazine).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58"/>
        <w:gridCol w:w="4504"/>
      </w:tblGrid>
      <w:tr w:rsidR="00E27894" w:rsidRPr="007E04B1" w:rsidTr="00391DDF">
        <w:trPr>
          <w:trHeight w:val="360"/>
        </w:trPr>
        <w:tc>
          <w:tcPr>
            <w:tcW w:w="2515"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LC instrument</w:t>
            </w:r>
          </w:p>
        </w:tc>
        <w:tc>
          <w:tcPr>
            <w:tcW w:w="2485" w:type="pct"/>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proofErr w:type="spellStart"/>
            <w:r w:rsidRPr="007E04B1">
              <w:rPr>
                <w:rStyle w:val="ReportvorlageTextformatvorlage"/>
                <w:rFonts w:asciiTheme="minorHAnsi" w:hAnsiTheme="minorHAnsi" w:cstheme="minorHAnsi"/>
              </w:rPr>
              <w:t>Azura</w:t>
            </w:r>
            <w:proofErr w:type="spellEnd"/>
            <w:r w:rsidRPr="007E04B1">
              <w:rPr>
                <w:rStyle w:val="ReportvorlageTextformatvorlage"/>
                <w:rFonts w:asciiTheme="minorHAnsi" w:hAnsiTheme="minorHAnsi" w:cstheme="minorHAnsi"/>
              </w:rPr>
              <w:t xml:space="preserve"> HPLC (</w:t>
            </w:r>
            <w:proofErr w:type="spellStart"/>
            <w:r w:rsidRPr="007E04B1">
              <w:rPr>
                <w:rStyle w:val="ReportvorlageTextformatvorlage"/>
                <w:rFonts w:asciiTheme="minorHAnsi" w:hAnsiTheme="minorHAnsi" w:cstheme="minorHAnsi"/>
              </w:rPr>
              <w:t>Knauer</w:t>
            </w:r>
            <w:proofErr w:type="spellEnd"/>
            <w:r w:rsidRPr="007E04B1">
              <w:rPr>
                <w:rStyle w:val="ReportvorlageTextformatvorlage"/>
                <w:rFonts w:asciiTheme="minorHAnsi" w:hAnsiTheme="minorHAnsi" w:cstheme="minorHAnsi"/>
              </w:rPr>
              <w:t>)</w:t>
            </w:r>
          </w:p>
        </w:tc>
      </w:tr>
      <w:tr w:rsidR="00E27894" w:rsidRPr="007E04B1" w:rsidTr="00391DDF">
        <w:trPr>
          <w:trHeight w:val="360"/>
        </w:trPr>
        <w:tc>
          <w:tcPr>
            <w:tcW w:w="2515"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color w:val="000000"/>
                <w:lang w:eastAsia="de-DE"/>
              </w:rPr>
              <w:t>Acquisition &amp; data evaluation software</w:t>
            </w:r>
          </w:p>
        </w:tc>
        <w:tc>
          <w:tcPr>
            <w:tcW w:w="2485" w:type="pct"/>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proofErr w:type="spellStart"/>
            <w:r w:rsidRPr="007E04B1">
              <w:rPr>
                <w:rStyle w:val="ReportvorlageTextformatvorlage"/>
                <w:rFonts w:asciiTheme="minorHAnsi" w:hAnsiTheme="minorHAnsi" w:cstheme="minorHAnsi"/>
              </w:rPr>
              <w:t>Chromeleon</w:t>
            </w:r>
            <w:proofErr w:type="spellEnd"/>
            <w:r w:rsidRPr="007E04B1">
              <w:rPr>
                <w:rStyle w:val="ReportvorlageTextformatvorlage"/>
                <w:rFonts w:asciiTheme="minorHAnsi" w:hAnsiTheme="minorHAnsi" w:cstheme="minorHAnsi"/>
              </w:rPr>
              <w:t xml:space="preserve"> 7.2</w:t>
            </w:r>
          </w:p>
        </w:tc>
      </w:tr>
      <w:tr w:rsidR="00E27894" w:rsidRPr="007E04B1" w:rsidTr="00391DDF">
        <w:trPr>
          <w:trHeight w:val="360"/>
        </w:trPr>
        <w:tc>
          <w:tcPr>
            <w:tcW w:w="2515"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w:t>
            </w:r>
          </w:p>
        </w:tc>
        <w:tc>
          <w:tcPr>
            <w:tcW w:w="2485" w:type="pct"/>
            <w:shd w:val="clear" w:color="auto" w:fill="auto"/>
            <w:noWrap/>
            <w:vAlign w:val="center"/>
          </w:tcPr>
          <w:p w:rsidR="00E27894" w:rsidRPr="007E04B1" w:rsidRDefault="00E27894" w:rsidP="00391DDF">
            <w:pPr>
              <w:spacing w:after="0" w:line="240" w:lineRule="auto"/>
              <w:ind w:right="72"/>
              <w:jc w:val="center"/>
              <w:rPr>
                <w:rFonts w:cstheme="minorHAnsi"/>
              </w:rPr>
            </w:pPr>
            <w:proofErr w:type="spellStart"/>
            <w:r w:rsidRPr="007E04B1">
              <w:rPr>
                <w:rFonts w:cstheme="minorHAnsi"/>
              </w:rPr>
              <w:t>Purospher</w:t>
            </w:r>
            <w:proofErr w:type="spellEnd"/>
            <w:r w:rsidRPr="007E04B1">
              <w:rPr>
                <w:rFonts w:cstheme="minorHAnsi"/>
              </w:rPr>
              <w:t xml:space="preserve"> STAR RP-18 E</w:t>
            </w:r>
            <w:r w:rsidRPr="007E04B1">
              <w:rPr>
                <w:rFonts w:cstheme="minorHAnsi"/>
              </w:rPr>
              <w:br/>
              <w:t>(150 x 3 mm, 5 µm; Merck)</w:t>
            </w:r>
          </w:p>
        </w:tc>
      </w:tr>
      <w:tr w:rsidR="00E27894" w:rsidRPr="007E04B1" w:rsidTr="00391DDF">
        <w:trPr>
          <w:trHeight w:val="360"/>
        </w:trPr>
        <w:tc>
          <w:tcPr>
            <w:tcW w:w="2515"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 temperature [°C]</w:t>
            </w:r>
          </w:p>
        </w:tc>
        <w:tc>
          <w:tcPr>
            <w:tcW w:w="2485"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20</w:t>
            </w:r>
          </w:p>
        </w:tc>
      </w:tr>
      <w:tr w:rsidR="00E27894" w:rsidRPr="00A646B3" w:rsidTr="00391DDF">
        <w:trPr>
          <w:trHeight w:val="302"/>
        </w:trPr>
        <w:tc>
          <w:tcPr>
            <w:tcW w:w="2515" w:type="pct"/>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Mobile phase</w:t>
            </w:r>
          </w:p>
        </w:tc>
        <w:tc>
          <w:tcPr>
            <w:tcW w:w="2485" w:type="pct"/>
            <w:shd w:val="clear" w:color="auto" w:fill="auto"/>
            <w:noWrap/>
            <w:vAlign w:val="center"/>
            <w:hideMark/>
          </w:tcPr>
          <w:p w:rsidR="00E27894" w:rsidRPr="007E04B1" w:rsidRDefault="00E27894" w:rsidP="00391DDF">
            <w:pPr>
              <w:spacing w:after="0" w:line="240" w:lineRule="auto"/>
              <w:ind w:right="72"/>
              <w:jc w:val="center"/>
              <w:rPr>
                <w:rFonts w:cstheme="minorHAnsi"/>
              </w:rPr>
            </w:pPr>
            <w:r w:rsidRPr="007E04B1">
              <w:rPr>
                <w:rFonts w:cstheme="minorHAnsi"/>
              </w:rPr>
              <w:t>H</w:t>
            </w:r>
            <w:r w:rsidRPr="007E04B1">
              <w:rPr>
                <w:rFonts w:cstheme="minorHAnsi"/>
                <w:vertAlign w:val="subscript"/>
              </w:rPr>
              <w:t>2</w:t>
            </w:r>
            <w:r w:rsidRPr="007E04B1">
              <w:rPr>
                <w:rFonts w:cstheme="minorHAnsi"/>
              </w:rPr>
              <w:t xml:space="preserve">O + 40 </w:t>
            </w:r>
            <w:proofErr w:type="spellStart"/>
            <w:r w:rsidRPr="007E04B1">
              <w:rPr>
                <w:rFonts w:cstheme="minorHAnsi"/>
              </w:rPr>
              <w:t>mM</w:t>
            </w:r>
            <w:proofErr w:type="spellEnd"/>
            <w:r w:rsidRPr="007E04B1">
              <w:rPr>
                <w:rFonts w:cstheme="minorHAnsi"/>
              </w:rPr>
              <w:t xml:space="preserve"> ammonium acetate (</w:t>
            </w:r>
            <w:r w:rsidRPr="007E04B1">
              <w:rPr>
                <w:rFonts w:cstheme="minorHAnsi"/>
                <w:b/>
              </w:rPr>
              <w:t>A</w:t>
            </w:r>
            <w:r w:rsidRPr="007E04B1">
              <w:rPr>
                <w:rFonts w:cstheme="minorHAnsi"/>
              </w:rPr>
              <w:t xml:space="preserve">), </w:t>
            </w:r>
            <w:r w:rsidRPr="007E04B1">
              <w:rPr>
                <w:rFonts w:cstheme="minorHAnsi"/>
              </w:rPr>
              <w:br/>
              <w:t>ACN (</w:t>
            </w:r>
            <w:r w:rsidRPr="007E04B1">
              <w:rPr>
                <w:rFonts w:cstheme="minorHAnsi"/>
                <w:b/>
              </w:rPr>
              <w:t>B</w:t>
            </w:r>
            <w:r w:rsidRPr="007E04B1">
              <w:rPr>
                <w:rFonts w:cstheme="minorHAnsi"/>
              </w:rPr>
              <w:t>)</w:t>
            </w:r>
          </w:p>
        </w:tc>
      </w:tr>
      <w:tr w:rsidR="00E27894" w:rsidRPr="007E04B1" w:rsidTr="00391DDF">
        <w:trPr>
          <w:trHeight w:val="360"/>
        </w:trPr>
        <w:tc>
          <w:tcPr>
            <w:tcW w:w="251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Gradient</w:t>
            </w:r>
          </w:p>
        </w:tc>
        <w:tc>
          <w:tcPr>
            <w:tcW w:w="2485"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Isocratic elution (50</w:t>
            </w:r>
            <w:r>
              <w:rPr>
                <w:rFonts w:cstheme="minorHAnsi"/>
              </w:rPr>
              <w:t> </w:t>
            </w:r>
            <w:r w:rsidRPr="007E04B1">
              <w:rPr>
                <w:rFonts w:cstheme="minorHAnsi"/>
              </w:rPr>
              <w:t xml:space="preserve">% </w:t>
            </w:r>
            <w:r w:rsidRPr="007E04B1">
              <w:rPr>
                <w:rFonts w:cstheme="minorHAnsi"/>
                <w:b/>
              </w:rPr>
              <w:t>A</w:t>
            </w:r>
            <w:r w:rsidRPr="007E04B1">
              <w:rPr>
                <w:rFonts w:cstheme="minorHAnsi"/>
              </w:rPr>
              <w:t>)</w:t>
            </w:r>
          </w:p>
        </w:tc>
      </w:tr>
      <w:tr w:rsidR="00E27894" w:rsidRPr="007E04B1" w:rsidTr="00391DDF">
        <w:trPr>
          <w:trHeight w:val="360"/>
        </w:trPr>
        <w:tc>
          <w:tcPr>
            <w:tcW w:w="2515" w:type="pct"/>
            <w:tcBorders>
              <w:bottom w:val="single" w:sz="4" w:space="0" w:color="auto"/>
            </w:tcBorders>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Flow rate [ml/min]</w:t>
            </w:r>
          </w:p>
        </w:tc>
        <w:tc>
          <w:tcPr>
            <w:tcW w:w="2485" w:type="pct"/>
            <w:tcBorders>
              <w:bottom w:val="sing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0.6</w:t>
            </w:r>
          </w:p>
        </w:tc>
      </w:tr>
      <w:tr w:rsidR="00E27894" w:rsidRPr="007E04B1" w:rsidTr="00391DDF">
        <w:trPr>
          <w:trHeight w:val="360"/>
        </w:trPr>
        <w:tc>
          <w:tcPr>
            <w:tcW w:w="2515" w:type="pct"/>
            <w:tcBorders>
              <w:bottom w:val="single" w:sz="4" w:space="0" w:color="auto"/>
            </w:tcBorders>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Run time [min]</w:t>
            </w:r>
          </w:p>
        </w:tc>
        <w:tc>
          <w:tcPr>
            <w:tcW w:w="2485" w:type="pct"/>
            <w:tcBorders>
              <w:bottom w:val="sing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20</w:t>
            </w:r>
          </w:p>
        </w:tc>
      </w:tr>
      <w:tr w:rsidR="00E27894" w:rsidRPr="007E04B1" w:rsidTr="00391DDF">
        <w:trPr>
          <w:trHeight w:val="360"/>
        </w:trPr>
        <w:tc>
          <w:tcPr>
            <w:tcW w:w="2515" w:type="pct"/>
            <w:tcBorders>
              <w:bottom w:val="single" w:sz="4" w:space="0" w:color="auto"/>
            </w:tcBorders>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Injection volume [µl]</w:t>
            </w:r>
          </w:p>
        </w:tc>
        <w:tc>
          <w:tcPr>
            <w:tcW w:w="2485" w:type="pct"/>
            <w:tcBorders>
              <w:bottom w:val="sing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10</w:t>
            </w:r>
          </w:p>
        </w:tc>
      </w:tr>
      <w:tr w:rsidR="00E27894" w:rsidRPr="007E04B1" w:rsidTr="00391DDF">
        <w:trPr>
          <w:trHeight w:val="360"/>
        </w:trPr>
        <w:tc>
          <w:tcPr>
            <w:tcW w:w="251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 xml:space="preserve">UV wavelength monitored </w:t>
            </w:r>
            <w:r w:rsidRPr="007E04B1">
              <w:rPr>
                <w:rFonts w:cstheme="minorHAnsi"/>
                <w:b/>
                <w:color w:val="000000"/>
                <w:lang w:eastAsia="de-DE"/>
              </w:rPr>
              <w:br/>
              <w:t>&amp; used for data evaluation [nm]</w:t>
            </w:r>
          </w:p>
        </w:tc>
        <w:tc>
          <w:tcPr>
            <w:tcW w:w="2485"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360</w:t>
            </w:r>
          </w:p>
        </w:tc>
      </w:tr>
    </w:tbl>
    <w:p w:rsidR="00E27894" w:rsidRPr="007E04B1" w:rsidRDefault="00E27894" w:rsidP="00E27894">
      <w:pPr>
        <w:pStyle w:val="Caption"/>
        <w:keepNext/>
        <w:rPr>
          <w:rFonts w:cstheme="minorHAnsi"/>
          <w:i w:val="0"/>
          <w:iCs w:val="0"/>
          <w:lang w:val="en-US"/>
        </w:rPr>
      </w:pPr>
    </w:p>
    <w:p w:rsidR="00E27894" w:rsidRPr="007E04B1" w:rsidRDefault="00E27894" w:rsidP="00E27894">
      <w:pPr>
        <w:pStyle w:val="Caption"/>
        <w:keepNext/>
        <w:rPr>
          <w:rFonts w:cstheme="minorHAnsi"/>
          <w:i w:val="0"/>
          <w:iCs w:val="0"/>
          <w:lang w:val="en-US"/>
        </w:rPr>
      </w:pPr>
    </w:p>
    <w:p w:rsidR="00E27894" w:rsidRDefault="00E27894" w:rsidP="00E27894">
      <w:pPr>
        <w:keepNext/>
      </w:pPr>
      <w:r w:rsidRPr="007E04B1">
        <w:rPr>
          <w:rFonts w:cstheme="minorHAnsi"/>
          <w:noProof/>
        </w:rPr>
        <w:drawing>
          <wp:inline distT="0" distB="0" distL="0" distR="0" wp14:anchorId="5AA466DA" wp14:editId="700A96B4">
            <wp:extent cx="5760720" cy="3025140"/>
            <wp:effectExtent l="0" t="0" r="0" b="3810"/>
            <wp:docPr id="1475739348" name="Grafik 147573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3025140"/>
                    </a:xfrm>
                    <a:prstGeom prst="rect">
                      <a:avLst/>
                    </a:prstGeom>
                  </pic:spPr>
                </pic:pic>
              </a:graphicData>
            </a:graphic>
          </wp:inline>
        </w:drawing>
      </w:r>
    </w:p>
    <w:p w:rsidR="00E27894" w:rsidRPr="007E04B1" w:rsidRDefault="00E27894" w:rsidP="00E27894">
      <w:pPr>
        <w:pStyle w:val="Caption"/>
        <w:jc w:val="both"/>
        <w:rPr>
          <w:rFonts w:cstheme="minorHAnsi"/>
          <w:lang w:val="en-US"/>
        </w:rPr>
      </w:pPr>
      <w:bookmarkStart w:id="3" w:name="_Ref168930189"/>
      <w:r w:rsidRPr="00587999">
        <w:rPr>
          <w:b/>
          <w:color w:val="000000" w:themeColor="text1"/>
          <w:sz w:val="22"/>
          <w:szCs w:val="22"/>
        </w:rPr>
        <w:t>Supplementary Fig</w:t>
      </w:r>
      <w:r>
        <w:rPr>
          <w:b/>
          <w:color w:val="000000" w:themeColor="text1"/>
          <w:sz w:val="22"/>
          <w:szCs w:val="22"/>
        </w:rPr>
        <w:t>.</w:t>
      </w:r>
      <w:r w:rsidRPr="00587999">
        <w:rPr>
          <w:b/>
          <w:color w:val="000000" w:themeColor="text1"/>
          <w:sz w:val="22"/>
          <w:szCs w:val="22"/>
        </w:rPr>
        <w:t xml:space="preserve"> </w:t>
      </w:r>
      <w:r w:rsidRPr="00587999">
        <w:rPr>
          <w:b/>
          <w:color w:val="000000" w:themeColor="text1"/>
          <w:sz w:val="22"/>
          <w:szCs w:val="22"/>
        </w:rPr>
        <w:fldChar w:fldCharType="begin"/>
      </w:r>
      <w:r w:rsidRPr="00587999">
        <w:rPr>
          <w:b/>
          <w:color w:val="000000" w:themeColor="text1"/>
          <w:sz w:val="22"/>
          <w:szCs w:val="22"/>
        </w:rPr>
        <w:instrText xml:space="preserve"> SEQ Supplementary_Figure \* ARABIC </w:instrText>
      </w:r>
      <w:r w:rsidRPr="00587999">
        <w:rPr>
          <w:b/>
          <w:color w:val="000000" w:themeColor="text1"/>
          <w:sz w:val="22"/>
          <w:szCs w:val="22"/>
        </w:rPr>
        <w:fldChar w:fldCharType="separate"/>
      </w:r>
      <w:r>
        <w:rPr>
          <w:b/>
          <w:noProof/>
          <w:color w:val="000000" w:themeColor="text1"/>
          <w:sz w:val="22"/>
          <w:szCs w:val="22"/>
        </w:rPr>
        <w:t>1</w:t>
      </w:r>
      <w:r w:rsidRPr="00587999">
        <w:rPr>
          <w:b/>
          <w:color w:val="000000" w:themeColor="text1"/>
          <w:sz w:val="22"/>
          <w:szCs w:val="22"/>
        </w:rPr>
        <w:fldChar w:fldCharType="end"/>
      </w:r>
      <w:bookmarkEnd w:id="3"/>
      <w:r w:rsidRPr="00587999">
        <w:rPr>
          <w:color w:val="000000" w:themeColor="text1"/>
          <w:sz w:val="22"/>
          <w:szCs w:val="22"/>
        </w:rPr>
        <w:t xml:space="preserve"> </w:t>
      </w:r>
      <w:r w:rsidRPr="00587999">
        <w:rPr>
          <w:rFonts w:cstheme="minorHAnsi"/>
          <w:color w:val="000000" w:themeColor="text1"/>
          <w:sz w:val="22"/>
          <w:szCs w:val="22"/>
          <w:lang w:val="en-US"/>
        </w:rPr>
        <w:t>LC-UV chromatogram of a formaldehyde-2,4-dinitrophenylhydrazine reference standard solution acquired at 360 nm (retention time for formaldehyde-2,4-dinitrophenylhydrazine: 5.16 min)</w:t>
      </w:r>
      <w:r w:rsidRPr="00DC596E">
        <w:rPr>
          <w:rFonts w:cstheme="minorHAnsi"/>
          <w:lang w:val="en-US"/>
        </w:rPr>
        <w:tab/>
      </w:r>
    </w:p>
    <w:p w:rsidR="00E27894" w:rsidRPr="007E04B1" w:rsidRDefault="00E27894" w:rsidP="00E27894">
      <w:pPr>
        <w:pStyle w:val="Supplementchapter"/>
        <w:ind w:hanging="720"/>
      </w:pPr>
      <w:bookmarkStart w:id="4" w:name="_Toc166762500"/>
      <w:r>
        <w:lastRenderedPageBreak/>
        <w:t xml:space="preserve">LC-MS method for the quantification of </w:t>
      </w:r>
      <w:r w:rsidRPr="007E04B1">
        <w:t>S-(hydroxymethyl)glutathione and glutathione</w:t>
      </w:r>
      <w:bookmarkEnd w:id="4"/>
    </w:p>
    <w:p w:rsidR="00E27894" w:rsidRPr="00134163" w:rsidRDefault="00E27894" w:rsidP="00E27894">
      <w:pPr>
        <w:pStyle w:val="Caption"/>
        <w:jc w:val="both"/>
        <w:rPr>
          <w:rFonts w:cstheme="minorHAnsi"/>
          <w:color w:val="auto"/>
          <w:sz w:val="22"/>
          <w:szCs w:val="22"/>
          <w:lang w:val="en-US"/>
        </w:rPr>
      </w:pPr>
    </w:p>
    <w:p w:rsidR="00E27894" w:rsidRPr="005B78F9" w:rsidRDefault="00E27894" w:rsidP="00E27894">
      <w:pPr>
        <w:pStyle w:val="Caption"/>
        <w:jc w:val="both"/>
      </w:pPr>
      <w:bookmarkStart w:id="5" w:name="_Ref168930251"/>
      <w:r w:rsidRPr="00134163">
        <w:rPr>
          <w:b/>
          <w:bCs/>
          <w:color w:val="auto"/>
          <w:sz w:val="22"/>
          <w:szCs w:val="22"/>
        </w:rPr>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2</w:t>
      </w:r>
      <w:r w:rsidRPr="00134163">
        <w:rPr>
          <w:b/>
          <w:bCs/>
          <w:color w:val="auto"/>
          <w:sz w:val="22"/>
          <w:szCs w:val="22"/>
        </w:rPr>
        <w:fldChar w:fldCharType="end"/>
      </w:r>
      <w:bookmarkEnd w:id="5"/>
      <w:r w:rsidRPr="00134163">
        <w:rPr>
          <w:color w:val="auto"/>
          <w:sz w:val="22"/>
          <w:szCs w:val="22"/>
        </w:rPr>
        <w:t xml:space="preserve"> </w:t>
      </w:r>
      <w:r w:rsidRPr="00134163">
        <w:rPr>
          <w:color w:val="auto"/>
          <w:sz w:val="22"/>
          <w:szCs w:val="22"/>
          <w:lang w:val="en-US"/>
        </w:rPr>
        <w:t>LC-MS conditions for analysis of S-(</w:t>
      </w:r>
      <w:proofErr w:type="spellStart"/>
      <w:r w:rsidRPr="00134163">
        <w:rPr>
          <w:color w:val="auto"/>
          <w:sz w:val="22"/>
          <w:szCs w:val="22"/>
          <w:lang w:val="en-US"/>
        </w:rPr>
        <w:t>hydroxymethyl</w:t>
      </w:r>
      <w:proofErr w:type="spellEnd"/>
      <w:r w:rsidRPr="00134163">
        <w:rPr>
          <w:color w:val="auto"/>
          <w:sz w:val="22"/>
          <w:szCs w:val="22"/>
          <w:lang w:val="en-US"/>
        </w:rPr>
        <w:t>)glutathione and glutathione.</w:t>
      </w:r>
      <w:r w:rsidRPr="00134163">
        <w:rPr>
          <w:color w:val="auto"/>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27"/>
        <w:gridCol w:w="2048"/>
        <w:gridCol w:w="944"/>
        <w:gridCol w:w="943"/>
      </w:tblGrid>
      <w:tr w:rsidR="00E27894" w:rsidRPr="007E04B1" w:rsidTr="00391DDF">
        <w:trPr>
          <w:trHeight w:val="360"/>
        </w:trPr>
        <w:tc>
          <w:tcPr>
            <w:tcW w:w="2283"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LC instrument</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proofErr w:type="spellStart"/>
            <w:r w:rsidRPr="007E04B1">
              <w:rPr>
                <w:rStyle w:val="ReportvorlageTextformatvorlage"/>
                <w:rFonts w:asciiTheme="minorHAnsi" w:hAnsiTheme="minorHAnsi" w:cstheme="minorHAnsi"/>
              </w:rPr>
              <w:t>Acquity</w:t>
            </w:r>
            <w:proofErr w:type="spellEnd"/>
            <w:r w:rsidRPr="007E04B1">
              <w:rPr>
                <w:rStyle w:val="ReportvorlageTextformatvorlage"/>
                <w:rFonts w:asciiTheme="minorHAnsi" w:hAnsiTheme="minorHAnsi" w:cstheme="minorHAnsi"/>
              </w:rPr>
              <w:t xml:space="preserve"> UPLC (Waters)</w:t>
            </w:r>
          </w:p>
        </w:tc>
      </w:tr>
      <w:tr w:rsidR="00E27894" w:rsidRPr="00A646B3" w:rsidTr="00391DDF">
        <w:trPr>
          <w:trHeight w:val="360"/>
        </w:trPr>
        <w:tc>
          <w:tcPr>
            <w:tcW w:w="2283"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w:t>
            </w:r>
          </w:p>
        </w:tc>
        <w:tc>
          <w:tcPr>
            <w:tcW w:w="2717" w:type="pct"/>
            <w:gridSpan w:val="3"/>
            <w:shd w:val="clear" w:color="auto" w:fill="auto"/>
            <w:noWrap/>
            <w:vAlign w:val="center"/>
          </w:tcPr>
          <w:p w:rsidR="00E27894" w:rsidRPr="007317F8" w:rsidRDefault="00E27894" w:rsidP="00391DDF">
            <w:pPr>
              <w:spacing w:after="0" w:line="240" w:lineRule="auto"/>
              <w:ind w:right="72"/>
              <w:jc w:val="center"/>
              <w:rPr>
                <w:rFonts w:cstheme="minorHAnsi"/>
                <w:lang w:val="fr-CH"/>
              </w:rPr>
            </w:pPr>
            <w:proofErr w:type="spellStart"/>
            <w:r w:rsidRPr="007317F8">
              <w:rPr>
                <w:rFonts w:cstheme="minorHAnsi"/>
                <w:lang w:val="fr-CH"/>
              </w:rPr>
              <w:t>Supel</w:t>
            </w:r>
            <w:proofErr w:type="spellEnd"/>
            <w:r w:rsidRPr="007317F8">
              <w:rPr>
                <w:rFonts w:cstheme="minorHAnsi"/>
                <w:lang w:val="fr-CH"/>
              </w:rPr>
              <w:t xml:space="preserve"> </w:t>
            </w:r>
            <w:proofErr w:type="spellStart"/>
            <w:r w:rsidRPr="007317F8">
              <w:rPr>
                <w:rFonts w:cstheme="minorHAnsi"/>
                <w:lang w:val="fr-CH"/>
              </w:rPr>
              <w:t>Carbon</w:t>
            </w:r>
            <w:proofErr w:type="spellEnd"/>
            <w:r w:rsidRPr="007317F8">
              <w:rPr>
                <w:rFonts w:cstheme="minorHAnsi"/>
                <w:lang w:val="fr-CH"/>
              </w:rPr>
              <w:t xml:space="preserve"> LC </w:t>
            </w:r>
            <w:r w:rsidRPr="007317F8">
              <w:rPr>
                <w:rFonts w:cstheme="minorHAnsi"/>
                <w:lang w:val="fr-CH"/>
              </w:rPr>
              <w:br/>
              <w:t xml:space="preserve">(100 x 3 mm, 2.7 µm; </w:t>
            </w:r>
            <w:proofErr w:type="spellStart"/>
            <w:r w:rsidRPr="007317F8">
              <w:rPr>
                <w:rFonts w:cstheme="minorHAnsi"/>
                <w:lang w:val="fr-CH"/>
              </w:rPr>
              <w:t>Merck</w:t>
            </w:r>
            <w:proofErr w:type="spellEnd"/>
            <w:r w:rsidRPr="007317F8">
              <w:rPr>
                <w:rFonts w:cstheme="minorHAnsi"/>
                <w:lang w:val="fr-CH"/>
              </w:rPr>
              <w:t>)</w:t>
            </w:r>
          </w:p>
        </w:tc>
      </w:tr>
      <w:tr w:rsidR="00E27894" w:rsidRPr="007E04B1" w:rsidTr="00391DDF">
        <w:trPr>
          <w:trHeight w:val="360"/>
        </w:trPr>
        <w:tc>
          <w:tcPr>
            <w:tcW w:w="2283"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 temperature [°C]</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A646B3" w:rsidTr="00391DDF">
        <w:trPr>
          <w:trHeight w:val="302"/>
        </w:trPr>
        <w:tc>
          <w:tcPr>
            <w:tcW w:w="2283" w:type="pct"/>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Mobile phase</w:t>
            </w:r>
          </w:p>
        </w:tc>
        <w:tc>
          <w:tcPr>
            <w:tcW w:w="2717" w:type="pct"/>
            <w:gridSpan w:val="3"/>
            <w:shd w:val="clear" w:color="auto" w:fill="auto"/>
            <w:noWrap/>
            <w:vAlign w:val="center"/>
            <w:hideMark/>
          </w:tcPr>
          <w:p w:rsidR="00E27894" w:rsidRPr="007E04B1" w:rsidRDefault="00E27894" w:rsidP="00391DDF">
            <w:pPr>
              <w:spacing w:after="0" w:line="240" w:lineRule="auto"/>
              <w:ind w:right="72"/>
              <w:jc w:val="center"/>
              <w:rPr>
                <w:rFonts w:cstheme="minorHAnsi"/>
              </w:rPr>
            </w:pPr>
            <w:r w:rsidRPr="007E04B1">
              <w:rPr>
                <w:rFonts w:cstheme="minorHAnsi"/>
              </w:rPr>
              <w:t>H</w:t>
            </w:r>
            <w:r w:rsidRPr="007E04B1">
              <w:rPr>
                <w:rFonts w:cstheme="minorHAnsi"/>
                <w:vertAlign w:val="subscript"/>
              </w:rPr>
              <w:t>2</w:t>
            </w:r>
            <w:r w:rsidRPr="007E04B1">
              <w:rPr>
                <w:rFonts w:cstheme="minorHAnsi"/>
              </w:rPr>
              <w:t>O + 0.1</w:t>
            </w:r>
            <w:r>
              <w:rPr>
                <w:rFonts w:cstheme="minorHAnsi"/>
              </w:rPr>
              <w:t> </w:t>
            </w:r>
            <w:r w:rsidRPr="007E04B1">
              <w:rPr>
                <w:rFonts w:cstheme="minorHAnsi"/>
              </w:rPr>
              <w:t>% formic acid (</w:t>
            </w:r>
            <w:r w:rsidRPr="007E04B1">
              <w:rPr>
                <w:rFonts w:cstheme="minorHAnsi"/>
                <w:b/>
              </w:rPr>
              <w:t>A</w:t>
            </w:r>
            <w:r w:rsidRPr="007E04B1">
              <w:rPr>
                <w:rFonts w:cstheme="minorHAnsi"/>
              </w:rPr>
              <w:t xml:space="preserve">), </w:t>
            </w:r>
            <w:r w:rsidRPr="007E04B1">
              <w:rPr>
                <w:rFonts w:cstheme="minorHAnsi"/>
              </w:rPr>
              <w:br/>
              <w:t>ACN + 0.1</w:t>
            </w:r>
            <w:r>
              <w:rPr>
                <w:rFonts w:cstheme="minorHAnsi"/>
              </w:rPr>
              <w:t> </w:t>
            </w:r>
            <w:r w:rsidRPr="007E04B1">
              <w:rPr>
                <w:rFonts w:cstheme="minorHAnsi"/>
              </w:rPr>
              <w:t>% formic acid (</w:t>
            </w:r>
            <w:r w:rsidRPr="007E04B1">
              <w:rPr>
                <w:rFonts w:cstheme="minorHAnsi"/>
                <w:b/>
              </w:rPr>
              <w:t>B</w:t>
            </w:r>
            <w:r w:rsidRPr="007E04B1">
              <w:rPr>
                <w:rFonts w:cstheme="minorHAnsi"/>
              </w:rPr>
              <w:t>)</w:t>
            </w:r>
          </w:p>
        </w:tc>
      </w:tr>
      <w:tr w:rsidR="00E27894" w:rsidRPr="007E04B1" w:rsidTr="00391DDF">
        <w:trPr>
          <w:trHeight w:val="360"/>
        </w:trPr>
        <w:tc>
          <w:tcPr>
            <w:tcW w:w="2283" w:type="pct"/>
            <w:vMerge w:val="restar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Gradient</w:t>
            </w: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Time [min]</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b/>
              </w:rPr>
              <w:t xml:space="preserve">A </w:t>
            </w:r>
            <w:r w:rsidRPr="007E04B1">
              <w:rPr>
                <w:rFonts w:cstheme="minorHAnsi"/>
              </w:rPr>
              <w:t>[%]</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b/>
              </w:rPr>
              <w:t>B</w:t>
            </w:r>
            <w:r w:rsidRPr="007E04B1">
              <w:rPr>
                <w:rFonts w:cstheme="minorHAnsi"/>
              </w:rPr>
              <w:t xml:space="preserve"> [%]</w:t>
            </w:r>
          </w:p>
        </w:tc>
      </w:tr>
      <w:tr w:rsidR="00E27894" w:rsidRPr="007E04B1" w:rsidTr="00391DDF">
        <w:trPr>
          <w:trHeight w:val="360"/>
        </w:trPr>
        <w:tc>
          <w:tcPr>
            <w:tcW w:w="228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0.00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28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2.00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28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6.00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87.5</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12.5</w:t>
            </w:r>
          </w:p>
        </w:tc>
      </w:tr>
      <w:tr w:rsidR="00E27894" w:rsidRPr="007E04B1" w:rsidTr="00391DDF">
        <w:trPr>
          <w:trHeight w:val="360"/>
        </w:trPr>
        <w:tc>
          <w:tcPr>
            <w:tcW w:w="228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6.01</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2.0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98.0</w:t>
            </w:r>
          </w:p>
        </w:tc>
      </w:tr>
      <w:tr w:rsidR="00E27894" w:rsidRPr="007E04B1" w:rsidTr="00391DDF">
        <w:trPr>
          <w:trHeight w:val="360"/>
        </w:trPr>
        <w:tc>
          <w:tcPr>
            <w:tcW w:w="228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10.00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2.0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98.0</w:t>
            </w:r>
          </w:p>
        </w:tc>
      </w:tr>
      <w:tr w:rsidR="00E27894" w:rsidRPr="007E04B1" w:rsidTr="00391DDF">
        <w:trPr>
          <w:trHeight w:val="360"/>
        </w:trPr>
        <w:tc>
          <w:tcPr>
            <w:tcW w:w="228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10.01</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28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312"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12.00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0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283" w:type="pct"/>
            <w:tcBorders>
              <w:bottom w:val="single" w:sz="4" w:space="0" w:color="auto"/>
            </w:tcBorders>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Flow rate [ml/min]</w:t>
            </w:r>
          </w:p>
        </w:tc>
        <w:tc>
          <w:tcPr>
            <w:tcW w:w="2717" w:type="pct"/>
            <w:gridSpan w:val="3"/>
            <w:tcBorders>
              <w:bottom w:val="sing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0.5</w:t>
            </w:r>
          </w:p>
        </w:tc>
      </w:tr>
      <w:tr w:rsidR="00E27894" w:rsidRPr="007E04B1" w:rsidTr="00391DDF">
        <w:trPr>
          <w:trHeight w:val="360"/>
        </w:trPr>
        <w:tc>
          <w:tcPr>
            <w:tcW w:w="2283" w:type="pct"/>
            <w:tcBorders>
              <w:bottom w:val="double" w:sz="4" w:space="0" w:color="auto"/>
            </w:tcBorders>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Injection volume [µl]</w:t>
            </w:r>
          </w:p>
        </w:tc>
        <w:tc>
          <w:tcPr>
            <w:tcW w:w="2717" w:type="pct"/>
            <w:gridSpan w:val="3"/>
            <w:tcBorders>
              <w:bottom w:val="doub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7.5</w:t>
            </w:r>
          </w:p>
        </w:tc>
      </w:tr>
      <w:tr w:rsidR="00E27894" w:rsidRPr="00A646B3" w:rsidTr="00391DDF">
        <w:trPr>
          <w:trHeight w:val="360"/>
        </w:trPr>
        <w:tc>
          <w:tcPr>
            <w:tcW w:w="2283" w:type="pct"/>
            <w:tcBorders>
              <w:top w:val="double" w:sz="4" w:space="0" w:color="auto"/>
            </w:tcBorders>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MS instrument</w:t>
            </w:r>
          </w:p>
        </w:tc>
        <w:tc>
          <w:tcPr>
            <w:tcW w:w="2717" w:type="pct"/>
            <w:gridSpan w:val="3"/>
            <w:tcBorders>
              <w:top w:val="double" w:sz="4" w:space="0" w:color="auto"/>
            </w:tcBorders>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 xml:space="preserve">LTQ XL Linear Ion Trap </w:t>
            </w:r>
            <w:r w:rsidRPr="007E04B1">
              <w:rPr>
                <w:rStyle w:val="ReportvorlageTextformatvorlage"/>
                <w:rFonts w:asciiTheme="minorHAnsi" w:hAnsiTheme="minorHAnsi" w:cstheme="minorHAnsi"/>
              </w:rPr>
              <w:br/>
              <w:t>(</w:t>
            </w:r>
            <w:proofErr w:type="spellStart"/>
            <w:r w:rsidRPr="007E04B1">
              <w:rPr>
                <w:rStyle w:val="ReportvorlageTextformatvorlage"/>
                <w:rFonts w:asciiTheme="minorHAnsi" w:hAnsiTheme="minorHAnsi" w:cstheme="minorHAnsi"/>
              </w:rPr>
              <w:t>Thermo</w:t>
            </w:r>
            <w:proofErr w:type="spellEnd"/>
            <w:r w:rsidRPr="007E04B1">
              <w:rPr>
                <w:rStyle w:val="ReportvorlageTextformatvorlage"/>
                <w:rFonts w:asciiTheme="minorHAnsi" w:hAnsiTheme="minorHAnsi" w:cstheme="minorHAnsi"/>
              </w:rPr>
              <w:t xml:space="preserve"> Fisher Scientific)</w:t>
            </w:r>
          </w:p>
        </w:tc>
      </w:tr>
      <w:tr w:rsidR="00E27894" w:rsidRPr="00A646B3"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Acquisition &amp; data evaluation software</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 xml:space="preserve">LTQ Tune Plus 2.7 &amp; </w:t>
            </w:r>
            <w:proofErr w:type="spellStart"/>
            <w:r w:rsidRPr="007E04B1">
              <w:rPr>
                <w:rStyle w:val="ReportvorlageTextformatvorlage"/>
                <w:rFonts w:asciiTheme="minorHAnsi" w:hAnsiTheme="minorHAnsi" w:cstheme="minorHAnsi"/>
              </w:rPr>
              <w:t>Xcalibur</w:t>
            </w:r>
            <w:proofErr w:type="spellEnd"/>
            <w:r w:rsidRPr="007E04B1">
              <w:rPr>
                <w:rStyle w:val="ReportvorlageTextformatvorlage"/>
                <w:rFonts w:asciiTheme="minorHAnsi" w:hAnsiTheme="minorHAnsi" w:cstheme="minorHAnsi"/>
              </w:rPr>
              <w:t xml:space="preserve"> 4.0</w:t>
            </w:r>
            <w:r w:rsidRPr="007E04B1">
              <w:rPr>
                <w:rStyle w:val="ReportvorlageTextformatvorlage"/>
                <w:rFonts w:asciiTheme="minorHAnsi" w:hAnsiTheme="minorHAnsi" w:cstheme="minorHAnsi"/>
              </w:rPr>
              <w:br/>
              <w:t>(</w:t>
            </w:r>
            <w:proofErr w:type="spellStart"/>
            <w:r w:rsidRPr="007E04B1">
              <w:rPr>
                <w:rStyle w:val="ReportvorlageTextformatvorlage"/>
                <w:rFonts w:asciiTheme="minorHAnsi" w:hAnsiTheme="minorHAnsi" w:cstheme="minorHAnsi"/>
              </w:rPr>
              <w:t>Thermo</w:t>
            </w:r>
            <w:proofErr w:type="spellEnd"/>
            <w:r w:rsidRPr="007E04B1">
              <w:rPr>
                <w:rStyle w:val="ReportvorlageTextformatvorlage"/>
                <w:rFonts w:asciiTheme="minorHAnsi" w:hAnsiTheme="minorHAnsi" w:cstheme="minorHAnsi"/>
              </w:rPr>
              <w:t xml:space="preserve"> Fisher Scientific) </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proofErr w:type="spellStart"/>
            <w:r w:rsidRPr="007E04B1">
              <w:rPr>
                <w:rFonts w:cstheme="minorHAnsi"/>
                <w:b/>
                <w:color w:val="000000"/>
                <w:lang w:eastAsia="de-DE"/>
              </w:rPr>
              <w:t>Ioni</w:t>
            </w:r>
            <w:r>
              <w:rPr>
                <w:rFonts w:cstheme="minorHAnsi"/>
                <w:b/>
                <w:color w:val="000000"/>
                <w:lang w:eastAsia="de-DE"/>
              </w:rPr>
              <w:t>s</w:t>
            </w:r>
            <w:r w:rsidRPr="007E04B1">
              <w:rPr>
                <w:rFonts w:cstheme="minorHAnsi"/>
                <w:b/>
                <w:color w:val="000000"/>
                <w:lang w:eastAsia="de-DE"/>
              </w:rPr>
              <w:t>ation</w:t>
            </w:r>
            <w:proofErr w:type="spellEnd"/>
            <w:r w:rsidRPr="007E04B1">
              <w:rPr>
                <w:rFonts w:cstheme="minorHAnsi"/>
                <w:b/>
                <w:color w:val="000000"/>
                <w:lang w:eastAsia="de-DE"/>
              </w:rPr>
              <w:t xml:space="preserve"> mode (polarity)</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ESI (positive)</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Acquisition mode</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Full scan (</w:t>
            </w:r>
            <w:r w:rsidRPr="007E04B1">
              <w:rPr>
                <w:rStyle w:val="ReportvorlageTextformatvorlage"/>
                <w:rFonts w:asciiTheme="minorHAnsi" w:hAnsiTheme="minorHAnsi" w:cstheme="minorHAnsi"/>
                <w:i/>
                <w:iCs/>
              </w:rPr>
              <w:t>m/z</w:t>
            </w:r>
            <w:r w:rsidRPr="007E04B1">
              <w:rPr>
                <w:rStyle w:val="ReportvorlageTextformatvorlage"/>
                <w:rFonts w:asciiTheme="minorHAnsi" w:hAnsiTheme="minorHAnsi" w:cstheme="minorHAnsi"/>
              </w:rPr>
              <w:t xml:space="preserve"> 150 </w:t>
            </w:r>
            <w:r w:rsidRPr="007E04B1">
              <w:rPr>
                <w:rFonts w:cstheme="minorHAnsi"/>
              </w:rPr>
              <w:t xml:space="preserve">- </w:t>
            </w:r>
            <w:r w:rsidRPr="007E04B1">
              <w:rPr>
                <w:rStyle w:val="ReportvorlageTextformatvorlage"/>
                <w:rFonts w:asciiTheme="minorHAnsi" w:hAnsiTheme="minorHAnsi" w:cstheme="minorHAnsi"/>
              </w:rPr>
              <w:t>400)</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 xml:space="preserve">Heater temperature </w:t>
            </w:r>
            <w:r w:rsidRPr="007E04B1">
              <w:rPr>
                <w:rFonts w:cstheme="minorHAnsi"/>
                <w:b/>
                <w:szCs w:val="18"/>
                <w:lang w:eastAsia="de-DE"/>
              </w:rPr>
              <w:t>[°C]</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350</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Sheath gas flow rate [arb]</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50</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Aux gas flow rate [arb]</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15</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Sweep gas flow rate [arb]</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10</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Spray voltage [kV]</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4.0</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Capillary temperature [°C]</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300</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Capillary voltage [V]</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30</w:t>
            </w:r>
          </w:p>
        </w:tc>
      </w:tr>
      <w:tr w:rsidR="00E27894" w:rsidRPr="007E04B1"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Tube lens voltage [V]</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130</w:t>
            </w:r>
          </w:p>
        </w:tc>
      </w:tr>
      <w:tr w:rsidR="00E27894" w:rsidRPr="00A646B3" w:rsidTr="00391DDF">
        <w:trPr>
          <w:trHeight w:val="360"/>
        </w:trPr>
        <w:tc>
          <w:tcPr>
            <w:tcW w:w="2283"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Extracted ion chromatograms used for data evaluation</w:t>
            </w:r>
          </w:p>
        </w:tc>
        <w:tc>
          <w:tcPr>
            <w:tcW w:w="2717"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rPr>
            </w:pPr>
            <w:r w:rsidRPr="6400A329">
              <w:rPr>
                <w:rStyle w:val="ReportvorlageTextformatvorlage"/>
                <w:rFonts w:asciiTheme="minorHAnsi" w:hAnsiTheme="minorHAnsi"/>
                <w:i/>
              </w:rPr>
              <w:t>m</w:t>
            </w:r>
            <w:r w:rsidRPr="6400A329">
              <w:rPr>
                <w:rStyle w:val="ReportvorlageTextformatvorlage"/>
                <w:rFonts w:asciiTheme="minorHAnsi" w:hAnsiTheme="minorHAnsi"/>
              </w:rPr>
              <w:t>/</w:t>
            </w:r>
            <w:r w:rsidRPr="6400A329">
              <w:rPr>
                <w:rStyle w:val="ReportvorlageTextformatvorlage"/>
                <w:rFonts w:asciiTheme="minorHAnsi" w:hAnsiTheme="minorHAnsi"/>
                <w:i/>
              </w:rPr>
              <w:t>z</w:t>
            </w:r>
            <w:r w:rsidRPr="6400A329">
              <w:rPr>
                <w:rStyle w:val="ReportvorlageTextformatvorlage"/>
                <w:rFonts w:asciiTheme="minorHAnsi" w:hAnsiTheme="minorHAnsi"/>
              </w:rPr>
              <w:t xml:space="preserve"> 338 ± 0.5 ([M+H]</w:t>
            </w:r>
            <w:r w:rsidRPr="6400A329">
              <w:rPr>
                <w:rStyle w:val="ReportvorlageTextformatvorlage"/>
                <w:rFonts w:asciiTheme="minorHAnsi" w:hAnsiTheme="minorHAnsi"/>
                <w:vertAlign w:val="superscript"/>
              </w:rPr>
              <w:t xml:space="preserve">+ </w:t>
            </w:r>
            <w:r w:rsidRPr="6400A329">
              <w:rPr>
                <w:rStyle w:val="ReportvorlageTextformatvorlage"/>
                <w:rFonts w:asciiTheme="minorHAnsi" w:hAnsiTheme="minorHAnsi"/>
              </w:rPr>
              <w:t>for HM-GSH</w:t>
            </w:r>
            <w:r>
              <w:rPr>
                <w:rStyle w:val="ReportvorlageTextformatvorlage"/>
                <w:rFonts w:asciiTheme="minorHAnsi" w:hAnsiTheme="minorHAnsi"/>
              </w:rPr>
              <w:t>)</w:t>
            </w:r>
            <w:r w:rsidRPr="6400A329">
              <w:rPr>
                <w:rStyle w:val="ReportvorlageTextformatvorlage"/>
                <w:rFonts w:asciiTheme="minorHAnsi" w:hAnsiTheme="minorHAnsi"/>
              </w:rPr>
              <w:t>;</w:t>
            </w:r>
            <w:r>
              <w:br/>
            </w:r>
            <w:r w:rsidRPr="6400A329">
              <w:rPr>
                <w:rStyle w:val="ReportvorlageTextformatvorlage"/>
                <w:rFonts w:asciiTheme="minorHAnsi" w:hAnsiTheme="minorHAnsi"/>
                <w:i/>
              </w:rPr>
              <w:t>m</w:t>
            </w:r>
            <w:r w:rsidRPr="6400A329">
              <w:rPr>
                <w:rStyle w:val="ReportvorlageTextformatvorlage"/>
                <w:rFonts w:asciiTheme="minorHAnsi" w:hAnsiTheme="minorHAnsi"/>
              </w:rPr>
              <w:t>/</w:t>
            </w:r>
            <w:r w:rsidRPr="6400A329">
              <w:rPr>
                <w:rStyle w:val="ReportvorlageTextformatvorlage"/>
                <w:rFonts w:asciiTheme="minorHAnsi" w:hAnsiTheme="minorHAnsi"/>
                <w:i/>
              </w:rPr>
              <w:t>z</w:t>
            </w:r>
            <w:r w:rsidRPr="6400A329">
              <w:rPr>
                <w:rStyle w:val="ReportvorlageTextformatvorlage"/>
                <w:rFonts w:asciiTheme="minorHAnsi" w:hAnsiTheme="minorHAnsi"/>
              </w:rPr>
              <w:t xml:space="preserve"> 308 ± 0.5 ([M+H]</w:t>
            </w:r>
            <w:r w:rsidRPr="6400A329">
              <w:rPr>
                <w:rStyle w:val="ReportvorlageTextformatvorlage"/>
                <w:rFonts w:asciiTheme="minorHAnsi" w:hAnsiTheme="minorHAnsi"/>
                <w:vertAlign w:val="superscript"/>
              </w:rPr>
              <w:t xml:space="preserve">+ </w:t>
            </w:r>
            <w:r w:rsidRPr="6400A329">
              <w:rPr>
                <w:rStyle w:val="ReportvorlageTextformatvorlage"/>
                <w:rFonts w:asciiTheme="minorHAnsi" w:hAnsiTheme="minorHAnsi"/>
              </w:rPr>
              <w:t>for GSH)</w:t>
            </w:r>
          </w:p>
        </w:tc>
      </w:tr>
    </w:tbl>
    <w:p w:rsidR="00E27894" w:rsidRPr="007E04B1" w:rsidRDefault="00E27894" w:rsidP="00E27894">
      <w:pPr>
        <w:rPr>
          <w:rFonts w:cstheme="minorHAnsi"/>
        </w:rPr>
      </w:pPr>
    </w:p>
    <w:p w:rsidR="00E27894" w:rsidRDefault="00E27894" w:rsidP="00E27894">
      <w:pPr>
        <w:keepNext/>
      </w:pPr>
      <w:r w:rsidRPr="007E04B1">
        <w:rPr>
          <w:rFonts w:cstheme="minorHAnsi"/>
          <w:noProof/>
        </w:rPr>
        <w:lastRenderedPageBreak/>
        <w:drawing>
          <wp:inline distT="0" distB="0" distL="0" distR="0" wp14:anchorId="61446B9A" wp14:editId="18E0E8A9">
            <wp:extent cx="5325466" cy="3395337"/>
            <wp:effectExtent l="0" t="0" r="0" b="0"/>
            <wp:docPr id="410" name="Grafik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0397" cy="3398481"/>
                    </a:xfrm>
                    <a:prstGeom prst="rect">
                      <a:avLst/>
                    </a:prstGeom>
                    <a:noFill/>
                    <a:ln>
                      <a:noFill/>
                    </a:ln>
                  </pic:spPr>
                </pic:pic>
              </a:graphicData>
            </a:graphic>
          </wp:inline>
        </w:drawing>
      </w:r>
    </w:p>
    <w:p w:rsidR="00E27894" w:rsidRPr="00E5394E" w:rsidRDefault="00E27894" w:rsidP="00E27894">
      <w:pPr>
        <w:pStyle w:val="Caption"/>
        <w:jc w:val="both"/>
        <w:rPr>
          <w:rFonts w:cstheme="minorHAnsi"/>
          <w:color w:val="000000" w:themeColor="text1"/>
          <w:sz w:val="22"/>
          <w:szCs w:val="22"/>
          <w:lang w:val="en-US"/>
        </w:rPr>
      </w:pPr>
      <w:bookmarkStart w:id="6" w:name="_Ref168930272"/>
      <w:r w:rsidRPr="00E5394E">
        <w:rPr>
          <w:b/>
          <w:color w:val="000000" w:themeColor="text1"/>
          <w:sz w:val="22"/>
          <w:szCs w:val="22"/>
        </w:rPr>
        <w:t>Supplementary Fig</w:t>
      </w:r>
      <w:r>
        <w:rPr>
          <w:b/>
          <w:color w:val="000000" w:themeColor="text1"/>
          <w:sz w:val="22"/>
          <w:szCs w:val="22"/>
        </w:rPr>
        <w:t>.</w:t>
      </w:r>
      <w:r w:rsidRPr="00E5394E">
        <w:rPr>
          <w:b/>
          <w:color w:val="000000" w:themeColor="text1"/>
          <w:sz w:val="22"/>
          <w:szCs w:val="22"/>
        </w:rPr>
        <w:t xml:space="preserve"> </w:t>
      </w:r>
      <w:r w:rsidRPr="00E5394E">
        <w:rPr>
          <w:b/>
          <w:color w:val="000000" w:themeColor="text1"/>
          <w:sz w:val="22"/>
          <w:szCs w:val="22"/>
        </w:rPr>
        <w:fldChar w:fldCharType="begin"/>
      </w:r>
      <w:r w:rsidRPr="00E5394E">
        <w:rPr>
          <w:b/>
          <w:color w:val="000000" w:themeColor="text1"/>
          <w:sz w:val="22"/>
          <w:szCs w:val="22"/>
        </w:rPr>
        <w:instrText xml:space="preserve"> SEQ Supplementary_Figure \* ARABIC </w:instrText>
      </w:r>
      <w:r w:rsidRPr="00E5394E">
        <w:rPr>
          <w:b/>
          <w:color w:val="000000" w:themeColor="text1"/>
          <w:sz w:val="22"/>
          <w:szCs w:val="22"/>
        </w:rPr>
        <w:fldChar w:fldCharType="separate"/>
      </w:r>
      <w:r>
        <w:rPr>
          <w:b/>
          <w:noProof/>
          <w:color w:val="000000" w:themeColor="text1"/>
          <w:sz w:val="22"/>
          <w:szCs w:val="22"/>
        </w:rPr>
        <w:t>2</w:t>
      </w:r>
      <w:r w:rsidRPr="00E5394E">
        <w:rPr>
          <w:b/>
          <w:color w:val="000000" w:themeColor="text1"/>
          <w:sz w:val="22"/>
          <w:szCs w:val="22"/>
        </w:rPr>
        <w:fldChar w:fldCharType="end"/>
      </w:r>
      <w:bookmarkEnd w:id="6"/>
      <w:r w:rsidRPr="00E5394E">
        <w:rPr>
          <w:color w:val="000000" w:themeColor="text1"/>
          <w:sz w:val="22"/>
          <w:szCs w:val="22"/>
        </w:rPr>
        <w:t xml:space="preserve"> </w:t>
      </w:r>
      <w:r w:rsidRPr="00E5394E">
        <w:rPr>
          <w:rFonts w:cstheme="minorHAnsi"/>
          <w:color w:val="000000" w:themeColor="text1"/>
          <w:sz w:val="22"/>
          <w:szCs w:val="22"/>
          <w:lang w:val="en-US"/>
        </w:rPr>
        <w:t xml:space="preserve">LC-ESI-MS chromatogram of an incubation sample under +S9 conditions supplemented with 10 mg of glutathione after 10 min incubation time acquired in the positive </w:t>
      </w:r>
      <w:proofErr w:type="spellStart"/>
      <w:r w:rsidRPr="00E5394E">
        <w:rPr>
          <w:rFonts w:cstheme="minorHAnsi"/>
          <w:color w:val="000000" w:themeColor="text1"/>
          <w:sz w:val="22"/>
          <w:szCs w:val="22"/>
          <w:lang w:val="en-US"/>
        </w:rPr>
        <w:t>ionisation</w:t>
      </w:r>
      <w:proofErr w:type="spellEnd"/>
      <w:r w:rsidRPr="00E5394E">
        <w:rPr>
          <w:rFonts w:cstheme="minorHAnsi"/>
          <w:color w:val="000000" w:themeColor="text1"/>
          <w:sz w:val="22"/>
          <w:szCs w:val="22"/>
          <w:lang w:val="en-US"/>
        </w:rPr>
        <w:t xml:space="preserve"> mode (XIC of m/z 338 ± 0.5, [M+H]</w:t>
      </w:r>
      <w:r w:rsidRPr="00E5394E">
        <w:rPr>
          <w:rFonts w:cstheme="minorHAnsi"/>
          <w:color w:val="000000" w:themeColor="text1"/>
          <w:sz w:val="22"/>
          <w:szCs w:val="22"/>
          <w:vertAlign w:val="superscript"/>
          <w:lang w:val="en-US"/>
        </w:rPr>
        <w:t>+</w:t>
      </w:r>
      <w:r w:rsidRPr="00E5394E">
        <w:rPr>
          <w:rFonts w:cstheme="minorHAnsi"/>
          <w:color w:val="000000" w:themeColor="text1"/>
          <w:sz w:val="22"/>
          <w:szCs w:val="22"/>
          <w:lang w:val="en-US"/>
        </w:rPr>
        <w:t xml:space="preserve"> of S-(</w:t>
      </w:r>
      <w:proofErr w:type="spellStart"/>
      <w:r w:rsidRPr="00E5394E">
        <w:rPr>
          <w:rFonts w:cstheme="minorHAnsi"/>
          <w:color w:val="000000" w:themeColor="text1"/>
          <w:sz w:val="22"/>
          <w:szCs w:val="22"/>
          <w:lang w:val="en-US"/>
        </w:rPr>
        <w:t>hydroxymethyl</w:t>
      </w:r>
      <w:proofErr w:type="spellEnd"/>
      <w:r w:rsidRPr="00E5394E">
        <w:rPr>
          <w:rFonts w:cstheme="minorHAnsi"/>
          <w:color w:val="000000" w:themeColor="text1"/>
          <w:sz w:val="22"/>
          <w:szCs w:val="22"/>
          <w:lang w:val="en-US"/>
        </w:rPr>
        <w:t>)glutathione; retention time for S-(</w:t>
      </w:r>
      <w:proofErr w:type="spellStart"/>
      <w:r w:rsidRPr="00E5394E">
        <w:rPr>
          <w:rFonts w:cstheme="minorHAnsi"/>
          <w:color w:val="000000" w:themeColor="text1"/>
          <w:sz w:val="22"/>
          <w:szCs w:val="22"/>
          <w:lang w:val="en-US"/>
        </w:rPr>
        <w:t>hydroxymethyl</w:t>
      </w:r>
      <w:proofErr w:type="spellEnd"/>
      <w:r w:rsidRPr="00E5394E">
        <w:rPr>
          <w:rFonts w:cstheme="minorHAnsi"/>
          <w:color w:val="000000" w:themeColor="text1"/>
          <w:sz w:val="22"/>
          <w:szCs w:val="22"/>
          <w:lang w:val="en-US"/>
        </w:rPr>
        <w:t>)glutathione: 4.85 min)</w:t>
      </w:r>
    </w:p>
    <w:p w:rsidR="00E27894" w:rsidRDefault="00E27894" w:rsidP="00E27894">
      <w:pPr>
        <w:keepNext/>
      </w:pPr>
      <w:r w:rsidRPr="007E04B1">
        <w:rPr>
          <w:rFonts w:cstheme="minorHAnsi"/>
          <w:noProof/>
        </w:rPr>
        <w:drawing>
          <wp:inline distT="0" distB="0" distL="0" distR="0" wp14:anchorId="074A5C96" wp14:editId="4ACE9B04">
            <wp:extent cx="5244998" cy="3338252"/>
            <wp:effectExtent l="0" t="0" r="0" b="0"/>
            <wp:docPr id="408" name="Grafik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0963" cy="3342048"/>
                    </a:xfrm>
                    <a:prstGeom prst="rect">
                      <a:avLst/>
                    </a:prstGeom>
                    <a:noFill/>
                    <a:ln>
                      <a:noFill/>
                    </a:ln>
                  </pic:spPr>
                </pic:pic>
              </a:graphicData>
            </a:graphic>
          </wp:inline>
        </w:drawing>
      </w:r>
    </w:p>
    <w:p w:rsidR="00E27894" w:rsidRPr="007E04B1" w:rsidRDefault="00E27894" w:rsidP="00E27894">
      <w:pPr>
        <w:pStyle w:val="Caption"/>
        <w:jc w:val="both"/>
      </w:pPr>
      <w:bookmarkStart w:id="7" w:name="_Ref168930281"/>
      <w:r w:rsidRPr="00134163">
        <w:rPr>
          <w:b/>
          <w:bCs/>
          <w:color w:val="auto"/>
          <w:sz w:val="22"/>
          <w:szCs w:val="22"/>
        </w:rPr>
        <w:t>Supplementary Fig</w:t>
      </w:r>
      <w:r>
        <w:rPr>
          <w:b/>
          <w:bCs/>
          <w:color w:val="auto"/>
          <w:sz w:val="22"/>
          <w:szCs w:val="22"/>
        </w:rPr>
        <w:t>.</w:t>
      </w:r>
      <w:r w:rsidRPr="00134163">
        <w:rPr>
          <w:b/>
          <w:bCs/>
          <w:color w:val="auto"/>
          <w:sz w:val="22"/>
          <w:szCs w:val="22"/>
        </w:rPr>
        <w:t xml:space="preserve"> </w:t>
      </w:r>
      <w:r w:rsidRPr="00134163">
        <w:rPr>
          <w:b/>
          <w:bCs/>
          <w:color w:val="auto"/>
          <w:sz w:val="22"/>
          <w:szCs w:val="22"/>
        </w:rPr>
        <w:fldChar w:fldCharType="begin"/>
      </w:r>
      <w:r w:rsidRPr="00134163">
        <w:rPr>
          <w:b/>
          <w:bCs/>
          <w:color w:val="auto"/>
          <w:sz w:val="22"/>
          <w:szCs w:val="22"/>
        </w:rPr>
        <w:instrText xml:space="preserve"> SEQ Supplementary_Figure \* ARABIC </w:instrText>
      </w:r>
      <w:r w:rsidRPr="00134163">
        <w:rPr>
          <w:b/>
          <w:bCs/>
          <w:color w:val="auto"/>
          <w:sz w:val="22"/>
          <w:szCs w:val="22"/>
        </w:rPr>
        <w:fldChar w:fldCharType="separate"/>
      </w:r>
      <w:r>
        <w:rPr>
          <w:b/>
          <w:bCs/>
          <w:noProof/>
          <w:color w:val="auto"/>
          <w:sz w:val="22"/>
          <w:szCs w:val="22"/>
        </w:rPr>
        <w:t>3</w:t>
      </w:r>
      <w:r w:rsidRPr="00134163">
        <w:rPr>
          <w:b/>
          <w:bCs/>
          <w:color w:val="auto"/>
          <w:sz w:val="22"/>
          <w:szCs w:val="22"/>
        </w:rPr>
        <w:fldChar w:fldCharType="end"/>
      </w:r>
      <w:bookmarkEnd w:id="7"/>
      <w:r w:rsidRPr="00AC491D">
        <w:rPr>
          <w:rFonts w:cstheme="minorHAnsi"/>
          <w:color w:val="auto"/>
          <w:sz w:val="22"/>
          <w:szCs w:val="22"/>
          <w:lang w:val="en-US"/>
        </w:rPr>
        <w:t xml:space="preserve"> LC-ESI-MS chromatogram of a glutathione reference standard solution acquired in the positive </w:t>
      </w:r>
      <w:proofErr w:type="spellStart"/>
      <w:r w:rsidRPr="00AC491D">
        <w:rPr>
          <w:rFonts w:cstheme="minorHAnsi"/>
          <w:color w:val="auto"/>
          <w:sz w:val="22"/>
          <w:szCs w:val="22"/>
          <w:lang w:val="en-US"/>
        </w:rPr>
        <w:t>ioni</w:t>
      </w:r>
      <w:r>
        <w:rPr>
          <w:rFonts w:cstheme="minorHAnsi"/>
          <w:color w:val="auto"/>
          <w:sz w:val="22"/>
          <w:szCs w:val="22"/>
          <w:lang w:val="en-US"/>
        </w:rPr>
        <w:t>s</w:t>
      </w:r>
      <w:r w:rsidRPr="00AC491D">
        <w:rPr>
          <w:rFonts w:cstheme="minorHAnsi"/>
          <w:color w:val="auto"/>
          <w:sz w:val="22"/>
          <w:szCs w:val="22"/>
          <w:lang w:val="en-US"/>
        </w:rPr>
        <w:t>ation</w:t>
      </w:r>
      <w:proofErr w:type="spellEnd"/>
      <w:r w:rsidRPr="00AC491D">
        <w:rPr>
          <w:rFonts w:cstheme="minorHAnsi"/>
          <w:color w:val="auto"/>
          <w:sz w:val="22"/>
          <w:szCs w:val="22"/>
          <w:lang w:val="en-US"/>
        </w:rPr>
        <w:t xml:space="preserve"> mode (XIC of m/z 308 ± 0.5, [M+H]</w:t>
      </w:r>
      <w:r w:rsidRPr="00AC491D">
        <w:rPr>
          <w:rFonts w:cstheme="minorHAnsi"/>
          <w:color w:val="auto"/>
          <w:sz w:val="22"/>
          <w:szCs w:val="22"/>
          <w:vertAlign w:val="superscript"/>
          <w:lang w:val="en-US"/>
        </w:rPr>
        <w:t>+</w:t>
      </w:r>
      <w:r w:rsidRPr="00AC491D">
        <w:rPr>
          <w:rFonts w:cstheme="minorHAnsi"/>
          <w:color w:val="auto"/>
          <w:sz w:val="22"/>
          <w:szCs w:val="22"/>
          <w:lang w:val="en-US"/>
        </w:rPr>
        <w:t xml:space="preserve"> of glutathione; retention time for glutathione: 4.63 min)</w:t>
      </w:r>
    </w:p>
    <w:p w:rsidR="00E27894" w:rsidRPr="00AC491D" w:rsidRDefault="00E27894" w:rsidP="00E27894">
      <w:pPr>
        <w:pStyle w:val="Supplementchapter"/>
        <w:ind w:hanging="720"/>
      </w:pPr>
      <w:bookmarkStart w:id="8" w:name="_Toc166762501"/>
      <w:r w:rsidRPr="007E04B1">
        <w:t xml:space="preserve">LC-MS </w:t>
      </w:r>
      <w:r>
        <w:rPr>
          <w:i/>
          <w:iCs/>
        </w:rPr>
        <w:t>method</w:t>
      </w:r>
      <w:r w:rsidRPr="007E04B1">
        <w:t xml:space="preserve"> for </w:t>
      </w:r>
      <w:r>
        <w:rPr>
          <w:i/>
          <w:iCs/>
        </w:rPr>
        <w:t>the quantification</w:t>
      </w:r>
      <w:r w:rsidRPr="007E04B1">
        <w:t xml:space="preserve"> of </w:t>
      </w:r>
      <w:r>
        <w:t>NO-HCTZ</w:t>
      </w:r>
      <w:r w:rsidRPr="007E04B1">
        <w:t>.</w:t>
      </w:r>
      <w:bookmarkEnd w:id="8"/>
    </w:p>
    <w:p w:rsidR="00E27894" w:rsidRPr="005B78F9" w:rsidRDefault="00E27894" w:rsidP="00E27894">
      <w:pPr>
        <w:pStyle w:val="Caption"/>
      </w:pPr>
      <w:bookmarkStart w:id="9" w:name="_Ref168930344"/>
      <w:r w:rsidRPr="00134163">
        <w:rPr>
          <w:b/>
          <w:bCs/>
          <w:color w:val="auto"/>
          <w:sz w:val="22"/>
          <w:szCs w:val="22"/>
        </w:rPr>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3</w:t>
      </w:r>
      <w:r w:rsidRPr="00134163">
        <w:rPr>
          <w:b/>
          <w:bCs/>
          <w:color w:val="auto"/>
          <w:sz w:val="22"/>
          <w:szCs w:val="22"/>
        </w:rPr>
        <w:fldChar w:fldCharType="end"/>
      </w:r>
      <w:bookmarkEnd w:id="9"/>
      <w:r w:rsidRPr="000432B5">
        <w:rPr>
          <w:color w:val="auto"/>
          <w:sz w:val="22"/>
          <w:szCs w:val="22"/>
        </w:rPr>
        <w:t xml:space="preserve"> </w:t>
      </w:r>
      <w:r w:rsidRPr="000432B5">
        <w:rPr>
          <w:color w:val="auto"/>
          <w:sz w:val="22"/>
          <w:szCs w:val="22"/>
          <w:lang w:val="en-US"/>
        </w:rPr>
        <w:t>LC-MS conditions for analysis of NO-HCTZ.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27"/>
        <w:gridCol w:w="2118"/>
        <w:gridCol w:w="909"/>
        <w:gridCol w:w="908"/>
      </w:tblGrid>
      <w:tr w:rsidR="00E27894" w:rsidRPr="007E04B1" w:rsidTr="00391DDF">
        <w:trPr>
          <w:trHeight w:val="360"/>
        </w:trPr>
        <w:tc>
          <w:tcPr>
            <w:tcW w:w="2075"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lastRenderedPageBreak/>
              <w:t>LC instrument</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proofErr w:type="spellStart"/>
            <w:r w:rsidRPr="007E04B1">
              <w:rPr>
                <w:rStyle w:val="ReportvorlageTextformatvorlage"/>
                <w:rFonts w:asciiTheme="minorHAnsi" w:hAnsiTheme="minorHAnsi" w:cstheme="minorHAnsi"/>
              </w:rPr>
              <w:t>Acquity</w:t>
            </w:r>
            <w:proofErr w:type="spellEnd"/>
            <w:r w:rsidRPr="007E04B1">
              <w:rPr>
                <w:rStyle w:val="ReportvorlageTextformatvorlage"/>
                <w:rFonts w:asciiTheme="minorHAnsi" w:hAnsiTheme="minorHAnsi" w:cstheme="minorHAnsi"/>
              </w:rPr>
              <w:t xml:space="preserve"> UPLC (Waters)</w:t>
            </w:r>
          </w:p>
        </w:tc>
      </w:tr>
      <w:tr w:rsidR="00E27894" w:rsidRPr="006C10EF" w:rsidTr="00391DDF">
        <w:trPr>
          <w:trHeight w:val="360"/>
        </w:trPr>
        <w:tc>
          <w:tcPr>
            <w:tcW w:w="2075"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w:t>
            </w:r>
          </w:p>
        </w:tc>
        <w:tc>
          <w:tcPr>
            <w:tcW w:w="2925" w:type="pct"/>
            <w:gridSpan w:val="3"/>
            <w:shd w:val="clear" w:color="auto" w:fill="auto"/>
            <w:noWrap/>
            <w:vAlign w:val="center"/>
          </w:tcPr>
          <w:p w:rsidR="00E27894" w:rsidRPr="007317F8" w:rsidRDefault="00E27894" w:rsidP="00391DDF">
            <w:pPr>
              <w:spacing w:after="0" w:line="240" w:lineRule="auto"/>
              <w:ind w:right="72"/>
              <w:jc w:val="center"/>
              <w:rPr>
                <w:rFonts w:cstheme="minorHAnsi"/>
                <w:lang w:val="fr-CH"/>
              </w:rPr>
            </w:pPr>
            <w:proofErr w:type="spellStart"/>
            <w:r w:rsidRPr="007317F8">
              <w:rPr>
                <w:rFonts w:cstheme="minorHAnsi"/>
                <w:lang w:val="fr-CH"/>
              </w:rPr>
              <w:t>Zorbax</w:t>
            </w:r>
            <w:proofErr w:type="spellEnd"/>
            <w:r w:rsidRPr="007317F8">
              <w:rPr>
                <w:rFonts w:cstheme="minorHAnsi"/>
                <w:lang w:val="fr-CH"/>
              </w:rPr>
              <w:t xml:space="preserve"> RRHD Eclipse Plus C18 </w:t>
            </w:r>
            <w:r w:rsidRPr="007317F8">
              <w:rPr>
                <w:rFonts w:cstheme="minorHAnsi"/>
                <w:lang w:val="fr-CH"/>
              </w:rPr>
              <w:br/>
              <w:t xml:space="preserve">(50 x 3 mm, 1.8 µm; </w:t>
            </w:r>
            <w:proofErr w:type="spellStart"/>
            <w:r w:rsidRPr="007317F8">
              <w:rPr>
                <w:rFonts w:cstheme="minorHAnsi"/>
                <w:lang w:val="fr-CH"/>
              </w:rPr>
              <w:t>Agilent</w:t>
            </w:r>
            <w:proofErr w:type="spellEnd"/>
            <w:r w:rsidRPr="007317F8">
              <w:rPr>
                <w:rFonts w:cstheme="minorHAnsi"/>
                <w:lang w:val="fr-CH"/>
              </w:rPr>
              <w:t>)</w:t>
            </w:r>
          </w:p>
        </w:tc>
      </w:tr>
      <w:tr w:rsidR="00E27894" w:rsidRPr="007E04B1" w:rsidTr="00391DDF">
        <w:trPr>
          <w:trHeight w:val="360"/>
        </w:trPr>
        <w:tc>
          <w:tcPr>
            <w:tcW w:w="2075"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 temperature [°C]</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A646B3" w:rsidTr="00391DDF">
        <w:trPr>
          <w:trHeight w:val="302"/>
        </w:trPr>
        <w:tc>
          <w:tcPr>
            <w:tcW w:w="2075" w:type="pct"/>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Mobile phase</w:t>
            </w:r>
          </w:p>
        </w:tc>
        <w:tc>
          <w:tcPr>
            <w:tcW w:w="2925" w:type="pct"/>
            <w:gridSpan w:val="3"/>
            <w:shd w:val="clear" w:color="auto" w:fill="auto"/>
            <w:noWrap/>
            <w:vAlign w:val="center"/>
            <w:hideMark/>
          </w:tcPr>
          <w:p w:rsidR="00E27894" w:rsidRPr="007E04B1" w:rsidRDefault="00E27894" w:rsidP="00391DDF">
            <w:pPr>
              <w:spacing w:after="0" w:line="240" w:lineRule="auto"/>
              <w:ind w:right="72"/>
              <w:jc w:val="center"/>
              <w:rPr>
                <w:rFonts w:cstheme="minorHAnsi"/>
              </w:rPr>
            </w:pPr>
            <w:r w:rsidRPr="007E04B1">
              <w:rPr>
                <w:rFonts w:cstheme="minorHAnsi"/>
              </w:rPr>
              <w:t>H</w:t>
            </w:r>
            <w:r w:rsidRPr="007E04B1">
              <w:rPr>
                <w:rFonts w:cstheme="minorHAnsi"/>
                <w:vertAlign w:val="subscript"/>
              </w:rPr>
              <w:t>2</w:t>
            </w:r>
            <w:r w:rsidRPr="007E04B1">
              <w:rPr>
                <w:rFonts w:cstheme="minorHAnsi"/>
              </w:rPr>
              <w:t>O + 0.1</w:t>
            </w:r>
            <w:r>
              <w:rPr>
                <w:rFonts w:cstheme="minorHAnsi"/>
              </w:rPr>
              <w:t> </w:t>
            </w:r>
            <w:r w:rsidRPr="007E04B1">
              <w:rPr>
                <w:rFonts w:cstheme="minorHAnsi"/>
              </w:rPr>
              <w:t>% formic acid (</w:t>
            </w:r>
            <w:r w:rsidRPr="007E04B1">
              <w:rPr>
                <w:rFonts w:cstheme="minorHAnsi"/>
                <w:b/>
              </w:rPr>
              <w:t>A</w:t>
            </w:r>
            <w:r w:rsidRPr="007E04B1">
              <w:rPr>
                <w:rFonts w:cstheme="minorHAnsi"/>
              </w:rPr>
              <w:t xml:space="preserve">), </w:t>
            </w:r>
            <w:r w:rsidRPr="007E04B1">
              <w:rPr>
                <w:rFonts w:cstheme="minorHAnsi"/>
              </w:rPr>
              <w:br/>
              <w:t>ACN + 0.1</w:t>
            </w:r>
            <w:r>
              <w:rPr>
                <w:rFonts w:cstheme="minorHAnsi"/>
              </w:rPr>
              <w:t> </w:t>
            </w:r>
            <w:r w:rsidRPr="007E04B1">
              <w:rPr>
                <w:rFonts w:cstheme="minorHAnsi"/>
              </w:rPr>
              <w:t>% formic acid (</w:t>
            </w:r>
            <w:r w:rsidRPr="007E04B1">
              <w:rPr>
                <w:rFonts w:cstheme="minorHAnsi"/>
                <w:b/>
              </w:rPr>
              <w:t>B</w:t>
            </w:r>
            <w:r w:rsidRPr="007E04B1">
              <w:rPr>
                <w:rFonts w:cstheme="minorHAnsi"/>
              </w:rPr>
              <w:t>)</w:t>
            </w:r>
          </w:p>
        </w:tc>
      </w:tr>
      <w:tr w:rsidR="00E27894" w:rsidRPr="007E04B1" w:rsidTr="00391DDF">
        <w:trPr>
          <w:trHeight w:val="360"/>
        </w:trPr>
        <w:tc>
          <w:tcPr>
            <w:tcW w:w="2075" w:type="pct"/>
            <w:vMerge w:val="restar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Gradient</w:t>
            </w: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Time [min]</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b/>
              </w:rPr>
              <w:t xml:space="preserve">A </w:t>
            </w:r>
            <w:r w:rsidRPr="007E04B1">
              <w:rPr>
                <w:rFonts w:cstheme="minorHAnsi"/>
              </w:rPr>
              <w:t>[%]</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b/>
              </w:rPr>
              <w:t>B</w:t>
            </w:r>
            <w:r w:rsidRPr="007E04B1">
              <w:rPr>
                <w:rFonts w:cstheme="minorHAnsi"/>
              </w:rPr>
              <w:t xml:space="preserve"> [%]</w:t>
            </w:r>
          </w:p>
        </w:tc>
      </w:tr>
      <w:tr w:rsidR="00E27894" w:rsidRPr="007E04B1" w:rsidTr="00391DDF">
        <w:trPr>
          <w:trHeight w:val="360"/>
        </w:trPr>
        <w:tc>
          <w:tcPr>
            <w:tcW w:w="2075"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0.00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075"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0.50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075"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3.00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45.0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55.0</w:t>
            </w:r>
          </w:p>
        </w:tc>
      </w:tr>
      <w:tr w:rsidR="00E27894" w:rsidRPr="007E04B1" w:rsidTr="00391DDF">
        <w:trPr>
          <w:trHeight w:val="360"/>
        </w:trPr>
        <w:tc>
          <w:tcPr>
            <w:tcW w:w="2075"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3.01</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2.5</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97.5</w:t>
            </w:r>
          </w:p>
        </w:tc>
      </w:tr>
      <w:tr w:rsidR="00E27894" w:rsidRPr="007E04B1" w:rsidTr="00391DDF">
        <w:trPr>
          <w:trHeight w:val="360"/>
        </w:trPr>
        <w:tc>
          <w:tcPr>
            <w:tcW w:w="2075"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5.50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2.5</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97.5</w:t>
            </w:r>
          </w:p>
        </w:tc>
      </w:tr>
      <w:tr w:rsidR="00E27894" w:rsidRPr="007E04B1" w:rsidTr="00391DDF">
        <w:trPr>
          <w:trHeight w:val="360"/>
        </w:trPr>
        <w:tc>
          <w:tcPr>
            <w:tcW w:w="2075"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5.51</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075"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1420"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7.00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95.0</w:t>
            </w:r>
          </w:p>
        </w:tc>
        <w:tc>
          <w:tcPr>
            <w:tcW w:w="753"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r>
      <w:tr w:rsidR="00E27894" w:rsidRPr="007E04B1" w:rsidTr="00391DDF">
        <w:trPr>
          <w:trHeight w:val="360"/>
        </w:trPr>
        <w:tc>
          <w:tcPr>
            <w:tcW w:w="2075" w:type="pct"/>
            <w:tcBorders>
              <w:bottom w:val="single" w:sz="4" w:space="0" w:color="auto"/>
            </w:tcBorders>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Flow rate [ml/min]</w:t>
            </w:r>
          </w:p>
        </w:tc>
        <w:tc>
          <w:tcPr>
            <w:tcW w:w="2925" w:type="pct"/>
            <w:gridSpan w:val="3"/>
            <w:tcBorders>
              <w:bottom w:val="sing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0.5</w:t>
            </w:r>
          </w:p>
        </w:tc>
      </w:tr>
      <w:tr w:rsidR="00E27894" w:rsidRPr="007E04B1" w:rsidTr="00391DDF">
        <w:trPr>
          <w:trHeight w:val="360"/>
        </w:trPr>
        <w:tc>
          <w:tcPr>
            <w:tcW w:w="2075" w:type="pct"/>
            <w:tcBorders>
              <w:bottom w:val="double" w:sz="4" w:space="0" w:color="auto"/>
            </w:tcBorders>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Injection volume [µl]</w:t>
            </w:r>
          </w:p>
        </w:tc>
        <w:tc>
          <w:tcPr>
            <w:tcW w:w="2925" w:type="pct"/>
            <w:gridSpan w:val="3"/>
            <w:tcBorders>
              <w:bottom w:val="doub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7.5</w:t>
            </w:r>
          </w:p>
        </w:tc>
      </w:tr>
      <w:tr w:rsidR="00E27894" w:rsidRPr="00A646B3" w:rsidTr="00391DDF">
        <w:trPr>
          <w:trHeight w:val="360"/>
        </w:trPr>
        <w:tc>
          <w:tcPr>
            <w:tcW w:w="2075" w:type="pct"/>
            <w:tcBorders>
              <w:top w:val="double" w:sz="4" w:space="0" w:color="auto"/>
            </w:tcBorders>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MS instrument</w:t>
            </w:r>
          </w:p>
        </w:tc>
        <w:tc>
          <w:tcPr>
            <w:tcW w:w="2925" w:type="pct"/>
            <w:gridSpan w:val="3"/>
            <w:tcBorders>
              <w:top w:val="double" w:sz="4" w:space="0" w:color="auto"/>
            </w:tcBorders>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 xml:space="preserve">LTQ XL Linear Ion Trap </w:t>
            </w:r>
            <w:r w:rsidRPr="007E04B1">
              <w:rPr>
                <w:rStyle w:val="ReportvorlageTextformatvorlage"/>
                <w:rFonts w:asciiTheme="minorHAnsi" w:hAnsiTheme="minorHAnsi" w:cstheme="minorHAnsi"/>
              </w:rPr>
              <w:br/>
              <w:t>(</w:t>
            </w:r>
            <w:proofErr w:type="spellStart"/>
            <w:r w:rsidRPr="007E04B1">
              <w:rPr>
                <w:rStyle w:val="ReportvorlageTextformatvorlage"/>
                <w:rFonts w:asciiTheme="minorHAnsi" w:hAnsiTheme="minorHAnsi" w:cstheme="minorHAnsi"/>
              </w:rPr>
              <w:t>Thermo</w:t>
            </w:r>
            <w:proofErr w:type="spellEnd"/>
            <w:r w:rsidRPr="007E04B1">
              <w:rPr>
                <w:rStyle w:val="ReportvorlageTextformatvorlage"/>
                <w:rFonts w:asciiTheme="minorHAnsi" w:hAnsiTheme="minorHAnsi" w:cstheme="minorHAnsi"/>
              </w:rPr>
              <w:t xml:space="preserve"> Fisher Scientific)</w:t>
            </w:r>
          </w:p>
        </w:tc>
      </w:tr>
      <w:tr w:rsidR="00E27894" w:rsidRPr="00A646B3"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Acquisition &amp; data evaluation software</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 xml:space="preserve">LTQ Tune Plus 2.7 &amp; </w:t>
            </w:r>
            <w:proofErr w:type="spellStart"/>
            <w:r w:rsidRPr="007E04B1">
              <w:rPr>
                <w:rStyle w:val="ReportvorlageTextformatvorlage"/>
                <w:rFonts w:asciiTheme="minorHAnsi" w:hAnsiTheme="minorHAnsi" w:cstheme="minorHAnsi"/>
              </w:rPr>
              <w:t>Xcalibur</w:t>
            </w:r>
            <w:proofErr w:type="spellEnd"/>
            <w:r w:rsidRPr="007E04B1">
              <w:rPr>
                <w:rStyle w:val="ReportvorlageTextformatvorlage"/>
                <w:rFonts w:asciiTheme="minorHAnsi" w:hAnsiTheme="minorHAnsi" w:cstheme="minorHAnsi"/>
              </w:rPr>
              <w:t xml:space="preserve"> 4.0</w:t>
            </w:r>
            <w:r w:rsidRPr="007E04B1">
              <w:rPr>
                <w:rStyle w:val="ReportvorlageTextformatvorlage"/>
                <w:rFonts w:asciiTheme="minorHAnsi" w:hAnsiTheme="minorHAnsi" w:cstheme="minorHAnsi"/>
              </w:rPr>
              <w:br/>
              <w:t>(</w:t>
            </w:r>
            <w:proofErr w:type="spellStart"/>
            <w:r w:rsidRPr="007E04B1">
              <w:rPr>
                <w:rStyle w:val="ReportvorlageTextformatvorlage"/>
                <w:rFonts w:asciiTheme="minorHAnsi" w:hAnsiTheme="minorHAnsi" w:cstheme="minorHAnsi"/>
              </w:rPr>
              <w:t>Thermo</w:t>
            </w:r>
            <w:proofErr w:type="spellEnd"/>
            <w:r w:rsidRPr="007E04B1">
              <w:rPr>
                <w:rStyle w:val="ReportvorlageTextformatvorlage"/>
                <w:rFonts w:asciiTheme="minorHAnsi" w:hAnsiTheme="minorHAnsi" w:cstheme="minorHAnsi"/>
              </w:rPr>
              <w:t xml:space="preserve"> Fisher Scientific) </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proofErr w:type="spellStart"/>
            <w:r w:rsidRPr="007E04B1">
              <w:rPr>
                <w:rFonts w:cstheme="minorHAnsi"/>
                <w:b/>
                <w:color w:val="000000"/>
                <w:lang w:eastAsia="de-DE"/>
              </w:rPr>
              <w:t>Ioni</w:t>
            </w:r>
            <w:r>
              <w:rPr>
                <w:rFonts w:cstheme="minorHAnsi"/>
                <w:b/>
                <w:color w:val="000000"/>
                <w:lang w:eastAsia="de-DE"/>
              </w:rPr>
              <w:t>s</w:t>
            </w:r>
            <w:r w:rsidRPr="007E04B1">
              <w:rPr>
                <w:rFonts w:cstheme="minorHAnsi"/>
                <w:b/>
                <w:color w:val="000000"/>
                <w:lang w:eastAsia="de-DE"/>
              </w:rPr>
              <w:t>ation</w:t>
            </w:r>
            <w:proofErr w:type="spellEnd"/>
            <w:r w:rsidRPr="007E04B1">
              <w:rPr>
                <w:rFonts w:cstheme="minorHAnsi"/>
                <w:b/>
                <w:color w:val="000000"/>
                <w:lang w:eastAsia="de-DE"/>
              </w:rPr>
              <w:t xml:space="preserve"> mode (polarity)</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ESI (negative)</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Acquisition mode</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Full scan (</w:t>
            </w:r>
            <w:r w:rsidRPr="007E04B1">
              <w:rPr>
                <w:rStyle w:val="ReportvorlageTextformatvorlage"/>
                <w:rFonts w:asciiTheme="minorHAnsi" w:hAnsiTheme="minorHAnsi" w:cstheme="minorHAnsi"/>
                <w:i/>
                <w:iCs/>
              </w:rPr>
              <w:t>m/z</w:t>
            </w:r>
            <w:r w:rsidRPr="007E04B1">
              <w:rPr>
                <w:rStyle w:val="ReportvorlageTextformatvorlage"/>
                <w:rFonts w:asciiTheme="minorHAnsi" w:hAnsiTheme="minorHAnsi" w:cstheme="minorHAnsi"/>
              </w:rPr>
              <w:t xml:space="preserve"> 200 </w:t>
            </w:r>
            <w:r w:rsidRPr="007E04B1">
              <w:rPr>
                <w:rFonts w:cstheme="minorHAnsi"/>
              </w:rPr>
              <w:t xml:space="preserve">- </w:t>
            </w:r>
            <w:r w:rsidRPr="007E04B1">
              <w:rPr>
                <w:rStyle w:val="ReportvorlageTextformatvorlage"/>
                <w:rFonts w:asciiTheme="minorHAnsi" w:hAnsiTheme="minorHAnsi" w:cstheme="minorHAnsi"/>
              </w:rPr>
              <w:t>350)</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 xml:space="preserve">Heater temperature </w:t>
            </w:r>
            <w:r w:rsidRPr="007E04B1">
              <w:rPr>
                <w:rFonts w:cstheme="minorHAnsi"/>
                <w:b/>
                <w:szCs w:val="18"/>
                <w:lang w:eastAsia="de-DE"/>
              </w:rPr>
              <w:t>[°C]</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350</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Sheath gas flow rate [arb]</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50</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Aux gas flow rate [arb]</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15</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Sweep gas flow rate [arb]</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10</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Spray voltage [kV]</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4.0</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Capillary temperature [°C]</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300</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Capillary voltage [V]</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30</w:t>
            </w:r>
          </w:p>
        </w:tc>
      </w:tr>
      <w:tr w:rsidR="00E27894" w:rsidRPr="007E04B1"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Tube lens voltage [V]</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r w:rsidRPr="007E04B1">
              <w:rPr>
                <w:rStyle w:val="ReportvorlageTextformatvorlage"/>
                <w:rFonts w:asciiTheme="minorHAnsi" w:hAnsiTheme="minorHAnsi" w:cstheme="minorHAnsi"/>
              </w:rPr>
              <w:t>130</w:t>
            </w:r>
          </w:p>
        </w:tc>
      </w:tr>
      <w:tr w:rsidR="00E27894" w:rsidRPr="00A646B3" w:rsidTr="00391DDF">
        <w:trPr>
          <w:trHeight w:val="360"/>
        </w:trPr>
        <w:tc>
          <w:tcPr>
            <w:tcW w:w="2075" w:type="pc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Extracted ion chromatograms used for data evaluation</w:t>
            </w:r>
          </w:p>
        </w:tc>
        <w:tc>
          <w:tcPr>
            <w:tcW w:w="2925" w:type="pct"/>
            <w:gridSpan w:val="3"/>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rPr>
            </w:pPr>
            <w:r w:rsidRPr="6400A329">
              <w:rPr>
                <w:rStyle w:val="ReportvorlageTextformatvorlage"/>
                <w:rFonts w:asciiTheme="minorHAnsi" w:hAnsiTheme="minorHAnsi"/>
                <w:i/>
              </w:rPr>
              <w:t>m</w:t>
            </w:r>
            <w:r w:rsidRPr="6400A329">
              <w:rPr>
                <w:rStyle w:val="ReportvorlageTextformatvorlage"/>
                <w:rFonts w:asciiTheme="minorHAnsi" w:hAnsiTheme="minorHAnsi"/>
              </w:rPr>
              <w:t>/</w:t>
            </w:r>
            <w:r w:rsidRPr="6400A329">
              <w:rPr>
                <w:rStyle w:val="ReportvorlageTextformatvorlage"/>
                <w:rFonts w:asciiTheme="minorHAnsi" w:hAnsiTheme="minorHAnsi"/>
                <w:i/>
              </w:rPr>
              <w:t>z</w:t>
            </w:r>
            <w:r w:rsidRPr="6400A329">
              <w:rPr>
                <w:rStyle w:val="ReportvorlageTextformatvorlage"/>
                <w:rFonts w:asciiTheme="minorHAnsi" w:hAnsiTheme="minorHAnsi"/>
              </w:rPr>
              <w:t xml:space="preserve"> 325 ± 0.5 ([M-H]</w:t>
            </w:r>
            <w:r w:rsidRPr="6400A329">
              <w:rPr>
                <w:rStyle w:val="ReportvorlageTextformatvorlage"/>
                <w:rFonts w:asciiTheme="minorHAnsi" w:hAnsiTheme="minorHAnsi"/>
                <w:vertAlign w:val="superscript"/>
              </w:rPr>
              <w:t xml:space="preserve">- </w:t>
            </w:r>
            <w:r w:rsidRPr="6400A329">
              <w:rPr>
                <w:rStyle w:val="ReportvorlageTextformatvorlage"/>
                <w:rFonts w:asciiTheme="minorHAnsi" w:hAnsiTheme="minorHAnsi"/>
              </w:rPr>
              <w:t>for NO-HCTZ)</w:t>
            </w:r>
          </w:p>
        </w:tc>
      </w:tr>
    </w:tbl>
    <w:p w:rsidR="00E27894" w:rsidRPr="007E04B1" w:rsidRDefault="00E27894" w:rsidP="00E27894">
      <w:pPr>
        <w:rPr>
          <w:rFonts w:cstheme="minorHAnsi"/>
        </w:rPr>
      </w:pPr>
    </w:p>
    <w:p w:rsidR="00E27894" w:rsidRDefault="00E27894" w:rsidP="00E27894">
      <w:pPr>
        <w:keepNext/>
      </w:pPr>
      <w:r w:rsidRPr="007E04B1">
        <w:rPr>
          <w:rFonts w:cstheme="minorHAnsi"/>
          <w:noProof/>
        </w:rPr>
        <w:lastRenderedPageBreak/>
        <w:drawing>
          <wp:inline distT="0" distB="0" distL="0" distR="0" wp14:anchorId="731DCEF4" wp14:editId="59995310">
            <wp:extent cx="5760720" cy="3656330"/>
            <wp:effectExtent l="0" t="0" r="0" b="0"/>
            <wp:docPr id="411" name="Grafik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656330"/>
                    </a:xfrm>
                    <a:prstGeom prst="rect">
                      <a:avLst/>
                    </a:prstGeom>
                    <a:noFill/>
                    <a:ln>
                      <a:noFill/>
                    </a:ln>
                  </pic:spPr>
                </pic:pic>
              </a:graphicData>
            </a:graphic>
          </wp:inline>
        </w:drawing>
      </w:r>
    </w:p>
    <w:p w:rsidR="00E27894" w:rsidRPr="00E5394E" w:rsidRDefault="00E27894" w:rsidP="00E27894">
      <w:pPr>
        <w:pStyle w:val="Caption"/>
        <w:jc w:val="both"/>
        <w:rPr>
          <w:i w:val="0"/>
          <w:color w:val="000000" w:themeColor="text1"/>
          <w:sz w:val="22"/>
          <w:szCs w:val="22"/>
          <w:lang w:val="en-US"/>
        </w:rPr>
      </w:pPr>
      <w:bookmarkStart w:id="10" w:name="_Ref168930462"/>
      <w:r w:rsidRPr="00E5394E">
        <w:rPr>
          <w:b/>
          <w:color w:val="000000" w:themeColor="text1"/>
          <w:sz w:val="22"/>
          <w:szCs w:val="22"/>
        </w:rPr>
        <w:t>Supplementary Fig</w:t>
      </w:r>
      <w:r>
        <w:rPr>
          <w:b/>
          <w:color w:val="000000" w:themeColor="text1"/>
          <w:sz w:val="22"/>
          <w:szCs w:val="22"/>
        </w:rPr>
        <w:t>.</w:t>
      </w:r>
      <w:r w:rsidRPr="00E5394E">
        <w:rPr>
          <w:b/>
          <w:color w:val="000000" w:themeColor="text1"/>
          <w:sz w:val="22"/>
          <w:szCs w:val="22"/>
        </w:rPr>
        <w:t xml:space="preserve"> </w:t>
      </w:r>
      <w:r w:rsidRPr="00E5394E">
        <w:rPr>
          <w:b/>
          <w:color w:val="000000" w:themeColor="text1"/>
          <w:sz w:val="22"/>
          <w:szCs w:val="22"/>
        </w:rPr>
        <w:fldChar w:fldCharType="begin"/>
      </w:r>
      <w:r w:rsidRPr="00E5394E">
        <w:rPr>
          <w:b/>
          <w:color w:val="000000" w:themeColor="text1"/>
          <w:sz w:val="22"/>
          <w:szCs w:val="22"/>
        </w:rPr>
        <w:instrText xml:space="preserve"> SEQ Supplementary_Figure \* ARABIC </w:instrText>
      </w:r>
      <w:r w:rsidRPr="00E5394E">
        <w:rPr>
          <w:b/>
          <w:color w:val="000000" w:themeColor="text1"/>
          <w:sz w:val="22"/>
          <w:szCs w:val="22"/>
        </w:rPr>
        <w:fldChar w:fldCharType="separate"/>
      </w:r>
      <w:r>
        <w:rPr>
          <w:b/>
          <w:noProof/>
          <w:color w:val="000000" w:themeColor="text1"/>
          <w:sz w:val="22"/>
          <w:szCs w:val="22"/>
        </w:rPr>
        <w:t>4</w:t>
      </w:r>
      <w:r w:rsidRPr="00E5394E">
        <w:rPr>
          <w:b/>
          <w:color w:val="000000" w:themeColor="text1"/>
          <w:sz w:val="22"/>
          <w:szCs w:val="22"/>
        </w:rPr>
        <w:fldChar w:fldCharType="end"/>
      </w:r>
      <w:bookmarkEnd w:id="10"/>
      <w:r w:rsidRPr="00E5394E">
        <w:rPr>
          <w:color w:val="000000" w:themeColor="text1"/>
          <w:sz w:val="22"/>
          <w:szCs w:val="22"/>
          <w:lang w:val="en-US"/>
        </w:rPr>
        <w:t xml:space="preserve"> LC-ESI-MS chromatogram of a NO-HCTZ reference standard solution acquired in the negative </w:t>
      </w:r>
      <w:proofErr w:type="spellStart"/>
      <w:r w:rsidRPr="00E5394E">
        <w:rPr>
          <w:color w:val="000000" w:themeColor="text1"/>
          <w:sz w:val="22"/>
          <w:szCs w:val="22"/>
          <w:lang w:val="en-US"/>
        </w:rPr>
        <w:t>ionisation</w:t>
      </w:r>
      <w:proofErr w:type="spellEnd"/>
      <w:r w:rsidRPr="00E5394E">
        <w:rPr>
          <w:color w:val="000000" w:themeColor="text1"/>
          <w:sz w:val="22"/>
          <w:szCs w:val="22"/>
          <w:lang w:val="en-US"/>
        </w:rPr>
        <w:t xml:space="preserve"> mode (XIC of m/z 325 ± 0.5, [M-H]</w:t>
      </w:r>
      <w:r w:rsidRPr="00E5394E">
        <w:rPr>
          <w:color w:val="000000" w:themeColor="text1"/>
          <w:sz w:val="22"/>
          <w:szCs w:val="22"/>
          <w:vertAlign w:val="superscript"/>
          <w:lang w:val="en-US"/>
        </w:rPr>
        <w:t>-</w:t>
      </w:r>
      <w:r w:rsidRPr="00E5394E">
        <w:rPr>
          <w:color w:val="000000" w:themeColor="text1"/>
          <w:sz w:val="22"/>
          <w:szCs w:val="22"/>
          <w:lang w:val="en-US"/>
        </w:rPr>
        <w:t xml:space="preserve"> of NO-HCTZ; retention time for NO-HCTZ: 2.54 min).</w:t>
      </w:r>
    </w:p>
    <w:p w:rsidR="00E27894" w:rsidRDefault="00E27894" w:rsidP="00E27894">
      <w:pPr>
        <w:rPr>
          <w:u w:val="single"/>
        </w:rPr>
      </w:pPr>
    </w:p>
    <w:p w:rsidR="00E27894" w:rsidRDefault="00E27894" w:rsidP="00E27894">
      <w:pPr>
        <w:pStyle w:val="Supplementchapter"/>
        <w:ind w:hanging="720"/>
      </w:pPr>
      <w:bookmarkStart w:id="11" w:name="_Toc166762502"/>
      <w:r>
        <w:t xml:space="preserve">Example </w:t>
      </w:r>
      <w:r w:rsidRPr="0B4998A3">
        <w:t xml:space="preserve">Synthesis of </w:t>
      </w:r>
      <w:r w:rsidRPr="00134163">
        <w:t>N</w:t>
      </w:r>
      <w:r>
        <w:t>O-HCTZ (Procedure 1)</w:t>
      </w:r>
      <w:r w:rsidRPr="0B4998A3">
        <w:t>:</w:t>
      </w:r>
      <w:bookmarkEnd w:id="11"/>
    </w:p>
    <w:p w:rsidR="00E27894" w:rsidRDefault="00E27894" w:rsidP="00E27894">
      <w:pPr>
        <w:jc w:val="both"/>
      </w:pPr>
      <w:r w:rsidRPr="0B4998A3">
        <w:t>Hydrochlorothiazide (100 g), acetic acid (420 g) and water (200 mL) were charged to a reactor and the contents cooled to 0-5</w:t>
      </w:r>
      <w:r>
        <w:t> </w:t>
      </w:r>
      <w:r w:rsidRPr="0B4998A3">
        <w:t>°C. Sodium nitrite (48.6 g, 2.1 equiv.) was dissolved in water (200 mL) and the resultant solution charged to the reactor at a rate to maintain an internal temperature of 0-5</w:t>
      </w:r>
      <w:r>
        <w:t> </w:t>
      </w:r>
      <w:r w:rsidRPr="0B4998A3">
        <w:t>°C. Upon completion of the charge, the temperature was adjusted to 15-25</w:t>
      </w:r>
      <w:r>
        <w:t> </w:t>
      </w:r>
      <w:r w:rsidRPr="0B4998A3">
        <w:t xml:space="preserve">°C and the mixture was stirred for 16 hours. The mixture was filtered to obtain crude wet </w:t>
      </w:r>
      <w:r w:rsidRPr="0B4998A3">
        <w:rPr>
          <w:i/>
          <w:iCs/>
        </w:rPr>
        <w:t>N</w:t>
      </w:r>
      <w:r w:rsidRPr="0B4998A3">
        <w:t>-</w:t>
      </w:r>
      <w:proofErr w:type="spellStart"/>
      <w:r w:rsidRPr="0B4998A3">
        <w:t>nitroso</w:t>
      </w:r>
      <w:proofErr w:type="spellEnd"/>
      <w:r>
        <w:t>-</w:t>
      </w:r>
      <w:r w:rsidRPr="0B4998A3">
        <w:t xml:space="preserve">hydrochlorothiazide (109.74 g). Crude wet </w:t>
      </w:r>
      <w:r w:rsidRPr="0B4998A3">
        <w:rPr>
          <w:i/>
          <w:iCs/>
        </w:rPr>
        <w:t>N</w:t>
      </w:r>
      <w:r w:rsidRPr="0B4998A3">
        <w:t>-</w:t>
      </w:r>
      <w:proofErr w:type="spellStart"/>
      <w:r w:rsidRPr="0B4998A3">
        <w:t>nitroso</w:t>
      </w:r>
      <w:proofErr w:type="spellEnd"/>
      <w:r>
        <w:t>-</w:t>
      </w:r>
      <w:r w:rsidRPr="0B4998A3">
        <w:t>hydrochlorothiazide (70 g) and methanol (2100 mL) were charged to a reactor and the contents heated to 40-50</w:t>
      </w:r>
      <w:r>
        <w:t> </w:t>
      </w:r>
      <w:r w:rsidRPr="0B4998A3">
        <w:t>°C, stirred for 1 hour then cooled to 20-30</w:t>
      </w:r>
      <w:r>
        <w:t> </w:t>
      </w:r>
      <w:r w:rsidRPr="0B4998A3">
        <w:t>°C. Water (2100 mL) was charged to the reactor and the resultant mixture stirred for 16 hours at 20-30</w:t>
      </w:r>
      <w:r>
        <w:t> </w:t>
      </w:r>
      <w:r w:rsidRPr="0B4998A3">
        <w:t xml:space="preserve">°C. The mixture was filtered and the solid washed with water. The wet solid was dried </w:t>
      </w:r>
      <w:r w:rsidRPr="0B4998A3">
        <w:rPr>
          <w:i/>
          <w:iCs/>
        </w:rPr>
        <w:t xml:space="preserve">in </w:t>
      </w:r>
      <w:proofErr w:type="spellStart"/>
      <w:r w:rsidRPr="0B4998A3">
        <w:rPr>
          <w:i/>
          <w:iCs/>
        </w:rPr>
        <w:t>vacuo</w:t>
      </w:r>
      <w:proofErr w:type="spellEnd"/>
      <w:r w:rsidRPr="0B4998A3">
        <w:t xml:space="preserve"> at 45</w:t>
      </w:r>
      <w:r>
        <w:t> </w:t>
      </w:r>
      <w:r w:rsidRPr="0B4998A3">
        <w:t xml:space="preserve">°C for 20 hours to obtain </w:t>
      </w:r>
      <w:r w:rsidRPr="0B4998A3">
        <w:rPr>
          <w:i/>
          <w:iCs/>
        </w:rPr>
        <w:t>N</w:t>
      </w:r>
      <w:r w:rsidRPr="0B4998A3">
        <w:t>-</w:t>
      </w:r>
      <w:proofErr w:type="spellStart"/>
      <w:r w:rsidRPr="0B4998A3">
        <w:t>nitroso</w:t>
      </w:r>
      <w:proofErr w:type="spellEnd"/>
      <w:r>
        <w:t>-</w:t>
      </w:r>
      <w:r w:rsidRPr="0B4998A3">
        <w:t>hydrochlorothiazide (51.9 g).</w:t>
      </w:r>
      <w:r>
        <w:t xml:space="preserve"> Assay by </w:t>
      </w:r>
      <w:r w:rsidRPr="00D17064">
        <w:rPr>
          <w:vertAlign w:val="superscript"/>
        </w:rPr>
        <w:t>1</w:t>
      </w:r>
      <w:r>
        <w:t xml:space="preserve">H </w:t>
      </w:r>
      <w:proofErr w:type="spellStart"/>
      <w:r>
        <w:t>qNMR</w:t>
      </w:r>
      <w:proofErr w:type="spellEnd"/>
      <w:r>
        <w:t xml:space="preserve"> was determined to be 95.9 %w/w using </w:t>
      </w:r>
      <w:r w:rsidRPr="00D21D9F">
        <w:t>2,3,</w:t>
      </w:r>
      <w:r>
        <w:t>5</w:t>
      </w:r>
      <w:r w:rsidRPr="00D21D9F">
        <w:t>,</w:t>
      </w:r>
      <w:r>
        <w:t>6</w:t>
      </w:r>
      <w:r w:rsidRPr="00D21D9F">
        <w:t>-</w:t>
      </w:r>
      <w:r>
        <w:t>t</w:t>
      </w:r>
      <w:r w:rsidRPr="00D21D9F">
        <w:t>etrachloronitrobenzene</w:t>
      </w:r>
      <w:r>
        <w:t xml:space="preserve"> as internal standard and acetonitrile-d</w:t>
      </w:r>
      <w:r w:rsidRPr="00D21D9F">
        <w:rPr>
          <w:vertAlign w:val="subscript"/>
        </w:rPr>
        <w:t>3</w:t>
      </w:r>
      <w:r>
        <w:t xml:space="preserve"> </w:t>
      </w:r>
      <w:r w:rsidRPr="00D21D9F">
        <w:t>as the solvent.</w:t>
      </w:r>
    </w:p>
    <w:p w:rsidR="00E27894" w:rsidRDefault="00E27894" w:rsidP="00E27894">
      <w:pPr>
        <w:spacing w:after="0"/>
        <w:jc w:val="both"/>
      </w:pPr>
      <w:r w:rsidRPr="00B94F88">
        <w:rPr>
          <w:vertAlign w:val="superscript"/>
        </w:rPr>
        <w:t>1</w:t>
      </w:r>
      <w:r w:rsidRPr="00B94F88">
        <w:t>H NMR (500 MHz, DMSO-d</w:t>
      </w:r>
      <w:r w:rsidRPr="00B94F88">
        <w:rPr>
          <w:vertAlign w:val="subscript"/>
        </w:rPr>
        <w:t>6</w:t>
      </w:r>
      <w:r w:rsidRPr="00B94F88">
        <w:t>, p</w:t>
      </w:r>
      <w:r>
        <w:t xml:space="preserve">pm): </w:t>
      </w:r>
      <w:r>
        <w:rPr>
          <w:rFonts w:ascii="Cambria" w:hAnsi="Cambria" w:cs="Cambria"/>
        </w:rPr>
        <w:t>δ</w:t>
      </w:r>
      <w:r>
        <w:t xml:space="preserve"> 8.9 (</w:t>
      </w:r>
      <w:proofErr w:type="spellStart"/>
      <w:r>
        <w:t>br</w:t>
      </w:r>
      <w:proofErr w:type="spellEnd"/>
      <w:r>
        <w:t xml:space="preserve"> s, 1H), 8.4 (s, 1H), 8.3 (s, 1H), 8.0 (</w:t>
      </w:r>
      <w:proofErr w:type="spellStart"/>
      <w:r>
        <w:t>br</w:t>
      </w:r>
      <w:proofErr w:type="spellEnd"/>
      <w:r>
        <w:t xml:space="preserve"> s, 2H), 5.4 (s, 2H).</w:t>
      </w:r>
    </w:p>
    <w:p w:rsidR="00E27894" w:rsidRDefault="00E27894" w:rsidP="00E27894">
      <w:pPr>
        <w:jc w:val="both"/>
      </w:pPr>
      <w:r w:rsidRPr="005A076D">
        <w:rPr>
          <w:vertAlign w:val="superscript"/>
        </w:rPr>
        <w:t>13</w:t>
      </w:r>
      <w:r>
        <w:t xml:space="preserve">C NMR (126 MHz, </w:t>
      </w:r>
      <w:r w:rsidRPr="00B94F88">
        <w:t>DMSO-d</w:t>
      </w:r>
      <w:r w:rsidRPr="00B94F88">
        <w:rPr>
          <w:vertAlign w:val="subscript"/>
        </w:rPr>
        <w:t>6</w:t>
      </w:r>
      <w:r w:rsidRPr="00B94F88">
        <w:t>, p</w:t>
      </w:r>
      <w:r>
        <w:t xml:space="preserve">pm): </w:t>
      </w:r>
      <w:r>
        <w:rPr>
          <w:rFonts w:ascii="Cambria" w:hAnsi="Cambria" w:cs="Cambria"/>
        </w:rPr>
        <w:t xml:space="preserve">δ </w:t>
      </w:r>
      <w:r w:rsidRPr="00E0244A">
        <w:t>139.1, 138.7, 135.8, 124.9, 122.9, 119.2, 54.1.</w:t>
      </w:r>
    </w:p>
    <w:p w:rsidR="00E27894" w:rsidRDefault="00E27894" w:rsidP="00E27894">
      <w:pPr>
        <w:pStyle w:val="Supplementchapter"/>
        <w:ind w:hanging="720"/>
      </w:pPr>
      <w:bookmarkStart w:id="12" w:name="_Toc166762503"/>
      <w:bookmarkStart w:id="13" w:name="_Ref168928056"/>
      <w:r>
        <w:t xml:space="preserve">Example </w:t>
      </w:r>
      <w:r w:rsidRPr="0B4998A3">
        <w:t xml:space="preserve">Synthesis of </w:t>
      </w:r>
      <w:r w:rsidRPr="00134163">
        <w:t>NO-HCTZ</w:t>
      </w:r>
      <w:r>
        <w:t xml:space="preserve"> (Procedure 2)</w:t>
      </w:r>
      <w:r w:rsidRPr="0B4998A3">
        <w:t>:</w:t>
      </w:r>
      <w:bookmarkEnd w:id="12"/>
      <w:bookmarkEnd w:id="13"/>
    </w:p>
    <w:p w:rsidR="00E27894" w:rsidRDefault="00E27894" w:rsidP="00E27894">
      <w:pPr>
        <w:jc w:val="both"/>
      </w:pPr>
      <w:r>
        <w:t xml:space="preserve">Synthesis was performed as previously described </w:t>
      </w:r>
      <w:r>
        <w:fldChar w:fldCharType="begin"/>
      </w:r>
      <w:r>
        <w:instrText xml:space="preserve"> ADDIN EN.CITE &lt;EndNote&gt;&lt;Cite&gt;&lt;Author&gt;Simonov&lt;/Author&gt;&lt;Year&gt;2005&lt;/Year&gt;&lt;RecNum&gt;435&lt;/RecNum&gt;&lt;DisplayText&gt;(Simonov et al. 2005)&lt;/DisplayText&gt;&lt;record&gt;&lt;rec-number&gt;435&lt;/rec-number&gt;&lt;foreign-keys&gt;&lt;key app="EN" db-id="0fsrdsrata5ps5e0tp9vsvtf9zfwdra5209v" timestamp="1709129043"&gt;435&lt;/key&gt;&lt;/foreign-keys&gt;&lt;ref-type name="Journal Article"&gt;17&lt;/ref-type&gt;&lt;contributors&gt;&lt;authors&gt;&lt;author&gt;Simonov, Yurii A.&lt;/author&gt;&lt;author&gt;Fonari, Marina S.&lt;/author&gt;&lt;author&gt;Duca, Gheorghe G.&lt;/author&gt;&lt;author&gt;Gonta, Maria V.&lt;/author&gt;&lt;author&gt;Ganin, Edward V.&lt;/author&gt;&lt;author&gt;Yavolovskii, Arkadii A.&lt;/author&gt;&lt;author&gt;Gdaniec, Maria&lt;/author&gt;&lt;author&gt;Lipkowski, Janusz&lt;/author&gt;&lt;/authors&gt;&lt;/contributors&gt;&lt;titles&gt;&lt;title&gt;Nitrosation of hydrochlorothiazide and the modes of binding of the N-nitroso derivative with two macrocycles possessing an 18-membered crown ether cavity&lt;/title&gt;&lt;secondary-title&gt;Tetrahedron&lt;/secondary-title&gt;&lt;/titles&gt;&lt;periodical&gt;&lt;full-title&gt;Tetrahedron&lt;/full-title&gt;&lt;/periodical&gt;&lt;pages&gt;6596-6601&lt;/pages&gt;&lt;volume&gt;61&lt;/volume&gt;&lt;number&gt;27&lt;/number&gt;&lt;keywords&gt;&lt;keyword&gt;-nitrosohydrochlorothiazide&lt;/keyword&gt;&lt;keyword&gt;Crown ethers&lt;/keyword&gt;&lt;keyword&gt;H-binding&lt;/keyword&gt;&lt;/keywords&gt;&lt;dates&gt;&lt;year&gt;2005&lt;/year&gt;&lt;pub-dates&gt;&lt;date&gt;2005/07/04/&lt;/date&gt;&lt;/pub-dates&gt;&lt;/dates&gt;&lt;isbn&gt;0040-4020&lt;/isbn&gt;&lt;urls&gt;&lt;related-urls&gt;&lt;url&gt;https://www.sciencedirect.com/science/article/pii/S0040402005007325&lt;/url&gt;&lt;/related-urls&gt;&lt;/urls&gt;&lt;electronic-resource-num&gt;https://doi.org/10.1016/j.tet.2005.04.050&lt;/electronic-resource-num&gt;&lt;/record&gt;&lt;/Cite&gt;&lt;/EndNote&gt;</w:instrText>
      </w:r>
      <w:r>
        <w:fldChar w:fldCharType="separate"/>
      </w:r>
      <w:r>
        <w:rPr>
          <w:noProof/>
        </w:rPr>
        <w:t>(Simonov et al. 2005)</w:t>
      </w:r>
      <w:r>
        <w:fldChar w:fldCharType="end"/>
      </w:r>
      <w:r>
        <w:t>. In short, h</w:t>
      </w:r>
      <w:r w:rsidRPr="007317F8">
        <w:t xml:space="preserve">ydrochlorothiazide (40 g) was suspended in 400 ml acetic acid. A solution of sodium nitrite (22.24 g, </w:t>
      </w:r>
      <w:r>
        <w:t>2.4 equiv.</w:t>
      </w:r>
      <w:r w:rsidRPr="007317F8">
        <w:t>) in 400 mL of water was added slowly at room temperature. After 3 hours, reaction control by HPLC indicated the reaction to be completed and the product was precipitated by adding 600 m</w:t>
      </w:r>
      <w:r>
        <w:t>L</w:t>
      </w:r>
      <w:r w:rsidRPr="007317F8">
        <w:t xml:space="preserve"> of water and filtered. The solid obtained was suspended in 250 m</w:t>
      </w:r>
      <w:r>
        <w:t>L</w:t>
      </w:r>
      <w:r w:rsidRPr="007317F8">
        <w:t xml:space="preserve"> acetonitrile and filtered again. The crude product then </w:t>
      </w:r>
      <w:r w:rsidRPr="007317F8">
        <w:lastRenderedPageBreak/>
        <w:t>was dissolved in acetonitrile</w:t>
      </w:r>
      <w:r>
        <w:t xml:space="preserve"> (1 L)</w:t>
      </w:r>
      <w:r w:rsidRPr="007317F8">
        <w:t xml:space="preserve"> and </w:t>
      </w:r>
      <w:proofErr w:type="spellStart"/>
      <w:r w:rsidRPr="007317F8">
        <w:t>crystalli</w:t>
      </w:r>
      <w:r>
        <w:t>s</w:t>
      </w:r>
      <w:r w:rsidRPr="007317F8">
        <w:t>ed</w:t>
      </w:r>
      <w:proofErr w:type="spellEnd"/>
      <w:r w:rsidRPr="007317F8">
        <w:t xml:space="preserve"> by slowly adding water</w:t>
      </w:r>
      <w:r>
        <w:t xml:space="preserve"> (800 mL)</w:t>
      </w:r>
      <w:r w:rsidRPr="007317F8">
        <w:t>. The product was collected by filtration and dried under high vacuum to yield 18.5 g (41</w:t>
      </w:r>
      <w:r>
        <w:t> </w:t>
      </w:r>
      <w:r w:rsidRPr="007317F8">
        <w:t>%) of the product as a slightly yellow solid.</w:t>
      </w:r>
      <w:r>
        <w:t xml:space="preserve"> Assay by </w:t>
      </w:r>
      <w:r w:rsidRPr="00D17064">
        <w:rPr>
          <w:vertAlign w:val="superscript"/>
        </w:rPr>
        <w:t>1</w:t>
      </w:r>
      <w:r>
        <w:t xml:space="preserve">H </w:t>
      </w:r>
      <w:proofErr w:type="spellStart"/>
      <w:r>
        <w:t>qNMR</w:t>
      </w:r>
      <w:proofErr w:type="spellEnd"/>
      <w:r>
        <w:t xml:space="preserve"> was determined to be 98.2 % w/w using </w:t>
      </w:r>
      <w:r w:rsidRPr="007317F8">
        <w:t>Ethyl 4-(</w:t>
      </w:r>
      <w:proofErr w:type="spellStart"/>
      <w:r w:rsidRPr="007317F8">
        <w:t>dimethylamino</w:t>
      </w:r>
      <w:proofErr w:type="spellEnd"/>
      <w:r w:rsidRPr="007317F8">
        <w:t>)benzoate</w:t>
      </w:r>
      <w:r>
        <w:t xml:space="preserve"> as internal standard and DMSO-d</w:t>
      </w:r>
      <w:r>
        <w:rPr>
          <w:vertAlign w:val="subscript"/>
        </w:rPr>
        <w:t>6</w:t>
      </w:r>
      <w:r>
        <w:t xml:space="preserve"> </w:t>
      </w:r>
      <w:r w:rsidRPr="00D21D9F">
        <w:t>as the solvent.</w:t>
      </w:r>
    </w:p>
    <w:p w:rsidR="00E27894" w:rsidRDefault="00E27894" w:rsidP="00E27894">
      <w:pPr>
        <w:jc w:val="both"/>
      </w:pPr>
      <w:r>
        <w:t>Spectral data is identical to the data shown in Procedure 1.</w:t>
      </w:r>
    </w:p>
    <w:p w:rsidR="00E27894" w:rsidRPr="007317F8" w:rsidRDefault="00E27894" w:rsidP="00E27894">
      <w:pPr>
        <w:rPr>
          <w:vertAlign w:val="superscript"/>
        </w:rPr>
      </w:pPr>
    </w:p>
    <w:p w:rsidR="00E27894" w:rsidRDefault="00E27894" w:rsidP="00E27894">
      <w:pPr>
        <w:pStyle w:val="Supplementchapter"/>
        <w:ind w:hanging="720"/>
      </w:pPr>
      <w:bookmarkStart w:id="14" w:name="_Toc166762504"/>
      <w:r w:rsidRPr="0B4998A3">
        <w:t xml:space="preserve">Synthesis </w:t>
      </w:r>
      <w:r>
        <w:t xml:space="preserve">Procedure for </w:t>
      </w:r>
      <w:r w:rsidRPr="009C0836">
        <w:t>NO-HCTZ</w:t>
      </w:r>
      <w:r>
        <w:t xml:space="preserve"> Degradation Product, thiatriazine:</w:t>
      </w:r>
      <w:bookmarkEnd w:id="14"/>
    </w:p>
    <w:p w:rsidR="00E27894" w:rsidRPr="00D20BB0" w:rsidRDefault="00E27894" w:rsidP="00E27894">
      <w:pPr>
        <w:jc w:val="both"/>
      </w:pPr>
      <w:r w:rsidRPr="7EBF4253">
        <w:t xml:space="preserve">The </w:t>
      </w:r>
      <w:proofErr w:type="spellStart"/>
      <w:r w:rsidRPr="7EBF4253">
        <w:t>thiatriazine</w:t>
      </w:r>
      <w:proofErr w:type="spellEnd"/>
      <w:r w:rsidRPr="7EBF4253">
        <w:t xml:space="preserve"> degradation product was generated synthetically using a mimic of the Ames pre-incubation conditions. An example synthesis procedure is provided:</w:t>
      </w:r>
    </w:p>
    <w:p w:rsidR="00E27894" w:rsidRDefault="00E27894" w:rsidP="00E27894">
      <w:pPr>
        <w:jc w:val="both"/>
      </w:pPr>
      <w:r w:rsidRPr="7EBF4253">
        <w:t xml:space="preserve">Buffer solution A: Disodium hydrogen phosphate (14.2 g, 100 </w:t>
      </w:r>
      <w:proofErr w:type="spellStart"/>
      <w:r w:rsidRPr="7EBF4253">
        <w:t>mmol</w:t>
      </w:r>
      <w:proofErr w:type="spellEnd"/>
      <w:r w:rsidRPr="7EBF4253">
        <w:t xml:space="preserve">) was dissolved in </w:t>
      </w:r>
      <w:proofErr w:type="spellStart"/>
      <w:r w:rsidRPr="7EBF4253">
        <w:t>deionised</w:t>
      </w:r>
      <w:proofErr w:type="spellEnd"/>
      <w:r w:rsidRPr="7EBF4253">
        <w:t xml:space="preserve"> water (250 g) to give a clear and </w:t>
      </w:r>
      <w:proofErr w:type="spellStart"/>
      <w:r w:rsidRPr="7EBF4253">
        <w:t>colourless</w:t>
      </w:r>
      <w:proofErr w:type="spellEnd"/>
      <w:r w:rsidRPr="7EBF4253">
        <w:t xml:space="preserve"> solution.</w:t>
      </w:r>
    </w:p>
    <w:p w:rsidR="00E27894" w:rsidRPr="00A646B3" w:rsidRDefault="00E27894" w:rsidP="00E27894">
      <w:pPr>
        <w:jc w:val="both"/>
      </w:pPr>
      <w:r w:rsidRPr="7EBF4253">
        <w:t xml:space="preserve">Buffer solution B: Sodium dihydrogen phosphate </w:t>
      </w:r>
      <w:proofErr w:type="spellStart"/>
      <w:r w:rsidRPr="7EBF4253">
        <w:t>dihydrate</w:t>
      </w:r>
      <w:proofErr w:type="spellEnd"/>
      <w:r w:rsidRPr="7EBF4253">
        <w:t xml:space="preserve"> (3.1</w:t>
      </w:r>
      <w:r>
        <w:t>2</w:t>
      </w:r>
      <w:r w:rsidRPr="7EBF4253">
        <w:t xml:space="preserve"> g, </w:t>
      </w:r>
      <w:r>
        <w:t>20.0</w:t>
      </w:r>
      <w:r w:rsidRPr="7EBF4253">
        <w:t xml:space="preserve"> </w:t>
      </w:r>
      <w:proofErr w:type="spellStart"/>
      <w:r w:rsidRPr="7EBF4253">
        <w:t>mmol</w:t>
      </w:r>
      <w:proofErr w:type="spellEnd"/>
      <w:r w:rsidRPr="7EBF4253">
        <w:t xml:space="preserve">) was dissolved in </w:t>
      </w:r>
      <w:proofErr w:type="spellStart"/>
      <w:r w:rsidRPr="7EBF4253">
        <w:t>deionised</w:t>
      </w:r>
      <w:proofErr w:type="spellEnd"/>
      <w:r w:rsidRPr="7EBF4253">
        <w:t xml:space="preserve"> water </w:t>
      </w:r>
      <w:r>
        <w:t>(50.0</w:t>
      </w:r>
      <w:r w:rsidRPr="7EBF4253">
        <w:t xml:space="preserve"> g) to give a clear and </w:t>
      </w:r>
      <w:proofErr w:type="spellStart"/>
      <w:r w:rsidRPr="7EBF4253">
        <w:t>colourless</w:t>
      </w:r>
      <w:proofErr w:type="spellEnd"/>
      <w:r w:rsidRPr="7EBF4253">
        <w:t xml:space="preserve"> solution. </w:t>
      </w:r>
    </w:p>
    <w:p w:rsidR="00E27894" w:rsidRPr="00A646B3" w:rsidRDefault="00E27894" w:rsidP="00E27894">
      <w:pPr>
        <w:jc w:val="both"/>
      </w:pPr>
      <w:r w:rsidRPr="7EBF4253">
        <w:t>Buffer: Buffer solution A (20</w:t>
      </w:r>
      <w:r>
        <w:t>3</w:t>
      </w:r>
      <w:r w:rsidRPr="7EBF4253">
        <w:t xml:space="preserve"> mL) was added buffer solution B (47.5 mL). The pH of the resulting was found to be between 7.0 and 7.5. </w:t>
      </w:r>
    </w:p>
    <w:p w:rsidR="00E27894" w:rsidRDefault="00E27894" w:rsidP="00E27894">
      <w:pPr>
        <w:jc w:val="both"/>
      </w:pPr>
      <w:proofErr w:type="spellStart"/>
      <w:r w:rsidRPr="10D92A62">
        <w:t>Thiatriazine</w:t>
      </w:r>
      <w:proofErr w:type="spellEnd"/>
      <w:r w:rsidRPr="10D92A62">
        <w:t xml:space="preserve">: </w:t>
      </w:r>
      <w:r w:rsidRPr="00FC31BF">
        <w:rPr>
          <w:i/>
          <w:iCs/>
        </w:rPr>
        <w:t>N</w:t>
      </w:r>
      <w:r w:rsidRPr="10D92A62">
        <w:t>-</w:t>
      </w:r>
      <w:proofErr w:type="spellStart"/>
      <w:r w:rsidRPr="10D92A62">
        <w:t>nitroso</w:t>
      </w:r>
      <w:proofErr w:type="spellEnd"/>
      <w:r>
        <w:t>-</w:t>
      </w:r>
      <w:r w:rsidRPr="10D92A62">
        <w:t xml:space="preserve">hydrochlorothiazide (3.34 g, 10.2 </w:t>
      </w:r>
      <w:proofErr w:type="spellStart"/>
      <w:r w:rsidRPr="10D92A62">
        <w:t>mmol</w:t>
      </w:r>
      <w:proofErr w:type="spellEnd"/>
      <w:r w:rsidRPr="10D92A62">
        <w:t>) was dissolved in N,N-</w:t>
      </w:r>
      <w:proofErr w:type="spellStart"/>
      <w:r w:rsidRPr="10D92A62">
        <w:t>dimethylformamide</w:t>
      </w:r>
      <w:proofErr w:type="spellEnd"/>
      <w:r w:rsidRPr="10D92A62">
        <w:t xml:space="preserve"> (33 mL) and stirred at 40 °C under an inert atmosphere to give a clear bright yellow solution. Buffer solution (50 mL) was added slowly to give a turbid mixture. </w:t>
      </w:r>
      <w:proofErr w:type="spellStart"/>
      <w:r w:rsidRPr="10D92A62">
        <w:t>Deionised</w:t>
      </w:r>
      <w:proofErr w:type="spellEnd"/>
      <w:r w:rsidRPr="10D92A62">
        <w:t xml:space="preserve"> water (30 mL) was added to </w:t>
      </w:r>
      <w:proofErr w:type="spellStart"/>
      <w:r w:rsidRPr="10D92A62">
        <w:t>resolubilise</w:t>
      </w:r>
      <w:proofErr w:type="spellEnd"/>
      <w:r w:rsidRPr="10D92A62">
        <w:t xml:space="preserve"> the solids and give a homogeneous yellow solution. Buffer solution (100 mL) was added to give a clear yellow solution. The solution was stirred for 1 h to give a clear mostly </w:t>
      </w:r>
      <w:proofErr w:type="spellStart"/>
      <w:r w:rsidRPr="10D92A62">
        <w:t>colourless</w:t>
      </w:r>
      <w:proofErr w:type="spellEnd"/>
      <w:r w:rsidRPr="10D92A62">
        <w:t xml:space="preserve"> solution. The solution was </w:t>
      </w:r>
      <w:proofErr w:type="spellStart"/>
      <w:r w:rsidRPr="10D92A62">
        <w:t>analysed</w:t>
      </w:r>
      <w:proofErr w:type="spellEnd"/>
      <w:r w:rsidRPr="10D92A62">
        <w:t xml:space="preserve"> by HPLC-MS and found to contain mostly product (75area%). The reaction mixture was transferred directly to a prep LC cartridge and purified using the typical purification and isolation procedure to give HCTZ </w:t>
      </w:r>
      <w:proofErr w:type="spellStart"/>
      <w:r w:rsidRPr="10D92A62">
        <w:t>thiatriazine</w:t>
      </w:r>
      <w:proofErr w:type="spellEnd"/>
      <w:r w:rsidRPr="10D92A62">
        <w:t xml:space="preserve"> as a white solid (1.4 g</w:t>
      </w:r>
      <w:r>
        <w:t>).</w:t>
      </w:r>
    </w:p>
    <w:p w:rsidR="00E27894" w:rsidRDefault="00E27894" w:rsidP="00E27894">
      <w:pPr>
        <w:pStyle w:val="Supplementchapter"/>
        <w:ind w:hanging="720"/>
      </w:pPr>
      <w:bookmarkStart w:id="15" w:name="_Toc166762505"/>
      <w:r>
        <w:t>Typical Thiatriazine Purification and Isolation Procedure</w:t>
      </w:r>
      <w:bookmarkEnd w:id="15"/>
    </w:p>
    <w:p w:rsidR="00E27894" w:rsidRDefault="00E27894" w:rsidP="00E27894">
      <w:pPr>
        <w:spacing w:after="0"/>
        <w:jc w:val="both"/>
      </w:pPr>
      <w:r>
        <w:t xml:space="preserve">Semi-preparative reversed phase chromatography and </w:t>
      </w:r>
      <w:proofErr w:type="spellStart"/>
      <w:r>
        <w:t>lyophilisation</w:t>
      </w:r>
      <w:proofErr w:type="spellEnd"/>
      <w:r>
        <w:t xml:space="preserve"> were used to purify and isolate the </w:t>
      </w:r>
      <w:proofErr w:type="spellStart"/>
      <w:r>
        <w:t>thiatriazine</w:t>
      </w:r>
      <w:proofErr w:type="spellEnd"/>
      <w:r>
        <w:t xml:space="preserve"> degradation product from the mimicked Ames pre-incubation buffer conditions. The reaction mixture </w:t>
      </w:r>
      <w:r w:rsidRPr="00271F98">
        <w:t xml:space="preserve">was injected directly (3.5 mL portions until all material processed) onto a Waters </w:t>
      </w:r>
      <w:proofErr w:type="spellStart"/>
      <w:r w:rsidRPr="00271F98">
        <w:t>XBridge</w:t>
      </w:r>
      <w:proofErr w:type="spellEnd"/>
      <w:r w:rsidRPr="00271F98">
        <w:t xml:space="preserve"> BEH Shield RP18</w:t>
      </w:r>
      <w:r>
        <w:t xml:space="preserve">, </w:t>
      </w:r>
      <w:r w:rsidRPr="00271F98">
        <w:t>30 x 100 mm</w:t>
      </w:r>
      <w:r>
        <w:t>,</w:t>
      </w:r>
      <w:r w:rsidRPr="00271F98">
        <w:t xml:space="preserve"> 5 µm</w:t>
      </w:r>
      <w:r>
        <w:t xml:space="preserve"> </w:t>
      </w:r>
      <w:r w:rsidRPr="00271F98">
        <w:t xml:space="preserve">column using water as </w:t>
      </w:r>
      <w:r>
        <w:t xml:space="preserve">a </w:t>
      </w:r>
      <w:r w:rsidRPr="00271F98">
        <w:t xml:space="preserve">mobile phase with a flow-rate of 60 mL/min. </w:t>
      </w:r>
      <w:r>
        <w:t xml:space="preserve">An example chromatogram is provided in Figure 5. </w:t>
      </w:r>
      <w:r w:rsidRPr="00271F98">
        <w:t xml:space="preserve">Collected fractions were combined and </w:t>
      </w:r>
      <w:proofErr w:type="spellStart"/>
      <w:r w:rsidRPr="00271F98">
        <w:t>lyophilised</w:t>
      </w:r>
      <w:proofErr w:type="spellEnd"/>
      <w:r w:rsidRPr="00271F98">
        <w:t>.</w:t>
      </w:r>
    </w:p>
    <w:p w:rsidR="00E27894" w:rsidRDefault="00E27894" w:rsidP="00E27894">
      <w:pPr>
        <w:keepNext/>
        <w:jc w:val="center"/>
      </w:pPr>
      <w:r w:rsidRPr="00C56A0A">
        <w:rPr>
          <w:noProof/>
          <w:sz w:val="20"/>
          <w:szCs w:val="18"/>
        </w:rPr>
        <w:lastRenderedPageBreak/>
        <w:drawing>
          <wp:inline distT="0" distB="0" distL="0" distR="0" wp14:anchorId="6A14605B" wp14:editId="2AC17134">
            <wp:extent cx="5141604" cy="2319589"/>
            <wp:effectExtent l="0" t="0" r="1905" b="5080"/>
            <wp:docPr id="1475739349" name="Grafik 147573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43999" cy="2320669"/>
                    </a:xfrm>
                    <a:prstGeom prst="rect">
                      <a:avLst/>
                    </a:prstGeom>
                  </pic:spPr>
                </pic:pic>
              </a:graphicData>
            </a:graphic>
          </wp:inline>
        </w:drawing>
      </w:r>
    </w:p>
    <w:p w:rsidR="00E27894" w:rsidRPr="00134163" w:rsidRDefault="00E27894" w:rsidP="00E27894">
      <w:pPr>
        <w:pStyle w:val="Caption"/>
        <w:jc w:val="both"/>
        <w:rPr>
          <w:color w:val="auto"/>
          <w:sz w:val="22"/>
          <w:szCs w:val="22"/>
          <w:lang w:val="en-US"/>
        </w:rPr>
      </w:pPr>
      <w:r w:rsidRPr="00134163">
        <w:rPr>
          <w:b/>
          <w:bCs/>
          <w:color w:val="auto"/>
          <w:sz w:val="22"/>
          <w:szCs w:val="22"/>
        </w:rPr>
        <w:t>Supplementary Fig</w:t>
      </w:r>
      <w:r>
        <w:rPr>
          <w:b/>
          <w:bCs/>
          <w:color w:val="auto"/>
          <w:sz w:val="22"/>
          <w:szCs w:val="22"/>
        </w:rPr>
        <w:t>.</w:t>
      </w:r>
      <w:r w:rsidRPr="00134163">
        <w:rPr>
          <w:b/>
          <w:bCs/>
          <w:color w:val="auto"/>
          <w:sz w:val="22"/>
          <w:szCs w:val="22"/>
        </w:rPr>
        <w:t xml:space="preserve"> </w:t>
      </w:r>
      <w:r w:rsidRPr="003E00FC">
        <w:rPr>
          <w:b/>
          <w:bCs/>
          <w:color w:val="auto"/>
          <w:sz w:val="22"/>
          <w:szCs w:val="22"/>
        </w:rPr>
        <w:fldChar w:fldCharType="begin"/>
      </w:r>
      <w:r w:rsidRPr="00134163">
        <w:rPr>
          <w:b/>
          <w:bCs/>
          <w:color w:val="auto"/>
          <w:sz w:val="22"/>
          <w:szCs w:val="22"/>
        </w:rPr>
        <w:instrText xml:space="preserve"> SEQ Supplementary_Figure \* ARABIC </w:instrText>
      </w:r>
      <w:r w:rsidRPr="003E00FC">
        <w:rPr>
          <w:b/>
          <w:bCs/>
          <w:color w:val="auto"/>
          <w:sz w:val="22"/>
          <w:szCs w:val="22"/>
        </w:rPr>
        <w:fldChar w:fldCharType="separate"/>
      </w:r>
      <w:r>
        <w:rPr>
          <w:b/>
          <w:bCs/>
          <w:noProof/>
          <w:color w:val="auto"/>
          <w:sz w:val="22"/>
          <w:szCs w:val="22"/>
        </w:rPr>
        <w:t>5</w:t>
      </w:r>
      <w:r w:rsidRPr="003E00FC">
        <w:rPr>
          <w:b/>
          <w:bCs/>
          <w:color w:val="auto"/>
          <w:sz w:val="22"/>
          <w:szCs w:val="22"/>
        </w:rPr>
        <w:fldChar w:fldCharType="end"/>
      </w:r>
      <w:r w:rsidRPr="00134163">
        <w:rPr>
          <w:color w:val="auto"/>
          <w:sz w:val="22"/>
          <w:szCs w:val="22"/>
        </w:rPr>
        <w:t xml:space="preserve"> </w:t>
      </w:r>
      <w:r w:rsidRPr="00134163">
        <w:rPr>
          <w:color w:val="auto"/>
          <w:sz w:val="22"/>
          <w:szCs w:val="22"/>
          <w:lang w:val="en-US"/>
        </w:rPr>
        <w:t xml:space="preserve">Example semi-preparative scale chromatogram from the purification and isolation of </w:t>
      </w:r>
      <w:proofErr w:type="spellStart"/>
      <w:r w:rsidRPr="00134163">
        <w:rPr>
          <w:color w:val="auto"/>
          <w:sz w:val="22"/>
          <w:szCs w:val="22"/>
          <w:lang w:val="en-US"/>
        </w:rPr>
        <w:t>thiatriazine</w:t>
      </w:r>
      <w:proofErr w:type="spellEnd"/>
      <w:r w:rsidRPr="00134163">
        <w:rPr>
          <w:color w:val="auto"/>
          <w:sz w:val="22"/>
          <w:szCs w:val="22"/>
          <w:lang w:val="en-US"/>
        </w:rPr>
        <w:t xml:space="preserve"> from the mimicked pre-incubation Ames buffer system. Red = UV trace, Blue = Gradient </w:t>
      </w:r>
      <w:proofErr w:type="spellStart"/>
      <w:r w:rsidRPr="00134163">
        <w:rPr>
          <w:color w:val="auto"/>
          <w:sz w:val="22"/>
          <w:szCs w:val="22"/>
          <w:lang w:val="en-US"/>
        </w:rPr>
        <w:t>programme</w:t>
      </w:r>
      <w:proofErr w:type="spellEnd"/>
      <w:r w:rsidRPr="00134163">
        <w:rPr>
          <w:color w:val="auto"/>
          <w:sz w:val="22"/>
          <w:szCs w:val="22"/>
          <w:lang w:val="en-US"/>
        </w:rPr>
        <w:t>, Grey = Column pressure trace</w:t>
      </w:r>
    </w:p>
    <w:p w:rsidR="00E27894" w:rsidRDefault="00E27894" w:rsidP="00E27894">
      <w:pPr>
        <w:pStyle w:val="Caption"/>
        <w:jc w:val="both"/>
        <w:rPr>
          <w:lang w:val="en-US"/>
        </w:rPr>
      </w:pPr>
    </w:p>
    <w:p w:rsidR="00E27894" w:rsidRDefault="00E27894" w:rsidP="00E27894">
      <w:pPr>
        <w:pStyle w:val="Supplementchapter"/>
        <w:ind w:hanging="720"/>
        <w:rPr>
          <w:u w:val="single"/>
        </w:rPr>
      </w:pPr>
      <w:r w:rsidRPr="0B4998A3">
        <w:t xml:space="preserve">Thiatriazine </w:t>
      </w:r>
      <w:r>
        <w:rPr>
          <w:u w:val="single"/>
        </w:rPr>
        <w:t>Analysis Methods</w:t>
      </w:r>
      <w:r w:rsidRPr="0B4998A3">
        <w:rPr>
          <w:u w:val="single"/>
        </w:rPr>
        <w:t>:</w:t>
      </w:r>
    </w:p>
    <w:p w:rsidR="00E27894" w:rsidRPr="0070706B" w:rsidRDefault="00E27894" w:rsidP="00E27894">
      <w:pPr>
        <w:spacing w:after="0" w:line="276" w:lineRule="auto"/>
      </w:pPr>
      <w:r>
        <w:t xml:space="preserve">The </w:t>
      </w:r>
      <w:r w:rsidRPr="0070706B">
        <w:t xml:space="preserve">analytical results </w:t>
      </w:r>
      <w:r>
        <w:t xml:space="preserve">provided are given from a </w:t>
      </w:r>
      <w:r w:rsidRPr="0070706B">
        <w:t>typical batch</w:t>
      </w:r>
      <w:r>
        <w:t>:</w:t>
      </w:r>
    </w:p>
    <w:p w:rsidR="00E27894" w:rsidRDefault="00E27894" w:rsidP="00E27894">
      <w:pPr>
        <w:pStyle w:val="ListParagraph"/>
        <w:numPr>
          <w:ilvl w:val="0"/>
          <w:numId w:val="5"/>
        </w:numPr>
        <w:spacing w:after="0" w:line="276" w:lineRule="auto"/>
        <w:ind w:left="426" w:hanging="426"/>
        <w:jc w:val="both"/>
        <w:rPr>
          <w:lang w:val="en-US"/>
        </w:rPr>
      </w:pPr>
      <w:r>
        <w:rPr>
          <w:lang w:val="en-US"/>
        </w:rPr>
        <w:t xml:space="preserve">Description: </w:t>
      </w:r>
      <w:r w:rsidRPr="000D59F8">
        <w:rPr>
          <w:lang w:val="en-US"/>
        </w:rPr>
        <w:t>White solid free from visible extraneous matter</w:t>
      </w:r>
    </w:p>
    <w:p w:rsidR="00E27894" w:rsidRPr="0057732A" w:rsidRDefault="00E27894" w:rsidP="00E27894">
      <w:pPr>
        <w:pStyle w:val="ListParagraph"/>
        <w:numPr>
          <w:ilvl w:val="0"/>
          <w:numId w:val="5"/>
        </w:numPr>
        <w:spacing w:after="0" w:line="276" w:lineRule="auto"/>
        <w:ind w:left="426" w:hanging="426"/>
        <w:jc w:val="both"/>
        <w:rPr>
          <w:lang w:val="en-US"/>
        </w:rPr>
      </w:pPr>
      <w:r>
        <w:rPr>
          <w:lang w:val="en-US"/>
        </w:rPr>
        <w:t xml:space="preserve">Identity by NMR: 1D and 2D NMR experiments were performed for </w:t>
      </w:r>
      <w:proofErr w:type="spellStart"/>
      <w:r>
        <w:rPr>
          <w:lang w:val="en-US"/>
        </w:rPr>
        <w:t>characterisation</w:t>
      </w:r>
      <w:proofErr w:type="spellEnd"/>
      <w:r>
        <w:rPr>
          <w:lang w:val="en-US"/>
        </w:rPr>
        <w:t>, using methanol-d</w:t>
      </w:r>
      <w:r w:rsidRPr="00981C83">
        <w:rPr>
          <w:vertAlign w:val="subscript"/>
          <w:lang w:val="en-US"/>
        </w:rPr>
        <w:t>4</w:t>
      </w:r>
      <w:r>
        <w:rPr>
          <w:lang w:val="en-US"/>
        </w:rPr>
        <w:t xml:space="preserve"> as sample solvent. </w:t>
      </w:r>
      <w:r w:rsidRPr="00DA5169">
        <w:rPr>
          <w:vertAlign w:val="superscript"/>
          <w:lang w:val="en-US"/>
        </w:rPr>
        <w:t>1</w:t>
      </w:r>
      <w:r w:rsidRPr="00DA5169">
        <w:rPr>
          <w:lang w:val="en-US"/>
        </w:rPr>
        <w:t xml:space="preserve">H NMR (500 MHz, </w:t>
      </w:r>
      <w:r>
        <w:rPr>
          <w:lang w:val="en-US"/>
        </w:rPr>
        <w:t>methanol</w:t>
      </w:r>
      <w:r w:rsidRPr="0057732A">
        <w:rPr>
          <w:lang w:val="en-US"/>
        </w:rPr>
        <w:t>-d</w:t>
      </w:r>
      <w:r w:rsidRPr="0057732A">
        <w:rPr>
          <w:vertAlign w:val="subscript"/>
          <w:lang w:val="en-US"/>
        </w:rPr>
        <w:t>4</w:t>
      </w:r>
      <w:r>
        <w:rPr>
          <w:lang w:val="en-US"/>
        </w:rPr>
        <w:t>, ppm)</w:t>
      </w:r>
      <w:r w:rsidRPr="0057732A">
        <w:rPr>
          <w:lang w:val="en-US"/>
        </w:rPr>
        <w:t xml:space="preserve"> δ </w:t>
      </w:r>
      <w:r>
        <w:rPr>
          <w:lang w:val="en-US"/>
        </w:rPr>
        <w:t>4</w:t>
      </w:r>
      <w:r w:rsidRPr="00DA5169">
        <w:rPr>
          <w:lang w:val="en-US"/>
        </w:rPr>
        <w:t>.8 (</w:t>
      </w:r>
      <w:proofErr w:type="spellStart"/>
      <w:r w:rsidRPr="00DA5169">
        <w:rPr>
          <w:lang w:val="en-US"/>
        </w:rPr>
        <w:t>br</w:t>
      </w:r>
      <w:proofErr w:type="spellEnd"/>
      <w:r w:rsidRPr="00DA5169">
        <w:rPr>
          <w:lang w:val="en-US"/>
        </w:rPr>
        <w:t xml:space="preserve"> s) 7.3 (s) 8.4 (s)</w:t>
      </w:r>
      <w:r>
        <w:rPr>
          <w:lang w:val="en-US"/>
        </w:rPr>
        <w:t xml:space="preserve">. </w:t>
      </w:r>
      <w:r w:rsidRPr="00BE0C54">
        <w:rPr>
          <w:vertAlign w:val="superscript"/>
          <w:lang w:val="en-US"/>
        </w:rPr>
        <w:t>13</w:t>
      </w:r>
      <w:r w:rsidRPr="0057732A">
        <w:rPr>
          <w:lang w:val="en-US"/>
        </w:rPr>
        <w:t xml:space="preserve">C NMR (126 MHz, </w:t>
      </w:r>
      <w:r>
        <w:rPr>
          <w:lang w:val="en-US"/>
        </w:rPr>
        <w:t>methanol</w:t>
      </w:r>
      <w:r w:rsidRPr="0057732A">
        <w:rPr>
          <w:lang w:val="en-US"/>
        </w:rPr>
        <w:t>-d</w:t>
      </w:r>
      <w:r w:rsidRPr="0057732A">
        <w:rPr>
          <w:vertAlign w:val="subscript"/>
          <w:lang w:val="en-US"/>
        </w:rPr>
        <w:t>4</w:t>
      </w:r>
      <w:r>
        <w:rPr>
          <w:lang w:val="en-US"/>
        </w:rPr>
        <w:t>, ppm)</w:t>
      </w:r>
      <w:r w:rsidRPr="0057732A">
        <w:rPr>
          <w:lang w:val="en-US"/>
        </w:rPr>
        <w:t xml:space="preserve"> δ 121.3</w:t>
      </w:r>
      <w:r>
        <w:rPr>
          <w:lang w:val="en-US"/>
        </w:rPr>
        <w:t xml:space="preserve">, </w:t>
      </w:r>
      <w:r w:rsidRPr="0057732A">
        <w:rPr>
          <w:lang w:val="en-US"/>
        </w:rPr>
        <w:t>125.4</w:t>
      </w:r>
      <w:r>
        <w:rPr>
          <w:lang w:val="en-US"/>
        </w:rPr>
        <w:t>,</w:t>
      </w:r>
      <w:r w:rsidRPr="0057732A">
        <w:rPr>
          <w:lang w:val="en-US"/>
        </w:rPr>
        <w:t xml:space="preserve"> 133.1</w:t>
      </w:r>
      <w:r>
        <w:rPr>
          <w:lang w:val="en-US"/>
        </w:rPr>
        <w:t xml:space="preserve">, </w:t>
      </w:r>
      <w:r w:rsidRPr="0057732A">
        <w:rPr>
          <w:lang w:val="en-US"/>
        </w:rPr>
        <w:t>137.1</w:t>
      </w:r>
      <w:r>
        <w:rPr>
          <w:lang w:val="en-US"/>
        </w:rPr>
        <w:t xml:space="preserve">, </w:t>
      </w:r>
      <w:r w:rsidRPr="0057732A">
        <w:rPr>
          <w:lang w:val="en-US"/>
        </w:rPr>
        <w:t>142.2</w:t>
      </w:r>
      <w:r>
        <w:rPr>
          <w:lang w:val="en-US"/>
        </w:rPr>
        <w:t xml:space="preserve">, </w:t>
      </w:r>
      <w:r w:rsidRPr="0057732A">
        <w:rPr>
          <w:lang w:val="en-US"/>
        </w:rPr>
        <w:t>145.4</w:t>
      </w:r>
      <w:r>
        <w:rPr>
          <w:lang w:val="en-US"/>
        </w:rPr>
        <w:t>.</w:t>
      </w:r>
    </w:p>
    <w:p w:rsidR="00E27894" w:rsidRDefault="00E27894" w:rsidP="00E27894">
      <w:pPr>
        <w:pStyle w:val="ListParagraph"/>
        <w:numPr>
          <w:ilvl w:val="0"/>
          <w:numId w:val="5"/>
        </w:numPr>
        <w:spacing w:after="0" w:line="276" w:lineRule="auto"/>
        <w:ind w:left="426" w:hanging="426"/>
        <w:jc w:val="both"/>
        <w:rPr>
          <w:lang w:val="en-US"/>
        </w:rPr>
      </w:pPr>
      <w:r>
        <w:rPr>
          <w:lang w:val="en-US"/>
        </w:rPr>
        <w:t xml:space="preserve">Residual DMF: tested by </w:t>
      </w:r>
      <w:r w:rsidRPr="00F75BBC">
        <w:rPr>
          <w:vertAlign w:val="superscript"/>
          <w:lang w:val="en-US"/>
        </w:rPr>
        <w:t>1</w:t>
      </w:r>
      <w:r>
        <w:rPr>
          <w:lang w:val="en-US"/>
        </w:rPr>
        <w:t>H NMR, result: 0.06 %w/w</w:t>
      </w:r>
    </w:p>
    <w:p w:rsidR="00E27894" w:rsidRDefault="00E27894" w:rsidP="00E27894">
      <w:pPr>
        <w:pStyle w:val="ListParagraph"/>
        <w:numPr>
          <w:ilvl w:val="0"/>
          <w:numId w:val="5"/>
        </w:numPr>
        <w:spacing w:after="0" w:line="276" w:lineRule="auto"/>
        <w:ind w:left="426" w:hanging="426"/>
        <w:jc w:val="both"/>
        <w:rPr>
          <w:lang w:val="en-US"/>
        </w:rPr>
      </w:pPr>
      <w:r>
        <w:rPr>
          <w:lang w:val="en-US"/>
        </w:rPr>
        <w:t>Water content: tested by Karl Fischer titration, result: 6.1 %w/w, considered to be a mono</w:t>
      </w:r>
      <w:r>
        <w:rPr>
          <w:lang w:val="en-US"/>
        </w:rPr>
        <w:noBreakHyphen/>
        <w:t>hydrate with 0.8 %w/w excess water</w:t>
      </w:r>
    </w:p>
    <w:p w:rsidR="00E27894" w:rsidRDefault="00E27894" w:rsidP="00E27894">
      <w:pPr>
        <w:pStyle w:val="ListParagraph"/>
        <w:numPr>
          <w:ilvl w:val="0"/>
          <w:numId w:val="5"/>
        </w:numPr>
        <w:spacing w:after="0" w:line="276" w:lineRule="auto"/>
        <w:ind w:left="426" w:hanging="426"/>
        <w:jc w:val="both"/>
        <w:rPr>
          <w:lang w:val="en-US"/>
        </w:rPr>
      </w:pPr>
      <w:r>
        <w:rPr>
          <w:lang w:val="en-US"/>
        </w:rPr>
        <w:t>Inorganic impurities: tested using cation chromatography with conductivity detection: sodium content of 6.9 %w/w, considered to be a mono-sodium salt with 0.1 %w/w excess sodium</w:t>
      </w:r>
    </w:p>
    <w:p w:rsidR="00E27894" w:rsidRPr="00DD130E" w:rsidRDefault="00E27894" w:rsidP="00E27894">
      <w:pPr>
        <w:pStyle w:val="ListParagraph"/>
        <w:numPr>
          <w:ilvl w:val="0"/>
          <w:numId w:val="5"/>
        </w:numPr>
        <w:spacing w:line="276" w:lineRule="auto"/>
        <w:ind w:left="426" w:hanging="426"/>
        <w:jc w:val="both"/>
        <w:rPr>
          <w:lang w:val="en-US"/>
        </w:rPr>
      </w:pPr>
      <w:r w:rsidRPr="00832FBD">
        <w:rPr>
          <w:lang w:val="en-US"/>
        </w:rPr>
        <w:t xml:space="preserve">Formaldehyde content: </w:t>
      </w:r>
      <w:r>
        <w:rPr>
          <w:lang w:val="en-US"/>
        </w:rPr>
        <w:t xml:space="preserve">analysis was performed using </w:t>
      </w:r>
      <w:r w:rsidRPr="00832FBD">
        <w:rPr>
          <w:lang w:val="en-US"/>
        </w:rPr>
        <w:t>GC headspace analysis</w:t>
      </w:r>
      <w:r>
        <w:rPr>
          <w:lang w:val="en-US"/>
        </w:rPr>
        <w:t xml:space="preserve"> (FID detection)</w:t>
      </w:r>
      <w:r w:rsidRPr="00832FBD">
        <w:rPr>
          <w:lang w:val="en-US"/>
        </w:rPr>
        <w:t xml:space="preserve"> </w:t>
      </w:r>
      <w:r>
        <w:rPr>
          <w:lang w:val="en-US"/>
        </w:rPr>
        <w:t>with</w:t>
      </w:r>
      <w:r w:rsidRPr="00832FBD">
        <w:rPr>
          <w:lang w:val="en-US"/>
        </w:rPr>
        <w:t xml:space="preserve"> </w:t>
      </w:r>
      <w:proofErr w:type="spellStart"/>
      <w:r w:rsidRPr="00832FBD">
        <w:rPr>
          <w:lang w:val="en-US"/>
        </w:rPr>
        <w:t>derivatisation</w:t>
      </w:r>
      <w:proofErr w:type="spellEnd"/>
      <w:r w:rsidRPr="00832FBD">
        <w:rPr>
          <w:lang w:val="en-US"/>
        </w:rPr>
        <w:t xml:space="preserve"> forming </w:t>
      </w:r>
      <w:proofErr w:type="spellStart"/>
      <w:r w:rsidRPr="00832FBD">
        <w:rPr>
          <w:lang w:val="en-US"/>
        </w:rPr>
        <w:t>diethoxymethane</w:t>
      </w:r>
      <w:proofErr w:type="spellEnd"/>
      <w:r>
        <w:rPr>
          <w:lang w:val="en-US"/>
        </w:rPr>
        <w:t xml:space="preserve"> from formaldehyde</w:t>
      </w:r>
      <w:r w:rsidRPr="00832FBD">
        <w:rPr>
          <w:lang w:val="en-US"/>
        </w:rPr>
        <w:t>. Sample and standard solutions were prepared by dissolution in 1</w:t>
      </w:r>
      <w:r>
        <w:rPr>
          <w:lang w:val="en-US"/>
        </w:rPr>
        <w:t> </w:t>
      </w:r>
      <w:r w:rsidRPr="00832FBD">
        <w:rPr>
          <w:lang w:val="en-US"/>
        </w:rPr>
        <w:t xml:space="preserve">% </w:t>
      </w:r>
      <w:r w:rsidRPr="00053CE1">
        <w:rPr>
          <w:i/>
          <w:iCs/>
          <w:lang w:val="en-US"/>
        </w:rPr>
        <w:t>para</w:t>
      </w:r>
      <w:r w:rsidRPr="00053CE1">
        <w:rPr>
          <w:lang w:val="en-US"/>
        </w:rPr>
        <w:t>-</w:t>
      </w:r>
      <w:proofErr w:type="spellStart"/>
      <w:r>
        <w:rPr>
          <w:lang w:val="en-US"/>
        </w:rPr>
        <w:t>t</w:t>
      </w:r>
      <w:r w:rsidRPr="00053CE1">
        <w:rPr>
          <w:lang w:val="en-US"/>
        </w:rPr>
        <w:t>oluenesulfonic</w:t>
      </w:r>
      <w:proofErr w:type="spellEnd"/>
      <w:r w:rsidRPr="00053CE1">
        <w:rPr>
          <w:lang w:val="en-US"/>
        </w:rPr>
        <w:t xml:space="preserve"> acid </w:t>
      </w:r>
      <w:r w:rsidRPr="00832FBD">
        <w:rPr>
          <w:lang w:val="en-US"/>
        </w:rPr>
        <w:t xml:space="preserve">in ethanol using the headspace </w:t>
      </w:r>
      <w:r w:rsidRPr="00DD130E">
        <w:rPr>
          <w:lang w:val="en-US"/>
        </w:rPr>
        <w:t>oven to facilitate reaction (30 minutes at 70</w:t>
      </w:r>
      <w:r>
        <w:rPr>
          <w:lang w:val="en-US"/>
        </w:rPr>
        <w:t> </w:t>
      </w:r>
      <w:r w:rsidRPr="00DD130E">
        <w:rPr>
          <w:lang w:val="en-US"/>
        </w:rPr>
        <w:t>°C) prior to GC injection. Result: 0.03</w:t>
      </w:r>
      <w:r>
        <w:rPr>
          <w:lang w:val="en-US"/>
        </w:rPr>
        <w:t> </w:t>
      </w:r>
      <w:r w:rsidRPr="00DD130E">
        <w:rPr>
          <w:lang w:val="en-US"/>
        </w:rPr>
        <w:t>%w/w.</w:t>
      </w:r>
    </w:p>
    <w:p w:rsidR="00E27894" w:rsidRPr="00DD130E" w:rsidRDefault="00E27894" w:rsidP="00E27894">
      <w:pPr>
        <w:pStyle w:val="ListParagraph"/>
        <w:numPr>
          <w:ilvl w:val="0"/>
          <w:numId w:val="5"/>
        </w:numPr>
        <w:spacing w:line="276" w:lineRule="auto"/>
        <w:ind w:left="426" w:hanging="426"/>
        <w:jc w:val="both"/>
        <w:rPr>
          <w:lang w:val="en-US"/>
        </w:rPr>
      </w:pPr>
      <w:r w:rsidRPr="00DD130E">
        <w:rPr>
          <w:lang w:val="en-US"/>
        </w:rPr>
        <w:t>Chromatographic purity: analysis was performed using reversed phase UHPLC. The chromatographic method parameters used for purity/impurity determination are provided in Table 4. Total organic impurities content was determined to be 3.3</w:t>
      </w:r>
      <w:r>
        <w:rPr>
          <w:lang w:val="en-US"/>
        </w:rPr>
        <w:t> </w:t>
      </w:r>
      <w:r w:rsidRPr="00DD130E">
        <w:rPr>
          <w:lang w:val="en-US"/>
        </w:rPr>
        <w:t>%.  Four of the impurities were observed at greater than 0.1</w:t>
      </w:r>
      <w:r>
        <w:rPr>
          <w:lang w:val="en-US"/>
        </w:rPr>
        <w:t> </w:t>
      </w:r>
      <w:r w:rsidRPr="00DD130E">
        <w:rPr>
          <w:lang w:val="en-US"/>
        </w:rPr>
        <w:t>% and were determined to be present at 1.9, 0.17, 0.76 and 0.23</w:t>
      </w:r>
      <w:r>
        <w:rPr>
          <w:lang w:val="en-US"/>
        </w:rPr>
        <w:t xml:space="preserve"> </w:t>
      </w:r>
      <w:r w:rsidRPr="00DD130E">
        <w:rPr>
          <w:lang w:val="en-US"/>
        </w:rPr>
        <w:t>area%.</w:t>
      </w:r>
    </w:p>
    <w:p w:rsidR="00E27894" w:rsidRPr="00DD130E" w:rsidRDefault="00E27894" w:rsidP="00E27894">
      <w:pPr>
        <w:pStyle w:val="ListParagraph"/>
        <w:numPr>
          <w:ilvl w:val="0"/>
          <w:numId w:val="5"/>
        </w:numPr>
        <w:spacing w:line="276" w:lineRule="auto"/>
        <w:ind w:left="426" w:hanging="426"/>
        <w:jc w:val="both"/>
        <w:rPr>
          <w:lang w:val="en-US"/>
        </w:rPr>
      </w:pPr>
      <w:r w:rsidRPr="00DD130E">
        <w:rPr>
          <w:lang w:val="en-US"/>
        </w:rPr>
        <w:t>Impurity identification: Negative ion high-resolution mass spectrometry and CID-MS-MS were used to tentatively identify the impurities observed within the sample. The impurity present at 0.76</w:t>
      </w:r>
      <w:r>
        <w:rPr>
          <w:lang w:val="en-US"/>
        </w:rPr>
        <w:t> </w:t>
      </w:r>
      <w:r w:rsidRPr="00DD130E">
        <w:rPr>
          <w:lang w:val="en-US"/>
        </w:rPr>
        <w:t xml:space="preserve">% was proposed to be 4-chloro-2-formamido-5-sulfamoylbenzene-1-sulfonic acid, however, other structures with the aldehyde group in different positions could be consistent with the acquired CID-MS/MS spectrum.  Furthermore, a structure with a hydroxyl group and a </w:t>
      </w:r>
      <w:r w:rsidRPr="00DD130E">
        <w:rPr>
          <w:i/>
          <w:iCs/>
          <w:lang w:val="en-US"/>
        </w:rPr>
        <w:t>N</w:t>
      </w:r>
      <w:r w:rsidRPr="00DD130E">
        <w:rPr>
          <w:lang w:val="en-US"/>
        </w:rPr>
        <w:t>-(dioxo-λ6-sulfanyl)</w:t>
      </w:r>
      <w:proofErr w:type="spellStart"/>
      <w:r w:rsidRPr="00DD130E">
        <w:rPr>
          <w:lang w:val="en-US"/>
        </w:rPr>
        <w:t>formamide</w:t>
      </w:r>
      <w:proofErr w:type="spellEnd"/>
      <w:r w:rsidRPr="00DD130E">
        <w:rPr>
          <w:lang w:val="en-US"/>
        </w:rPr>
        <w:t xml:space="preserve"> moiety could plausibly explain this data. The impurity at 1.9</w:t>
      </w:r>
      <w:r>
        <w:rPr>
          <w:lang w:val="en-US"/>
        </w:rPr>
        <w:t> </w:t>
      </w:r>
      <w:r w:rsidRPr="00DD130E">
        <w:rPr>
          <w:lang w:val="en-US"/>
        </w:rPr>
        <w:t xml:space="preserve">% was proposed to be 2-amino-4-chloro-5-sulfamoylbenzene-1-sulfonic acid based on the consistency of the CID-MS/MS spectrum with that of the deprotonated proposed structure. </w:t>
      </w:r>
    </w:p>
    <w:p w:rsidR="00E27894" w:rsidRPr="00DD130E" w:rsidRDefault="00E27894" w:rsidP="00E27894">
      <w:pPr>
        <w:pStyle w:val="ListParagraph"/>
        <w:spacing w:line="360" w:lineRule="auto"/>
        <w:ind w:left="426" w:hanging="426"/>
        <w:jc w:val="both"/>
        <w:rPr>
          <w:lang w:val="en-US"/>
        </w:rPr>
      </w:pPr>
    </w:p>
    <w:p w:rsidR="00E27894" w:rsidRPr="005B1951" w:rsidRDefault="00E27894" w:rsidP="00E27894">
      <w:pPr>
        <w:pStyle w:val="Caption"/>
        <w:jc w:val="both"/>
      </w:pPr>
      <w:r w:rsidRPr="00134163">
        <w:rPr>
          <w:b/>
          <w:bCs/>
          <w:color w:val="auto"/>
          <w:sz w:val="22"/>
          <w:szCs w:val="22"/>
        </w:rPr>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4</w:t>
      </w:r>
      <w:r w:rsidRPr="00134163">
        <w:rPr>
          <w:b/>
          <w:bCs/>
          <w:color w:val="auto"/>
          <w:sz w:val="22"/>
          <w:szCs w:val="22"/>
        </w:rPr>
        <w:fldChar w:fldCharType="end"/>
      </w:r>
      <w:r w:rsidRPr="005B1951">
        <w:rPr>
          <w:color w:val="auto"/>
          <w:sz w:val="22"/>
          <w:szCs w:val="22"/>
        </w:rPr>
        <w:t xml:space="preserve"> </w:t>
      </w:r>
      <w:r w:rsidRPr="005B1951">
        <w:rPr>
          <w:rFonts w:cstheme="minorHAnsi"/>
          <w:color w:val="auto"/>
          <w:sz w:val="22"/>
          <w:szCs w:val="22"/>
          <w:lang w:val="en-US"/>
        </w:rPr>
        <w:t>LC conditions used for the purity/impurity analysis of the N</w:t>
      </w:r>
      <w:r>
        <w:rPr>
          <w:rFonts w:cstheme="minorHAnsi"/>
          <w:color w:val="auto"/>
          <w:sz w:val="22"/>
          <w:szCs w:val="22"/>
          <w:lang w:val="en-US"/>
        </w:rPr>
        <w:t>O-HCTZ</w:t>
      </w:r>
      <w:r w:rsidRPr="005B1951">
        <w:rPr>
          <w:rFonts w:cstheme="minorHAnsi"/>
          <w:color w:val="auto"/>
          <w:sz w:val="22"/>
          <w:szCs w:val="22"/>
          <w:lang w:val="en-US"/>
        </w:rPr>
        <w:t xml:space="preserve"> </w:t>
      </w:r>
      <w:proofErr w:type="spellStart"/>
      <w:r w:rsidRPr="005B1951">
        <w:rPr>
          <w:rFonts w:cstheme="minorHAnsi"/>
          <w:color w:val="auto"/>
          <w:sz w:val="22"/>
          <w:szCs w:val="22"/>
          <w:lang w:val="en-US"/>
        </w:rPr>
        <w:t>thiatriazine</w:t>
      </w:r>
      <w:proofErr w:type="spellEnd"/>
      <w:r w:rsidRPr="005B1951">
        <w:rPr>
          <w:rFonts w:cstheme="minorHAnsi"/>
          <w:color w:val="auto"/>
          <w:sz w:val="22"/>
          <w:szCs w:val="22"/>
          <w:lang w:val="en-US"/>
        </w:rPr>
        <w:t xml:space="preserve"> degradation product.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09"/>
        <w:gridCol w:w="1256"/>
        <w:gridCol w:w="1133"/>
        <w:gridCol w:w="1135"/>
        <w:gridCol w:w="1129"/>
      </w:tblGrid>
      <w:tr w:rsidR="00E27894" w:rsidRPr="007E04B1" w:rsidTr="00391DDF">
        <w:trPr>
          <w:trHeight w:val="360"/>
        </w:trPr>
        <w:tc>
          <w:tcPr>
            <w:tcW w:w="2433"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LC instrument</w:t>
            </w:r>
          </w:p>
        </w:tc>
        <w:tc>
          <w:tcPr>
            <w:tcW w:w="2567" w:type="pct"/>
            <w:gridSpan w:val="4"/>
            <w:shd w:val="clear" w:color="auto" w:fill="auto"/>
            <w:noWrap/>
            <w:vAlign w:val="center"/>
          </w:tcPr>
          <w:p w:rsidR="00E27894" w:rsidRPr="007E04B1" w:rsidRDefault="00E27894" w:rsidP="00391DDF">
            <w:pPr>
              <w:spacing w:after="0" w:line="240" w:lineRule="auto"/>
              <w:ind w:right="72"/>
              <w:jc w:val="center"/>
              <w:rPr>
                <w:rStyle w:val="ReportvorlageTextformatvorlage"/>
                <w:rFonts w:asciiTheme="minorHAnsi" w:hAnsiTheme="minorHAnsi" w:cstheme="minorHAnsi"/>
              </w:rPr>
            </w:pPr>
            <w:proofErr w:type="spellStart"/>
            <w:r w:rsidRPr="007E04B1">
              <w:rPr>
                <w:rStyle w:val="ReportvorlageTextformatvorlage"/>
                <w:rFonts w:asciiTheme="minorHAnsi" w:hAnsiTheme="minorHAnsi" w:cstheme="minorHAnsi"/>
              </w:rPr>
              <w:t>Acquity</w:t>
            </w:r>
            <w:proofErr w:type="spellEnd"/>
            <w:r w:rsidRPr="007E04B1">
              <w:rPr>
                <w:rStyle w:val="ReportvorlageTextformatvorlage"/>
                <w:rFonts w:asciiTheme="minorHAnsi" w:hAnsiTheme="minorHAnsi" w:cstheme="minorHAnsi"/>
              </w:rPr>
              <w:t xml:space="preserve"> UPLC (Waters)</w:t>
            </w:r>
          </w:p>
        </w:tc>
      </w:tr>
      <w:tr w:rsidR="00E27894" w:rsidRPr="00A646B3" w:rsidTr="00391DDF">
        <w:trPr>
          <w:trHeight w:val="360"/>
        </w:trPr>
        <w:tc>
          <w:tcPr>
            <w:tcW w:w="2433"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w:t>
            </w:r>
          </w:p>
        </w:tc>
        <w:tc>
          <w:tcPr>
            <w:tcW w:w="2567" w:type="pct"/>
            <w:gridSpan w:val="4"/>
            <w:shd w:val="clear" w:color="auto" w:fill="auto"/>
            <w:noWrap/>
            <w:vAlign w:val="center"/>
          </w:tcPr>
          <w:p w:rsidR="00E27894" w:rsidRDefault="00E27894" w:rsidP="00391DDF">
            <w:pPr>
              <w:spacing w:after="0" w:line="240" w:lineRule="auto"/>
              <w:ind w:right="72"/>
              <w:jc w:val="center"/>
              <w:rPr>
                <w:rFonts w:cstheme="minorHAnsi"/>
              </w:rPr>
            </w:pPr>
            <w:proofErr w:type="spellStart"/>
            <w:r>
              <w:rPr>
                <w:rFonts w:cstheme="minorHAnsi"/>
              </w:rPr>
              <w:t>Acquity</w:t>
            </w:r>
            <w:proofErr w:type="spellEnd"/>
            <w:r>
              <w:rPr>
                <w:rFonts w:cstheme="minorHAnsi"/>
              </w:rPr>
              <w:t xml:space="preserve"> BEH Phenyl</w:t>
            </w:r>
            <w:r w:rsidRPr="007E04B1">
              <w:rPr>
                <w:rFonts w:cstheme="minorHAnsi"/>
              </w:rPr>
              <w:t xml:space="preserve"> </w:t>
            </w:r>
            <w:r w:rsidRPr="007E04B1">
              <w:rPr>
                <w:rFonts w:cstheme="minorHAnsi"/>
              </w:rPr>
              <w:br/>
              <w:t xml:space="preserve">(50 x </w:t>
            </w:r>
            <w:r>
              <w:rPr>
                <w:rFonts w:cstheme="minorHAnsi"/>
              </w:rPr>
              <w:t>2.1</w:t>
            </w:r>
            <w:r w:rsidRPr="007E04B1">
              <w:rPr>
                <w:rFonts w:cstheme="minorHAnsi"/>
              </w:rPr>
              <w:t xml:space="preserve"> mm, 1.</w:t>
            </w:r>
            <w:r>
              <w:rPr>
                <w:rFonts w:cstheme="minorHAnsi"/>
              </w:rPr>
              <w:t>7</w:t>
            </w:r>
            <w:r w:rsidRPr="007E04B1">
              <w:rPr>
                <w:rFonts w:cstheme="minorHAnsi"/>
              </w:rPr>
              <w:t xml:space="preserve"> µm; </w:t>
            </w:r>
            <w:r>
              <w:rPr>
                <w:rFonts w:cstheme="minorHAnsi"/>
              </w:rPr>
              <w:t>Waters</w:t>
            </w:r>
            <w:r w:rsidRPr="007E04B1">
              <w:rPr>
                <w:rFonts w:cstheme="minorHAnsi"/>
              </w:rPr>
              <w:t>)</w:t>
            </w:r>
          </w:p>
        </w:tc>
      </w:tr>
      <w:tr w:rsidR="00E27894" w:rsidRPr="007E04B1" w:rsidTr="00391DDF">
        <w:trPr>
          <w:trHeight w:val="360"/>
        </w:trPr>
        <w:tc>
          <w:tcPr>
            <w:tcW w:w="2433" w:type="pct"/>
            <w:shd w:val="clear" w:color="auto" w:fill="auto"/>
            <w:noWrap/>
            <w:vAlign w:val="center"/>
          </w:tcPr>
          <w:p w:rsidR="00E27894" w:rsidRPr="007E04B1" w:rsidRDefault="00E27894" w:rsidP="00391DDF">
            <w:pPr>
              <w:shd w:val="clear" w:color="auto" w:fill="FFFFFF"/>
              <w:tabs>
                <w:tab w:val="left" w:pos="2268"/>
              </w:tabs>
              <w:spacing w:after="0" w:line="240" w:lineRule="auto"/>
              <w:rPr>
                <w:rFonts w:cstheme="minorHAnsi"/>
                <w:b/>
                <w:szCs w:val="18"/>
                <w:lang w:eastAsia="de-DE"/>
              </w:rPr>
            </w:pPr>
            <w:r w:rsidRPr="007E04B1">
              <w:rPr>
                <w:rFonts w:cstheme="minorHAnsi"/>
                <w:b/>
                <w:szCs w:val="18"/>
                <w:lang w:eastAsia="de-DE"/>
              </w:rPr>
              <w:t>Column temperature [°C]</w:t>
            </w:r>
          </w:p>
        </w:tc>
        <w:tc>
          <w:tcPr>
            <w:tcW w:w="2567" w:type="pct"/>
            <w:gridSpan w:val="4"/>
            <w:shd w:val="clear" w:color="auto" w:fill="auto"/>
            <w:noWrap/>
            <w:vAlign w:val="center"/>
          </w:tcPr>
          <w:p w:rsidR="00E27894" w:rsidRDefault="00E27894" w:rsidP="00391DDF">
            <w:pPr>
              <w:spacing w:after="0" w:line="240" w:lineRule="auto"/>
              <w:ind w:right="72"/>
              <w:jc w:val="center"/>
              <w:rPr>
                <w:rFonts w:cstheme="minorHAnsi"/>
              </w:rPr>
            </w:pPr>
            <w:r>
              <w:rPr>
                <w:rFonts w:cstheme="minorHAnsi"/>
              </w:rPr>
              <w:t>40</w:t>
            </w:r>
          </w:p>
        </w:tc>
      </w:tr>
      <w:tr w:rsidR="00E27894" w:rsidRPr="00A646B3" w:rsidTr="00391DDF">
        <w:trPr>
          <w:trHeight w:val="302"/>
        </w:trPr>
        <w:tc>
          <w:tcPr>
            <w:tcW w:w="2433" w:type="pct"/>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Mobile phase</w:t>
            </w:r>
          </w:p>
        </w:tc>
        <w:tc>
          <w:tcPr>
            <w:tcW w:w="2567" w:type="pct"/>
            <w:gridSpan w:val="4"/>
            <w:shd w:val="clear" w:color="auto" w:fill="auto"/>
            <w:noWrap/>
            <w:vAlign w:val="center"/>
            <w:hideMark/>
          </w:tcPr>
          <w:p w:rsidR="00E27894" w:rsidRDefault="00E27894" w:rsidP="00391DDF">
            <w:pPr>
              <w:spacing w:after="0" w:line="240" w:lineRule="auto"/>
              <w:ind w:right="72"/>
              <w:jc w:val="center"/>
              <w:rPr>
                <w:rFonts w:cstheme="minorHAnsi"/>
              </w:rPr>
            </w:pPr>
            <w:r w:rsidRPr="007E04B1">
              <w:rPr>
                <w:rFonts w:cstheme="minorHAnsi"/>
              </w:rPr>
              <w:t>H</w:t>
            </w:r>
            <w:r w:rsidRPr="007E04B1">
              <w:rPr>
                <w:rFonts w:cstheme="minorHAnsi"/>
                <w:vertAlign w:val="subscript"/>
              </w:rPr>
              <w:t>2</w:t>
            </w:r>
            <w:r w:rsidRPr="007E04B1">
              <w:rPr>
                <w:rFonts w:cstheme="minorHAnsi"/>
              </w:rPr>
              <w:t>O (</w:t>
            </w:r>
            <w:r w:rsidRPr="007E04B1">
              <w:rPr>
                <w:rFonts w:cstheme="minorHAnsi"/>
                <w:b/>
              </w:rPr>
              <w:t>A</w:t>
            </w:r>
            <w:r w:rsidRPr="007E04B1">
              <w:rPr>
                <w:rFonts w:cstheme="minorHAnsi"/>
              </w:rPr>
              <w:t xml:space="preserve">), </w:t>
            </w:r>
            <w:r w:rsidRPr="007E04B1">
              <w:rPr>
                <w:rFonts w:cstheme="minorHAnsi"/>
              </w:rPr>
              <w:br/>
              <w:t>ACN (</w:t>
            </w:r>
            <w:r w:rsidRPr="007E04B1">
              <w:rPr>
                <w:rFonts w:cstheme="minorHAnsi"/>
                <w:b/>
              </w:rPr>
              <w:t>B</w:t>
            </w:r>
            <w:r w:rsidRPr="007E04B1">
              <w:rPr>
                <w:rFonts w:cstheme="minorHAnsi"/>
              </w:rPr>
              <w:t>)</w:t>
            </w:r>
            <w:r>
              <w:rPr>
                <w:rFonts w:cstheme="minorHAnsi"/>
              </w:rPr>
              <w:t>,</w:t>
            </w:r>
          </w:p>
          <w:p w:rsidR="00E27894" w:rsidRPr="007E04B1" w:rsidRDefault="00E27894" w:rsidP="00391DDF">
            <w:pPr>
              <w:spacing w:after="0" w:line="240" w:lineRule="auto"/>
              <w:ind w:right="72"/>
              <w:jc w:val="center"/>
              <w:rPr>
                <w:rFonts w:cstheme="minorHAnsi"/>
              </w:rPr>
            </w:pPr>
            <w:r>
              <w:rPr>
                <w:rFonts w:cstheme="minorHAnsi"/>
              </w:rPr>
              <w:t>0.25 M ammonium acetate in water (</w:t>
            </w:r>
            <w:r w:rsidRPr="002C0148">
              <w:rPr>
                <w:rFonts w:cstheme="minorHAnsi"/>
                <w:b/>
                <w:bCs/>
              </w:rPr>
              <w:t>C</w:t>
            </w:r>
            <w:r>
              <w:rPr>
                <w:rFonts w:cstheme="minorHAnsi"/>
              </w:rPr>
              <w:t>)</w:t>
            </w:r>
          </w:p>
        </w:tc>
      </w:tr>
      <w:tr w:rsidR="00E27894" w:rsidRPr="007E04B1" w:rsidTr="00391DDF">
        <w:trPr>
          <w:trHeight w:val="360"/>
        </w:trPr>
        <w:tc>
          <w:tcPr>
            <w:tcW w:w="2433" w:type="pct"/>
            <w:vMerge w:val="restart"/>
            <w:shd w:val="clear" w:color="auto" w:fill="auto"/>
            <w:noWrap/>
            <w:vAlign w:val="center"/>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Gradient</w:t>
            </w:r>
          </w:p>
        </w:tc>
        <w:tc>
          <w:tcPr>
            <w:tcW w:w="693"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Time [min]</w:t>
            </w:r>
          </w:p>
        </w:tc>
        <w:tc>
          <w:tcPr>
            <w:tcW w:w="625"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b/>
              </w:rPr>
              <w:t xml:space="preserve">A </w:t>
            </w:r>
            <w:r w:rsidRPr="007E04B1">
              <w:rPr>
                <w:rFonts w:cstheme="minorHAnsi"/>
              </w:rPr>
              <w:t>[%]</w:t>
            </w:r>
          </w:p>
        </w:tc>
        <w:tc>
          <w:tcPr>
            <w:tcW w:w="626"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b/>
              </w:rPr>
              <w:t>B</w:t>
            </w:r>
            <w:r w:rsidRPr="007E04B1">
              <w:rPr>
                <w:rFonts w:cstheme="minorHAnsi"/>
              </w:rPr>
              <w:t xml:space="preserve"> [%]</w:t>
            </w:r>
          </w:p>
        </w:tc>
        <w:tc>
          <w:tcPr>
            <w:tcW w:w="623" w:type="pct"/>
            <w:vAlign w:val="center"/>
          </w:tcPr>
          <w:p w:rsidR="00E27894" w:rsidRPr="007E04B1" w:rsidRDefault="00E27894" w:rsidP="00391DDF">
            <w:pPr>
              <w:spacing w:after="0" w:line="240" w:lineRule="auto"/>
              <w:ind w:right="72"/>
              <w:jc w:val="center"/>
              <w:rPr>
                <w:rFonts w:cstheme="minorHAnsi"/>
                <w:b/>
              </w:rPr>
            </w:pPr>
            <w:r>
              <w:rPr>
                <w:rFonts w:cstheme="minorHAnsi"/>
                <w:b/>
              </w:rPr>
              <w:t>C</w:t>
            </w:r>
            <w:r w:rsidRPr="002C0148">
              <w:rPr>
                <w:rFonts w:cstheme="minorHAnsi"/>
                <w:bCs/>
              </w:rPr>
              <w:t xml:space="preserve"> [%]</w:t>
            </w:r>
          </w:p>
        </w:tc>
      </w:tr>
      <w:tr w:rsidR="00E27894" w:rsidRPr="007E04B1" w:rsidTr="00391DDF">
        <w:trPr>
          <w:trHeight w:val="360"/>
        </w:trPr>
        <w:tc>
          <w:tcPr>
            <w:tcW w:w="243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693" w:type="pct"/>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0.00</w:t>
            </w:r>
          </w:p>
        </w:tc>
        <w:tc>
          <w:tcPr>
            <w:tcW w:w="625"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9</w:t>
            </w:r>
            <w:r>
              <w:rPr>
                <w:rFonts w:cstheme="minorHAnsi"/>
              </w:rPr>
              <w:t>0.0</w:t>
            </w:r>
          </w:p>
        </w:tc>
        <w:tc>
          <w:tcPr>
            <w:tcW w:w="626" w:type="pct"/>
            <w:shd w:val="clear" w:color="auto" w:fill="auto"/>
            <w:vAlign w:val="center"/>
          </w:tcPr>
          <w:p w:rsidR="00E27894" w:rsidRPr="007E04B1" w:rsidRDefault="00E27894" w:rsidP="00391DDF">
            <w:pPr>
              <w:spacing w:after="0" w:line="240" w:lineRule="auto"/>
              <w:ind w:right="72"/>
              <w:jc w:val="center"/>
              <w:rPr>
                <w:rFonts w:cstheme="minorHAnsi"/>
              </w:rPr>
            </w:pPr>
            <w:r w:rsidRPr="007E04B1">
              <w:rPr>
                <w:rFonts w:cstheme="minorHAnsi"/>
              </w:rPr>
              <w:t>5.0</w:t>
            </w:r>
          </w:p>
        </w:tc>
        <w:tc>
          <w:tcPr>
            <w:tcW w:w="623" w:type="pct"/>
            <w:vAlign w:val="center"/>
          </w:tcPr>
          <w:p w:rsidR="00E27894" w:rsidRPr="007E04B1" w:rsidRDefault="00E27894" w:rsidP="00391DDF">
            <w:pPr>
              <w:spacing w:after="0" w:line="240" w:lineRule="auto"/>
              <w:ind w:right="72"/>
              <w:jc w:val="center"/>
              <w:rPr>
                <w:rFonts w:cstheme="minorHAnsi"/>
              </w:rPr>
            </w:pPr>
            <w:r>
              <w:rPr>
                <w:rFonts w:cstheme="minorHAnsi"/>
              </w:rPr>
              <w:t>5</w:t>
            </w:r>
          </w:p>
        </w:tc>
      </w:tr>
      <w:tr w:rsidR="00E27894" w:rsidRPr="007E04B1" w:rsidTr="00391DDF">
        <w:trPr>
          <w:trHeight w:val="360"/>
        </w:trPr>
        <w:tc>
          <w:tcPr>
            <w:tcW w:w="243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693" w:type="pct"/>
            <w:shd w:val="clear" w:color="auto" w:fill="auto"/>
            <w:noWrap/>
            <w:vAlign w:val="center"/>
          </w:tcPr>
          <w:p w:rsidR="00E27894" w:rsidRPr="007E04B1" w:rsidRDefault="00E27894" w:rsidP="00391DDF">
            <w:pPr>
              <w:spacing w:after="0" w:line="240" w:lineRule="auto"/>
              <w:ind w:right="72"/>
              <w:jc w:val="center"/>
              <w:rPr>
                <w:rFonts w:cstheme="minorHAnsi"/>
              </w:rPr>
            </w:pPr>
            <w:r>
              <w:rPr>
                <w:rFonts w:cstheme="minorHAnsi"/>
              </w:rPr>
              <w:t>3.40</w:t>
            </w:r>
          </w:p>
        </w:tc>
        <w:tc>
          <w:tcPr>
            <w:tcW w:w="625"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5.0</w:t>
            </w:r>
          </w:p>
        </w:tc>
        <w:tc>
          <w:tcPr>
            <w:tcW w:w="626"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90.0</w:t>
            </w:r>
          </w:p>
        </w:tc>
        <w:tc>
          <w:tcPr>
            <w:tcW w:w="623" w:type="pct"/>
            <w:vAlign w:val="center"/>
          </w:tcPr>
          <w:p w:rsidR="00E27894" w:rsidRPr="007E04B1" w:rsidRDefault="00E27894" w:rsidP="00391DDF">
            <w:pPr>
              <w:spacing w:after="0" w:line="240" w:lineRule="auto"/>
              <w:ind w:right="72"/>
              <w:jc w:val="center"/>
              <w:rPr>
                <w:rFonts w:cstheme="minorHAnsi"/>
              </w:rPr>
            </w:pPr>
            <w:r>
              <w:rPr>
                <w:rFonts w:cstheme="minorHAnsi"/>
              </w:rPr>
              <w:t>5</w:t>
            </w:r>
          </w:p>
        </w:tc>
      </w:tr>
      <w:tr w:rsidR="00E27894" w:rsidRPr="007E04B1" w:rsidTr="00391DDF">
        <w:trPr>
          <w:trHeight w:val="360"/>
        </w:trPr>
        <w:tc>
          <w:tcPr>
            <w:tcW w:w="243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693" w:type="pct"/>
            <w:shd w:val="clear" w:color="auto" w:fill="auto"/>
            <w:noWrap/>
            <w:vAlign w:val="center"/>
          </w:tcPr>
          <w:p w:rsidR="00E27894" w:rsidRPr="007E04B1" w:rsidRDefault="00E27894" w:rsidP="00391DDF">
            <w:pPr>
              <w:spacing w:after="0" w:line="240" w:lineRule="auto"/>
              <w:ind w:right="72"/>
              <w:jc w:val="center"/>
              <w:rPr>
                <w:rFonts w:cstheme="minorHAnsi"/>
              </w:rPr>
            </w:pPr>
            <w:r>
              <w:rPr>
                <w:rFonts w:cstheme="minorHAnsi"/>
              </w:rPr>
              <w:t>3.80</w:t>
            </w:r>
          </w:p>
        </w:tc>
        <w:tc>
          <w:tcPr>
            <w:tcW w:w="625"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5.0</w:t>
            </w:r>
          </w:p>
        </w:tc>
        <w:tc>
          <w:tcPr>
            <w:tcW w:w="626"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90.0</w:t>
            </w:r>
          </w:p>
        </w:tc>
        <w:tc>
          <w:tcPr>
            <w:tcW w:w="623" w:type="pct"/>
            <w:vAlign w:val="center"/>
          </w:tcPr>
          <w:p w:rsidR="00E27894" w:rsidRPr="007E04B1" w:rsidRDefault="00E27894" w:rsidP="00391DDF">
            <w:pPr>
              <w:spacing w:after="0" w:line="240" w:lineRule="auto"/>
              <w:ind w:right="72"/>
              <w:jc w:val="center"/>
              <w:rPr>
                <w:rFonts w:cstheme="minorHAnsi"/>
              </w:rPr>
            </w:pPr>
            <w:r>
              <w:rPr>
                <w:rFonts w:cstheme="minorHAnsi"/>
              </w:rPr>
              <w:t>5</w:t>
            </w:r>
          </w:p>
        </w:tc>
      </w:tr>
      <w:tr w:rsidR="00E27894" w:rsidRPr="007E04B1" w:rsidTr="00391DDF">
        <w:trPr>
          <w:trHeight w:val="360"/>
        </w:trPr>
        <w:tc>
          <w:tcPr>
            <w:tcW w:w="243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693" w:type="pct"/>
            <w:shd w:val="clear" w:color="auto" w:fill="auto"/>
            <w:noWrap/>
            <w:vAlign w:val="center"/>
          </w:tcPr>
          <w:p w:rsidR="00E27894" w:rsidRPr="007E04B1" w:rsidRDefault="00E27894" w:rsidP="00391DDF">
            <w:pPr>
              <w:spacing w:after="0" w:line="240" w:lineRule="auto"/>
              <w:ind w:right="72"/>
              <w:jc w:val="center"/>
              <w:rPr>
                <w:rFonts w:cstheme="minorHAnsi"/>
              </w:rPr>
            </w:pPr>
            <w:r>
              <w:rPr>
                <w:rFonts w:cstheme="minorHAnsi"/>
              </w:rPr>
              <w:t>3.90</w:t>
            </w:r>
          </w:p>
        </w:tc>
        <w:tc>
          <w:tcPr>
            <w:tcW w:w="625"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90.0</w:t>
            </w:r>
          </w:p>
        </w:tc>
        <w:tc>
          <w:tcPr>
            <w:tcW w:w="626"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5.0</w:t>
            </w:r>
          </w:p>
        </w:tc>
        <w:tc>
          <w:tcPr>
            <w:tcW w:w="623" w:type="pct"/>
            <w:vAlign w:val="center"/>
          </w:tcPr>
          <w:p w:rsidR="00E27894" w:rsidRPr="007E04B1" w:rsidRDefault="00E27894" w:rsidP="00391DDF">
            <w:pPr>
              <w:spacing w:after="0" w:line="240" w:lineRule="auto"/>
              <w:ind w:right="72"/>
              <w:jc w:val="center"/>
              <w:rPr>
                <w:rFonts w:cstheme="minorHAnsi"/>
              </w:rPr>
            </w:pPr>
            <w:r>
              <w:rPr>
                <w:rFonts w:cstheme="minorHAnsi"/>
              </w:rPr>
              <w:t>5</w:t>
            </w:r>
          </w:p>
        </w:tc>
      </w:tr>
      <w:tr w:rsidR="00E27894" w:rsidRPr="007E04B1" w:rsidTr="00391DDF">
        <w:trPr>
          <w:trHeight w:val="360"/>
        </w:trPr>
        <w:tc>
          <w:tcPr>
            <w:tcW w:w="2433" w:type="pct"/>
            <w:vMerge/>
            <w:shd w:val="clear" w:color="auto" w:fill="auto"/>
            <w:noWrap/>
            <w:vAlign w:val="center"/>
          </w:tcPr>
          <w:p w:rsidR="00E27894" w:rsidRPr="007E04B1" w:rsidRDefault="00E27894" w:rsidP="00391DDF">
            <w:pPr>
              <w:spacing w:after="0" w:line="240" w:lineRule="auto"/>
              <w:rPr>
                <w:rFonts w:cstheme="minorHAnsi"/>
                <w:b/>
                <w:color w:val="000000"/>
                <w:lang w:eastAsia="de-DE"/>
              </w:rPr>
            </w:pPr>
          </w:p>
        </w:tc>
        <w:tc>
          <w:tcPr>
            <w:tcW w:w="693" w:type="pct"/>
            <w:shd w:val="clear" w:color="auto" w:fill="auto"/>
            <w:noWrap/>
            <w:vAlign w:val="center"/>
          </w:tcPr>
          <w:p w:rsidR="00E27894" w:rsidRPr="007E04B1" w:rsidRDefault="00E27894" w:rsidP="00391DDF">
            <w:pPr>
              <w:spacing w:after="0" w:line="240" w:lineRule="auto"/>
              <w:ind w:right="72"/>
              <w:jc w:val="center"/>
              <w:rPr>
                <w:rFonts w:cstheme="minorHAnsi"/>
              </w:rPr>
            </w:pPr>
            <w:r>
              <w:rPr>
                <w:rFonts w:cstheme="minorHAnsi"/>
              </w:rPr>
              <w:t>5.20</w:t>
            </w:r>
          </w:p>
        </w:tc>
        <w:tc>
          <w:tcPr>
            <w:tcW w:w="625"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90.0</w:t>
            </w:r>
          </w:p>
        </w:tc>
        <w:tc>
          <w:tcPr>
            <w:tcW w:w="626" w:type="pct"/>
            <w:shd w:val="clear" w:color="auto" w:fill="auto"/>
            <w:vAlign w:val="center"/>
          </w:tcPr>
          <w:p w:rsidR="00E27894" w:rsidRPr="007E04B1" w:rsidRDefault="00E27894" w:rsidP="00391DDF">
            <w:pPr>
              <w:spacing w:after="0" w:line="240" w:lineRule="auto"/>
              <w:ind w:right="72"/>
              <w:jc w:val="center"/>
              <w:rPr>
                <w:rFonts w:cstheme="minorHAnsi"/>
              </w:rPr>
            </w:pPr>
            <w:r>
              <w:rPr>
                <w:rFonts w:cstheme="minorHAnsi"/>
              </w:rPr>
              <w:t>5.0</w:t>
            </w:r>
          </w:p>
        </w:tc>
        <w:tc>
          <w:tcPr>
            <w:tcW w:w="623" w:type="pct"/>
            <w:vAlign w:val="center"/>
          </w:tcPr>
          <w:p w:rsidR="00E27894" w:rsidRPr="007E04B1" w:rsidRDefault="00E27894" w:rsidP="00391DDF">
            <w:pPr>
              <w:spacing w:after="0" w:line="240" w:lineRule="auto"/>
              <w:ind w:right="72"/>
              <w:jc w:val="center"/>
              <w:rPr>
                <w:rFonts w:cstheme="minorHAnsi"/>
              </w:rPr>
            </w:pPr>
            <w:r>
              <w:rPr>
                <w:rFonts w:cstheme="minorHAnsi"/>
              </w:rPr>
              <w:t>5</w:t>
            </w:r>
          </w:p>
        </w:tc>
      </w:tr>
      <w:tr w:rsidR="00E27894" w:rsidRPr="007E04B1" w:rsidTr="00391DDF">
        <w:trPr>
          <w:trHeight w:val="360"/>
        </w:trPr>
        <w:tc>
          <w:tcPr>
            <w:tcW w:w="2433" w:type="pct"/>
            <w:tcBorders>
              <w:bottom w:val="single" w:sz="4" w:space="0" w:color="auto"/>
            </w:tcBorders>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Flow rate [ml/min]</w:t>
            </w:r>
          </w:p>
        </w:tc>
        <w:tc>
          <w:tcPr>
            <w:tcW w:w="2567" w:type="pct"/>
            <w:gridSpan w:val="4"/>
            <w:tcBorders>
              <w:bottom w:val="sing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sidRPr="007E04B1">
              <w:rPr>
                <w:rFonts w:cstheme="minorHAnsi"/>
              </w:rPr>
              <w:t>0.</w:t>
            </w:r>
            <w:r>
              <w:rPr>
                <w:rFonts w:cstheme="minorHAnsi"/>
              </w:rPr>
              <w:t>7</w:t>
            </w:r>
          </w:p>
        </w:tc>
      </w:tr>
      <w:tr w:rsidR="00E27894" w:rsidRPr="007E04B1" w:rsidTr="00391DDF">
        <w:trPr>
          <w:trHeight w:val="360"/>
        </w:trPr>
        <w:tc>
          <w:tcPr>
            <w:tcW w:w="2433" w:type="pct"/>
            <w:tcBorders>
              <w:bottom w:val="double" w:sz="4" w:space="0" w:color="auto"/>
            </w:tcBorders>
            <w:shd w:val="clear" w:color="auto" w:fill="auto"/>
            <w:noWrap/>
            <w:vAlign w:val="center"/>
            <w:hideMark/>
          </w:tcPr>
          <w:p w:rsidR="00E27894" w:rsidRPr="007E04B1" w:rsidRDefault="00E27894" w:rsidP="00391DDF">
            <w:pPr>
              <w:spacing w:after="0" w:line="240" w:lineRule="auto"/>
              <w:rPr>
                <w:rFonts w:cstheme="minorHAnsi"/>
                <w:b/>
                <w:color w:val="000000"/>
                <w:lang w:eastAsia="de-DE"/>
              </w:rPr>
            </w:pPr>
            <w:r w:rsidRPr="007E04B1">
              <w:rPr>
                <w:rFonts w:cstheme="minorHAnsi"/>
                <w:b/>
                <w:color w:val="000000"/>
                <w:lang w:eastAsia="de-DE"/>
              </w:rPr>
              <w:t>Injection volume [µl]</w:t>
            </w:r>
          </w:p>
        </w:tc>
        <w:tc>
          <w:tcPr>
            <w:tcW w:w="2567" w:type="pct"/>
            <w:gridSpan w:val="4"/>
            <w:tcBorders>
              <w:bottom w:val="double" w:sz="4" w:space="0" w:color="auto"/>
            </w:tcBorders>
            <w:shd w:val="clear" w:color="auto" w:fill="auto"/>
            <w:noWrap/>
            <w:vAlign w:val="center"/>
          </w:tcPr>
          <w:p w:rsidR="00E27894" w:rsidRPr="007E04B1" w:rsidRDefault="00E27894" w:rsidP="00391DDF">
            <w:pPr>
              <w:spacing w:after="0" w:line="240" w:lineRule="auto"/>
              <w:ind w:right="72"/>
              <w:jc w:val="center"/>
              <w:rPr>
                <w:rFonts w:cstheme="minorHAnsi"/>
              </w:rPr>
            </w:pPr>
            <w:r>
              <w:rPr>
                <w:rFonts w:cstheme="minorHAnsi"/>
              </w:rPr>
              <w:t>0.5</w:t>
            </w:r>
          </w:p>
        </w:tc>
      </w:tr>
      <w:tr w:rsidR="00E27894" w:rsidRPr="007E04B1" w:rsidTr="00391DDF">
        <w:trPr>
          <w:trHeight w:val="360"/>
        </w:trPr>
        <w:tc>
          <w:tcPr>
            <w:tcW w:w="2433" w:type="pct"/>
            <w:tcBorders>
              <w:bottom w:val="double" w:sz="4" w:space="0" w:color="auto"/>
            </w:tcBorders>
            <w:shd w:val="clear" w:color="auto" w:fill="auto"/>
            <w:noWrap/>
            <w:vAlign w:val="center"/>
          </w:tcPr>
          <w:p w:rsidR="00E27894" w:rsidRPr="007E04B1" w:rsidRDefault="00E27894" w:rsidP="00391DDF">
            <w:pPr>
              <w:spacing w:after="0" w:line="240" w:lineRule="auto"/>
              <w:rPr>
                <w:rFonts w:cstheme="minorHAnsi"/>
                <w:b/>
                <w:color w:val="000000"/>
                <w:lang w:eastAsia="de-DE"/>
              </w:rPr>
            </w:pPr>
            <w:r>
              <w:rPr>
                <w:rFonts w:cstheme="minorHAnsi"/>
                <w:b/>
                <w:color w:val="000000"/>
                <w:lang w:eastAsia="de-DE"/>
              </w:rPr>
              <w:t>Sample Solution Preparation</w:t>
            </w:r>
          </w:p>
        </w:tc>
        <w:tc>
          <w:tcPr>
            <w:tcW w:w="2567" w:type="pct"/>
            <w:gridSpan w:val="4"/>
            <w:tcBorders>
              <w:bottom w:val="double" w:sz="4" w:space="0" w:color="auto"/>
            </w:tcBorders>
            <w:shd w:val="clear" w:color="auto" w:fill="auto"/>
            <w:noWrap/>
            <w:vAlign w:val="center"/>
          </w:tcPr>
          <w:p w:rsidR="00E27894" w:rsidRDefault="00E27894" w:rsidP="00391DDF">
            <w:pPr>
              <w:spacing w:after="0" w:line="240" w:lineRule="auto"/>
              <w:ind w:right="72"/>
              <w:jc w:val="center"/>
              <w:rPr>
                <w:rFonts w:cstheme="minorHAnsi"/>
              </w:rPr>
            </w:pPr>
            <w:r>
              <w:rPr>
                <w:rFonts w:cstheme="minorHAnsi"/>
              </w:rPr>
              <w:t>1 mg/mL in water</w:t>
            </w:r>
          </w:p>
        </w:tc>
      </w:tr>
      <w:tr w:rsidR="00E27894" w:rsidRPr="007E04B1" w:rsidTr="00391DDF">
        <w:trPr>
          <w:trHeight w:val="360"/>
        </w:trPr>
        <w:tc>
          <w:tcPr>
            <w:tcW w:w="2433" w:type="pct"/>
            <w:tcBorders>
              <w:bottom w:val="double" w:sz="4" w:space="0" w:color="auto"/>
            </w:tcBorders>
            <w:shd w:val="clear" w:color="auto" w:fill="auto"/>
            <w:noWrap/>
            <w:vAlign w:val="center"/>
          </w:tcPr>
          <w:p w:rsidR="00E27894" w:rsidRPr="007317F8" w:rsidRDefault="00E27894" w:rsidP="00391DDF">
            <w:pPr>
              <w:spacing w:after="0" w:line="240" w:lineRule="auto"/>
              <w:rPr>
                <w:rFonts w:cstheme="minorHAnsi"/>
                <w:b/>
                <w:color w:val="000000"/>
                <w:lang w:eastAsia="de-DE"/>
              </w:rPr>
            </w:pPr>
            <w:r w:rsidRPr="007E04B1">
              <w:rPr>
                <w:rFonts w:cstheme="minorHAnsi"/>
                <w:b/>
                <w:color w:val="000000"/>
                <w:lang w:eastAsia="de-DE"/>
              </w:rPr>
              <w:t xml:space="preserve">UV wavelength monitored </w:t>
            </w:r>
            <w:r w:rsidRPr="007E04B1">
              <w:rPr>
                <w:rFonts w:cstheme="minorHAnsi"/>
                <w:b/>
                <w:color w:val="000000"/>
                <w:lang w:eastAsia="de-DE"/>
              </w:rPr>
              <w:br/>
              <w:t>&amp; used for data evaluation [nm]</w:t>
            </w:r>
          </w:p>
        </w:tc>
        <w:tc>
          <w:tcPr>
            <w:tcW w:w="2567" w:type="pct"/>
            <w:gridSpan w:val="4"/>
            <w:tcBorders>
              <w:bottom w:val="double" w:sz="4" w:space="0" w:color="auto"/>
            </w:tcBorders>
            <w:shd w:val="clear" w:color="auto" w:fill="auto"/>
            <w:noWrap/>
            <w:vAlign w:val="center"/>
          </w:tcPr>
          <w:p w:rsidR="00E27894" w:rsidRDefault="00E27894" w:rsidP="00391DDF">
            <w:pPr>
              <w:spacing w:after="0" w:line="240" w:lineRule="auto"/>
              <w:ind w:right="72"/>
              <w:jc w:val="center"/>
              <w:rPr>
                <w:rFonts w:cstheme="minorHAnsi"/>
              </w:rPr>
            </w:pPr>
            <w:r>
              <w:rPr>
                <w:rFonts w:cstheme="minorHAnsi"/>
              </w:rPr>
              <w:t>254</w:t>
            </w:r>
          </w:p>
        </w:tc>
      </w:tr>
    </w:tbl>
    <w:p w:rsidR="00E27894" w:rsidRDefault="00E27894" w:rsidP="00E27894">
      <w:pPr>
        <w:spacing w:after="0"/>
      </w:pPr>
    </w:p>
    <w:p w:rsidR="00E27894" w:rsidRDefault="00E27894" w:rsidP="00E27894">
      <w:r>
        <w:br w:type="page"/>
      </w:r>
    </w:p>
    <w:p w:rsidR="00E27894" w:rsidRDefault="00E27894" w:rsidP="00E27894">
      <w:pPr>
        <w:pStyle w:val="Supplementchapter"/>
        <w:ind w:hanging="720"/>
      </w:pPr>
      <w:bookmarkStart w:id="16" w:name="_Toc166762506"/>
      <w:bookmarkStart w:id="17" w:name="_Ref168930682"/>
      <w:r>
        <w:lastRenderedPageBreak/>
        <w:t>Ames testing</w:t>
      </w:r>
      <w:bookmarkEnd w:id="16"/>
      <w:bookmarkEnd w:id="17"/>
    </w:p>
    <w:p w:rsidR="00E27894" w:rsidRPr="006F0536" w:rsidRDefault="00E27894" w:rsidP="00E27894">
      <w:pPr>
        <w:pStyle w:val="Heading2"/>
        <w:rPr>
          <w:lang w:val="en-US"/>
        </w:rPr>
      </w:pPr>
      <w:bookmarkStart w:id="18" w:name="_Toc166762507"/>
      <w:r w:rsidRPr="006F0536">
        <w:rPr>
          <w:lang w:val="en-US"/>
        </w:rPr>
        <w:t>Chemicals &amp; Reagents</w:t>
      </w:r>
      <w:bookmarkEnd w:id="18"/>
    </w:p>
    <w:p w:rsidR="00E27894" w:rsidRPr="005B78F9" w:rsidRDefault="00E27894" w:rsidP="00E27894">
      <w:pPr>
        <w:pStyle w:val="Caption"/>
        <w:spacing w:before="240" w:after="0"/>
      </w:pPr>
      <w:r w:rsidRPr="00134163">
        <w:rPr>
          <w:b/>
          <w:bCs/>
          <w:color w:val="auto"/>
          <w:sz w:val="22"/>
          <w:szCs w:val="22"/>
        </w:rPr>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5</w:t>
      </w:r>
      <w:r w:rsidRPr="00134163">
        <w:rPr>
          <w:b/>
          <w:bCs/>
          <w:color w:val="auto"/>
          <w:sz w:val="22"/>
          <w:szCs w:val="22"/>
        </w:rPr>
        <w:fldChar w:fldCharType="end"/>
      </w:r>
      <w:r w:rsidRPr="002A3C7B">
        <w:rPr>
          <w:color w:val="auto"/>
          <w:sz w:val="22"/>
          <w:szCs w:val="22"/>
        </w:rPr>
        <w:t xml:space="preserve"> Solvents</w:t>
      </w:r>
    </w:p>
    <w:tbl>
      <w:tblPr>
        <w:tblStyle w:val="TableGrid1"/>
        <w:tblW w:w="7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1134"/>
        <w:gridCol w:w="1134"/>
        <w:gridCol w:w="1559"/>
        <w:gridCol w:w="1276"/>
      </w:tblGrid>
      <w:tr w:rsidR="00E27894" w:rsidRPr="006F0536" w:rsidTr="00391DDF">
        <w:tc>
          <w:tcPr>
            <w:tcW w:w="2405" w:type="dxa"/>
            <w:tcBorders>
              <w:top w:val="single" w:sz="4" w:space="0" w:color="auto"/>
              <w:bottom w:val="single" w:sz="4" w:space="0" w:color="auto"/>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Chemical</w:t>
            </w:r>
          </w:p>
        </w:tc>
        <w:tc>
          <w:tcPr>
            <w:tcW w:w="1134" w:type="dxa"/>
            <w:tcBorders>
              <w:top w:val="single" w:sz="4" w:space="0" w:color="auto"/>
              <w:bottom w:val="single" w:sz="4" w:space="0" w:color="auto"/>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CAS</w:t>
            </w:r>
          </w:p>
        </w:tc>
        <w:tc>
          <w:tcPr>
            <w:tcW w:w="1134" w:type="dxa"/>
            <w:tcBorders>
              <w:top w:val="single" w:sz="4" w:space="0" w:color="auto"/>
              <w:bottom w:val="single" w:sz="4" w:space="0" w:color="auto"/>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Purity</w:t>
            </w:r>
          </w:p>
        </w:tc>
        <w:tc>
          <w:tcPr>
            <w:tcW w:w="1559" w:type="dxa"/>
            <w:tcBorders>
              <w:top w:val="single" w:sz="4" w:space="0" w:color="auto"/>
              <w:bottom w:val="single" w:sz="4" w:space="0" w:color="auto"/>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Supplier</w:t>
            </w:r>
          </w:p>
        </w:tc>
        <w:tc>
          <w:tcPr>
            <w:tcW w:w="1276" w:type="dxa"/>
            <w:tcBorders>
              <w:top w:val="single" w:sz="4" w:space="0" w:color="auto"/>
              <w:bottom w:val="single" w:sz="4" w:space="0" w:color="auto"/>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Product code</w:t>
            </w:r>
          </w:p>
        </w:tc>
      </w:tr>
      <w:tr w:rsidR="00E27894" w:rsidRPr="006F0536" w:rsidTr="00391DDF">
        <w:tc>
          <w:tcPr>
            <w:tcW w:w="2405" w:type="dxa"/>
            <w:tcBorders>
              <w:top w:val="single" w:sz="4" w:space="0" w:color="auto"/>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 xml:space="preserve">Dimethyl </w:t>
            </w:r>
            <w:proofErr w:type="spellStart"/>
            <w:r w:rsidRPr="006F0536">
              <w:rPr>
                <w:rFonts w:ascii="Calibri" w:hAnsi="Calibri" w:cs="Arial"/>
                <w:sz w:val="20"/>
                <w:szCs w:val="20"/>
              </w:rPr>
              <w:t>sulphoxide</w:t>
            </w:r>
            <w:proofErr w:type="spellEnd"/>
          </w:p>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(DMSO)</w:t>
            </w:r>
          </w:p>
        </w:tc>
        <w:tc>
          <w:tcPr>
            <w:tcW w:w="1134" w:type="dxa"/>
            <w:tcBorders>
              <w:top w:val="single" w:sz="4" w:space="0" w:color="auto"/>
            </w:tcBorders>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67-68-5</w:t>
            </w:r>
          </w:p>
        </w:tc>
        <w:tc>
          <w:tcPr>
            <w:tcW w:w="1134" w:type="dxa"/>
            <w:tcBorders>
              <w:top w:val="single" w:sz="4" w:space="0" w:color="auto"/>
            </w:tcBorders>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≥99.7%</w:t>
            </w:r>
          </w:p>
        </w:tc>
        <w:tc>
          <w:tcPr>
            <w:tcW w:w="1559" w:type="dxa"/>
            <w:tcBorders>
              <w:top w:val="single" w:sz="4" w:space="0" w:color="auto"/>
            </w:tcBorders>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Honeywell</w:t>
            </w:r>
          </w:p>
        </w:tc>
        <w:tc>
          <w:tcPr>
            <w:tcW w:w="1276" w:type="dxa"/>
            <w:tcBorders>
              <w:top w:val="single" w:sz="4" w:space="0" w:color="auto"/>
            </w:tcBorders>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41640</w:t>
            </w:r>
          </w:p>
        </w:tc>
      </w:tr>
      <w:tr w:rsidR="00E27894" w:rsidRPr="006F0536" w:rsidTr="00391DDF">
        <w:tc>
          <w:tcPr>
            <w:tcW w:w="2405" w:type="dxa"/>
          </w:tcPr>
          <w:p w:rsidR="00E27894" w:rsidRPr="006F0536" w:rsidRDefault="00E27894" w:rsidP="00391DDF">
            <w:pPr>
              <w:ind w:right="-23"/>
              <w:rPr>
                <w:rFonts w:ascii="Calibri" w:hAnsi="Calibri" w:cs="Arial"/>
                <w:sz w:val="20"/>
                <w:szCs w:val="20"/>
              </w:rPr>
            </w:pPr>
            <w:proofErr w:type="spellStart"/>
            <w:r w:rsidRPr="006F0536">
              <w:rPr>
                <w:rFonts w:ascii="Calibri" w:hAnsi="Calibri" w:cs="Arial"/>
                <w:sz w:val="20"/>
                <w:szCs w:val="20"/>
              </w:rPr>
              <w:t>Dimethylformamide</w:t>
            </w:r>
            <w:proofErr w:type="spellEnd"/>
          </w:p>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(DMF)</w:t>
            </w:r>
          </w:p>
        </w:tc>
        <w:tc>
          <w:tcPr>
            <w:tcW w:w="1134" w:type="dxa"/>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68-12-2</w:t>
            </w:r>
          </w:p>
        </w:tc>
        <w:tc>
          <w:tcPr>
            <w:tcW w:w="1134" w:type="dxa"/>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99.8%</w:t>
            </w:r>
          </w:p>
        </w:tc>
        <w:tc>
          <w:tcPr>
            <w:tcW w:w="1559" w:type="dxa"/>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Sigma Aldrich</w:t>
            </w:r>
          </w:p>
        </w:tc>
        <w:tc>
          <w:tcPr>
            <w:tcW w:w="1276" w:type="dxa"/>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227056</w:t>
            </w:r>
          </w:p>
        </w:tc>
      </w:tr>
      <w:tr w:rsidR="00E27894" w:rsidRPr="006F0536" w:rsidTr="00391DDF">
        <w:tc>
          <w:tcPr>
            <w:tcW w:w="2405" w:type="dxa"/>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Phosphate buffered saline</w:t>
            </w:r>
          </w:p>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(PBS), tablets dissolved in Type 2 water</w:t>
            </w:r>
          </w:p>
        </w:tc>
        <w:tc>
          <w:tcPr>
            <w:tcW w:w="1134" w:type="dxa"/>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Not applicable</w:t>
            </w:r>
          </w:p>
        </w:tc>
        <w:tc>
          <w:tcPr>
            <w:tcW w:w="1134" w:type="dxa"/>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Not applicable</w:t>
            </w:r>
          </w:p>
        </w:tc>
        <w:tc>
          <w:tcPr>
            <w:tcW w:w="1559" w:type="dxa"/>
          </w:tcPr>
          <w:p w:rsidR="00E27894" w:rsidRPr="006F0536" w:rsidRDefault="00E27894" w:rsidP="00391DDF">
            <w:pPr>
              <w:spacing w:after="120" w:line="276" w:lineRule="auto"/>
              <w:ind w:right="-23"/>
              <w:rPr>
                <w:rFonts w:ascii="Calibri" w:hAnsi="Calibri" w:cs="Arial"/>
                <w:sz w:val="20"/>
                <w:szCs w:val="20"/>
              </w:rPr>
            </w:pPr>
            <w:proofErr w:type="spellStart"/>
            <w:r w:rsidRPr="006F0536">
              <w:rPr>
                <w:rFonts w:ascii="Calibri" w:hAnsi="Calibri" w:cs="Arial"/>
                <w:sz w:val="20"/>
                <w:szCs w:val="20"/>
              </w:rPr>
              <w:t>Calbiochem</w:t>
            </w:r>
            <w:proofErr w:type="spellEnd"/>
          </w:p>
        </w:tc>
        <w:tc>
          <w:tcPr>
            <w:tcW w:w="1276" w:type="dxa"/>
          </w:tcPr>
          <w:p w:rsidR="00E27894" w:rsidRPr="006F0536" w:rsidRDefault="00E27894" w:rsidP="00391DDF">
            <w:pPr>
              <w:spacing w:after="120" w:line="276" w:lineRule="auto"/>
              <w:ind w:right="-23"/>
              <w:rPr>
                <w:rFonts w:ascii="Calibri" w:hAnsi="Calibri" w:cs="Arial"/>
                <w:sz w:val="20"/>
                <w:szCs w:val="20"/>
              </w:rPr>
            </w:pPr>
            <w:r w:rsidRPr="006F0536">
              <w:rPr>
                <w:rFonts w:ascii="Calibri" w:hAnsi="Calibri" w:cs="Arial"/>
                <w:sz w:val="20"/>
                <w:szCs w:val="20"/>
              </w:rPr>
              <w:t>524650-1EA</w:t>
            </w:r>
          </w:p>
        </w:tc>
      </w:tr>
      <w:tr w:rsidR="00E27894" w:rsidRPr="006F0536" w:rsidTr="00391DDF">
        <w:trPr>
          <w:trHeight w:val="57"/>
        </w:trPr>
        <w:tc>
          <w:tcPr>
            <w:tcW w:w="7508" w:type="dxa"/>
            <w:gridSpan w:val="5"/>
          </w:tcPr>
          <w:p w:rsidR="00E27894" w:rsidRPr="006F0536" w:rsidRDefault="00E27894" w:rsidP="00391DDF">
            <w:pPr>
              <w:ind w:right="-20"/>
              <w:rPr>
                <w:rFonts w:ascii="Calibri" w:hAnsi="Calibri" w:cs="Arial"/>
                <w:sz w:val="12"/>
                <w:szCs w:val="12"/>
              </w:rPr>
            </w:pPr>
          </w:p>
        </w:tc>
      </w:tr>
      <w:tr w:rsidR="00E27894" w:rsidRPr="006F0536" w:rsidTr="00391DDF">
        <w:tc>
          <w:tcPr>
            <w:tcW w:w="7508" w:type="dxa"/>
            <w:gridSpan w:val="5"/>
            <w:tcBorders>
              <w:bottom w:val="single" w:sz="4" w:space="0" w:color="auto"/>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 xml:space="preserve">Type 1 water (ultrapure, </w:t>
            </w:r>
            <w:r w:rsidRPr="006F0536">
              <w:rPr>
                <w:rFonts w:ascii="Calibri" w:hAnsi="Calibri" w:cs="Times New Roman"/>
                <w:sz w:val="20"/>
                <w:szCs w:val="20"/>
              </w:rPr>
              <w:t>resistivity at 25°C of &gt;18 MΩ</w:t>
            </w:r>
            <w:r w:rsidRPr="006F0536">
              <w:rPr>
                <w:rFonts w:ascii="Calibri" w:hAnsi="Calibri" w:cs="Arial"/>
                <w:sz w:val="20"/>
                <w:szCs w:val="20"/>
              </w:rPr>
              <w:t xml:space="preserve">) Type 2 water </w:t>
            </w:r>
            <w:r w:rsidRPr="006F0536">
              <w:rPr>
                <w:rFonts w:ascii="Calibri" w:hAnsi="Calibri" w:cs="Times New Roman"/>
                <w:sz w:val="20"/>
                <w:szCs w:val="20"/>
              </w:rPr>
              <w:t>(resistivity of 1 to 15 MΩ) prepared with the Avidity water purification system</w:t>
            </w:r>
          </w:p>
        </w:tc>
      </w:tr>
    </w:tbl>
    <w:p w:rsidR="00E27894" w:rsidRPr="005B78F9" w:rsidRDefault="00E27894" w:rsidP="00E27894">
      <w:pPr>
        <w:pStyle w:val="Caption"/>
        <w:spacing w:before="240" w:after="0"/>
      </w:pPr>
      <w:r w:rsidRPr="00134163">
        <w:rPr>
          <w:b/>
          <w:bCs/>
          <w:color w:val="auto"/>
          <w:sz w:val="22"/>
          <w:szCs w:val="22"/>
        </w:rPr>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6</w:t>
      </w:r>
      <w:r w:rsidRPr="00134163">
        <w:rPr>
          <w:b/>
          <w:bCs/>
          <w:color w:val="auto"/>
          <w:sz w:val="22"/>
          <w:szCs w:val="22"/>
        </w:rPr>
        <w:fldChar w:fldCharType="end"/>
      </w:r>
      <w:r w:rsidRPr="000503AF">
        <w:rPr>
          <w:color w:val="auto"/>
          <w:sz w:val="22"/>
          <w:szCs w:val="22"/>
        </w:rPr>
        <w:t xml:space="preserve"> Positive controls.</w:t>
      </w:r>
    </w:p>
    <w:tbl>
      <w:tblPr>
        <w:tblStyle w:val="TableGrid1"/>
        <w:tblW w:w="9659" w:type="dxa"/>
        <w:tblLayout w:type="fixed"/>
        <w:tblLook w:val="04A0" w:firstRow="1" w:lastRow="0" w:firstColumn="1" w:lastColumn="0" w:noHBand="0" w:noVBand="1"/>
      </w:tblPr>
      <w:tblGrid>
        <w:gridCol w:w="1721"/>
        <w:gridCol w:w="851"/>
        <w:gridCol w:w="1134"/>
        <w:gridCol w:w="850"/>
        <w:gridCol w:w="1134"/>
        <w:gridCol w:w="1134"/>
        <w:gridCol w:w="1134"/>
        <w:gridCol w:w="567"/>
        <w:gridCol w:w="1134"/>
      </w:tblGrid>
      <w:tr w:rsidR="00E27894" w:rsidRPr="006F0536" w:rsidTr="00391DDF">
        <w:tc>
          <w:tcPr>
            <w:tcW w:w="1721"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Chemical</w:t>
            </w:r>
          </w:p>
        </w:tc>
        <w:tc>
          <w:tcPr>
            <w:tcW w:w="851"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Pr>
                <w:rFonts w:ascii="Calibri" w:hAnsi="Calibri" w:cs="Arial"/>
                <w:b/>
                <w:bCs/>
                <w:sz w:val="20"/>
                <w:szCs w:val="18"/>
              </w:rPr>
              <w:t>Solvent</w:t>
            </w:r>
          </w:p>
        </w:tc>
        <w:tc>
          <w:tcPr>
            <w:tcW w:w="1134"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CAS</w:t>
            </w:r>
          </w:p>
        </w:tc>
        <w:tc>
          <w:tcPr>
            <w:tcW w:w="850"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Purity</w:t>
            </w:r>
          </w:p>
        </w:tc>
        <w:tc>
          <w:tcPr>
            <w:tcW w:w="1134"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Supplier</w:t>
            </w:r>
          </w:p>
        </w:tc>
        <w:tc>
          <w:tcPr>
            <w:tcW w:w="1134"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Product code</w:t>
            </w:r>
          </w:p>
        </w:tc>
        <w:tc>
          <w:tcPr>
            <w:tcW w:w="1134"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Strain</w:t>
            </w:r>
          </w:p>
        </w:tc>
        <w:tc>
          <w:tcPr>
            <w:tcW w:w="567"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S9</w:t>
            </w:r>
          </w:p>
        </w:tc>
        <w:tc>
          <w:tcPr>
            <w:tcW w:w="1134"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Dose</w:t>
            </w:r>
          </w:p>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µg/plate</w:t>
            </w:r>
          </w:p>
        </w:tc>
      </w:tr>
      <w:tr w:rsidR="00E27894" w:rsidRPr="006F0536" w:rsidTr="00391DDF">
        <w:tc>
          <w:tcPr>
            <w:tcW w:w="1721" w:type="dxa"/>
            <w:tcBorders>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2-Aminoanthracene</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(2AA)</w:t>
            </w:r>
          </w:p>
        </w:tc>
        <w:tc>
          <w:tcPr>
            <w:tcW w:w="851"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DMSO</w:t>
            </w:r>
          </w:p>
        </w:tc>
        <w:tc>
          <w:tcPr>
            <w:tcW w:w="1134"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613-13-8</w:t>
            </w:r>
          </w:p>
        </w:tc>
        <w:tc>
          <w:tcPr>
            <w:tcW w:w="850"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96</w:t>
            </w:r>
            <w:r>
              <w:rPr>
                <w:rFonts w:ascii="Calibri" w:hAnsi="Calibri" w:cs="Arial"/>
                <w:sz w:val="20"/>
                <w:szCs w:val="20"/>
              </w:rPr>
              <w:t> </w:t>
            </w:r>
            <w:r w:rsidRPr="006F0536">
              <w:rPr>
                <w:rFonts w:ascii="Calibri" w:hAnsi="Calibri" w:cs="Arial"/>
                <w:sz w:val="20"/>
                <w:szCs w:val="20"/>
              </w:rPr>
              <w:t>%</w:t>
            </w:r>
          </w:p>
        </w:tc>
        <w:tc>
          <w:tcPr>
            <w:tcW w:w="1134"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A38800</w:t>
            </w:r>
          </w:p>
        </w:tc>
        <w:tc>
          <w:tcPr>
            <w:tcW w:w="1134"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TA1535</w:t>
            </w:r>
          </w:p>
        </w:tc>
        <w:tc>
          <w:tcPr>
            <w:tcW w:w="567"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2</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2AA</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DMSO</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613-13-8</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96</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A38800</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TA1537</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2</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2AA</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DMSO</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613-13-8</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96</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A38800</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TA98</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2</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2AA</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DMSO</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613-13-8</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96</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A38800</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TA100</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2</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2AA</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DMSO</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613-13-8</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96</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A38800</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proofErr w:type="spellStart"/>
            <w:r w:rsidRPr="006F0536">
              <w:rPr>
                <w:rFonts w:ascii="Calibri" w:hAnsi="Calibri" w:cs="Arial"/>
                <w:i/>
                <w:iCs/>
                <w:sz w:val="20"/>
                <w:szCs w:val="20"/>
              </w:rPr>
              <w:t>uvrA</w:t>
            </w:r>
            <w:proofErr w:type="spellEnd"/>
            <w:r w:rsidRPr="006F0536">
              <w:rPr>
                <w:rFonts w:ascii="Calibri" w:hAnsi="Calibri" w:cs="Arial"/>
                <w:sz w:val="20"/>
                <w:szCs w:val="20"/>
              </w:rPr>
              <w:t>/pKM101</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20</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 xml:space="preserve">Sodium </w:t>
            </w:r>
            <w:proofErr w:type="spellStart"/>
            <w:r w:rsidRPr="006F0536">
              <w:rPr>
                <w:rFonts w:ascii="Calibri" w:hAnsi="Calibri" w:cs="Arial"/>
                <w:sz w:val="20"/>
                <w:szCs w:val="20"/>
              </w:rPr>
              <w:t>azide</w:t>
            </w:r>
            <w:proofErr w:type="spellEnd"/>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(NaN</w:t>
            </w:r>
            <w:r w:rsidRPr="006F0536">
              <w:rPr>
                <w:rFonts w:ascii="Calibri" w:hAnsi="Calibri" w:cs="Arial"/>
                <w:sz w:val="20"/>
                <w:szCs w:val="20"/>
                <w:vertAlign w:val="subscript"/>
              </w:rPr>
              <w:t>3</w:t>
            </w:r>
            <w:r w:rsidRPr="006F0536">
              <w:rPr>
                <w:rFonts w:ascii="Calibri" w:hAnsi="Calibri" w:cs="Arial"/>
                <w:sz w:val="20"/>
                <w:szCs w:val="20"/>
              </w:rPr>
              <w:t>)</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Type 1 water</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26628-22-8</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≥99.5</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71289</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TA1535 and TA100</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0.5</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9-Aminoacridine.HCl</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(9AA.HCl)</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Type 1 water</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52417-22-8</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98</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A38401</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TA1537</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50</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2-Nitrofluorene</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(2NF)</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DMSO</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607-57-8</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98</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N16754</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TA98</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1</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Potassium dichromate</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(Cr</w:t>
            </w:r>
            <w:r w:rsidRPr="006F0536">
              <w:rPr>
                <w:rFonts w:ascii="Calibri" w:hAnsi="Calibri" w:cs="Arial"/>
                <w:sz w:val="20"/>
                <w:szCs w:val="20"/>
                <w:vertAlign w:val="subscript"/>
              </w:rPr>
              <w:t>2</w:t>
            </w:r>
            <w:r w:rsidRPr="006F0536">
              <w:rPr>
                <w:rFonts w:ascii="Calibri" w:hAnsi="Calibri" w:cs="Arial"/>
                <w:sz w:val="20"/>
                <w:szCs w:val="20"/>
              </w:rPr>
              <w:t>K</w:t>
            </w:r>
            <w:r w:rsidRPr="006F0536">
              <w:rPr>
                <w:rFonts w:ascii="Calibri" w:hAnsi="Calibri" w:cs="Arial"/>
                <w:sz w:val="20"/>
                <w:szCs w:val="20"/>
                <w:vertAlign w:val="subscript"/>
              </w:rPr>
              <w:t>2</w:t>
            </w:r>
            <w:r w:rsidRPr="006F0536">
              <w:rPr>
                <w:rFonts w:ascii="Calibri" w:hAnsi="Calibri" w:cs="Arial"/>
                <w:sz w:val="20"/>
                <w:szCs w:val="20"/>
              </w:rPr>
              <w:t>O</w:t>
            </w:r>
            <w:r w:rsidRPr="006F0536">
              <w:rPr>
                <w:rFonts w:ascii="Calibri" w:hAnsi="Calibri" w:cs="Arial"/>
                <w:sz w:val="20"/>
                <w:szCs w:val="20"/>
                <w:vertAlign w:val="subscript"/>
              </w:rPr>
              <w:t>7</w:t>
            </w:r>
            <w:r w:rsidRPr="006F0536">
              <w:rPr>
                <w:rFonts w:ascii="Calibri" w:hAnsi="Calibri" w:cs="Arial"/>
                <w:sz w:val="20"/>
                <w:szCs w:val="20"/>
              </w:rPr>
              <w:t>)</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7242DE34">
              <w:rPr>
                <w:rFonts w:ascii="Calibri" w:hAnsi="Calibri" w:cs="Arial"/>
                <w:sz w:val="20"/>
                <w:szCs w:val="20"/>
              </w:rPr>
              <w:t>Type 1 water</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7778-50-9</w:t>
            </w:r>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99.5</w:t>
            </w:r>
            <w:r>
              <w:rPr>
                <w:rFonts w:ascii="Calibri" w:hAnsi="Calibri" w:cs="Arial"/>
                <w:sz w:val="20"/>
                <w:szCs w:val="20"/>
              </w:rPr>
              <w:t> </w:t>
            </w: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proofErr w:type="spellStart"/>
            <w:r w:rsidRPr="006F0536">
              <w:rPr>
                <w:rFonts w:ascii="Calibri" w:hAnsi="Calibri" w:cs="Arial"/>
                <w:sz w:val="20"/>
                <w:szCs w:val="20"/>
              </w:rPr>
              <w:t>Thermo</w:t>
            </w:r>
            <w:proofErr w:type="spellEnd"/>
            <w:r w:rsidRPr="006F0536">
              <w:rPr>
                <w:rFonts w:ascii="Calibri" w:hAnsi="Calibri" w:cs="Arial"/>
                <w:sz w:val="20"/>
                <w:szCs w:val="20"/>
              </w:rPr>
              <w:t xml:space="preserve"> Fisher Scientific</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196590500</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proofErr w:type="spellStart"/>
            <w:r w:rsidRPr="006F0536">
              <w:rPr>
                <w:rFonts w:ascii="Calibri" w:hAnsi="Calibri" w:cs="Arial"/>
                <w:i/>
                <w:iCs/>
                <w:sz w:val="20"/>
                <w:szCs w:val="20"/>
              </w:rPr>
              <w:t>uvrA</w:t>
            </w:r>
            <w:proofErr w:type="spellEnd"/>
            <w:r w:rsidRPr="006F0536">
              <w:rPr>
                <w:rFonts w:ascii="Calibri" w:hAnsi="Calibri" w:cs="Arial"/>
                <w:sz w:val="20"/>
                <w:szCs w:val="20"/>
              </w:rPr>
              <w:t>/pKM101</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i/>
                <w:iCs/>
                <w:sz w:val="20"/>
                <w:szCs w:val="20"/>
              </w:rPr>
            </w:pPr>
            <w:r w:rsidRPr="006F0536">
              <w:rPr>
                <w:rFonts w:ascii="Calibri" w:hAnsi="Calibri" w:cs="Arial"/>
                <w:i/>
                <w:iCs/>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0.5</w:t>
            </w:r>
          </w:p>
        </w:tc>
      </w:tr>
      <w:tr w:rsidR="00E27894" w:rsidRPr="006F0536" w:rsidTr="00391DDF">
        <w:tc>
          <w:tcPr>
            <w:tcW w:w="1721"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18"/>
              </w:rPr>
              <w:t xml:space="preserve">Methyl </w:t>
            </w:r>
            <w:proofErr w:type="spellStart"/>
            <w:r w:rsidRPr="006F0536">
              <w:rPr>
                <w:rFonts w:ascii="Calibri" w:hAnsi="Calibri" w:cs="Arial"/>
                <w:sz w:val="20"/>
                <w:szCs w:val="18"/>
              </w:rPr>
              <w:t>methanesulphonate</w:t>
            </w:r>
            <w:proofErr w:type="spellEnd"/>
            <w:r w:rsidRPr="006F0536">
              <w:rPr>
                <w:rFonts w:ascii="Calibri" w:hAnsi="Calibri" w:cs="Arial"/>
                <w:sz w:val="20"/>
                <w:szCs w:val="18"/>
              </w:rPr>
              <w:t xml:space="preserve"> (MMS)</w:t>
            </w:r>
          </w:p>
        </w:tc>
        <w:tc>
          <w:tcPr>
            <w:tcW w:w="851" w:type="dxa"/>
            <w:tcBorders>
              <w:top w:val="nil"/>
              <w:left w:val="nil"/>
              <w:bottom w:val="nil"/>
              <w:right w:val="nil"/>
            </w:tcBorders>
          </w:tcPr>
          <w:p w:rsidR="00E27894" w:rsidRPr="006F0536" w:rsidRDefault="00E27894" w:rsidP="00391DDF">
            <w:pPr>
              <w:spacing w:after="120"/>
              <w:ind w:right="-23"/>
              <w:rPr>
                <w:rFonts w:ascii="Calibri" w:hAnsi="Calibri" w:cs="Arial"/>
              </w:rPr>
            </w:pPr>
            <w:r w:rsidRPr="7242DE34">
              <w:rPr>
                <w:rFonts w:ascii="Calibri" w:hAnsi="Calibri" w:cs="Arial"/>
                <w:sz w:val="20"/>
                <w:szCs w:val="20"/>
              </w:rPr>
              <w:t>DMSO</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hyperlink r:id="rId10" w:history="1">
              <w:r w:rsidRPr="006F0536">
                <w:rPr>
                  <w:rFonts w:ascii="Calibri" w:hAnsi="Calibri" w:cs="Arial"/>
                  <w:sz w:val="20"/>
                  <w:szCs w:val="18"/>
                </w:rPr>
                <w:t>66-27-3</w:t>
              </w:r>
            </w:hyperlink>
          </w:p>
        </w:tc>
        <w:tc>
          <w:tcPr>
            <w:tcW w:w="85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18"/>
              </w:rPr>
              <w:t>99</w:t>
            </w:r>
            <w:r>
              <w:rPr>
                <w:rFonts w:ascii="Calibri" w:hAnsi="Calibri" w:cs="Arial"/>
                <w:sz w:val="20"/>
                <w:szCs w:val="18"/>
              </w:rPr>
              <w:t> </w:t>
            </w:r>
            <w:r w:rsidRPr="006F0536">
              <w:rPr>
                <w:rFonts w:ascii="Calibri" w:hAnsi="Calibri" w:cs="Arial"/>
                <w:sz w:val="20"/>
                <w:szCs w:val="18"/>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18"/>
              </w:rPr>
              <w:t>Sigma Aldrich</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18"/>
              </w:rPr>
              <w:t>129925</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i/>
                <w:iCs/>
                <w:sz w:val="20"/>
                <w:szCs w:val="20"/>
              </w:rPr>
            </w:pPr>
            <w:r w:rsidRPr="006F0536">
              <w:rPr>
                <w:rFonts w:ascii="Calibri" w:hAnsi="Calibri" w:cs="Arial"/>
                <w:sz w:val="20"/>
                <w:szCs w:val="18"/>
              </w:rPr>
              <w:t>TA1535, TA100</w:t>
            </w:r>
          </w:p>
        </w:tc>
        <w:tc>
          <w:tcPr>
            <w:tcW w:w="567"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125, 250, 650, 1000</w:t>
            </w:r>
          </w:p>
        </w:tc>
      </w:tr>
      <w:tr w:rsidR="00E27894" w:rsidRPr="006F0536" w:rsidTr="00391DDF">
        <w:tc>
          <w:tcPr>
            <w:tcW w:w="1721" w:type="dxa"/>
            <w:tcBorders>
              <w:top w:val="nil"/>
              <w:left w:val="nil"/>
              <w:right w:val="nil"/>
            </w:tcBorders>
          </w:tcPr>
          <w:p w:rsidR="00E27894" w:rsidRPr="006F0536" w:rsidRDefault="00E27894" w:rsidP="00391DDF">
            <w:pPr>
              <w:ind w:right="-23"/>
              <w:rPr>
                <w:rFonts w:ascii="Calibri" w:hAnsi="Calibri" w:cs="Arial"/>
                <w:sz w:val="20"/>
                <w:szCs w:val="18"/>
              </w:rPr>
            </w:pPr>
            <w:r w:rsidRPr="006F0536">
              <w:rPr>
                <w:rFonts w:ascii="Calibri" w:hAnsi="Calibri" w:cs="Arial"/>
                <w:sz w:val="20"/>
                <w:szCs w:val="18"/>
              </w:rPr>
              <w:t>4-Nitroquinoline-1-oxide</w:t>
            </w:r>
          </w:p>
          <w:p w:rsidR="00E27894" w:rsidRPr="006F0536" w:rsidRDefault="00E27894" w:rsidP="00391DDF">
            <w:pPr>
              <w:ind w:right="-23"/>
              <w:rPr>
                <w:rFonts w:ascii="Calibri" w:hAnsi="Calibri" w:cs="Arial"/>
                <w:sz w:val="20"/>
                <w:szCs w:val="18"/>
              </w:rPr>
            </w:pPr>
            <w:r w:rsidRPr="006F0536">
              <w:rPr>
                <w:rFonts w:ascii="Calibri" w:hAnsi="Calibri" w:cs="Arial"/>
                <w:sz w:val="20"/>
                <w:szCs w:val="18"/>
              </w:rPr>
              <w:t>(4NQO)</w:t>
            </w:r>
          </w:p>
        </w:tc>
        <w:tc>
          <w:tcPr>
            <w:tcW w:w="851" w:type="dxa"/>
            <w:tcBorders>
              <w:top w:val="nil"/>
              <w:left w:val="nil"/>
              <w:right w:val="nil"/>
            </w:tcBorders>
          </w:tcPr>
          <w:p w:rsidR="00E27894" w:rsidRPr="006F0536" w:rsidRDefault="00E27894" w:rsidP="00391DDF">
            <w:pPr>
              <w:spacing w:after="120"/>
              <w:ind w:right="-23"/>
              <w:rPr>
                <w:rFonts w:ascii="Calibri" w:hAnsi="Calibri" w:cs="Arial"/>
              </w:rPr>
            </w:pPr>
            <w:r w:rsidRPr="003D5864">
              <w:rPr>
                <w:rFonts w:eastAsiaTheme="minorEastAsia"/>
                <w:sz w:val="20"/>
                <w:szCs w:val="20"/>
              </w:rPr>
              <w:t>DMSO</w:t>
            </w:r>
          </w:p>
        </w:tc>
        <w:tc>
          <w:tcPr>
            <w:tcW w:w="1134" w:type="dxa"/>
            <w:tcBorders>
              <w:top w:val="nil"/>
              <w:left w:val="nil"/>
              <w:right w:val="nil"/>
            </w:tcBorders>
          </w:tcPr>
          <w:p w:rsidR="00E27894" w:rsidRPr="006F0536" w:rsidRDefault="00E27894" w:rsidP="00391DDF">
            <w:pPr>
              <w:spacing w:after="120"/>
              <w:ind w:right="-23"/>
              <w:rPr>
                <w:rFonts w:ascii="Calibri" w:hAnsi="Calibri" w:cs="Arial"/>
              </w:rPr>
            </w:pPr>
            <w:hyperlink r:id="rId11" w:history="1">
              <w:r w:rsidRPr="006F0536">
                <w:rPr>
                  <w:rFonts w:ascii="Calibri" w:hAnsi="Calibri" w:cs="Arial"/>
                  <w:sz w:val="20"/>
                  <w:szCs w:val="18"/>
                </w:rPr>
                <w:t>56-57-5</w:t>
              </w:r>
            </w:hyperlink>
          </w:p>
        </w:tc>
        <w:tc>
          <w:tcPr>
            <w:tcW w:w="850" w:type="dxa"/>
            <w:tcBorders>
              <w:top w:val="nil"/>
              <w:left w:val="nil"/>
              <w:right w:val="nil"/>
            </w:tcBorders>
          </w:tcPr>
          <w:p w:rsidR="00E27894" w:rsidRPr="006F0536" w:rsidRDefault="00E27894" w:rsidP="00391DDF">
            <w:pPr>
              <w:spacing w:after="120"/>
              <w:ind w:right="-23"/>
              <w:rPr>
                <w:rFonts w:ascii="Calibri" w:hAnsi="Calibri" w:cs="Arial"/>
                <w:sz w:val="20"/>
                <w:szCs w:val="18"/>
              </w:rPr>
            </w:pPr>
            <w:r w:rsidRPr="006F0536">
              <w:rPr>
                <w:rFonts w:ascii="Calibri" w:hAnsi="Calibri" w:cs="Arial"/>
                <w:sz w:val="20"/>
                <w:szCs w:val="18"/>
              </w:rPr>
              <w:t>≥ 98</w:t>
            </w:r>
            <w:r>
              <w:rPr>
                <w:rFonts w:ascii="Calibri" w:hAnsi="Calibri" w:cs="Arial"/>
                <w:sz w:val="20"/>
                <w:szCs w:val="18"/>
              </w:rPr>
              <w:t> </w:t>
            </w:r>
            <w:r w:rsidRPr="006F0536">
              <w:rPr>
                <w:rFonts w:ascii="Calibri" w:hAnsi="Calibri" w:cs="Arial"/>
                <w:sz w:val="20"/>
                <w:szCs w:val="18"/>
              </w:rPr>
              <w:t>%</w:t>
            </w:r>
          </w:p>
        </w:tc>
        <w:tc>
          <w:tcPr>
            <w:tcW w:w="1134" w:type="dxa"/>
            <w:tcBorders>
              <w:top w:val="nil"/>
              <w:left w:val="nil"/>
              <w:right w:val="nil"/>
            </w:tcBorders>
          </w:tcPr>
          <w:p w:rsidR="00E27894" w:rsidRPr="006F0536" w:rsidRDefault="00E27894" w:rsidP="00391DDF">
            <w:pPr>
              <w:spacing w:after="120"/>
              <w:ind w:right="-23"/>
              <w:rPr>
                <w:rFonts w:ascii="Calibri" w:hAnsi="Calibri" w:cs="Arial"/>
                <w:sz w:val="20"/>
                <w:szCs w:val="18"/>
              </w:rPr>
            </w:pPr>
            <w:r w:rsidRPr="006F0536">
              <w:rPr>
                <w:rFonts w:ascii="Calibri" w:hAnsi="Calibri" w:cs="Arial"/>
                <w:sz w:val="20"/>
                <w:szCs w:val="18"/>
              </w:rPr>
              <w:t>Sigma Aldrich</w:t>
            </w:r>
          </w:p>
        </w:tc>
        <w:tc>
          <w:tcPr>
            <w:tcW w:w="1134" w:type="dxa"/>
            <w:tcBorders>
              <w:top w:val="nil"/>
              <w:left w:val="nil"/>
              <w:right w:val="nil"/>
            </w:tcBorders>
          </w:tcPr>
          <w:p w:rsidR="00E27894" w:rsidRPr="006F0536" w:rsidRDefault="00E27894" w:rsidP="00391DDF">
            <w:pPr>
              <w:spacing w:after="120"/>
              <w:ind w:right="-23"/>
              <w:rPr>
                <w:rFonts w:ascii="Calibri" w:hAnsi="Calibri" w:cs="Arial"/>
                <w:sz w:val="20"/>
                <w:szCs w:val="18"/>
              </w:rPr>
            </w:pPr>
            <w:r w:rsidRPr="006F0536">
              <w:rPr>
                <w:rFonts w:ascii="Calibri" w:hAnsi="Calibri" w:cs="Arial"/>
                <w:sz w:val="20"/>
                <w:szCs w:val="18"/>
              </w:rPr>
              <w:t>N8141</w:t>
            </w:r>
          </w:p>
        </w:tc>
        <w:tc>
          <w:tcPr>
            <w:tcW w:w="1134" w:type="dxa"/>
            <w:tcBorders>
              <w:top w:val="nil"/>
              <w:left w:val="nil"/>
              <w:right w:val="nil"/>
            </w:tcBorders>
          </w:tcPr>
          <w:p w:rsidR="00E27894" w:rsidRPr="006F0536" w:rsidRDefault="00E27894" w:rsidP="00391DDF">
            <w:pPr>
              <w:spacing w:after="120"/>
              <w:ind w:right="-23"/>
              <w:rPr>
                <w:rFonts w:ascii="Calibri" w:hAnsi="Calibri" w:cs="Arial"/>
                <w:sz w:val="20"/>
                <w:szCs w:val="18"/>
              </w:rPr>
            </w:pPr>
            <w:proofErr w:type="spellStart"/>
            <w:r w:rsidRPr="00134163">
              <w:rPr>
                <w:rFonts w:ascii="Calibri" w:hAnsi="Calibri" w:cs="Arial"/>
                <w:i/>
                <w:iCs/>
                <w:sz w:val="20"/>
                <w:szCs w:val="18"/>
              </w:rPr>
              <w:t>uvrA</w:t>
            </w:r>
            <w:proofErr w:type="spellEnd"/>
            <w:r w:rsidRPr="006F0536">
              <w:rPr>
                <w:rFonts w:ascii="Calibri" w:hAnsi="Calibri" w:cs="Arial"/>
                <w:sz w:val="20"/>
                <w:szCs w:val="18"/>
              </w:rPr>
              <w:t>/pKM101</w:t>
            </w:r>
          </w:p>
        </w:tc>
        <w:tc>
          <w:tcPr>
            <w:tcW w:w="567" w:type="dxa"/>
            <w:tcBorders>
              <w:top w:val="nil"/>
              <w:left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
        </w:tc>
        <w:tc>
          <w:tcPr>
            <w:tcW w:w="1134" w:type="dxa"/>
            <w:tcBorders>
              <w:top w:val="nil"/>
              <w:left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Calibri"/>
                <w:sz w:val="20"/>
                <w:szCs w:val="20"/>
              </w:rPr>
              <w:t>1, 2, 5, 10</w:t>
            </w:r>
          </w:p>
        </w:tc>
      </w:tr>
    </w:tbl>
    <w:p w:rsidR="00E27894" w:rsidRPr="006F0536" w:rsidRDefault="00E27894" w:rsidP="00E27894">
      <w:pPr>
        <w:spacing w:line="240" w:lineRule="auto"/>
        <w:ind w:left="-20" w:right="-20"/>
        <w:rPr>
          <w:rFonts w:ascii="Calibri" w:eastAsia="Yu Mincho" w:hAnsi="Calibri" w:cs="Arial"/>
          <w:b/>
          <w:bCs/>
        </w:rPr>
      </w:pPr>
    </w:p>
    <w:p w:rsidR="00E27894" w:rsidRPr="006F0536" w:rsidRDefault="00E27894" w:rsidP="00E27894">
      <w:pPr>
        <w:spacing w:line="276" w:lineRule="auto"/>
        <w:ind w:left="-20" w:right="-20"/>
        <w:rPr>
          <w:rFonts w:ascii="Calibri" w:eastAsia="Yu Mincho" w:hAnsi="Calibri" w:cs="Arial"/>
          <w:b/>
          <w:bCs/>
        </w:rPr>
      </w:pPr>
    </w:p>
    <w:p w:rsidR="00E27894" w:rsidRPr="005B78F9" w:rsidRDefault="00E27894" w:rsidP="00E27894">
      <w:pPr>
        <w:pStyle w:val="Caption"/>
      </w:pPr>
      <w:r w:rsidRPr="00134163">
        <w:rPr>
          <w:b/>
          <w:bCs/>
          <w:color w:val="auto"/>
          <w:sz w:val="22"/>
          <w:szCs w:val="22"/>
        </w:rPr>
        <w:lastRenderedPageBreak/>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7</w:t>
      </w:r>
      <w:r w:rsidRPr="00134163">
        <w:rPr>
          <w:b/>
          <w:bCs/>
          <w:color w:val="auto"/>
          <w:sz w:val="22"/>
          <w:szCs w:val="22"/>
        </w:rPr>
        <w:fldChar w:fldCharType="end"/>
      </w:r>
      <w:r w:rsidRPr="000503AF">
        <w:rPr>
          <w:color w:val="auto"/>
          <w:sz w:val="22"/>
          <w:szCs w:val="22"/>
        </w:rPr>
        <w:t xml:space="preserve"> Other chemicals and reagents.</w:t>
      </w:r>
    </w:p>
    <w:tbl>
      <w:tblPr>
        <w:tblStyle w:val="TableGrid1"/>
        <w:tblW w:w="8080" w:type="dxa"/>
        <w:tblLook w:val="04A0" w:firstRow="1" w:lastRow="0" w:firstColumn="1" w:lastColumn="0" w:noHBand="0" w:noVBand="1"/>
      </w:tblPr>
      <w:tblGrid>
        <w:gridCol w:w="2268"/>
        <w:gridCol w:w="1276"/>
        <w:gridCol w:w="1559"/>
        <w:gridCol w:w="1560"/>
        <w:gridCol w:w="1417"/>
      </w:tblGrid>
      <w:tr w:rsidR="00E27894" w:rsidRPr="006F0536" w:rsidTr="00391DDF">
        <w:tc>
          <w:tcPr>
            <w:tcW w:w="2268"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Chemical</w:t>
            </w:r>
          </w:p>
        </w:tc>
        <w:tc>
          <w:tcPr>
            <w:tcW w:w="1276"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CAS</w:t>
            </w:r>
          </w:p>
        </w:tc>
        <w:tc>
          <w:tcPr>
            <w:tcW w:w="1559"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Purity</w:t>
            </w:r>
          </w:p>
        </w:tc>
        <w:tc>
          <w:tcPr>
            <w:tcW w:w="1560"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Supplier</w:t>
            </w:r>
          </w:p>
        </w:tc>
        <w:tc>
          <w:tcPr>
            <w:tcW w:w="1417" w:type="dxa"/>
            <w:tcBorders>
              <w:left w:val="nil"/>
              <w:bottom w:val="single" w:sz="4" w:space="0" w:color="auto"/>
              <w:right w:val="nil"/>
            </w:tcBorders>
          </w:tcPr>
          <w:p w:rsidR="00E27894" w:rsidRPr="006F0536" w:rsidRDefault="00E27894" w:rsidP="00391DDF">
            <w:pPr>
              <w:spacing w:line="276" w:lineRule="auto"/>
              <w:ind w:right="-20"/>
              <w:rPr>
                <w:rFonts w:ascii="Calibri" w:hAnsi="Calibri" w:cs="Arial"/>
                <w:b/>
                <w:bCs/>
                <w:sz w:val="20"/>
                <w:szCs w:val="18"/>
              </w:rPr>
            </w:pPr>
            <w:r w:rsidRPr="006F0536">
              <w:rPr>
                <w:rFonts w:ascii="Calibri" w:hAnsi="Calibri" w:cs="Arial"/>
                <w:b/>
                <w:bCs/>
                <w:sz w:val="20"/>
                <w:szCs w:val="18"/>
              </w:rPr>
              <w:t>Product code</w:t>
            </w:r>
          </w:p>
        </w:tc>
      </w:tr>
      <w:tr w:rsidR="00E27894" w:rsidRPr="006F0536" w:rsidTr="00391DDF">
        <w:tc>
          <w:tcPr>
            <w:tcW w:w="2268"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i/>
                <w:iCs/>
                <w:sz w:val="20"/>
                <w:szCs w:val="20"/>
              </w:rPr>
              <w:t>N</w:t>
            </w:r>
            <w:r w:rsidRPr="006F0536">
              <w:rPr>
                <w:rFonts w:ascii="Calibri" w:hAnsi="Calibri" w:cs="Arial"/>
                <w:sz w:val="20"/>
                <w:szCs w:val="20"/>
              </w:rPr>
              <w:t>-</w:t>
            </w:r>
            <w:proofErr w:type="spellStart"/>
            <w:r w:rsidRPr="006F0536">
              <w:rPr>
                <w:rFonts w:ascii="Calibri" w:hAnsi="Calibri" w:cs="Arial"/>
                <w:sz w:val="20"/>
                <w:szCs w:val="20"/>
              </w:rPr>
              <w:t>Nitrosodiethylamine</w:t>
            </w:r>
            <w:proofErr w:type="spellEnd"/>
          </w:p>
          <w:p w:rsidR="00E27894" w:rsidRPr="006F0536" w:rsidRDefault="00E27894" w:rsidP="00391DDF">
            <w:pPr>
              <w:spacing w:line="276" w:lineRule="auto"/>
              <w:ind w:right="-20"/>
              <w:rPr>
                <w:rFonts w:ascii="Calibri" w:hAnsi="Calibri" w:cs="Arial"/>
                <w:i/>
                <w:iCs/>
                <w:sz w:val="20"/>
                <w:szCs w:val="20"/>
              </w:rPr>
            </w:pPr>
            <w:r w:rsidRPr="006F0536">
              <w:rPr>
                <w:rFonts w:ascii="Calibri" w:hAnsi="Calibri" w:cs="Arial"/>
                <w:sz w:val="20"/>
                <w:szCs w:val="20"/>
              </w:rPr>
              <w:t>(NDEA)</w:t>
            </w:r>
          </w:p>
        </w:tc>
        <w:tc>
          <w:tcPr>
            <w:tcW w:w="1276"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55-18-5</w:t>
            </w:r>
          </w:p>
        </w:tc>
        <w:tc>
          <w:tcPr>
            <w:tcW w:w="1559"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99.8</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proofErr w:type="spellStart"/>
            <w:r w:rsidRPr="006F0536">
              <w:rPr>
                <w:rFonts w:ascii="Calibri" w:hAnsi="Calibri" w:cs="Arial"/>
                <w:sz w:val="20"/>
                <w:szCs w:val="20"/>
              </w:rPr>
              <w:t>Supelco</w:t>
            </w:r>
            <w:proofErr w:type="spellEnd"/>
            <w:r w:rsidRPr="006F0536">
              <w:rPr>
                <w:rFonts w:ascii="Calibri" w:hAnsi="Calibri" w:cs="Arial"/>
                <w:sz w:val="20"/>
                <w:szCs w:val="20"/>
              </w:rPr>
              <w:t xml:space="preserve"> (Sigma Aldrich)</w:t>
            </w:r>
          </w:p>
        </w:tc>
        <w:tc>
          <w:tcPr>
            <w:tcW w:w="1417"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PHR2408-1G</w:t>
            </w:r>
          </w:p>
        </w:tc>
      </w:tr>
      <w:tr w:rsidR="00E27894" w:rsidRPr="006F0536" w:rsidTr="00391DDF">
        <w:tc>
          <w:tcPr>
            <w:tcW w:w="2268"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Glutathione</w:t>
            </w:r>
          </w:p>
          <w:p w:rsidR="00E27894" w:rsidRPr="006F0536" w:rsidRDefault="00E27894" w:rsidP="00391DDF">
            <w:pPr>
              <w:spacing w:after="120"/>
              <w:ind w:right="-23"/>
              <w:rPr>
                <w:rFonts w:ascii="Calibri" w:hAnsi="Calibri" w:cs="Arial"/>
                <w:i/>
                <w:iCs/>
                <w:sz w:val="20"/>
                <w:szCs w:val="20"/>
              </w:rPr>
            </w:pPr>
            <w:r w:rsidRPr="006F0536">
              <w:rPr>
                <w:rFonts w:ascii="Calibri" w:hAnsi="Calibri" w:cs="Arial"/>
                <w:sz w:val="20"/>
                <w:szCs w:val="20"/>
              </w:rPr>
              <w:t>(GSH)</w:t>
            </w:r>
          </w:p>
        </w:tc>
        <w:tc>
          <w:tcPr>
            <w:tcW w:w="1276"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70-18-8</w:t>
            </w:r>
          </w:p>
        </w:tc>
        <w:tc>
          <w:tcPr>
            <w:tcW w:w="1559"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99.7</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G6013</w:t>
            </w:r>
          </w:p>
        </w:tc>
      </w:tr>
      <w:tr w:rsidR="00E27894" w:rsidRPr="006F0536" w:rsidTr="00391DDF">
        <w:tc>
          <w:tcPr>
            <w:tcW w:w="2268"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Formaldehyde solution</w:t>
            </w:r>
          </w:p>
        </w:tc>
        <w:tc>
          <w:tcPr>
            <w:tcW w:w="1276"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50-00-0</w:t>
            </w:r>
          </w:p>
        </w:tc>
        <w:tc>
          <w:tcPr>
            <w:tcW w:w="1559"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37.2</w:t>
            </w:r>
            <w:r>
              <w:rPr>
                <w:rFonts w:ascii="Calibri" w:hAnsi="Calibri" w:cs="Arial"/>
                <w:sz w:val="20"/>
                <w:szCs w:val="20"/>
              </w:rPr>
              <w:t> </w:t>
            </w:r>
            <w:r w:rsidRPr="006F0536">
              <w:rPr>
                <w:rFonts w:ascii="Calibri" w:hAnsi="Calibri" w:cs="Arial"/>
                <w:sz w:val="20"/>
                <w:szCs w:val="20"/>
              </w:rPr>
              <w:t>% in water</w:t>
            </w:r>
          </w:p>
        </w:tc>
        <w:tc>
          <w:tcPr>
            <w:tcW w:w="1560"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F8775</w:t>
            </w:r>
          </w:p>
        </w:tc>
      </w:tr>
      <w:tr w:rsidR="00E27894" w:rsidRPr="006F0536" w:rsidTr="00391DDF">
        <w:tc>
          <w:tcPr>
            <w:tcW w:w="2268"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Nicotinamide adenine dinucleotide phosphate, monosodium salt</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(NADP)</w:t>
            </w:r>
          </w:p>
        </w:tc>
        <w:tc>
          <w:tcPr>
            <w:tcW w:w="1276"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698999-85-8</w:t>
            </w:r>
          </w:p>
        </w:tc>
        <w:tc>
          <w:tcPr>
            <w:tcW w:w="1559"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&gt; 98</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Apollo Scientific</w:t>
            </w:r>
          </w:p>
        </w:tc>
        <w:tc>
          <w:tcPr>
            <w:tcW w:w="1417"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BIB3013</w:t>
            </w:r>
          </w:p>
        </w:tc>
      </w:tr>
      <w:tr w:rsidR="00E27894" w:rsidRPr="006F0536" w:rsidTr="00391DDF">
        <w:tc>
          <w:tcPr>
            <w:tcW w:w="2268"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Glucose-6-phosphate, monosodium salt</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(G6P)</w:t>
            </w:r>
          </w:p>
        </w:tc>
        <w:tc>
          <w:tcPr>
            <w:tcW w:w="1276"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54010-71-8</w:t>
            </w:r>
          </w:p>
        </w:tc>
        <w:tc>
          <w:tcPr>
            <w:tcW w:w="1559"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&gt; 99</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Apollo Scientific</w:t>
            </w:r>
          </w:p>
        </w:tc>
        <w:tc>
          <w:tcPr>
            <w:tcW w:w="1417"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BIG5011</w:t>
            </w:r>
          </w:p>
        </w:tc>
      </w:tr>
      <w:tr w:rsidR="00E27894" w:rsidRPr="006F0536" w:rsidTr="00391DDF">
        <w:tc>
          <w:tcPr>
            <w:tcW w:w="2268"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Magnesium chloride hexahydrate</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(MgCl</w:t>
            </w:r>
            <w:r w:rsidRPr="006F0536">
              <w:rPr>
                <w:rFonts w:ascii="Calibri" w:hAnsi="Calibri" w:cs="Arial"/>
                <w:sz w:val="20"/>
                <w:szCs w:val="20"/>
                <w:vertAlign w:val="subscript"/>
              </w:rPr>
              <w:t>2</w:t>
            </w:r>
            <w:r w:rsidRPr="006F0536">
              <w:rPr>
                <w:rFonts w:ascii="Calibri" w:hAnsi="Calibri" w:cs="Arial"/>
                <w:sz w:val="20"/>
                <w:szCs w:val="20"/>
              </w:rPr>
              <w:t>.6H</w:t>
            </w:r>
            <w:r w:rsidRPr="006F0536">
              <w:rPr>
                <w:rFonts w:ascii="Calibri" w:hAnsi="Calibri" w:cs="Arial"/>
                <w:sz w:val="20"/>
                <w:szCs w:val="20"/>
                <w:vertAlign w:val="subscript"/>
              </w:rPr>
              <w:t>2</w:t>
            </w:r>
            <w:r w:rsidRPr="006F0536">
              <w:rPr>
                <w:rFonts w:ascii="Calibri" w:hAnsi="Calibri" w:cs="Arial"/>
                <w:sz w:val="20"/>
                <w:szCs w:val="20"/>
              </w:rPr>
              <w:t>O)</w:t>
            </w:r>
          </w:p>
        </w:tc>
        <w:tc>
          <w:tcPr>
            <w:tcW w:w="1276"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7791-18-6</w:t>
            </w:r>
          </w:p>
        </w:tc>
        <w:tc>
          <w:tcPr>
            <w:tcW w:w="1559"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18"/>
              </w:rPr>
              <w:t>≥</w:t>
            </w:r>
            <w:r w:rsidRPr="006F0536">
              <w:rPr>
                <w:rFonts w:ascii="Calibri" w:hAnsi="Calibri" w:cs="Arial"/>
                <w:sz w:val="20"/>
                <w:szCs w:val="20"/>
              </w:rPr>
              <w:t xml:space="preserve"> 99</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M2670</w:t>
            </w:r>
          </w:p>
        </w:tc>
      </w:tr>
      <w:tr w:rsidR="00E27894" w:rsidRPr="006F0536" w:rsidTr="00391DDF">
        <w:tc>
          <w:tcPr>
            <w:tcW w:w="2268"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Potassium chloride</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roofErr w:type="spellStart"/>
            <w:r w:rsidRPr="006F0536">
              <w:rPr>
                <w:rFonts w:ascii="Calibri" w:hAnsi="Calibri" w:cs="Arial"/>
                <w:sz w:val="20"/>
                <w:szCs w:val="20"/>
              </w:rPr>
              <w:t>KCl</w:t>
            </w:r>
            <w:proofErr w:type="spellEnd"/>
            <w:r w:rsidRPr="006F0536">
              <w:rPr>
                <w:rFonts w:ascii="Calibri" w:hAnsi="Calibri" w:cs="Arial"/>
                <w:sz w:val="20"/>
                <w:szCs w:val="20"/>
              </w:rPr>
              <w:t>)</w:t>
            </w:r>
          </w:p>
        </w:tc>
        <w:tc>
          <w:tcPr>
            <w:tcW w:w="1276"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7447-40-7</w:t>
            </w:r>
          </w:p>
        </w:tc>
        <w:tc>
          <w:tcPr>
            <w:tcW w:w="1559"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18"/>
              </w:rPr>
              <w:t xml:space="preserve">≥ </w:t>
            </w:r>
            <w:r w:rsidRPr="006F0536">
              <w:rPr>
                <w:rFonts w:ascii="Calibri" w:hAnsi="Calibri" w:cs="Arial"/>
                <w:sz w:val="20"/>
                <w:szCs w:val="20"/>
              </w:rPr>
              <w:t>99.0</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spacing w:line="276" w:lineRule="auto"/>
              <w:ind w:right="-20"/>
              <w:rPr>
                <w:rFonts w:ascii="Calibri" w:hAnsi="Calibri" w:cs="Arial"/>
                <w:sz w:val="20"/>
                <w:szCs w:val="20"/>
              </w:rPr>
            </w:pPr>
            <w:r w:rsidRPr="006F0536">
              <w:rPr>
                <w:rFonts w:ascii="Calibri" w:hAnsi="Calibri" w:cs="Arial"/>
                <w:sz w:val="20"/>
                <w:szCs w:val="20"/>
              </w:rPr>
              <w:t>P5405</w:t>
            </w:r>
          </w:p>
        </w:tc>
      </w:tr>
      <w:tr w:rsidR="00E27894" w:rsidRPr="006F0536" w:rsidTr="00391DDF">
        <w:tc>
          <w:tcPr>
            <w:tcW w:w="2268"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Nutrient broth no 2</w:t>
            </w:r>
          </w:p>
        </w:tc>
        <w:tc>
          <w:tcPr>
            <w:tcW w:w="1276"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NA</w:t>
            </w:r>
          </w:p>
        </w:tc>
        <w:tc>
          <w:tcPr>
            <w:tcW w:w="1559"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NA</w:t>
            </w:r>
          </w:p>
        </w:tc>
        <w:tc>
          <w:tcPr>
            <w:tcW w:w="1560"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proofErr w:type="spellStart"/>
            <w:r w:rsidRPr="006F0536">
              <w:rPr>
                <w:rFonts w:ascii="Calibri" w:hAnsi="Calibri" w:cs="Arial"/>
                <w:sz w:val="20"/>
                <w:szCs w:val="20"/>
              </w:rPr>
              <w:t>Oxoid</w:t>
            </w:r>
            <w:proofErr w:type="spellEnd"/>
            <w:r w:rsidRPr="006F0536">
              <w:rPr>
                <w:rFonts w:ascii="Calibri" w:hAnsi="Calibri" w:cs="Arial"/>
                <w:sz w:val="20"/>
                <w:szCs w:val="20"/>
              </w:rPr>
              <w:t xml:space="preserve"> via </w:t>
            </w:r>
            <w:proofErr w:type="spellStart"/>
            <w:r w:rsidRPr="006F0536">
              <w:rPr>
                <w:rFonts w:ascii="Calibri" w:hAnsi="Calibri" w:cs="Arial"/>
                <w:sz w:val="20"/>
                <w:szCs w:val="20"/>
              </w:rPr>
              <w:t>Thermo</w:t>
            </w:r>
            <w:proofErr w:type="spellEnd"/>
            <w:r w:rsidRPr="006F0536">
              <w:rPr>
                <w:rFonts w:ascii="Calibri" w:hAnsi="Calibri" w:cs="Arial"/>
                <w:sz w:val="20"/>
                <w:szCs w:val="20"/>
              </w:rPr>
              <w:t xml:space="preserve"> Fisher</w:t>
            </w:r>
          </w:p>
        </w:tc>
        <w:tc>
          <w:tcPr>
            <w:tcW w:w="1417"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CM0067B</w:t>
            </w:r>
          </w:p>
        </w:tc>
      </w:tr>
      <w:tr w:rsidR="00E27894" w:rsidRPr="006F0536" w:rsidTr="00391DDF">
        <w:tc>
          <w:tcPr>
            <w:tcW w:w="2268"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L-Histidine.HCl.H</w:t>
            </w:r>
            <w:r w:rsidRPr="006F0536">
              <w:rPr>
                <w:rFonts w:ascii="Calibri" w:hAnsi="Calibri" w:cs="Arial"/>
                <w:sz w:val="20"/>
                <w:szCs w:val="20"/>
                <w:vertAlign w:val="subscript"/>
              </w:rPr>
              <w:t>2</w:t>
            </w:r>
            <w:r w:rsidRPr="006F0536">
              <w:rPr>
                <w:rFonts w:ascii="Calibri" w:hAnsi="Calibri" w:cs="Arial"/>
                <w:sz w:val="20"/>
                <w:szCs w:val="20"/>
              </w:rPr>
              <w:t>O</w:t>
            </w:r>
          </w:p>
        </w:tc>
        <w:tc>
          <w:tcPr>
            <w:tcW w:w="1276"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5934-29-2</w:t>
            </w:r>
          </w:p>
        </w:tc>
        <w:tc>
          <w:tcPr>
            <w:tcW w:w="1559"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18"/>
              </w:rPr>
              <w:t xml:space="preserve">≥ </w:t>
            </w:r>
            <w:r w:rsidRPr="006F0536">
              <w:rPr>
                <w:rFonts w:ascii="Calibri" w:hAnsi="Calibri" w:cs="Arial"/>
                <w:sz w:val="20"/>
                <w:szCs w:val="20"/>
              </w:rPr>
              <w:t>98</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H8125</w:t>
            </w:r>
          </w:p>
        </w:tc>
      </w:tr>
      <w:tr w:rsidR="00E27894" w:rsidRPr="006F0536" w:rsidTr="00391DDF">
        <w:tc>
          <w:tcPr>
            <w:tcW w:w="2268"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Biotin</w:t>
            </w:r>
          </w:p>
        </w:tc>
        <w:tc>
          <w:tcPr>
            <w:tcW w:w="1276"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58-85-5</w:t>
            </w:r>
          </w:p>
        </w:tc>
        <w:tc>
          <w:tcPr>
            <w:tcW w:w="1559"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18"/>
              </w:rPr>
              <w:t xml:space="preserve">≥ </w:t>
            </w:r>
            <w:r w:rsidRPr="006F0536">
              <w:rPr>
                <w:rFonts w:ascii="Calibri" w:hAnsi="Calibri" w:cs="Arial"/>
                <w:sz w:val="20"/>
                <w:szCs w:val="20"/>
              </w:rPr>
              <w:t>99</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B4501</w:t>
            </w:r>
          </w:p>
        </w:tc>
      </w:tr>
      <w:tr w:rsidR="00E27894" w:rsidRPr="006F0536" w:rsidTr="00391DDF">
        <w:tc>
          <w:tcPr>
            <w:tcW w:w="2268"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Tryptophan</w:t>
            </w:r>
          </w:p>
        </w:tc>
        <w:tc>
          <w:tcPr>
            <w:tcW w:w="1276"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73-22-3</w:t>
            </w:r>
          </w:p>
        </w:tc>
        <w:tc>
          <w:tcPr>
            <w:tcW w:w="1559"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99.0 to 101.0</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T8941</w:t>
            </w:r>
          </w:p>
        </w:tc>
      </w:tr>
      <w:tr w:rsidR="00E27894" w:rsidRPr="006F0536" w:rsidTr="00391DDF">
        <w:tc>
          <w:tcPr>
            <w:tcW w:w="2268"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Sodium chloride</w:t>
            </w:r>
          </w:p>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w:t>
            </w:r>
            <w:proofErr w:type="spellStart"/>
            <w:r w:rsidRPr="006F0536">
              <w:rPr>
                <w:rFonts w:ascii="Calibri" w:hAnsi="Calibri" w:cs="Arial"/>
                <w:sz w:val="20"/>
                <w:szCs w:val="20"/>
              </w:rPr>
              <w:t>NaCl</w:t>
            </w:r>
            <w:proofErr w:type="spellEnd"/>
            <w:r w:rsidRPr="006F0536">
              <w:rPr>
                <w:rFonts w:ascii="Calibri" w:hAnsi="Calibri" w:cs="Arial"/>
                <w:sz w:val="20"/>
                <w:szCs w:val="20"/>
              </w:rPr>
              <w:t>)</w:t>
            </w:r>
          </w:p>
        </w:tc>
        <w:tc>
          <w:tcPr>
            <w:tcW w:w="1276"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7647-14-5</w:t>
            </w:r>
          </w:p>
        </w:tc>
        <w:tc>
          <w:tcPr>
            <w:tcW w:w="1559" w:type="dxa"/>
            <w:tcBorders>
              <w:top w:val="nil"/>
              <w:left w:val="nil"/>
              <w:bottom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18"/>
              </w:rPr>
              <w:t xml:space="preserve">≥ </w:t>
            </w:r>
            <w:r w:rsidRPr="006F0536">
              <w:rPr>
                <w:rFonts w:ascii="Calibri" w:hAnsi="Calibri" w:cs="Arial"/>
                <w:sz w:val="20"/>
                <w:szCs w:val="20"/>
              </w:rPr>
              <w:t>98</w:t>
            </w:r>
            <w:r>
              <w:rPr>
                <w:rFonts w:ascii="Calibri" w:hAnsi="Calibri" w:cs="Arial"/>
                <w:sz w:val="20"/>
                <w:szCs w:val="20"/>
              </w:rPr>
              <w:t> </w:t>
            </w:r>
            <w:r w:rsidRPr="006F0536">
              <w:rPr>
                <w:rFonts w:ascii="Calibri" w:hAnsi="Calibri" w:cs="Arial"/>
                <w:sz w:val="20"/>
                <w:szCs w:val="20"/>
              </w:rPr>
              <w:t>%</w:t>
            </w:r>
          </w:p>
        </w:tc>
        <w:tc>
          <w:tcPr>
            <w:tcW w:w="1560"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Sigma Aldrich</w:t>
            </w:r>
          </w:p>
        </w:tc>
        <w:tc>
          <w:tcPr>
            <w:tcW w:w="1417" w:type="dxa"/>
            <w:tcBorders>
              <w:top w:val="nil"/>
              <w:left w:val="nil"/>
              <w:bottom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S3014</w:t>
            </w:r>
          </w:p>
        </w:tc>
      </w:tr>
      <w:tr w:rsidR="00E27894" w:rsidRPr="006F0536" w:rsidTr="00391DDF">
        <w:tc>
          <w:tcPr>
            <w:tcW w:w="2268" w:type="dxa"/>
            <w:tcBorders>
              <w:top w:val="nil"/>
              <w:left w:val="nil"/>
              <w:right w:val="nil"/>
            </w:tcBorders>
          </w:tcPr>
          <w:p w:rsidR="00E27894" w:rsidRPr="006F0536" w:rsidRDefault="00E27894" w:rsidP="00391DDF">
            <w:pPr>
              <w:ind w:right="-23"/>
              <w:rPr>
                <w:rFonts w:ascii="Calibri" w:hAnsi="Calibri" w:cs="Arial"/>
                <w:sz w:val="20"/>
                <w:szCs w:val="20"/>
              </w:rPr>
            </w:pPr>
            <w:proofErr w:type="spellStart"/>
            <w:r w:rsidRPr="006F0536">
              <w:rPr>
                <w:rFonts w:ascii="Calibri" w:hAnsi="Calibri" w:cs="Arial"/>
                <w:sz w:val="20"/>
                <w:szCs w:val="20"/>
              </w:rPr>
              <w:t>Bacto</w:t>
            </w:r>
            <w:proofErr w:type="spellEnd"/>
            <w:r w:rsidRPr="006F0536">
              <w:rPr>
                <w:rFonts w:ascii="Calibri" w:hAnsi="Calibri" w:cs="Arial"/>
                <w:sz w:val="20"/>
                <w:szCs w:val="20"/>
              </w:rPr>
              <w:t xml:space="preserve"> agar</w:t>
            </w:r>
          </w:p>
        </w:tc>
        <w:tc>
          <w:tcPr>
            <w:tcW w:w="1276" w:type="dxa"/>
            <w:tcBorders>
              <w:top w:val="nil"/>
              <w:left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NA</w:t>
            </w:r>
          </w:p>
        </w:tc>
        <w:tc>
          <w:tcPr>
            <w:tcW w:w="1559" w:type="dxa"/>
            <w:tcBorders>
              <w:top w:val="nil"/>
              <w:left w:val="nil"/>
              <w:right w:val="nil"/>
            </w:tcBorders>
          </w:tcPr>
          <w:p w:rsidR="00E27894" w:rsidRPr="006F0536" w:rsidRDefault="00E27894" w:rsidP="00391DDF">
            <w:pPr>
              <w:spacing w:after="120"/>
              <w:ind w:right="-23"/>
              <w:rPr>
                <w:rFonts w:ascii="Calibri" w:hAnsi="Calibri" w:cs="Arial"/>
                <w:sz w:val="20"/>
                <w:szCs w:val="18"/>
              </w:rPr>
            </w:pPr>
            <w:r w:rsidRPr="006F0536">
              <w:rPr>
                <w:rFonts w:ascii="Calibri" w:hAnsi="Calibri" w:cs="Arial"/>
                <w:sz w:val="20"/>
                <w:szCs w:val="18"/>
              </w:rPr>
              <w:t>NA</w:t>
            </w:r>
          </w:p>
        </w:tc>
        <w:tc>
          <w:tcPr>
            <w:tcW w:w="1560" w:type="dxa"/>
            <w:tcBorders>
              <w:top w:val="nil"/>
              <w:left w:val="nil"/>
              <w:right w:val="nil"/>
            </w:tcBorders>
          </w:tcPr>
          <w:p w:rsidR="00E27894" w:rsidRPr="006F0536" w:rsidRDefault="00E27894" w:rsidP="00391DDF">
            <w:pPr>
              <w:spacing w:after="120"/>
              <w:ind w:right="-23"/>
              <w:rPr>
                <w:rFonts w:ascii="Calibri" w:hAnsi="Calibri" w:cs="Arial"/>
                <w:sz w:val="20"/>
                <w:szCs w:val="20"/>
              </w:rPr>
            </w:pPr>
            <w:r w:rsidRPr="006F0536">
              <w:rPr>
                <w:rFonts w:ascii="Calibri" w:hAnsi="Calibri" w:cs="Arial"/>
                <w:sz w:val="20"/>
                <w:szCs w:val="20"/>
              </w:rPr>
              <w:t>Becton Dickinson</w:t>
            </w:r>
          </w:p>
        </w:tc>
        <w:tc>
          <w:tcPr>
            <w:tcW w:w="1417" w:type="dxa"/>
            <w:tcBorders>
              <w:top w:val="nil"/>
              <w:left w:val="nil"/>
              <w:right w:val="nil"/>
            </w:tcBorders>
          </w:tcPr>
          <w:p w:rsidR="00E27894" w:rsidRPr="006F0536" w:rsidRDefault="00E27894" w:rsidP="00391DDF">
            <w:pPr>
              <w:ind w:right="-23"/>
              <w:rPr>
                <w:rFonts w:ascii="Calibri" w:hAnsi="Calibri" w:cs="Arial"/>
                <w:sz w:val="20"/>
                <w:szCs w:val="20"/>
              </w:rPr>
            </w:pPr>
            <w:r w:rsidRPr="006F0536">
              <w:rPr>
                <w:rFonts w:ascii="Calibri" w:hAnsi="Calibri" w:cs="Arial"/>
                <w:sz w:val="20"/>
                <w:szCs w:val="20"/>
              </w:rPr>
              <w:t>214010</w:t>
            </w:r>
          </w:p>
        </w:tc>
      </w:tr>
    </w:tbl>
    <w:p w:rsidR="00E27894" w:rsidRPr="006F0536" w:rsidRDefault="00E27894" w:rsidP="00E27894">
      <w:pPr>
        <w:spacing w:line="276" w:lineRule="auto"/>
        <w:ind w:right="-20"/>
        <w:rPr>
          <w:rFonts w:ascii="Calibri" w:eastAsia="Yu Mincho" w:hAnsi="Calibri" w:cs="Arial"/>
          <w:b/>
          <w:bCs/>
        </w:rPr>
      </w:pPr>
    </w:p>
    <w:p w:rsidR="00E27894" w:rsidRPr="006F0536" w:rsidRDefault="00E27894" w:rsidP="00E27894">
      <w:pPr>
        <w:pStyle w:val="Heading2"/>
        <w:rPr>
          <w:lang w:val="en-US"/>
        </w:rPr>
      </w:pPr>
      <w:bookmarkStart w:id="19" w:name="_Toc166762511"/>
      <w:r w:rsidRPr="006F0536">
        <w:rPr>
          <w:lang w:val="en-US"/>
        </w:rPr>
        <w:t>Bacterial strains</w:t>
      </w:r>
      <w:bookmarkEnd w:id="19"/>
    </w:p>
    <w:p w:rsidR="00E27894" w:rsidRPr="006F0536" w:rsidRDefault="00E27894" w:rsidP="00E27894">
      <w:pPr>
        <w:spacing w:line="276" w:lineRule="auto"/>
        <w:ind w:left="-20" w:right="-20"/>
        <w:jc w:val="both"/>
        <w:rPr>
          <w:rFonts w:ascii="Calibri" w:eastAsia="Yu Mincho" w:hAnsi="Calibri" w:cs="Arial"/>
        </w:rPr>
      </w:pPr>
      <w:r w:rsidRPr="006F0536">
        <w:rPr>
          <w:rFonts w:ascii="Calibri" w:eastAsia="Yu Mincho" w:hAnsi="Calibri" w:cs="Arial"/>
        </w:rPr>
        <w:t xml:space="preserve">The bacterial strains used were </w:t>
      </w:r>
      <w:r w:rsidRPr="006F0536">
        <w:rPr>
          <w:rFonts w:ascii="Calibri" w:eastAsia="Yu Mincho" w:hAnsi="Calibri" w:cs="Arial"/>
          <w:i/>
          <w:iCs/>
        </w:rPr>
        <w:t xml:space="preserve">Salmonella typhimurium </w:t>
      </w:r>
      <w:r w:rsidRPr="006F0536">
        <w:rPr>
          <w:rFonts w:ascii="Calibri" w:eastAsia="Yu Mincho" w:hAnsi="Calibri" w:cs="Arial"/>
        </w:rPr>
        <w:t xml:space="preserve">LT2 strains TA1535, TA1537, TA98 and TA100, and </w:t>
      </w:r>
      <w:r w:rsidRPr="006F0536">
        <w:rPr>
          <w:rFonts w:ascii="Calibri" w:eastAsia="Yu Mincho" w:hAnsi="Calibri" w:cs="Arial"/>
          <w:i/>
          <w:iCs/>
        </w:rPr>
        <w:t>Escherichia coli</w:t>
      </w:r>
      <w:r w:rsidRPr="006F0536">
        <w:rPr>
          <w:rFonts w:ascii="Calibri" w:eastAsia="Yu Mincho" w:hAnsi="Calibri" w:cs="Arial"/>
        </w:rPr>
        <w:t xml:space="preserve"> WP2 strain </w:t>
      </w:r>
      <w:proofErr w:type="spellStart"/>
      <w:r w:rsidRPr="006F0536">
        <w:rPr>
          <w:rFonts w:ascii="Calibri" w:eastAsia="Yu Mincho" w:hAnsi="Calibri" w:cs="Arial"/>
          <w:i/>
          <w:iCs/>
        </w:rPr>
        <w:t>uvrA</w:t>
      </w:r>
      <w:proofErr w:type="spellEnd"/>
      <w:r w:rsidRPr="006F0536">
        <w:rPr>
          <w:rFonts w:ascii="Calibri" w:eastAsia="Yu Mincho" w:hAnsi="Calibri" w:cs="Arial"/>
        </w:rPr>
        <w:t xml:space="preserve">/pKM101 </w:t>
      </w:r>
      <w:r w:rsidRPr="00206DDB">
        <w:rPr>
          <w:rFonts w:ascii="Calibri" w:eastAsia="Yu Mincho" w:hAnsi="Calibri" w:cs="Arial"/>
        </w:rPr>
        <w:t>(</w:t>
      </w:r>
      <w:r w:rsidRPr="00D74267">
        <w:rPr>
          <w:rFonts w:ascii="Calibri" w:eastAsia="Yu Mincho" w:hAnsi="Calibri" w:cs="Arial"/>
        </w:rPr>
        <w:fldChar w:fldCharType="begin"/>
      </w:r>
      <w:r w:rsidRPr="00180812">
        <w:rPr>
          <w:rFonts w:ascii="Calibri" w:eastAsia="Yu Mincho" w:hAnsi="Calibri" w:cs="Arial"/>
        </w:rPr>
        <w:instrText xml:space="preserve"> REF _Ref168930570 \h </w:instrText>
      </w:r>
      <w:r w:rsidRPr="00FC31BF">
        <w:rPr>
          <w:rFonts w:ascii="Calibri" w:eastAsia="Yu Mincho" w:hAnsi="Calibri" w:cs="Arial"/>
        </w:rPr>
        <w:instrText xml:space="preserve"> \* MERGEFORMAT </w:instrText>
      </w:r>
      <w:r w:rsidRPr="00D74267">
        <w:rPr>
          <w:rFonts w:ascii="Calibri" w:eastAsia="Yu Mincho" w:hAnsi="Calibri" w:cs="Arial"/>
        </w:rPr>
      </w:r>
      <w:r w:rsidRPr="00D74267">
        <w:rPr>
          <w:rFonts w:ascii="Calibri" w:eastAsia="Yu Mincho" w:hAnsi="Calibri" w:cs="Arial"/>
        </w:rPr>
        <w:fldChar w:fldCharType="separate"/>
      </w:r>
      <w:r w:rsidRPr="00FC31BF">
        <w:t xml:space="preserve">Supplementary </w:t>
      </w:r>
      <w:r w:rsidRPr="00FC31BF">
        <w:rPr>
          <w:noProof/>
        </w:rPr>
        <w:t>Table</w:t>
      </w:r>
      <w:r w:rsidRPr="00134163">
        <w:rPr>
          <w:b/>
          <w:bCs/>
        </w:rPr>
        <w:t xml:space="preserve"> </w:t>
      </w:r>
      <w:r>
        <w:rPr>
          <w:b/>
          <w:bCs/>
          <w:noProof/>
        </w:rPr>
        <w:t>8</w:t>
      </w:r>
      <w:r w:rsidRPr="00D74267">
        <w:rPr>
          <w:rFonts w:ascii="Calibri" w:eastAsia="Yu Mincho" w:hAnsi="Calibri" w:cs="Arial"/>
        </w:rPr>
        <w:fldChar w:fldCharType="end"/>
      </w:r>
      <w:r w:rsidRPr="006F0536">
        <w:rPr>
          <w:rFonts w:ascii="Calibri" w:eastAsia="Yu Mincho" w:hAnsi="Calibri" w:cs="Arial"/>
        </w:rPr>
        <w:t xml:space="preserve">). </w:t>
      </w:r>
      <w:r w:rsidRPr="006F0536">
        <w:rPr>
          <w:rFonts w:ascii="Calibri" w:eastAsia="Calibri" w:hAnsi="Calibri" w:cs="Arial"/>
        </w:rPr>
        <w:t xml:space="preserve">The strains were acquired in 2013 by </w:t>
      </w:r>
      <w:proofErr w:type="spellStart"/>
      <w:r w:rsidRPr="006F0536">
        <w:rPr>
          <w:rFonts w:ascii="Calibri" w:eastAsia="Calibri" w:hAnsi="Calibri" w:cs="Arial"/>
        </w:rPr>
        <w:t>Gentronix</w:t>
      </w:r>
      <w:proofErr w:type="spellEnd"/>
      <w:r w:rsidRPr="006F0536">
        <w:rPr>
          <w:rFonts w:ascii="Calibri" w:eastAsia="Calibri" w:hAnsi="Calibri" w:cs="Arial"/>
        </w:rPr>
        <w:t xml:space="preserve"> Ltd, </w:t>
      </w:r>
      <w:proofErr w:type="spellStart"/>
      <w:r w:rsidRPr="006F0536">
        <w:rPr>
          <w:rFonts w:ascii="Calibri" w:eastAsia="Calibri" w:hAnsi="Calibri" w:cs="Arial"/>
        </w:rPr>
        <w:t>Alderley</w:t>
      </w:r>
      <w:proofErr w:type="spellEnd"/>
      <w:r w:rsidRPr="006F0536">
        <w:rPr>
          <w:rFonts w:ascii="Calibri" w:eastAsia="Calibri" w:hAnsi="Calibri" w:cs="Arial"/>
        </w:rPr>
        <w:t xml:space="preserve"> Park, from the AstraZeneca (AZ) Genetic Toxicology Department, </w:t>
      </w:r>
      <w:proofErr w:type="spellStart"/>
      <w:r w:rsidRPr="006F0536">
        <w:rPr>
          <w:rFonts w:ascii="Calibri" w:eastAsia="Calibri" w:hAnsi="Calibri" w:cs="Arial"/>
        </w:rPr>
        <w:t>Alderley</w:t>
      </w:r>
      <w:proofErr w:type="spellEnd"/>
      <w:r w:rsidRPr="006F0536">
        <w:rPr>
          <w:rFonts w:ascii="Calibri" w:eastAsia="Calibri" w:hAnsi="Calibri" w:cs="Arial"/>
        </w:rPr>
        <w:t xml:space="preserve"> Park, UK.</w:t>
      </w:r>
      <w:r w:rsidRPr="006F0536">
        <w:rPr>
          <w:rFonts w:ascii="Calibri" w:eastAsia="Calibri" w:hAnsi="Calibri" w:cs="Arial"/>
          <w:i/>
          <w:iCs/>
        </w:rPr>
        <w:t xml:space="preserve"> </w:t>
      </w:r>
      <w:r w:rsidRPr="006F0536">
        <w:rPr>
          <w:rFonts w:ascii="Calibri" w:eastAsia="Calibri" w:hAnsi="Calibri" w:cs="Arial"/>
        </w:rPr>
        <w:t xml:space="preserve">AZ acquired the strains from the following sources: TA1535, TA1537 and TA100 were originally obtained in 1995 by AZ Sweden, from Professor B N Ames, Biochemistry Department, University of California, Berkeley, California, USA.; TA98 was originally obtained in 2008 by AZ Sweden, from </w:t>
      </w:r>
      <w:proofErr w:type="spellStart"/>
      <w:r w:rsidRPr="006F0536">
        <w:rPr>
          <w:rFonts w:ascii="Calibri" w:eastAsia="Calibri" w:hAnsi="Calibri" w:cs="Arial"/>
        </w:rPr>
        <w:t>BioReliance</w:t>
      </w:r>
      <w:proofErr w:type="spellEnd"/>
      <w:r w:rsidRPr="006F0536">
        <w:rPr>
          <w:rFonts w:ascii="Calibri" w:eastAsia="Calibri" w:hAnsi="Calibri" w:cs="Arial"/>
        </w:rPr>
        <w:t xml:space="preserve"> Corporation, Rockville, Maryland, USA.; the </w:t>
      </w:r>
      <w:r w:rsidRPr="006F0536">
        <w:rPr>
          <w:rFonts w:ascii="Calibri" w:eastAsia="Calibri" w:hAnsi="Calibri" w:cs="Arial"/>
          <w:i/>
          <w:iCs/>
        </w:rPr>
        <w:t>E. coli</w:t>
      </w:r>
      <w:r w:rsidRPr="006F0536">
        <w:rPr>
          <w:rFonts w:ascii="Calibri" w:eastAsia="Calibri" w:hAnsi="Calibri" w:cs="Arial"/>
        </w:rPr>
        <w:t xml:space="preserve"> strain was originally obtained in 1995 by AZ Sweden, from </w:t>
      </w:r>
      <w:proofErr w:type="spellStart"/>
      <w:r w:rsidRPr="006F0536">
        <w:rPr>
          <w:rFonts w:ascii="Calibri" w:eastAsia="Calibri" w:hAnsi="Calibri" w:cs="Arial"/>
        </w:rPr>
        <w:t>Dr</w:t>
      </w:r>
      <w:proofErr w:type="spellEnd"/>
      <w:r w:rsidRPr="006F0536">
        <w:rPr>
          <w:rFonts w:ascii="Calibri" w:eastAsia="Calibri" w:hAnsi="Calibri" w:cs="Arial"/>
        </w:rPr>
        <w:t xml:space="preserve"> S </w:t>
      </w:r>
      <w:proofErr w:type="spellStart"/>
      <w:r w:rsidRPr="006F0536">
        <w:rPr>
          <w:rFonts w:ascii="Calibri" w:eastAsia="Calibri" w:hAnsi="Calibri" w:cs="Arial"/>
        </w:rPr>
        <w:t>Venitt</w:t>
      </w:r>
      <w:proofErr w:type="spellEnd"/>
      <w:r w:rsidRPr="006F0536">
        <w:rPr>
          <w:rFonts w:ascii="Calibri" w:eastAsia="Calibri" w:hAnsi="Calibri" w:cs="Arial"/>
        </w:rPr>
        <w:t xml:space="preserve">, Institute of Cancer Research, Royal Marsden Hospital, Surrey, UK. The strains were maintained as frozen stocks and genotype confirmation checks were carried out for each experiment as described by </w:t>
      </w:r>
      <w:proofErr w:type="spellStart"/>
      <w:r w:rsidRPr="006F0536">
        <w:rPr>
          <w:rFonts w:ascii="Calibri" w:eastAsia="Calibri" w:hAnsi="Calibri" w:cs="Arial"/>
        </w:rPr>
        <w:t>Maron</w:t>
      </w:r>
      <w:proofErr w:type="spellEnd"/>
      <w:r w:rsidRPr="006F0536">
        <w:rPr>
          <w:rFonts w:ascii="Calibri" w:eastAsia="Calibri" w:hAnsi="Calibri" w:cs="Arial"/>
        </w:rPr>
        <w:t xml:space="preserve"> and Ames, </w:t>
      </w:r>
      <w:proofErr w:type="spellStart"/>
      <w:r w:rsidRPr="006F0536">
        <w:rPr>
          <w:rFonts w:ascii="Calibri" w:eastAsia="Calibri" w:hAnsi="Calibri" w:cs="Arial"/>
        </w:rPr>
        <w:t>Mortelmans</w:t>
      </w:r>
      <w:proofErr w:type="spellEnd"/>
      <w:r w:rsidRPr="006F0536">
        <w:rPr>
          <w:rFonts w:ascii="Calibri" w:eastAsia="Calibri" w:hAnsi="Calibri" w:cs="Arial"/>
        </w:rPr>
        <w:t xml:space="preserve"> and </w:t>
      </w:r>
      <w:proofErr w:type="spellStart"/>
      <w:r w:rsidRPr="006F0536">
        <w:rPr>
          <w:rFonts w:ascii="Calibri" w:eastAsia="Calibri" w:hAnsi="Calibri" w:cs="Arial"/>
        </w:rPr>
        <w:t>Riccio</w:t>
      </w:r>
      <w:proofErr w:type="spellEnd"/>
      <w:r w:rsidRPr="006F0536">
        <w:rPr>
          <w:rFonts w:ascii="Calibri" w:eastAsia="Calibri" w:hAnsi="Calibri" w:cs="Arial"/>
        </w:rPr>
        <w:t xml:space="preserve">, </w:t>
      </w:r>
      <w:proofErr w:type="spellStart"/>
      <w:r w:rsidRPr="006F0536">
        <w:rPr>
          <w:rFonts w:ascii="Calibri" w:eastAsia="Calibri" w:hAnsi="Calibri" w:cs="Arial"/>
        </w:rPr>
        <w:t>Mortelmans</w:t>
      </w:r>
      <w:proofErr w:type="spellEnd"/>
      <w:r w:rsidRPr="006F0536">
        <w:rPr>
          <w:rFonts w:ascii="Calibri" w:eastAsia="Calibri" w:hAnsi="Calibri" w:cs="Arial"/>
        </w:rPr>
        <w:t xml:space="preserve"> and </w:t>
      </w:r>
      <w:proofErr w:type="spellStart"/>
      <w:r w:rsidRPr="006F0536">
        <w:rPr>
          <w:rFonts w:ascii="Calibri" w:eastAsia="Calibri" w:hAnsi="Calibri" w:cs="Arial"/>
        </w:rPr>
        <w:t>Zeiger</w:t>
      </w:r>
      <w:proofErr w:type="spellEnd"/>
      <w:r w:rsidRPr="006F0536">
        <w:rPr>
          <w:rFonts w:ascii="Calibri" w:eastAsia="Calibri" w:hAnsi="Calibri" w:cs="Arial"/>
        </w:rPr>
        <w:t xml:space="preserve">, i.e.: absence of contamination; spontaneous </w:t>
      </w:r>
      <w:proofErr w:type="spellStart"/>
      <w:r w:rsidRPr="006F0536">
        <w:rPr>
          <w:rFonts w:ascii="Calibri" w:eastAsia="Calibri" w:hAnsi="Calibri" w:cs="Arial"/>
        </w:rPr>
        <w:t>revertant</w:t>
      </w:r>
      <w:proofErr w:type="spellEnd"/>
      <w:r w:rsidRPr="006F0536">
        <w:rPr>
          <w:rFonts w:ascii="Calibri" w:eastAsia="Calibri" w:hAnsi="Calibri" w:cs="Arial"/>
        </w:rPr>
        <w:t xml:space="preserve"> frequency; pre-existing </w:t>
      </w:r>
      <w:proofErr w:type="spellStart"/>
      <w:r w:rsidRPr="006F0536">
        <w:rPr>
          <w:rFonts w:ascii="Calibri" w:eastAsia="Calibri" w:hAnsi="Calibri" w:cs="Arial"/>
        </w:rPr>
        <w:t>revertant</w:t>
      </w:r>
      <w:proofErr w:type="spellEnd"/>
      <w:r w:rsidRPr="006F0536">
        <w:rPr>
          <w:rFonts w:ascii="Calibri" w:eastAsia="Calibri" w:hAnsi="Calibri" w:cs="Arial"/>
        </w:rPr>
        <w:t xml:space="preserve"> numbers; presence of the deep rough (</w:t>
      </w:r>
      <w:proofErr w:type="spellStart"/>
      <w:r w:rsidRPr="006F0536">
        <w:rPr>
          <w:rFonts w:ascii="Calibri" w:eastAsia="Calibri" w:hAnsi="Calibri" w:cs="Arial"/>
        </w:rPr>
        <w:t>rfa</w:t>
      </w:r>
      <w:proofErr w:type="spellEnd"/>
      <w:r w:rsidRPr="006F0536">
        <w:rPr>
          <w:rFonts w:ascii="Calibri" w:eastAsia="Calibri" w:hAnsi="Calibri" w:cs="Arial"/>
        </w:rPr>
        <w:t xml:space="preserve">) marker (not </w:t>
      </w:r>
      <w:r>
        <w:rPr>
          <w:rFonts w:ascii="Calibri" w:eastAsia="Calibri" w:hAnsi="Calibri" w:cs="Arial"/>
        </w:rPr>
        <w:t>WP2</w:t>
      </w:r>
      <w:r w:rsidRPr="006F0536">
        <w:rPr>
          <w:rFonts w:ascii="Calibri" w:eastAsia="Calibri" w:hAnsi="Calibri" w:cs="Arial"/>
        </w:rPr>
        <w:t xml:space="preserve"> </w:t>
      </w:r>
      <w:proofErr w:type="spellStart"/>
      <w:r w:rsidRPr="00134163">
        <w:rPr>
          <w:rFonts w:ascii="Calibri" w:eastAsia="Calibri" w:hAnsi="Calibri" w:cs="Arial"/>
          <w:i/>
          <w:iCs/>
        </w:rPr>
        <w:t>uvrA</w:t>
      </w:r>
      <w:proofErr w:type="spellEnd"/>
      <w:r w:rsidRPr="006F0536">
        <w:rPr>
          <w:rFonts w:ascii="Calibri" w:eastAsia="Calibri" w:hAnsi="Calibri" w:cs="Arial"/>
        </w:rPr>
        <w:t xml:space="preserve">/pKM101); sensitivity to UV light; presence of plasmid pKM101 (TA98, TA100 and </w:t>
      </w:r>
      <w:r>
        <w:rPr>
          <w:rFonts w:ascii="Calibri" w:eastAsia="Calibri" w:hAnsi="Calibri" w:cs="Arial"/>
        </w:rPr>
        <w:t>WP2</w:t>
      </w:r>
      <w:r w:rsidRPr="006F0536">
        <w:rPr>
          <w:rFonts w:ascii="Calibri" w:eastAsia="Calibri" w:hAnsi="Calibri" w:cs="Arial"/>
        </w:rPr>
        <w:t xml:space="preserve"> </w:t>
      </w:r>
      <w:proofErr w:type="spellStart"/>
      <w:r w:rsidRPr="00134163">
        <w:rPr>
          <w:rFonts w:ascii="Calibri" w:eastAsia="Calibri" w:hAnsi="Calibri" w:cs="Arial"/>
          <w:i/>
          <w:iCs/>
        </w:rPr>
        <w:t>uvrA</w:t>
      </w:r>
      <w:proofErr w:type="spellEnd"/>
      <w:r w:rsidRPr="006F0536">
        <w:rPr>
          <w:rFonts w:ascii="Calibri" w:eastAsia="Calibri" w:hAnsi="Calibri" w:cs="Arial"/>
        </w:rPr>
        <w:t>/pKM101). Cultures used in all experiments were prepared from these bacterial strain stock samples.</w:t>
      </w:r>
    </w:p>
    <w:p w:rsidR="00E27894" w:rsidRDefault="00E27894" w:rsidP="00E27894">
      <w:pPr>
        <w:pStyle w:val="Caption"/>
        <w:rPr>
          <w:b/>
          <w:bCs/>
          <w:color w:val="auto"/>
          <w:sz w:val="22"/>
          <w:szCs w:val="22"/>
        </w:rPr>
      </w:pPr>
      <w:bookmarkStart w:id="20" w:name="_Ref168930570"/>
    </w:p>
    <w:p w:rsidR="00E27894" w:rsidRPr="005B78F9" w:rsidRDefault="00E27894" w:rsidP="00E27894">
      <w:pPr>
        <w:pStyle w:val="Caption"/>
      </w:pPr>
      <w:r w:rsidRPr="00134163">
        <w:rPr>
          <w:b/>
          <w:bCs/>
          <w:color w:val="auto"/>
          <w:sz w:val="22"/>
          <w:szCs w:val="22"/>
        </w:rPr>
        <w:lastRenderedPageBreak/>
        <w:t xml:space="preserve">Supplementary Table </w:t>
      </w:r>
      <w:r w:rsidRPr="00134163">
        <w:rPr>
          <w:b/>
          <w:bCs/>
          <w:color w:val="auto"/>
          <w:sz w:val="22"/>
          <w:szCs w:val="22"/>
        </w:rPr>
        <w:fldChar w:fldCharType="begin"/>
      </w:r>
      <w:r w:rsidRPr="00134163">
        <w:rPr>
          <w:b/>
          <w:bCs/>
          <w:color w:val="auto"/>
          <w:sz w:val="22"/>
          <w:szCs w:val="22"/>
        </w:rPr>
        <w:instrText xml:space="preserve"> SEQ Supplementary_Table \* ARABIC </w:instrText>
      </w:r>
      <w:r w:rsidRPr="00134163">
        <w:rPr>
          <w:b/>
          <w:bCs/>
          <w:color w:val="auto"/>
          <w:sz w:val="22"/>
          <w:szCs w:val="22"/>
        </w:rPr>
        <w:fldChar w:fldCharType="separate"/>
      </w:r>
      <w:r>
        <w:rPr>
          <w:b/>
          <w:bCs/>
          <w:noProof/>
          <w:color w:val="auto"/>
          <w:sz w:val="22"/>
          <w:szCs w:val="22"/>
        </w:rPr>
        <w:t>8</w:t>
      </w:r>
      <w:r w:rsidRPr="00134163">
        <w:rPr>
          <w:b/>
          <w:bCs/>
          <w:color w:val="auto"/>
          <w:sz w:val="22"/>
          <w:szCs w:val="22"/>
        </w:rPr>
        <w:fldChar w:fldCharType="end"/>
      </w:r>
      <w:bookmarkEnd w:id="20"/>
      <w:r w:rsidRPr="009E6579">
        <w:rPr>
          <w:color w:val="auto"/>
          <w:sz w:val="22"/>
          <w:szCs w:val="22"/>
        </w:rPr>
        <w:t xml:space="preserve"> Genotypes of bacterial strains.</w:t>
      </w:r>
    </w:p>
    <w:tbl>
      <w:tblPr>
        <w:tblStyle w:val="TableGrid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275"/>
        <w:gridCol w:w="1418"/>
        <w:gridCol w:w="1276"/>
        <w:gridCol w:w="283"/>
        <w:gridCol w:w="992"/>
        <w:gridCol w:w="993"/>
        <w:gridCol w:w="1134"/>
      </w:tblGrid>
      <w:tr w:rsidR="00E27894" w:rsidRPr="006F0536" w:rsidTr="00391DDF">
        <w:trPr>
          <w:tblHeader/>
        </w:trPr>
        <w:tc>
          <w:tcPr>
            <w:tcW w:w="1560" w:type="dxa"/>
            <w:tcBorders>
              <w:top w:val="single" w:sz="12"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Strain</w:t>
            </w:r>
          </w:p>
        </w:tc>
        <w:tc>
          <w:tcPr>
            <w:tcW w:w="3969" w:type="dxa"/>
            <w:gridSpan w:val="3"/>
            <w:tcBorders>
              <w:top w:val="single" w:sz="12" w:space="0" w:color="auto"/>
              <w:bottom w:val="single" w:sz="6" w:space="0" w:color="auto"/>
            </w:tcBorders>
          </w:tcPr>
          <w:p w:rsidR="00E27894" w:rsidRPr="006F0536" w:rsidRDefault="00E27894" w:rsidP="00391DDF">
            <w:pPr>
              <w:jc w:val="center"/>
              <w:rPr>
                <w:rFonts w:ascii="Calibri" w:eastAsia="Aptos" w:hAnsi="Calibri" w:cs="Calibri"/>
                <w:sz w:val="20"/>
                <w:szCs w:val="20"/>
              </w:rPr>
            </w:pPr>
            <w:r w:rsidRPr="006F0536">
              <w:rPr>
                <w:rFonts w:ascii="Calibri" w:eastAsia="Aptos" w:hAnsi="Calibri" w:cs="Calibri"/>
                <w:sz w:val="20"/>
                <w:szCs w:val="20"/>
              </w:rPr>
              <w:t>Amino acid marker</w:t>
            </w:r>
          </w:p>
        </w:tc>
        <w:tc>
          <w:tcPr>
            <w:tcW w:w="283" w:type="dxa"/>
            <w:tcBorders>
              <w:top w:val="single" w:sz="12" w:space="0" w:color="auto"/>
            </w:tcBorders>
          </w:tcPr>
          <w:p w:rsidR="00E27894" w:rsidRPr="006F0536" w:rsidRDefault="00E27894" w:rsidP="00391DDF">
            <w:pPr>
              <w:jc w:val="center"/>
              <w:rPr>
                <w:rFonts w:ascii="Calibri" w:eastAsia="Aptos" w:hAnsi="Calibri" w:cs="Calibri"/>
                <w:sz w:val="20"/>
                <w:szCs w:val="20"/>
              </w:rPr>
            </w:pPr>
          </w:p>
        </w:tc>
        <w:tc>
          <w:tcPr>
            <w:tcW w:w="1985" w:type="dxa"/>
            <w:gridSpan w:val="2"/>
            <w:tcBorders>
              <w:top w:val="single" w:sz="12" w:space="0" w:color="auto"/>
              <w:bottom w:val="single" w:sz="6" w:space="0" w:color="auto"/>
            </w:tcBorders>
          </w:tcPr>
          <w:p w:rsidR="00E27894" w:rsidRPr="006F0536" w:rsidRDefault="00E27894" w:rsidP="00391DDF">
            <w:pPr>
              <w:jc w:val="center"/>
              <w:rPr>
                <w:rFonts w:ascii="Calibri" w:eastAsia="Aptos" w:hAnsi="Calibri" w:cs="Calibri"/>
                <w:sz w:val="20"/>
                <w:szCs w:val="20"/>
              </w:rPr>
            </w:pPr>
            <w:r w:rsidRPr="006F0536">
              <w:rPr>
                <w:rFonts w:ascii="Calibri" w:eastAsia="Aptos" w:hAnsi="Calibri" w:cs="Calibri"/>
                <w:sz w:val="20"/>
                <w:szCs w:val="20"/>
              </w:rPr>
              <w:t>Other relevant mutations</w:t>
            </w:r>
          </w:p>
        </w:tc>
        <w:tc>
          <w:tcPr>
            <w:tcW w:w="1134" w:type="dxa"/>
            <w:tcBorders>
              <w:top w:val="single" w:sz="12"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Plasmid</w:t>
            </w:r>
          </w:p>
        </w:tc>
      </w:tr>
      <w:tr w:rsidR="00E27894" w:rsidRPr="006F0536" w:rsidTr="00391DDF">
        <w:trPr>
          <w:tblHeader/>
        </w:trPr>
        <w:tc>
          <w:tcPr>
            <w:tcW w:w="1560" w:type="dxa"/>
            <w:tcBorders>
              <w:bottom w:val="single" w:sz="6" w:space="0" w:color="auto"/>
            </w:tcBorders>
          </w:tcPr>
          <w:p w:rsidR="00E27894" w:rsidRPr="006F0536" w:rsidRDefault="00E27894" w:rsidP="00391DDF">
            <w:pPr>
              <w:rPr>
                <w:rFonts w:ascii="Calibri" w:eastAsia="Aptos" w:hAnsi="Calibri" w:cs="Calibri"/>
                <w:sz w:val="20"/>
                <w:szCs w:val="20"/>
              </w:rPr>
            </w:pPr>
          </w:p>
        </w:tc>
        <w:tc>
          <w:tcPr>
            <w:tcW w:w="1275" w:type="dxa"/>
            <w:tcBorders>
              <w:top w:val="single" w:sz="6" w:space="0" w:color="auto"/>
              <w:bottom w:val="single" w:sz="6"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Mutation</w:t>
            </w:r>
          </w:p>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 xml:space="preserve">(his or </w:t>
            </w:r>
            <w:proofErr w:type="spellStart"/>
            <w:r w:rsidRPr="006F0536">
              <w:rPr>
                <w:rFonts w:ascii="Calibri" w:eastAsia="Aptos" w:hAnsi="Calibri" w:cs="Calibri"/>
                <w:sz w:val="20"/>
                <w:szCs w:val="20"/>
              </w:rPr>
              <w:t>trp</w:t>
            </w:r>
            <w:proofErr w:type="spellEnd"/>
            <w:r w:rsidRPr="006F0536">
              <w:rPr>
                <w:rFonts w:ascii="Calibri" w:eastAsia="Aptos" w:hAnsi="Calibri" w:cs="Calibri"/>
                <w:sz w:val="20"/>
                <w:szCs w:val="20"/>
              </w:rPr>
              <w:t>)</w:t>
            </w:r>
          </w:p>
        </w:tc>
        <w:tc>
          <w:tcPr>
            <w:tcW w:w="1418" w:type="dxa"/>
            <w:tcBorders>
              <w:top w:val="single" w:sz="6" w:space="0" w:color="auto"/>
              <w:bottom w:val="single" w:sz="6"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Type of mutation</w:t>
            </w:r>
          </w:p>
        </w:tc>
        <w:tc>
          <w:tcPr>
            <w:tcW w:w="1276" w:type="dxa"/>
            <w:tcBorders>
              <w:top w:val="single" w:sz="6" w:space="0" w:color="auto"/>
              <w:bottom w:val="single" w:sz="6"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Main DNA target</w:t>
            </w:r>
          </w:p>
        </w:tc>
        <w:tc>
          <w:tcPr>
            <w:tcW w:w="283" w:type="dxa"/>
            <w:tcBorders>
              <w:bottom w:val="single" w:sz="6" w:space="0" w:color="auto"/>
            </w:tcBorders>
          </w:tcPr>
          <w:p w:rsidR="00E27894" w:rsidRPr="006F0536" w:rsidRDefault="00E27894" w:rsidP="00391DDF">
            <w:pPr>
              <w:rPr>
                <w:rFonts w:ascii="Calibri" w:eastAsia="Aptos" w:hAnsi="Calibri" w:cs="Calibri"/>
                <w:sz w:val="20"/>
                <w:szCs w:val="20"/>
              </w:rPr>
            </w:pPr>
          </w:p>
        </w:tc>
        <w:tc>
          <w:tcPr>
            <w:tcW w:w="992" w:type="dxa"/>
            <w:tcBorders>
              <w:top w:val="single" w:sz="6" w:space="0" w:color="auto"/>
              <w:bottom w:val="single" w:sz="6"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Cell wall</w:t>
            </w:r>
          </w:p>
        </w:tc>
        <w:tc>
          <w:tcPr>
            <w:tcW w:w="993" w:type="dxa"/>
            <w:tcBorders>
              <w:top w:val="single" w:sz="6" w:space="0" w:color="auto"/>
              <w:bottom w:val="single" w:sz="6"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DNA repair</w:t>
            </w:r>
          </w:p>
        </w:tc>
        <w:tc>
          <w:tcPr>
            <w:tcW w:w="1134" w:type="dxa"/>
            <w:tcBorders>
              <w:bottom w:val="single" w:sz="6" w:space="0" w:color="auto"/>
            </w:tcBorders>
          </w:tcPr>
          <w:p w:rsidR="00E27894" w:rsidRPr="006F0536" w:rsidRDefault="00E27894" w:rsidP="00391DDF">
            <w:pPr>
              <w:rPr>
                <w:rFonts w:ascii="Calibri" w:eastAsia="Aptos" w:hAnsi="Calibri" w:cs="Calibri"/>
                <w:sz w:val="20"/>
                <w:szCs w:val="20"/>
              </w:rPr>
            </w:pPr>
          </w:p>
        </w:tc>
      </w:tr>
      <w:tr w:rsidR="00E27894" w:rsidRPr="006F0536" w:rsidTr="00391DDF">
        <w:tc>
          <w:tcPr>
            <w:tcW w:w="8931" w:type="dxa"/>
            <w:gridSpan w:val="8"/>
          </w:tcPr>
          <w:p w:rsidR="00E27894" w:rsidRPr="006F0536" w:rsidRDefault="00E27894" w:rsidP="00391DDF">
            <w:pPr>
              <w:jc w:val="center"/>
              <w:rPr>
                <w:rFonts w:ascii="Calibri" w:eastAsia="Aptos" w:hAnsi="Calibri" w:cs="Calibri"/>
                <w:sz w:val="20"/>
                <w:szCs w:val="20"/>
              </w:rPr>
            </w:pPr>
            <w:r w:rsidRPr="006F0536">
              <w:rPr>
                <w:rFonts w:ascii="Calibri" w:eastAsia="Aptos" w:hAnsi="Calibri" w:cs="Calibri"/>
                <w:i/>
                <w:iCs/>
                <w:sz w:val="20"/>
                <w:szCs w:val="20"/>
              </w:rPr>
              <w:t xml:space="preserve">Salmonella typhimurium </w:t>
            </w:r>
            <w:r w:rsidRPr="006F0536">
              <w:rPr>
                <w:rFonts w:ascii="Calibri" w:eastAsia="Aptos" w:hAnsi="Calibri" w:cs="Calibri"/>
                <w:sz w:val="20"/>
                <w:szCs w:val="20"/>
              </w:rPr>
              <w:t>LT2</w:t>
            </w:r>
          </w:p>
        </w:tc>
      </w:tr>
      <w:tr w:rsidR="00E27894" w:rsidRPr="006F0536" w:rsidTr="00391DDF">
        <w:tc>
          <w:tcPr>
            <w:tcW w:w="1560"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TA1535</w:t>
            </w:r>
          </w:p>
        </w:tc>
        <w:tc>
          <w:tcPr>
            <w:tcW w:w="1275" w:type="dxa"/>
          </w:tcPr>
          <w:p w:rsidR="00E27894" w:rsidRPr="006F0536" w:rsidRDefault="00E27894" w:rsidP="00391DDF">
            <w:pPr>
              <w:rPr>
                <w:rFonts w:ascii="Calibri" w:eastAsia="Aptos" w:hAnsi="Calibri" w:cs="Calibri"/>
                <w:i/>
                <w:sz w:val="20"/>
                <w:szCs w:val="20"/>
              </w:rPr>
            </w:pPr>
            <w:r w:rsidRPr="006F0536">
              <w:rPr>
                <w:rFonts w:ascii="Calibri" w:eastAsia="Aptos" w:hAnsi="Calibri" w:cs="Calibri"/>
                <w:i/>
                <w:sz w:val="20"/>
                <w:szCs w:val="20"/>
              </w:rPr>
              <w:t>hisG46</w:t>
            </w:r>
          </w:p>
        </w:tc>
        <w:tc>
          <w:tcPr>
            <w:tcW w:w="1418"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base pair substitution</w:t>
            </w:r>
          </w:p>
        </w:tc>
        <w:tc>
          <w:tcPr>
            <w:tcW w:w="1276"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GC</w:t>
            </w:r>
          </w:p>
        </w:tc>
        <w:tc>
          <w:tcPr>
            <w:tcW w:w="283" w:type="dxa"/>
          </w:tcPr>
          <w:p w:rsidR="00E27894" w:rsidRPr="006F0536" w:rsidRDefault="00E27894" w:rsidP="00391DDF">
            <w:pPr>
              <w:rPr>
                <w:rFonts w:ascii="Calibri" w:eastAsia="Aptos" w:hAnsi="Calibri" w:cs="Calibri"/>
                <w:i/>
                <w:sz w:val="20"/>
                <w:szCs w:val="20"/>
              </w:rPr>
            </w:pPr>
          </w:p>
        </w:tc>
        <w:tc>
          <w:tcPr>
            <w:tcW w:w="992" w:type="dxa"/>
          </w:tcPr>
          <w:p w:rsidR="00E27894" w:rsidRPr="006F0536" w:rsidRDefault="00E27894" w:rsidP="00391DDF">
            <w:pPr>
              <w:rPr>
                <w:rFonts w:ascii="Calibri" w:eastAsia="Aptos" w:hAnsi="Calibri" w:cs="Calibri"/>
                <w:i/>
                <w:sz w:val="20"/>
                <w:szCs w:val="20"/>
              </w:rPr>
            </w:pPr>
            <w:proofErr w:type="spellStart"/>
            <w:r w:rsidRPr="006F0536">
              <w:rPr>
                <w:rFonts w:ascii="Calibri" w:eastAsia="Aptos" w:hAnsi="Calibri" w:cs="Calibri"/>
                <w:i/>
                <w:sz w:val="20"/>
                <w:szCs w:val="20"/>
              </w:rPr>
              <w:t>rfa</w:t>
            </w:r>
            <w:proofErr w:type="spellEnd"/>
          </w:p>
        </w:tc>
        <w:tc>
          <w:tcPr>
            <w:tcW w:w="993" w:type="dxa"/>
          </w:tcPr>
          <w:p w:rsidR="00E27894" w:rsidRPr="006F0536" w:rsidRDefault="00E27894" w:rsidP="00391DDF">
            <w:pPr>
              <w:rPr>
                <w:rFonts w:ascii="Calibri" w:eastAsia="Aptos" w:hAnsi="Calibri" w:cs="Calibri"/>
                <w:i/>
                <w:sz w:val="20"/>
                <w:szCs w:val="20"/>
              </w:rPr>
            </w:pPr>
            <w:proofErr w:type="spellStart"/>
            <w:r w:rsidRPr="006F0536">
              <w:rPr>
                <w:rFonts w:ascii="Calibri" w:eastAsia="Aptos" w:hAnsi="Calibri" w:cs="Calibri"/>
                <w:i/>
                <w:sz w:val="20"/>
                <w:szCs w:val="20"/>
              </w:rPr>
              <w:t>uvrB</w:t>
            </w:r>
            <w:proofErr w:type="spellEnd"/>
          </w:p>
        </w:tc>
        <w:tc>
          <w:tcPr>
            <w:tcW w:w="1134"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none</w:t>
            </w:r>
          </w:p>
        </w:tc>
      </w:tr>
      <w:tr w:rsidR="00E27894" w:rsidRPr="006F0536" w:rsidTr="00391DDF">
        <w:tc>
          <w:tcPr>
            <w:tcW w:w="1560"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TA1537</w:t>
            </w:r>
          </w:p>
        </w:tc>
        <w:tc>
          <w:tcPr>
            <w:tcW w:w="1275" w:type="dxa"/>
          </w:tcPr>
          <w:p w:rsidR="00E27894" w:rsidRPr="006F0536" w:rsidRDefault="00E27894" w:rsidP="00391DDF">
            <w:pPr>
              <w:rPr>
                <w:rFonts w:ascii="Calibri" w:eastAsia="Aptos" w:hAnsi="Calibri" w:cs="Calibri"/>
                <w:i/>
                <w:sz w:val="20"/>
                <w:szCs w:val="20"/>
              </w:rPr>
            </w:pPr>
            <w:r w:rsidRPr="006F0536">
              <w:rPr>
                <w:rFonts w:ascii="Calibri" w:eastAsia="Aptos" w:hAnsi="Calibri" w:cs="Calibri"/>
                <w:i/>
                <w:sz w:val="20"/>
                <w:szCs w:val="20"/>
              </w:rPr>
              <w:t>hisC3076</w:t>
            </w:r>
          </w:p>
        </w:tc>
        <w:tc>
          <w:tcPr>
            <w:tcW w:w="1418"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frameshift</w:t>
            </w:r>
          </w:p>
          <w:p w:rsidR="00E27894" w:rsidRPr="006F0536" w:rsidRDefault="00E27894" w:rsidP="00391DDF">
            <w:pPr>
              <w:rPr>
                <w:rFonts w:ascii="Calibri" w:eastAsia="Aptos" w:hAnsi="Calibri" w:cs="Calibri"/>
                <w:sz w:val="20"/>
                <w:szCs w:val="20"/>
              </w:rPr>
            </w:pPr>
          </w:p>
        </w:tc>
        <w:tc>
          <w:tcPr>
            <w:tcW w:w="1276"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GC</w:t>
            </w:r>
          </w:p>
        </w:tc>
        <w:tc>
          <w:tcPr>
            <w:tcW w:w="283" w:type="dxa"/>
          </w:tcPr>
          <w:p w:rsidR="00E27894" w:rsidRPr="006F0536" w:rsidRDefault="00E27894" w:rsidP="00391DDF">
            <w:pPr>
              <w:rPr>
                <w:rFonts w:ascii="Calibri" w:eastAsia="Aptos" w:hAnsi="Calibri" w:cs="Calibri"/>
                <w:sz w:val="20"/>
                <w:szCs w:val="20"/>
              </w:rPr>
            </w:pPr>
          </w:p>
        </w:tc>
        <w:tc>
          <w:tcPr>
            <w:tcW w:w="992" w:type="dxa"/>
          </w:tcPr>
          <w:p w:rsidR="00E27894" w:rsidRPr="006F0536" w:rsidRDefault="00E27894" w:rsidP="00391DDF">
            <w:pPr>
              <w:rPr>
                <w:rFonts w:ascii="Calibri" w:eastAsia="Aptos" w:hAnsi="Calibri" w:cs="Calibri"/>
                <w:sz w:val="20"/>
                <w:szCs w:val="20"/>
              </w:rPr>
            </w:pPr>
            <w:proofErr w:type="spellStart"/>
            <w:r w:rsidRPr="006F0536">
              <w:rPr>
                <w:rFonts w:ascii="Calibri" w:eastAsia="Aptos" w:hAnsi="Calibri" w:cs="Calibri"/>
                <w:i/>
                <w:sz w:val="20"/>
                <w:szCs w:val="20"/>
              </w:rPr>
              <w:t>rfa</w:t>
            </w:r>
            <w:proofErr w:type="spellEnd"/>
          </w:p>
        </w:tc>
        <w:tc>
          <w:tcPr>
            <w:tcW w:w="993" w:type="dxa"/>
          </w:tcPr>
          <w:p w:rsidR="00E27894" w:rsidRPr="006F0536" w:rsidRDefault="00E27894" w:rsidP="00391DDF">
            <w:pPr>
              <w:rPr>
                <w:rFonts w:ascii="Calibri" w:eastAsia="Aptos" w:hAnsi="Calibri" w:cs="Calibri"/>
                <w:sz w:val="20"/>
                <w:szCs w:val="20"/>
              </w:rPr>
            </w:pPr>
            <w:proofErr w:type="spellStart"/>
            <w:r w:rsidRPr="006F0536">
              <w:rPr>
                <w:rFonts w:ascii="Calibri" w:eastAsia="Aptos" w:hAnsi="Calibri" w:cs="Calibri"/>
                <w:i/>
                <w:sz w:val="20"/>
                <w:szCs w:val="20"/>
              </w:rPr>
              <w:t>uvrB</w:t>
            </w:r>
            <w:proofErr w:type="spellEnd"/>
          </w:p>
        </w:tc>
        <w:tc>
          <w:tcPr>
            <w:tcW w:w="1134"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none</w:t>
            </w:r>
          </w:p>
        </w:tc>
      </w:tr>
      <w:tr w:rsidR="00E27894" w:rsidRPr="006F0536" w:rsidTr="00391DDF">
        <w:tc>
          <w:tcPr>
            <w:tcW w:w="1560"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TA98</w:t>
            </w:r>
          </w:p>
        </w:tc>
        <w:tc>
          <w:tcPr>
            <w:tcW w:w="1275" w:type="dxa"/>
          </w:tcPr>
          <w:p w:rsidR="00E27894" w:rsidRPr="006F0536" w:rsidRDefault="00E27894" w:rsidP="00391DDF">
            <w:pPr>
              <w:rPr>
                <w:rFonts w:ascii="Calibri" w:eastAsia="Aptos" w:hAnsi="Calibri" w:cs="Calibri"/>
                <w:i/>
                <w:sz w:val="20"/>
                <w:szCs w:val="20"/>
              </w:rPr>
            </w:pPr>
            <w:r w:rsidRPr="006F0536">
              <w:rPr>
                <w:rFonts w:ascii="Calibri" w:eastAsia="Aptos" w:hAnsi="Calibri" w:cs="Calibri"/>
                <w:i/>
                <w:sz w:val="20"/>
                <w:szCs w:val="20"/>
              </w:rPr>
              <w:t>hisD3052</w:t>
            </w:r>
          </w:p>
        </w:tc>
        <w:tc>
          <w:tcPr>
            <w:tcW w:w="1418"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frameshift</w:t>
            </w:r>
          </w:p>
          <w:p w:rsidR="00E27894" w:rsidRPr="006F0536" w:rsidRDefault="00E27894" w:rsidP="00391DDF">
            <w:pPr>
              <w:rPr>
                <w:rFonts w:ascii="Calibri" w:eastAsia="Aptos" w:hAnsi="Calibri" w:cs="Calibri"/>
                <w:sz w:val="20"/>
                <w:szCs w:val="20"/>
              </w:rPr>
            </w:pPr>
          </w:p>
        </w:tc>
        <w:tc>
          <w:tcPr>
            <w:tcW w:w="1276"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GC</w:t>
            </w:r>
          </w:p>
        </w:tc>
        <w:tc>
          <w:tcPr>
            <w:tcW w:w="283" w:type="dxa"/>
          </w:tcPr>
          <w:p w:rsidR="00E27894" w:rsidRPr="006F0536" w:rsidRDefault="00E27894" w:rsidP="00391DDF">
            <w:pPr>
              <w:rPr>
                <w:rFonts w:ascii="Calibri" w:eastAsia="Aptos" w:hAnsi="Calibri" w:cs="Calibri"/>
                <w:sz w:val="20"/>
                <w:szCs w:val="20"/>
              </w:rPr>
            </w:pPr>
          </w:p>
        </w:tc>
        <w:tc>
          <w:tcPr>
            <w:tcW w:w="992" w:type="dxa"/>
          </w:tcPr>
          <w:p w:rsidR="00E27894" w:rsidRPr="006F0536" w:rsidRDefault="00E27894" w:rsidP="00391DDF">
            <w:pPr>
              <w:rPr>
                <w:rFonts w:ascii="Calibri" w:eastAsia="Aptos" w:hAnsi="Calibri" w:cs="Calibri"/>
                <w:sz w:val="20"/>
                <w:szCs w:val="20"/>
              </w:rPr>
            </w:pPr>
            <w:proofErr w:type="spellStart"/>
            <w:r w:rsidRPr="006F0536">
              <w:rPr>
                <w:rFonts w:ascii="Calibri" w:eastAsia="Aptos" w:hAnsi="Calibri" w:cs="Calibri"/>
                <w:i/>
                <w:sz w:val="20"/>
                <w:szCs w:val="20"/>
              </w:rPr>
              <w:t>rfa</w:t>
            </w:r>
            <w:proofErr w:type="spellEnd"/>
          </w:p>
        </w:tc>
        <w:tc>
          <w:tcPr>
            <w:tcW w:w="993" w:type="dxa"/>
          </w:tcPr>
          <w:p w:rsidR="00E27894" w:rsidRPr="006F0536" w:rsidRDefault="00E27894" w:rsidP="00391DDF">
            <w:pPr>
              <w:rPr>
                <w:rFonts w:ascii="Calibri" w:eastAsia="Aptos" w:hAnsi="Calibri" w:cs="Calibri"/>
                <w:sz w:val="20"/>
                <w:szCs w:val="20"/>
              </w:rPr>
            </w:pPr>
            <w:proofErr w:type="spellStart"/>
            <w:r w:rsidRPr="006F0536">
              <w:rPr>
                <w:rFonts w:ascii="Calibri" w:eastAsia="Aptos" w:hAnsi="Calibri" w:cs="Calibri"/>
                <w:i/>
                <w:sz w:val="20"/>
                <w:szCs w:val="20"/>
              </w:rPr>
              <w:t>uvrB</w:t>
            </w:r>
            <w:proofErr w:type="spellEnd"/>
          </w:p>
        </w:tc>
        <w:tc>
          <w:tcPr>
            <w:tcW w:w="1134"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pKM101</w:t>
            </w:r>
          </w:p>
        </w:tc>
      </w:tr>
      <w:tr w:rsidR="00E27894" w:rsidRPr="006F0536" w:rsidTr="00391DDF">
        <w:tc>
          <w:tcPr>
            <w:tcW w:w="1560"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TA100</w:t>
            </w:r>
          </w:p>
        </w:tc>
        <w:tc>
          <w:tcPr>
            <w:tcW w:w="1275"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i/>
                <w:sz w:val="20"/>
                <w:szCs w:val="20"/>
              </w:rPr>
              <w:t>hisG46</w:t>
            </w:r>
          </w:p>
        </w:tc>
        <w:tc>
          <w:tcPr>
            <w:tcW w:w="1418"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base pair substitution</w:t>
            </w:r>
          </w:p>
        </w:tc>
        <w:tc>
          <w:tcPr>
            <w:tcW w:w="1276"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GC</w:t>
            </w:r>
          </w:p>
        </w:tc>
        <w:tc>
          <w:tcPr>
            <w:tcW w:w="283" w:type="dxa"/>
          </w:tcPr>
          <w:p w:rsidR="00E27894" w:rsidRPr="006F0536" w:rsidRDefault="00E27894" w:rsidP="00391DDF">
            <w:pPr>
              <w:rPr>
                <w:rFonts w:ascii="Calibri" w:eastAsia="Aptos" w:hAnsi="Calibri" w:cs="Calibri"/>
                <w:sz w:val="20"/>
                <w:szCs w:val="20"/>
              </w:rPr>
            </w:pPr>
          </w:p>
        </w:tc>
        <w:tc>
          <w:tcPr>
            <w:tcW w:w="992" w:type="dxa"/>
          </w:tcPr>
          <w:p w:rsidR="00E27894" w:rsidRPr="006F0536" w:rsidRDefault="00E27894" w:rsidP="00391DDF">
            <w:pPr>
              <w:rPr>
                <w:rFonts w:ascii="Calibri" w:eastAsia="Aptos" w:hAnsi="Calibri" w:cs="Calibri"/>
                <w:sz w:val="20"/>
                <w:szCs w:val="20"/>
              </w:rPr>
            </w:pPr>
            <w:proofErr w:type="spellStart"/>
            <w:r w:rsidRPr="006F0536">
              <w:rPr>
                <w:rFonts w:ascii="Calibri" w:eastAsia="Aptos" w:hAnsi="Calibri" w:cs="Calibri"/>
                <w:i/>
                <w:sz w:val="20"/>
                <w:szCs w:val="20"/>
              </w:rPr>
              <w:t>rfa</w:t>
            </w:r>
            <w:proofErr w:type="spellEnd"/>
          </w:p>
        </w:tc>
        <w:tc>
          <w:tcPr>
            <w:tcW w:w="993" w:type="dxa"/>
          </w:tcPr>
          <w:p w:rsidR="00E27894" w:rsidRPr="006F0536" w:rsidRDefault="00E27894" w:rsidP="00391DDF">
            <w:pPr>
              <w:rPr>
                <w:rFonts w:ascii="Calibri" w:eastAsia="Aptos" w:hAnsi="Calibri" w:cs="Calibri"/>
                <w:sz w:val="20"/>
                <w:szCs w:val="20"/>
              </w:rPr>
            </w:pPr>
            <w:proofErr w:type="spellStart"/>
            <w:r w:rsidRPr="006F0536">
              <w:rPr>
                <w:rFonts w:ascii="Calibri" w:eastAsia="Aptos" w:hAnsi="Calibri" w:cs="Calibri"/>
                <w:i/>
                <w:sz w:val="20"/>
                <w:szCs w:val="20"/>
              </w:rPr>
              <w:t>uvrB</w:t>
            </w:r>
            <w:proofErr w:type="spellEnd"/>
          </w:p>
        </w:tc>
        <w:tc>
          <w:tcPr>
            <w:tcW w:w="1134" w:type="dxa"/>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pKM101</w:t>
            </w:r>
          </w:p>
        </w:tc>
      </w:tr>
      <w:tr w:rsidR="00E27894" w:rsidRPr="006F0536" w:rsidTr="00391DDF">
        <w:tc>
          <w:tcPr>
            <w:tcW w:w="8931" w:type="dxa"/>
            <w:gridSpan w:val="8"/>
          </w:tcPr>
          <w:p w:rsidR="00E27894" w:rsidRPr="006F0536" w:rsidRDefault="00E27894" w:rsidP="00391DDF">
            <w:pPr>
              <w:jc w:val="center"/>
              <w:rPr>
                <w:rFonts w:ascii="Calibri" w:eastAsia="Aptos" w:hAnsi="Calibri" w:cs="Calibri"/>
                <w:sz w:val="20"/>
                <w:szCs w:val="20"/>
              </w:rPr>
            </w:pPr>
            <w:r w:rsidRPr="006F0536">
              <w:rPr>
                <w:rFonts w:ascii="Calibri" w:eastAsia="Aptos" w:hAnsi="Calibri" w:cs="Calibri"/>
                <w:i/>
                <w:sz w:val="20"/>
                <w:szCs w:val="20"/>
              </w:rPr>
              <w:t xml:space="preserve">Escherichia coli </w:t>
            </w:r>
            <w:r w:rsidRPr="006F0536">
              <w:rPr>
                <w:rFonts w:ascii="Calibri" w:eastAsia="Aptos" w:hAnsi="Calibri" w:cs="Calibri"/>
                <w:sz w:val="20"/>
                <w:szCs w:val="20"/>
              </w:rPr>
              <w:t>WP2</w:t>
            </w:r>
          </w:p>
        </w:tc>
      </w:tr>
      <w:tr w:rsidR="00E27894" w:rsidRPr="006F0536" w:rsidTr="00391DDF">
        <w:tc>
          <w:tcPr>
            <w:tcW w:w="1560" w:type="dxa"/>
            <w:tcBorders>
              <w:bottom w:val="single" w:sz="12" w:space="0" w:color="auto"/>
            </w:tcBorders>
          </w:tcPr>
          <w:p w:rsidR="00E27894" w:rsidRPr="006F0536" w:rsidRDefault="00E27894" w:rsidP="00391DDF">
            <w:pPr>
              <w:rPr>
                <w:rFonts w:ascii="Calibri" w:eastAsia="Aptos" w:hAnsi="Calibri" w:cs="Calibri"/>
                <w:iCs/>
                <w:sz w:val="20"/>
                <w:szCs w:val="20"/>
                <w:highlight w:val="yellow"/>
              </w:rPr>
            </w:pPr>
            <w:r w:rsidRPr="006F0536">
              <w:rPr>
                <w:rFonts w:ascii="Calibri" w:eastAsia="Aptos" w:hAnsi="Calibri" w:cs="Calibri"/>
                <w:iCs/>
                <w:sz w:val="20"/>
                <w:szCs w:val="20"/>
              </w:rPr>
              <w:t>WP2</w:t>
            </w:r>
            <w:r w:rsidRPr="006F0536">
              <w:rPr>
                <w:rFonts w:ascii="Calibri" w:eastAsia="Aptos" w:hAnsi="Calibri" w:cs="Calibri"/>
                <w:i/>
                <w:sz w:val="20"/>
                <w:szCs w:val="20"/>
              </w:rPr>
              <w:t xml:space="preserve"> </w:t>
            </w:r>
            <w:proofErr w:type="spellStart"/>
            <w:r w:rsidRPr="006F0536">
              <w:rPr>
                <w:rFonts w:ascii="Calibri" w:eastAsia="Aptos" w:hAnsi="Calibri" w:cs="Calibri"/>
                <w:i/>
                <w:sz w:val="20"/>
                <w:szCs w:val="20"/>
              </w:rPr>
              <w:t>uvrA</w:t>
            </w:r>
            <w:proofErr w:type="spellEnd"/>
            <w:r w:rsidRPr="006F0536">
              <w:rPr>
                <w:rFonts w:ascii="Calibri" w:eastAsia="Aptos" w:hAnsi="Calibri" w:cs="Calibri"/>
                <w:iCs/>
                <w:sz w:val="20"/>
                <w:szCs w:val="20"/>
              </w:rPr>
              <w:t>/pKM101</w:t>
            </w:r>
          </w:p>
        </w:tc>
        <w:tc>
          <w:tcPr>
            <w:tcW w:w="1275" w:type="dxa"/>
            <w:tcBorders>
              <w:bottom w:val="single" w:sz="12" w:space="0" w:color="auto"/>
            </w:tcBorders>
          </w:tcPr>
          <w:p w:rsidR="00E27894" w:rsidRPr="006F0536" w:rsidRDefault="00E27894" w:rsidP="00391DDF">
            <w:pPr>
              <w:rPr>
                <w:rFonts w:ascii="Calibri" w:eastAsia="Aptos" w:hAnsi="Calibri" w:cs="Calibri"/>
                <w:i/>
                <w:sz w:val="20"/>
                <w:szCs w:val="20"/>
                <w:highlight w:val="yellow"/>
              </w:rPr>
            </w:pPr>
            <w:proofErr w:type="spellStart"/>
            <w:r w:rsidRPr="006F0536">
              <w:rPr>
                <w:rFonts w:ascii="Calibri" w:eastAsia="Aptos" w:hAnsi="Calibri" w:cs="Calibri"/>
                <w:i/>
                <w:sz w:val="20"/>
                <w:szCs w:val="20"/>
              </w:rPr>
              <w:t>trpE</w:t>
            </w:r>
            <w:proofErr w:type="spellEnd"/>
          </w:p>
        </w:tc>
        <w:tc>
          <w:tcPr>
            <w:tcW w:w="1418" w:type="dxa"/>
            <w:tcBorders>
              <w:bottom w:val="single" w:sz="12"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base pair substitution</w:t>
            </w:r>
          </w:p>
        </w:tc>
        <w:tc>
          <w:tcPr>
            <w:tcW w:w="1276" w:type="dxa"/>
            <w:tcBorders>
              <w:bottom w:val="single" w:sz="12"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AT</w:t>
            </w:r>
          </w:p>
        </w:tc>
        <w:tc>
          <w:tcPr>
            <w:tcW w:w="283" w:type="dxa"/>
            <w:tcBorders>
              <w:bottom w:val="single" w:sz="12" w:space="0" w:color="auto"/>
            </w:tcBorders>
          </w:tcPr>
          <w:p w:rsidR="00E27894" w:rsidRPr="006F0536" w:rsidRDefault="00E27894" w:rsidP="00391DDF">
            <w:pPr>
              <w:rPr>
                <w:rFonts w:ascii="Calibri" w:eastAsia="Aptos" w:hAnsi="Calibri" w:cs="Calibri"/>
                <w:sz w:val="20"/>
                <w:szCs w:val="20"/>
                <w:highlight w:val="yellow"/>
              </w:rPr>
            </w:pPr>
          </w:p>
        </w:tc>
        <w:tc>
          <w:tcPr>
            <w:tcW w:w="992" w:type="dxa"/>
            <w:tcBorders>
              <w:bottom w:val="single" w:sz="12" w:space="0" w:color="auto"/>
            </w:tcBorders>
          </w:tcPr>
          <w:p w:rsidR="00E27894" w:rsidRPr="006F0536" w:rsidRDefault="00E27894" w:rsidP="00391DDF">
            <w:pPr>
              <w:rPr>
                <w:rFonts w:ascii="Calibri" w:eastAsia="Aptos" w:hAnsi="Calibri" w:cs="Calibri"/>
                <w:i/>
                <w:sz w:val="20"/>
                <w:szCs w:val="20"/>
                <w:highlight w:val="yellow"/>
              </w:rPr>
            </w:pPr>
            <w:r w:rsidRPr="006F0536">
              <w:rPr>
                <w:rFonts w:ascii="Calibri" w:eastAsia="Aptos" w:hAnsi="Calibri" w:cs="Calibri"/>
                <w:sz w:val="20"/>
                <w:szCs w:val="20"/>
              </w:rPr>
              <w:t>+</w:t>
            </w:r>
          </w:p>
        </w:tc>
        <w:tc>
          <w:tcPr>
            <w:tcW w:w="993" w:type="dxa"/>
            <w:tcBorders>
              <w:bottom w:val="single" w:sz="12" w:space="0" w:color="auto"/>
            </w:tcBorders>
          </w:tcPr>
          <w:p w:rsidR="00E27894" w:rsidRPr="006F0536" w:rsidRDefault="00E27894" w:rsidP="00391DDF">
            <w:pPr>
              <w:rPr>
                <w:rFonts w:ascii="Calibri" w:eastAsia="Aptos" w:hAnsi="Calibri" w:cs="Calibri"/>
                <w:sz w:val="20"/>
                <w:szCs w:val="20"/>
                <w:highlight w:val="yellow"/>
              </w:rPr>
            </w:pPr>
            <w:proofErr w:type="spellStart"/>
            <w:r w:rsidRPr="006F0536">
              <w:rPr>
                <w:rFonts w:ascii="Calibri" w:eastAsia="Aptos" w:hAnsi="Calibri" w:cs="Calibri"/>
                <w:i/>
                <w:sz w:val="20"/>
                <w:szCs w:val="20"/>
              </w:rPr>
              <w:t>uvrA</w:t>
            </w:r>
            <w:proofErr w:type="spellEnd"/>
          </w:p>
        </w:tc>
        <w:tc>
          <w:tcPr>
            <w:tcW w:w="1134" w:type="dxa"/>
            <w:tcBorders>
              <w:bottom w:val="single" w:sz="12" w:space="0" w:color="auto"/>
            </w:tcBorders>
          </w:tcPr>
          <w:p w:rsidR="00E27894" w:rsidRPr="006F0536" w:rsidRDefault="00E27894" w:rsidP="00391DDF">
            <w:pPr>
              <w:rPr>
                <w:rFonts w:ascii="Calibri" w:eastAsia="Aptos" w:hAnsi="Calibri" w:cs="Calibri"/>
                <w:sz w:val="20"/>
                <w:szCs w:val="20"/>
              </w:rPr>
            </w:pPr>
            <w:r w:rsidRPr="006F0536">
              <w:rPr>
                <w:rFonts w:ascii="Calibri" w:eastAsia="Aptos" w:hAnsi="Calibri" w:cs="Calibri"/>
                <w:sz w:val="20"/>
                <w:szCs w:val="20"/>
              </w:rPr>
              <w:t>pKM101</w:t>
            </w:r>
          </w:p>
        </w:tc>
      </w:tr>
    </w:tbl>
    <w:p w:rsidR="00E27894" w:rsidRPr="006F0536" w:rsidRDefault="00E27894" w:rsidP="00E27894">
      <w:pPr>
        <w:spacing w:line="276" w:lineRule="auto"/>
        <w:ind w:left="-20" w:right="-20"/>
        <w:rPr>
          <w:rFonts w:ascii="Calibri" w:eastAsia="Calibri" w:hAnsi="Calibri" w:cs="Arial"/>
        </w:rPr>
      </w:pPr>
    </w:p>
    <w:p w:rsidR="00E27894" w:rsidRPr="006F0536" w:rsidRDefault="00E27894" w:rsidP="00E27894">
      <w:pPr>
        <w:pStyle w:val="Heading2"/>
        <w:rPr>
          <w:lang w:val="en-US"/>
        </w:rPr>
      </w:pPr>
      <w:bookmarkStart w:id="21" w:name="_Toc166762512"/>
      <w:r w:rsidRPr="006F0536">
        <w:rPr>
          <w:lang w:val="en-US"/>
        </w:rPr>
        <w:t>Ames experimental conditions</w:t>
      </w:r>
      <w:bookmarkEnd w:id="21"/>
    </w:p>
    <w:p w:rsidR="00E27894" w:rsidRPr="006F0536" w:rsidRDefault="00E27894" w:rsidP="00E27894">
      <w:pPr>
        <w:spacing w:line="276" w:lineRule="auto"/>
        <w:ind w:right="-20"/>
        <w:jc w:val="both"/>
        <w:rPr>
          <w:rFonts w:ascii="Calibri" w:eastAsia="Yu Mincho" w:hAnsi="Calibri" w:cs="Arial"/>
        </w:rPr>
      </w:pPr>
      <w:r w:rsidRPr="006F0536">
        <w:rPr>
          <w:rFonts w:ascii="Calibri" w:eastAsia="Calibri" w:hAnsi="Calibri" w:cs="Arial"/>
        </w:rPr>
        <w:t>All testing was conducted using triplicate minimal glucose agar medium (</w:t>
      </w:r>
      <w:proofErr w:type="spellStart"/>
      <w:r w:rsidRPr="006F0536">
        <w:rPr>
          <w:rFonts w:ascii="Calibri" w:eastAsia="Calibri" w:hAnsi="Calibri" w:cs="Arial"/>
        </w:rPr>
        <w:t>Vögel</w:t>
      </w:r>
      <w:proofErr w:type="spellEnd"/>
      <w:r w:rsidRPr="006F0536">
        <w:rPr>
          <w:rFonts w:ascii="Calibri" w:eastAsia="Calibri" w:hAnsi="Calibri" w:cs="Arial"/>
        </w:rPr>
        <w:t>-Bonner agar) plates which</w:t>
      </w:r>
      <w:r w:rsidRPr="006F0536">
        <w:rPr>
          <w:rFonts w:ascii="Calibri" w:eastAsia="Yu Mincho" w:hAnsi="Calibri" w:cs="Arial"/>
        </w:rPr>
        <w:t xml:space="preserve"> </w:t>
      </w:r>
      <w:r w:rsidRPr="006F0536">
        <w:rPr>
          <w:rFonts w:ascii="Calibri" w:eastAsia="Calibri" w:hAnsi="Calibri" w:cs="Arial"/>
        </w:rPr>
        <w:t>were prepared in-house by the Test Facility</w:t>
      </w:r>
      <w:r w:rsidRPr="006F0536">
        <w:rPr>
          <w:rFonts w:ascii="Calibri" w:eastAsia="Yu Mincho" w:hAnsi="Calibri" w:cs="Arial"/>
        </w:rPr>
        <w:t xml:space="preserve"> (</w:t>
      </w:r>
      <w:proofErr w:type="spellStart"/>
      <w:r w:rsidRPr="006F0536">
        <w:rPr>
          <w:rFonts w:ascii="Calibri" w:eastAsia="Yu Mincho" w:hAnsi="Calibri" w:cs="Arial"/>
        </w:rPr>
        <w:t>Gentronix</w:t>
      </w:r>
      <w:proofErr w:type="spellEnd"/>
      <w:r w:rsidRPr="006F0536">
        <w:rPr>
          <w:rFonts w:ascii="Calibri" w:eastAsia="Yu Mincho" w:hAnsi="Calibri" w:cs="Arial"/>
        </w:rPr>
        <w:t xml:space="preserve"> Ltd.). Bacteria were </w:t>
      </w:r>
      <w:proofErr w:type="spellStart"/>
      <w:r w:rsidRPr="006F0536">
        <w:rPr>
          <w:rFonts w:ascii="Calibri" w:eastAsia="Yu Mincho" w:hAnsi="Calibri" w:cs="Arial"/>
        </w:rPr>
        <w:t>subcultured</w:t>
      </w:r>
      <w:proofErr w:type="spellEnd"/>
      <w:r w:rsidRPr="006F0536">
        <w:rPr>
          <w:rFonts w:ascii="Calibri" w:eastAsia="Yu Mincho" w:hAnsi="Calibri" w:cs="Arial"/>
        </w:rPr>
        <w:t xml:space="preserve"> from ampoules of frozen stocks which were </w:t>
      </w:r>
      <w:r w:rsidRPr="006F0536">
        <w:rPr>
          <w:rFonts w:ascii="Calibri" w:eastAsia="Calibri" w:hAnsi="Calibri" w:cs="Times New Roman"/>
          <w:lang w:val="sv-SE"/>
        </w:rPr>
        <w:t xml:space="preserve">thawed and used to inoculate aliquots of </w:t>
      </w:r>
      <w:r w:rsidRPr="006F0536">
        <w:rPr>
          <w:rFonts w:ascii="Calibri" w:eastAsia="Yu Mincho" w:hAnsi="Calibri" w:cs="Arial"/>
        </w:rPr>
        <w:t xml:space="preserve">nutrient broth no.2 with the addition of ampicillin at 25 µg/mL for the </w:t>
      </w:r>
      <w:r>
        <w:rPr>
          <w:rFonts w:ascii="Calibri" w:eastAsia="Yu Mincho" w:hAnsi="Calibri" w:cs="Arial"/>
        </w:rPr>
        <w:t xml:space="preserve">pKM101 </w:t>
      </w:r>
      <w:r w:rsidRPr="006F0536">
        <w:rPr>
          <w:rFonts w:ascii="Calibri" w:eastAsia="Yu Mincho" w:hAnsi="Calibri" w:cs="Arial"/>
        </w:rPr>
        <w:t>plasmid-bearing strains; they were grown overnight on an orbital incubator set at 37</w:t>
      </w:r>
      <w:r>
        <w:rPr>
          <w:rFonts w:ascii="Calibri" w:eastAsia="Yu Mincho" w:hAnsi="Calibri" w:cs="Arial"/>
        </w:rPr>
        <w:t> </w:t>
      </w:r>
      <w:r w:rsidRPr="006F0536">
        <w:rPr>
          <w:rFonts w:ascii="Calibri" w:eastAsia="Yu Mincho" w:hAnsi="Calibri" w:cs="Calibri"/>
        </w:rPr>
        <w:t>°</w:t>
      </w:r>
      <w:r w:rsidRPr="006F0536">
        <w:rPr>
          <w:rFonts w:ascii="Calibri" w:eastAsia="Yu Mincho" w:hAnsi="Calibri" w:cs="Arial"/>
        </w:rPr>
        <w:t>C and 120 rpm for approximately 9 hours, to achieve &gt;10</w:t>
      </w:r>
      <w:r w:rsidRPr="006F0536">
        <w:rPr>
          <w:rFonts w:ascii="Calibri" w:eastAsia="Yu Mincho" w:hAnsi="Calibri" w:cs="Arial"/>
          <w:vertAlign w:val="superscript"/>
        </w:rPr>
        <w:t>9</w:t>
      </w:r>
      <w:r w:rsidRPr="006F0536">
        <w:rPr>
          <w:rFonts w:ascii="Calibri" w:eastAsia="Yu Mincho" w:hAnsi="Calibri" w:cs="Arial"/>
        </w:rPr>
        <w:t xml:space="preserve"> cells/mL of overnight stock culture in exponential growth phase. Top agar consisted of salt agar (6 g/L </w:t>
      </w:r>
      <w:proofErr w:type="spellStart"/>
      <w:r w:rsidRPr="006F0536">
        <w:rPr>
          <w:rFonts w:ascii="Calibri" w:eastAsia="Yu Mincho" w:hAnsi="Calibri" w:cs="Arial"/>
        </w:rPr>
        <w:t>Bacto</w:t>
      </w:r>
      <w:proofErr w:type="spellEnd"/>
      <w:r w:rsidRPr="006F0536">
        <w:rPr>
          <w:rFonts w:ascii="Calibri" w:eastAsia="Yu Mincho" w:hAnsi="Calibri" w:cs="Arial"/>
        </w:rPr>
        <w:t xml:space="preserve"> agar, 5 g/L </w:t>
      </w:r>
      <w:proofErr w:type="spellStart"/>
      <w:r w:rsidRPr="006F0536">
        <w:rPr>
          <w:rFonts w:ascii="Calibri" w:eastAsia="Yu Mincho" w:hAnsi="Calibri" w:cs="Arial"/>
        </w:rPr>
        <w:t>NaCl</w:t>
      </w:r>
      <w:proofErr w:type="spellEnd"/>
      <w:r w:rsidRPr="006F0536">
        <w:rPr>
          <w:rFonts w:ascii="Calibri" w:eastAsia="Yu Mincho" w:hAnsi="Calibri" w:cs="Arial"/>
        </w:rPr>
        <w:t>) supplemented with biotin and histidine (each at 0.05 </w:t>
      </w:r>
      <w:proofErr w:type="spellStart"/>
      <w:r w:rsidRPr="006F0536">
        <w:rPr>
          <w:rFonts w:ascii="Calibri" w:eastAsia="Yu Mincho" w:hAnsi="Calibri" w:cs="Arial"/>
        </w:rPr>
        <w:t>mmol</w:t>
      </w:r>
      <w:proofErr w:type="spellEnd"/>
      <w:r w:rsidRPr="006F0536">
        <w:rPr>
          <w:rFonts w:ascii="Calibri" w:eastAsia="Yu Mincho" w:hAnsi="Calibri" w:cs="Arial"/>
        </w:rPr>
        <w:t xml:space="preserve">/L) for the </w:t>
      </w:r>
      <w:r w:rsidRPr="006F0536">
        <w:rPr>
          <w:rFonts w:ascii="Calibri" w:eastAsia="Yu Mincho" w:hAnsi="Calibri" w:cs="Arial"/>
          <w:i/>
          <w:iCs/>
        </w:rPr>
        <w:t>S. typhimurium</w:t>
      </w:r>
      <w:r w:rsidRPr="006F0536">
        <w:rPr>
          <w:rFonts w:ascii="Calibri" w:eastAsia="Yu Mincho" w:hAnsi="Calibri" w:cs="Arial"/>
        </w:rPr>
        <w:t xml:space="preserve"> strains, and tryptophan (0.018 </w:t>
      </w:r>
      <w:proofErr w:type="spellStart"/>
      <w:r w:rsidRPr="006F0536">
        <w:rPr>
          <w:rFonts w:ascii="Calibri" w:eastAsia="Yu Mincho" w:hAnsi="Calibri" w:cs="Arial"/>
        </w:rPr>
        <w:t>mmol</w:t>
      </w:r>
      <w:proofErr w:type="spellEnd"/>
      <w:r w:rsidRPr="006F0536">
        <w:rPr>
          <w:rFonts w:ascii="Calibri" w:eastAsia="Yu Mincho" w:hAnsi="Calibri" w:cs="Arial"/>
        </w:rPr>
        <w:t xml:space="preserve">/L) for the </w:t>
      </w:r>
      <w:r w:rsidRPr="006F0536">
        <w:rPr>
          <w:rFonts w:ascii="Calibri" w:eastAsia="Yu Mincho" w:hAnsi="Calibri" w:cs="Arial"/>
          <w:i/>
          <w:iCs/>
        </w:rPr>
        <w:t>E. coli strain</w:t>
      </w:r>
      <w:r w:rsidRPr="006F0536">
        <w:rPr>
          <w:rFonts w:ascii="Calibri" w:eastAsia="Yu Mincho" w:hAnsi="Calibri" w:cs="Arial"/>
        </w:rPr>
        <w:t>; it was maintained at approximately 50</w:t>
      </w:r>
      <w:r>
        <w:rPr>
          <w:rFonts w:ascii="Calibri" w:eastAsia="Yu Mincho" w:hAnsi="Calibri" w:cs="Arial"/>
        </w:rPr>
        <w:t> </w:t>
      </w:r>
      <w:r w:rsidRPr="006F0536">
        <w:rPr>
          <w:rFonts w:ascii="Calibri" w:eastAsia="Yu Mincho" w:hAnsi="Calibri" w:cs="Arial"/>
        </w:rPr>
        <w:t>°C on test days.</w:t>
      </w:r>
    </w:p>
    <w:p w:rsidR="00E27894" w:rsidRPr="006F0536" w:rsidRDefault="00E27894" w:rsidP="00E27894">
      <w:pPr>
        <w:spacing w:after="120"/>
        <w:jc w:val="both"/>
        <w:rPr>
          <w:rFonts w:ascii="Calibri" w:eastAsia="Calibri" w:hAnsi="Calibri" w:cs="Times New Roman"/>
        </w:rPr>
      </w:pPr>
      <w:r w:rsidRPr="006F0536">
        <w:rPr>
          <w:rFonts w:ascii="Calibri" w:eastAsia="Calibri" w:hAnsi="Calibri" w:cs="Times New Roman"/>
        </w:rPr>
        <w:t>Aliquots of stock GSH dilutions were prepared and stored in an ultra-low temperature freezer (approximately -80</w:t>
      </w:r>
      <w:r>
        <w:rPr>
          <w:rFonts w:ascii="Calibri" w:eastAsia="Calibri" w:hAnsi="Calibri" w:cs="Times New Roman"/>
        </w:rPr>
        <w:t> </w:t>
      </w:r>
      <w:r w:rsidRPr="006F0536">
        <w:rPr>
          <w:rFonts w:ascii="Symbol" w:eastAsia="Symbol" w:hAnsi="Symbol" w:cs="Symbol"/>
        </w:rPr>
        <w:t></w:t>
      </w:r>
      <w:r w:rsidRPr="006F0536">
        <w:rPr>
          <w:rFonts w:ascii="Calibri" w:eastAsia="Calibri" w:hAnsi="Calibri" w:cs="Times New Roman"/>
        </w:rPr>
        <w:t>C) until the day of the test when sufficient vials were removed from frozen storage, thawed and used</w:t>
      </w:r>
      <w:r w:rsidRPr="006F0536">
        <w:rPr>
          <w:rFonts w:ascii="Calibri" w:eastAsia="Calibri" w:hAnsi="Calibri" w:cs="Times New Roman"/>
          <w:b/>
          <w:bCs/>
        </w:rPr>
        <w:t xml:space="preserve">. </w:t>
      </w:r>
      <w:r w:rsidRPr="006F0536">
        <w:rPr>
          <w:rFonts w:ascii="Calibri" w:eastAsia="Calibri" w:hAnsi="Calibri" w:cs="Times New Roman"/>
        </w:rPr>
        <w:t>For treatments in the presence of S9 mix, appropriate aliquots of concentrated GSH concentration solutions (in phosphate buffer) were administered by replacing the equivalent amount of water in the S9 mix; for treatments in the absence of S9 mix, appropriate aliquots of concentrated GSH concentration solutions (in phosphate buffer) were administered by replacing the equivalent amount of phosphate buffer.</w:t>
      </w:r>
    </w:p>
    <w:p w:rsidR="00E27894" w:rsidRPr="006F0536" w:rsidRDefault="00E27894" w:rsidP="00E27894">
      <w:pPr>
        <w:pStyle w:val="Heading2"/>
        <w:jc w:val="both"/>
        <w:rPr>
          <w:lang w:val="en-US"/>
        </w:rPr>
      </w:pPr>
      <w:bookmarkStart w:id="22" w:name="_Toc166762513"/>
      <w:r w:rsidRPr="006F0536">
        <w:rPr>
          <w:lang w:val="en-US"/>
        </w:rPr>
        <w:t>Pre-incubation test procedures</w:t>
      </w:r>
      <w:bookmarkEnd w:id="22"/>
    </w:p>
    <w:p w:rsidR="00E27894" w:rsidRPr="006F0536" w:rsidRDefault="00E27894" w:rsidP="00E27894">
      <w:pPr>
        <w:spacing w:line="276" w:lineRule="auto"/>
        <w:ind w:left="-20" w:right="-20"/>
        <w:jc w:val="both"/>
        <w:rPr>
          <w:rFonts w:ascii="Calibri" w:eastAsia="Yu Mincho" w:hAnsi="Calibri" w:cs="Arial"/>
          <w:b/>
          <w:bCs/>
        </w:rPr>
      </w:pPr>
      <w:r w:rsidRPr="006F0536">
        <w:rPr>
          <w:rFonts w:ascii="Calibri" w:eastAsia="Calibri" w:hAnsi="Calibri" w:cs="Times New Roman"/>
        </w:rPr>
        <w:t xml:space="preserve">The pre-incubation test was based on the methods of </w:t>
      </w:r>
      <w:proofErr w:type="spellStart"/>
      <w:r w:rsidRPr="006F0536">
        <w:rPr>
          <w:rFonts w:ascii="Calibri" w:eastAsia="Calibri" w:hAnsi="Calibri" w:cs="Times New Roman"/>
        </w:rPr>
        <w:t>Maron</w:t>
      </w:r>
      <w:proofErr w:type="spellEnd"/>
      <w:r w:rsidRPr="006F0536">
        <w:rPr>
          <w:rFonts w:ascii="Calibri" w:eastAsia="Calibri" w:hAnsi="Calibri" w:cs="Times New Roman"/>
        </w:rPr>
        <w:t xml:space="preserve"> and Ames</w:t>
      </w:r>
      <w:r>
        <w:rPr>
          <w:rFonts w:ascii="Calibri" w:eastAsia="Calibri" w:hAnsi="Calibri" w:cs="Times New Roman"/>
        </w:rPr>
        <w:t>,</w:t>
      </w:r>
      <w:r w:rsidRPr="006F0536">
        <w:rPr>
          <w:rFonts w:ascii="Calibri" w:eastAsia="Calibri" w:hAnsi="Calibri" w:cs="Times New Roman"/>
        </w:rPr>
        <w:t xml:space="preserve"> 1983</w:t>
      </w:r>
      <w:r>
        <w:rPr>
          <w:rFonts w:ascii="Calibri" w:eastAsia="Calibri" w:hAnsi="Calibri" w:cs="Times New Roman"/>
        </w:rPr>
        <w:t xml:space="preserve"> </w:t>
      </w:r>
      <w:r>
        <w:rPr>
          <w:rFonts w:ascii="Calibri" w:eastAsia="Calibri" w:hAnsi="Calibri" w:cs="Times New Roman"/>
        </w:rPr>
        <w:fldChar w:fldCharType="begin"/>
      </w:r>
      <w:r>
        <w:rPr>
          <w:rFonts w:ascii="Calibri" w:eastAsia="Calibri" w:hAnsi="Calibri" w:cs="Times New Roman"/>
        </w:rPr>
        <w:instrText xml:space="preserve"> ADDIN EN.CITE &lt;EndNote&gt;&lt;Cite&gt;&lt;Author&gt;Maron&lt;/Author&gt;&lt;Year&gt;1983&lt;/Year&gt;&lt;RecNum&gt;444&lt;/RecNum&gt;&lt;DisplayText&gt;(Maron and Ames 1983)&lt;/DisplayText&gt;&lt;record&gt;&lt;rec-number&gt;444&lt;/rec-number&gt;&lt;foreign-keys&gt;&lt;key app="EN" db-id="0fsrdsrata5ps5e0tp9vsvtf9zfwdra5209v" timestamp="1716451683"&gt;444&lt;/key&gt;&lt;/foreign-keys&gt;&lt;ref-type name="Journal Article"&gt;17&lt;/ref-type&gt;&lt;contributors&gt;&lt;authors&gt;&lt;author&gt;Maron, Dorothy M.&lt;/author&gt;&lt;author&gt;Ames, Bruce N.&lt;/author&gt;&lt;/authors&gt;&lt;/contributors&gt;&lt;titles&gt;&lt;title&gt;Revised methods for the Salmonella mutagenicity test&lt;/title&gt;&lt;secondary-title&gt;Mutation Research/Environmental Mutagenesis and Related Subjects&lt;/secondary-title&gt;&lt;/titles&gt;&lt;periodical&gt;&lt;full-title&gt;Mutation Research/Environmental Mutagenesis and Related Subjects&lt;/full-title&gt;&lt;/periodical&gt;&lt;pages&gt;173-215&lt;/pages&gt;&lt;volume&gt;113&lt;/volume&gt;&lt;number&gt;3&lt;/number&gt;&lt;dates&gt;&lt;year&gt;1983&lt;/year&gt;&lt;pub-dates&gt;&lt;date&gt;1983/03/01/&lt;/date&gt;&lt;/pub-dates&gt;&lt;/dates&gt;&lt;isbn&gt;0165-1161&lt;/isbn&gt;&lt;urls&gt;&lt;related-urls&gt;&lt;url&gt;https://www.sciencedirect.com/science/article/pii/0165116183900109&lt;/url&gt;&lt;/related-urls&gt;&lt;/urls&gt;&lt;electronic-resource-num&gt;https://doi.org/10.1016/0165-1161(83)90010-9&lt;/electronic-resource-num&gt;&lt;/record&gt;&lt;/Cite&gt;&lt;/EndNote&gt;</w:instrText>
      </w:r>
      <w:r>
        <w:rPr>
          <w:rFonts w:ascii="Calibri" w:eastAsia="Calibri" w:hAnsi="Calibri" w:cs="Times New Roman"/>
        </w:rPr>
        <w:fldChar w:fldCharType="separate"/>
      </w:r>
      <w:r>
        <w:rPr>
          <w:rFonts w:ascii="Calibri" w:eastAsia="Calibri" w:hAnsi="Calibri" w:cs="Times New Roman"/>
          <w:noProof/>
        </w:rPr>
        <w:t>(Maron and Ames 1983)</w:t>
      </w:r>
      <w:r>
        <w:rPr>
          <w:rFonts w:ascii="Calibri" w:eastAsia="Calibri" w:hAnsi="Calibri" w:cs="Times New Roman"/>
        </w:rPr>
        <w:fldChar w:fldCharType="end"/>
      </w:r>
      <w:r w:rsidRPr="006F0536">
        <w:rPr>
          <w:rFonts w:ascii="Calibri" w:eastAsia="Calibri" w:hAnsi="Calibri" w:cs="Times New Roman"/>
        </w:rPr>
        <w:t xml:space="preserve">, </w:t>
      </w:r>
      <w:proofErr w:type="spellStart"/>
      <w:r w:rsidRPr="006F0536">
        <w:rPr>
          <w:rFonts w:ascii="Calibri" w:eastAsia="Calibri" w:hAnsi="Calibri" w:cs="Times New Roman"/>
        </w:rPr>
        <w:t>Mortelmans</w:t>
      </w:r>
      <w:proofErr w:type="spellEnd"/>
      <w:r w:rsidRPr="006F0536">
        <w:rPr>
          <w:rFonts w:ascii="Calibri" w:eastAsia="Calibri" w:hAnsi="Calibri" w:cs="Times New Roman"/>
        </w:rPr>
        <w:t xml:space="preserve"> and </w:t>
      </w:r>
      <w:proofErr w:type="spellStart"/>
      <w:r w:rsidRPr="006F0536">
        <w:rPr>
          <w:rFonts w:ascii="Calibri" w:eastAsia="Calibri" w:hAnsi="Calibri" w:cs="Times New Roman"/>
        </w:rPr>
        <w:t>Riccio</w:t>
      </w:r>
      <w:proofErr w:type="spellEnd"/>
      <w:r>
        <w:rPr>
          <w:rFonts w:ascii="Calibri" w:eastAsia="Calibri" w:hAnsi="Calibri" w:cs="Times New Roman"/>
        </w:rPr>
        <w:t xml:space="preserve">, 2000 </w:t>
      </w:r>
      <w:r>
        <w:rPr>
          <w:rFonts w:ascii="Calibri" w:eastAsia="Calibri" w:hAnsi="Calibri" w:cs="Times New Roman"/>
        </w:rPr>
        <w:fldChar w:fldCharType="begin"/>
      </w:r>
      <w:r>
        <w:rPr>
          <w:rFonts w:ascii="Calibri" w:eastAsia="Calibri" w:hAnsi="Calibri" w:cs="Times New Roman"/>
        </w:rPr>
        <w:instrText xml:space="preserve"> ADDIN EN.CITE &lt;EndNote&gt;&lt;Cite&gt;&lt;Author&gt;Mortelmans&lt;/Author&gt;&lt;Year&gt;2000&lt;/Year&gt;&lt;RecNum&gt;445&lt;/RecNum&gt;&lt;DisplayText&gt;(Mortelmans and Riccio 2000)&lt;/DisplayText&gt;&lt;record&gt;&lt;rec-number&gt;445&lt;/rec-number&gt;&lt;foreign-keys&gt;&lt;key app="EN" db-id="0fsrdsrata5ps5e0tp9vsvtf9zfwdra5209v" timestamp="1716451704"&gt;445&lt;/key&gt;&lt;/foreign-keys&gt;&lt;ref-type name="Journal Article"&gt;17&lt;/ref-type&gt;&lt;contributors&gt;&lt;authors&gt;&lt;author&gt;Mortelmans, Kristien&lt;/author&gt;&lt;author&gt;Riccio, Edward S.&lt;/author&gt;&lt;/authors&gt;&lt;/contributors&gt;&lt;titles&gt;&lt;title&gt;The bacterial tryptophan reverse mutation assay with Escherichia coli WP2&lt;/title&gt;&lt;secondary-title&gt;Mutation Research/Fundamental and Molecular Mechanisms of Mutagenesis&lt;/secondary-title&gt;&lt;/titles&gt;&lt;periodical&gt;&lt;full-title&gt;Mutation Research/Fundamental and Molecular Mechanisms of Mutagenesis&lt;/full-title&gt;&lt;/periodical&gt;&lt;pages&gt;61-69&lt;/pages&gt;&lt;volume&gt;455&lt;/volume&gt;&lt;number&gt;1&lt;/number&gt;&lt;keywords&gt;&lt;keyword&gt;Ames&lt;/keyword&gt;&lt;keyword&gt;Mutagencity&lt;/keyword&gt;&lt;/keywords&gt;&lt;dates&gt;&lt;year&gt;2000&lt;/year&gt;&lt;pub-dates&gt;&lt;date&gt;2000/11/20/&lt;/date&gt;&lt;/pub-dates&gt;&lt;/dates&gt;&lt;isbn&gt;0027-5107&lt;/isbn&gt;&lt;urls&gt;&lt;related-urls&gt;&lt;url&gt;https://www.sciencedirect.com/science/article/pii/S0027510700000762&lt;/url&gt;&lt;/related-urls&gt;&lt;/urls&gt;&lt;electronic-resource-num&gt;https://doi.org/10.1016/S0027-5107(00)00076-2&lt;/electronic-resource-num&gt;&lt;/record&gt;&lt;/Cite&gt;&lt;/EndNote&gt;</w:instrText>
      </w:r>
      <w:r>
        <w:rPr>
          <w:rFonts w:ascii="Calibri" w:eastAsia="Calibri" w:hAnsi="Calibri" w:cs="Times New Roman"/>
        </w:rPr>
        <w:fldChar w:fldCharType="separate"/>
      </w:r>
      <w:r>
        <w:rPr>
          <w:rFonts w:ascii="Calibri" w:eastAsia="Calibri" w:hAnsi="Calibri" w:cs="Times New Roman"/>
          <w:noProof/>
        </w:rPr>
        <w:t>(Mortelmans and Riccio 2000)</w:t>
      </w:r>
      <w:r>
        <w:rPr>
          <w:rFonts w:ascii="Calibri" w:eastAsia="Calibri" w:hAnsi="Calibri" w:cs="Times New Roman"/>
        </w:rPr>
        <w:fldChar w:fldCharType="end"/>
      </w:r>
      <w:r w:rsidRPr="006F0536">
        <w:rPr>
          <w:rFonts w:ascii="Calibri" w:eastAsia="Calibri" w:hAnsi="Calibri" w:cs="Times New Roman"/>
        </w:rPr>
        <w:t xml:space="preserve"> </w:t>
      </w:r>
      <w:proofErr w:type="spellStart"/>
      <w:r w:rsidRPr="006F0536">
        <w:rPr>
          <w:rFonts w:ascii="Calibri" w:eastAsia="Calibri" w:hAnsi="Calibri" w:cs="Times New Roman"/>
        </w:rPr>
        <w:t>Mortelmans</w:t>
      </w:r>
      <w:proofErr w:type="spellEnd"/>
      <w:r w:rsidRPr="006F0536">
        <w:rPr>
          <w:rFonts w:ascii="Calibri" w:eastAsia="Calibri" w:hAnsi="Calibri" w:cs="Times New Roman"/>
        </w:rPr>
        <w:t xml:space="preserve"> and </w:t>
      </w:r>
      <w:proofErr w:type="spellStart"/>
      <w:r w:rsidRPr="006F0536">
        <w:rPr>
          <w:rFonts w:ascii="Calibri" w:eastAsia="Calibri" w:hAnsi="Calibri" w:cs="Times New Roman"/>
        </w:rPr>
        <w:t>Zeiger</w:t>
      </w:r>
      <w:proofErr w:type="spellEnd"/>
      <w:r>
        <w:rPr>
          <w:rFonts w:ascii="Calibri" w:eastAsia="Calibri" w:hAnsi="Calibri" w:cs="Times New Roman"/>
        </w:rPr>
        <w:t xml:space="preserve">, 2000 </w:t>
      </w:r>
      <w:r>
        <w:rPr>
          <w:rFonts w:ascii="Calibri" w:eastAsia="Calibri" w:hAnsi="Calibri" w:cs="Times New Roman"/>
        </w:rPr>
        <w:fldChar w:fldCharType="begin"/>
      </w:r>
      <w:r>
        <w:rPr>
          <w:rFonts w:ascii="Calibri" w:eastAsia="Calibri" w:hAnsi="Calibri" w:cs="Times New Roman"/>
        </w:rPr>
        <w:instrText xml:space="preserve"> ADDIN EN.CITE &lt;EndNote&gt;&lt;Cite&gt;&lt;Author&gt;Mortelmans&lt;/Author&gt;&lt;Year&gt;2000&lt;/Year&gt;&lt;RecNum&gt;286&lt;/RecNum&gt;&lt;DisplayText&gt;(Mortelmans and Zeiger 2000)&lt;/DisplayText&gt;&lt;record&gt;&lt;rec-number&gt;286&lt;/rec-number&gt;&lt;foreign-keys&gt;&lt;key app="EN" db-id="0fsrdsrata5ps5e0tp9vsvtf9zfwdra5209v" timestamp="1670490728"&gt;286&lt;/key&gt;&lt;/foreign-keys&gt;&lt;ref-type name="Journal Article"&gt;17&lt;/ref-type&gt;&lt;contributors&gt;&lt;authors&gt;&lt;author&gt;Mortelmans, Kristien&lt;/author&gt;&lt;author&gt;Zeiger, Errol&lt;/author&gt;&lt;/authors&gt;&lt;/contributors&gt;&lt;titles&gt;&lt;title&gt;The Ames Salmonella/microsome mutagenicity assay&lt;/title&gt;&lt;secondary-title&gt;Mutation Research/Fundamental and Molecular Mechanisms of Mutagenesis&lt;/secondary-title&gt;&lt;/titles&gt;&lt;periodical&gt;&lt;full-title&gt;Mutation Research/Fundamental and Molecular Mechanisms of Mutagenesis&lt;/full-title&gt;&lt;/periodical&gt;&lt;pages&gt;29-60&lt;/pages&gt;&lt;volume&gt;455&lt;/volume&gt;&lt;number&gt;1&lt;/number&gt;&lt;keywords&gt;&lt;keyword&gt;Ames /microsome mutagenicity assay&lt;/keyword&gt;&lt;keyword&gt;strains&lt;/keyword&gt;&lt;keyword&gt;Gene mutation&lt;/keyword&gt;&lt;/keywords&gt;&lt;dates&gt;&lt;year&gt;2000&lt;/year&gt;&lt;pub-dates&gt;&lt;date&gt;2000/11/20/&lt;/date&gt;&lt;/pub-dates&gt;&lt;/dates&gt;&lt;isbn&gt;0027-5107&lt;/isbn&gt;&lt;urls&gt;&lt;related-urls&gt;&lt;url&gt;https://www.sciencedirect.com/science/article/pii/S0027510700000646&lt;/url&gt;&lt;/related-urls&gt;&lt;/urls&gt;&lt;electronic-resource-num&gt;https://doi.org/10.1016/S0027-5107(00)00064-6&lt;/electronic-resource-num&gt;&lt;/record&gt;&lt;/Cite&gt;&lt;/EndNote&gt;</w:instrText>
      </w:r>
      <w:r>
        <w:rPr>
          <w:rFonts w:ascii="Calibri" w:eastAsia="Calibri" w:hAnsi="Calibri" w:cs="Times New Roman"/>
        </w:rPr>
        <w:fldChar w:fldCharType="separate"/>
      </w:r>
      <w:r>
        <w:rPr>
          <w:rFonts w:ascii="Calibri" w:eastAsia="Calibri" w:hAnsi="Calibri" w:cs="Times New Roman"/>
          <w:noProof/>
        </w:rPr>
        <w:t>(Mortelmans and Zeiger 2000)</w:t>
      </w:r>
      <w:r>
        <w:rPr>
          <w:rFonts w:ascii="Calibri" w:eastAsia="Calibri" w:hAnsi="Calibri" w:cs="Times New Roman"/>
        </w:rPr>
        <w:fldChar w:fldCharType="end"/>
      </w:r>
      <w:r w:rsidRPr="006F0536">
        <w:rPr>
          <w:rFonts w:ascii="Calibri" w:eastAsia="Calibri" w:hAnsi="Calibri" w:cs="Times New Roman"/>
        </w:rPr>
        <w:t xml:space="preserve"> and </w:t>
      </w:r>
      <w:proofErr w:type="spellStart"/>
      <w:r w:rsidRPr="006F0536">
        <w:rPr>
          <w:rFonts w:ascii="Calibri" w:eastAsia="Calibri" w:hAnsi="Calibri" w:cs="Times New Roman"/>
        </w:rPr>
        <w:t>Venitt</w:t>
      </w:r>
      <w:proofErr w:type="spellEnd"/>
      <w:r w:rsidRPr="006F0536">
        <w:rPr>
          <w:rFonts w:ascii="Calibri" w:eastAsia="Calibri" w:hAnsi="Calibri" w:cs="Times New Roman"/>
        </w:rPr>
        <w:t xml:space="preserve"> </w:t>
      </w:r>
      <w:r w:rsidRPr="006F0536">
        <w:rPr>
          <w:rFonts w:ascii="Calibri" w:eastAsia="Calibri" w:hAnsi="Calibri" w:cs="Times New Roman"/>
          <w:i/>
        </w:rPr>
        <w:t>et al</w:t>
      </w:r>
      <w:r w:rsidRPr="006F0536">
        <w:rPr>
          <w:rFonts w:ascii="Calibri" w:eastAsia="Calibri" w:hAnsi="Calibri" w:cs="Times New Roman"/>
        </w:rPr>
        <w:t>, 1984</w:t>
      </w:r>
      <w:r>
        <w:rPr>
          <w:rFonts w:ascii="Calibri" w:eastAsia="Calibri" w:hAnsi="Calibri" w:cs="Times New Roman"/>
        </w:rPr>
        <w:t xml:space="preserve"> </w:t>
      </w:r>
      <w:r>
        <w:rPr>
          <w:rFonts w:ascii="Calibri" w:eastAsia="Calibri" w:hAnsi="Calibri" w:cs="Times New Roman"/>
        </w:rPr>
        <w:fldChar w:fldCharType="begin"/>
      </w:r>
      <w:r>
        <w:rPr>
          <w:rFonts w:ascii="Calibri" w:eastAsia="Calibri" w:hAnsi="Calibri" w:cs="Times New Roman"/>
        </w:rPr>
        <w:instrText xml:space="preserve"> ADDIN EN.CITE &lt;EndNote&gt;&lt;Cite&gt;&lt;Author&gt;Venitt&lt;/Author&gt;&lt;Year&gt;1984&lt;/Year&gt;&lt;RecNum&gt;447&lt;/RecNum&gt;&lt;DisplayText&gt;(Venitt et al. 1984)&lt;/DisplayText&gt;&lt;record&gt;&lt;rec-number&gt;447&lt;/rec-number&gt;&lt;foreign-keys&gt;&lt;key app="EN" db-id="0fsrdsrata5ps5e0tp9vsvtf9zfwdra5209v" timestamp="1716452292"&gt;447&lt;/key&gt;&lt;/foreign-keys&gt;&lt;ref-type name="Book Section"&gt;5&lt;/ref-type&gt;&lt;contributors&gt;&lt;authors&gt;&lt;author&gt;Venitt, S.&lt;/author&gt;&lt;author&gt; Crofton-Sleigh, C.&lt;/author&gt;&lt;author&gt;Forster, R.&lt;/author&gt;&lt;/authors&gt;&lt;secondary-authors&gt;&lt;author&gt;Venitt, S.&lt;/author&gt;&lt;author&gt;Parry, J. M.&lt;/author&gt;&lt;/secondary-authors&gt;&lt;/contributors&gt;&lt;titles&gt;&lt;title&gt;Bacterial Mutation Assays Using Reverse Mutation&lt;/title&gt;&lt;secondary-title&gt;Mutagenicity Testing a Practical Approach&lt;/secondary-title&gt;&lt;/titles&gt;&lt;pages&gt;45-98&lt;/pages&gt;&lt;dates&gt;&lt;year&gt;1984&lt;/year&gt;&lt;/dates&gt;&lt;pub-location&gt;Oxford&lt;/pub-location&gt;&lt;publisher&gt;IRL Press&lt;/publisher&gt;&lt;isbn&gt;0-904147-72-X&lt;/isbn&gt;&lt;urls&gt;&lt;/urls&gt;&lt;/record&gt;&lt;/Cite&gt;&lt;/EndNote&gt;</w:instrText>
      </w:r>
      <w:r>
        <w:rPr>
          <w:rFonts w:ascii="Calibri" w:eastAsia="Calibri" w:hAnsi="Calibri" w:cs="Times New Roman"/>
        </w:rPr>
        <w:fldChar w:fldCharType="separate"/>
      </w:r>
      <w:r>
        <w:rPr>
          <w:rFonts w:ascii="Calibri" w:eastAsia="Calibri" w:hAnsi="Calibri" w:cs="Times New Roman"/>
          <w:noProof/>
        </w:rPr>
        <w:t>(Venitt et al. 1984)</w:t>
      </w:r>
      <w:r>
        <w:rPr>
          <w:rFonts w:ascii="Calibri" w:eastAsia="Calibri" w:hAnsi="Calibri" w:cs="Times New Roman"/>
        </w:rPr>
        <w:fldChar w:fldCharType="end"/>
      </w:r>
      <w:r w:rsidRPr="006F0536">
        <w:rPr>
          <w:rFonts w:ascii="Calibri" w:eastAsia="Calibri" w:hAnsi="Calibri" w:cs="Times New Roman"/>
        </w:rPr>
        <w:t>.</w:t>
      </w:r>
    </w:p>
    <w:p w:rsidR="00E27894" w:rsidRPr="006F0536" w:rsidRDefault="00E27894" w:rsidP="00E27894">
      <w:pPr>
        <w:jc w:val="both"/>
        <w:rPr>
          <w:rFonts w:ascii="Calibri" w:eastAsia="Calibri" w:hAnsi="Calibri" w:cs="Arial"/>
        </w:rPr>
      </w:pPr>
      <w:r w:rsidRPr="006F0536">
        <w:rPr>
          <w:rFonts w:ascii="Calibri" w:eastAsia="Calibri" w:hAnsi="Calibri" w:cs="Arial"/>
        </w:rPr>
        <w:t xml:space="preserve">Aliquots (100 </w:t>
      </w:r>
      <w:proofErr w:type="spellStart"/>
      <w:r w:rsidRPr="006F0536">
        <w:rPr>
          <w:rFonts w:ascii="Calibri" w:eastAsia="Calibri" w:hAnsi="Calibri" w:cs="Arial"/>
        </w:rPr>
        <w:t>μL</w:t>
      </w:r>
      <w:proofErr w:type="spellEnd"/>
      <w:r w:rsidRPr="006F0536">
        <w:rPr>
          <w:rFonts w:ascii="Calibri" w:eastAsia="Calibri" w:hAnsi="Calibri" w:cs="Arial"/>
        </w:rPr>
        <w:t xml:space="preserve">) of bacterial culture were mixed with ≤ 100 µL of: solvent (DMF or DMSO); positive control; reference item formulation dilution; or test item formulation dilution, and 500 </w:t>
      </w:r>
      <w:proofErr w:type="spellStart"/>
      <w:r w:rsidRPr="006F0536">
        <w:rPr>
          <w:rFonts w:ascii="Calibri" w:eastAsia="Calibri" w:hAnsi="Calibri" w:cs="Arial"/>
        </w:rPr>
        <w:t>μL</w:t>
      </w:r>
      <w:proofErr w:type="spellEnd"/>
      <w:r w:rsidRPr="006F0536">
        <w:rPr>
          <w:rFonts w:ascii="Calibri" w:eastAsia="Calibri" w:hAnsi="Calibri" w:cs="Arial"/>
        </w:rPr>
        <w:t xml:space="preserve"> of phosphate buffer (-S9 conditions) or S9 mix (+S9 conditions, either rat or hamster liver, with or without GSH) and then pre-incubated. After pre-incubation, 2 mL of molten top agar were added. The mixture was poured immediately onto minimal glucose agar plates. Plates were inverted and incubated for 3 days at 37°C.</w:t>
      </w:r>
    </w:p>
    <w:p w:rsidR="00E27894" w:rsidRDefault="00E27894" w:rsidP="00E27894">
      <w:pPr>
        <w:jc w:val="both"/>
        <w:rPr>
          <w:rFonts w:ascii="Calibri" w:eastAsia="Calibri" w:hAnsi="Calibri" w:cs="Arial"/>
        </w:rPr>
      </w:pPr>
      <w:r w:rsidRPr="006F0536">
        <w:rPr>
          <w:rFonts w:ascii="Calibri" w:eastAsia="Calibri" w:hAnsi="Calibri" w:cs="Arial"/>
        </w:rPr>
        <w:t xml:space="preserve">For </w:t>
      </w:r>
      <w:r>
        <w:rPr>
          <w:rFonts w:ascii="Calibri" w:eastAsia="Calibri" w:hAnsi="Calibri" w:cs="Arial"/>
        </w:rPr>
        <w:t>each</w:t>
      </w:r>
      <w:r w:rsidRPr="006F0536">
        <w:rPr>
          <w:rFonts w:ascii="Calibri" w:eastAsia="Calibri" w:hAnsi="Calibri" w:cs="Arial"/>
        </w:rPr>
        <w:t xml:space="preserve"> experiment, dosing was completed within a maximum of 4 hours from formulating stock solutions.</w:t>
      </w:r>
      <w:r>
        <w:rPr>
          <w:rFonts w:ascii="Calibri" w:eastAsia="Calibri" w:hAnsi="Calibri" w:cs="Arial"/>
        </w:rPr>
        <w:t xml:space="preserve"> For dose ranges, see </w:t>
      </w:r>
      <w:r>
        <w:rPr>
          <w:rFonts w:ascii="Calibri" w:eastAsia="Calibri" w:hAnsi="Calibri" w:cs="Arial"/>
        </w:rPr>
        <w:fldChar w:fldCharType="begin"/>
      </w:r>
      <w:r>
        <w:rPr>
          <w:rFonts w:ascii="Calibri" w:eastAsia="Calibri" w:hAnsi="Calibri" w:cs="Arial"/>
        </w:rPr>
        <w:instrText xml:space="preserve"> REF _Ref171350774 \h </w:instrText>
      </w:r>
      <w:r>
        <w:rPr>
          <w:rFonts w:ascii="Calibri" w:eastAsia="Calibri" w:hAnsi="Calibri" w:cs="Arial"/>
        </w:rPr>
      </w:r>
      <w:r>
        <w:rPr>
          <w:rFonts w:ascii="Calibri" w:eastAsia="Calibri" w:hAnsi="Calibri" w:cs="Arial"/>
        </w:rPr>
        <w:fldChar w:fldCharType="separate"/>
      </w:r>
      <w:r>
        <w:t xml:space="preserve">Supplementary Table </w:t>
      </w:r>
      <w:r>
        <w:rPr>
          <w:noProof/>
        </w:rPr>
        <w:t>9</w:t>
      </w:r>
      <w:r>
        <w:rPr>
          <w:rFonts w:ascii="Calibri" w:eastAsia="Calibri" w:hAnsi="Calibri" w:cs="Arial"/>
        </w:rPr>
        <w:fldChar w:fldCharType="end"/>
      </w:r>
      <w:r>
        <w:rPr>
          <w:rFonts w:ascii="Calibri" w:eastAsia="Calibri" w:hAnsi="Calibri" w:cs="Arial"/>
        </w:rPr>
        <w:t>.</w:t>
      </w:r>
    </w:p>
    <w:p w:rsidR="00E27894" w:rsidRDefault="00E27894" w:rsidP="00E27894">
      <w:pPr>
        <w:jc w:val="both"/>
        <w:rPr>
          <w:rFonts w:ascii="Calibri" w:eastAsia="Calibri" w:hAnsi="Calibri" w:cs="Arial"/>
        </w:rPr>
      </w:pPr>
    </w:p>
    <w:p w:rsidR="00E27894" w:rsidRPr="00B27911" w:rsidRDefault="00E27894" w:rsidP="00E27894">
      <w:pPr>
        <w:pStyle w:val="Caption"/>
        <w:keepNext/>
        <w:jc w:val="both"/>
        <w:rPr>
          <w:color w:val="000000" w:themeColor="text1"/>
        </w:rPr>
      </w:pPr>
      <w:bookmarkStart w:id="23" w:name="_Ref171350774"/>
      <w:r w:rsidRPr="00FC31BF">
        <w:rPr>
          <w:b/>
          <w:bCs/>
          <w:color w:val="000000" w:themeColor="text1"/>
          <w:sz w:val="22"/>
          <w:szCs w:val="22"/>
        </w:rPr>
        <w:t xml:space="preserve">Supplementary Table </w:t>
      </w:r>
      <w:r w:rsidRPr="00FC31BF">
        <w:rPr>
          <w:b/>
          <w:bCs/>
          <w:color w:val="000000" w:themeColor="text1"/>
          <w:sz w:val="22"/>
          <w:szCs w:val="22"/>
        </w:rPr>
        <w:fldChar w:fldCharType="begin"/>
      </w:r>
      <w:r w:rsidRPr="00FC31BF">
        <w:rPr>
          <w:b/>
          <w:bCs/>
          <w:color w:val="000000" w:themeColor="text1"/>
          <w:sz w:val="22"/>
          <w:szCs w:val="22"/>
        </w:rPr>
        <w:instrText xml:space="preserve"> SEQ Supplementary_Table \* ARABIC </w:instrText>
      </w:r>
      <w:r w:rsidRPr="00FC31BF">
        <w:rPr>
          <w:b/>
          <w:bCs/>
          <w:color w:val="000000" w:themeColor="text1"/>
          <w:sz w:val="22"/>
          <w:szCs w:val="22"/>
        </w:rPr>
        <w:fldChar w:fldCharType="separate"/>
      </w:r>
      <w:r w:rsidRPr="00FC31BF">
        <w:rPr>
          <w:b/>
          <w:bCs/>
          <w:noProof/>
          <w:color w:val="000000" w:themeColor="text1"/>
          <w:sz w:val="22"/>
          <w:szCs w:val="22"/>
        </w:rPr>
        <w:t>9</w:t>
      </w:r>
      <w:r w:rsidRPr="00FC31BF">
        <w:rPr>
          <w:b/>
          <w:bCs/>
          <w:color w:val="000000" w:themeColor="text1"/>
          <w:sz w:val="22"/>
          <w:szCs w:val="22"/>
        </w:rPr>
        <w:fldChar w:fldCharType="end"/>
      </w:r>
      <w:bookmarkEnd w:id="23"/>
      <w:r w:rsidRPr="00FC31BF">
        <w:rPr>
          <w:color w:val="000000" w:themeColor="text1"/>
          <w:sz w:val="22"/>
          <w:szCs w:val="22"/>
        </w:rPr>
        <w:t xml:space="preserve"> Dose ranges used for Ames </w:t>
      </w:r>
      <w:r w:rsidRPr="00B27911">
        <w:rPr>
          <w:color w:val="000000" w:themeColor="text1"/>
          <w:sz w:val="22"/>
          <w:szCs w:val="22"/>
        </w:rPr>
        <w:t xml:space="preserve">testing of NO-HCTZ, FA, and the </w:t>
      </w:r>
      <w:proofErr w:type="spellStart"/>
      <w:r w:rsidRPr="00B27911">
        <w:rPr>
          <w:color w:val="000000" w:themeColor="text1"/>
          <w:sz w:val="22"/>
          <w:szCs w:val="22"/>
        </w:rPr>
        <w:t>thiatriazine</w:t>
      </w:r>
      <w:proofErr w:type="spellEnd"/>
      <w:r w:rsidRPr="00B27911">
        <w:rPr>
          <w:color w:val="000000" w:themeColor="text1"/>
          <w:sz w:val="22"/>
          <w:szCs w:val="22"/>
        </w:rPr>
        <w:t xml:space="preserve"> degradation product</w:t>
      </w:r>
    </w:p>
    <w:p w:rsidR="00E27894" w:rsidRPr="00B27911" w:rsidRDefault="00E27894" w:rsidP="00E27894">
      <w:pPr>
        <w:jc w:val="both"/>
        <w:rPr>
          <w:rFonts w:ascii="Calibri" w:eastAsia="Calibri" w:hAnsi="Calibri" w:cs="Arial"/>
        </w:rPr>
      </w:pPr>
    </w:p>
    <w:tbl>
      <w:tblPr>
        <w:tblStyle w:val="PlainTable2"/>
        <w:tblW w:w="7836" w:type="dxa"/>
        <w:tblLook w:val="04A0" w:firstRow="1" w:lastRow="0" w:firstColumn="1" w:lastColumn="0" w:noHBand="0" w:noVBand="1"/>
      </w:tblPr>
      <w:tblGrid>
        <w:gridCol w:w="1611"/>
        <w:gridCol w:w="1156"/>
        <w:gridCol w:w="812"/>
        <w:gridCol w:w="1294"/>
        <w:gridCol w:w="1156"/>
        <w:gridCol w:w="812"/>
        <w:gridCol w:w="1294"/>
      </w:tblGrid>
      <w:tr w:rsidR="00E27894" w:rsidRPr="00F713A8" w:rsidTr="00391DD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12" w:type="dxa"/>
            <w:vMerge w:val="restart"/>
            <w:noWrap/>
            <w:hideMark/>
          </w:tcPr>
          <w:p w:rsidR="00E27894" w:rsidRPr="00B27911" w:rsidRDefault="00E27894" w:rsidP="00391DDF">
            <w:pPr>
              <w:rPr>
                <w:rFonts w:ascii="Calibri" w:eastAsia="Times New Roman" w:hAnsi="Calibri" w:cs="Calibri"/>
                <w:color w:val="000000"/>
                <w:kern w:val="0"/>
                <w:lang w:eastAsia="en-GB"/>
                <w14:ligatures w14:val="none"/>
              </w:rPr>
            </w:pPr>
            <w:r w:rsidRPr="00B27911">
              <w:rPr>
                <w:rFonts w:ascii="Calibri" w:eastAsia="Times New Roman" w:hAnsi="Calibri" w:cs="Calibri"/>
                <w:color w:val="000000"/>
                <w:kern w:val="0"/>
                <w:lang w:eastAsia="en-GB"/>
                <w14:ligatures w14:val="none"/>
              </w:rPr>
              <w:t>Figure</w:t>
            </w:r>
          </w:p>
        </w:tc>
        <w:tc>
          <w:tcPr>
            <w:tcW w:w="3262" w:type="dxa"/>
            <w:gridSpan w:val="3"/>
            <w:noWrap/>
            <w:hideMark/>
          </w:tcPr>
          <w:p w:rsidR="00E27894" w:rsidRPr="00B27911" w:rsidRDefault="00E27894" w:rsidP="00391DDF">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B27911">
              <w:rPr>
                <w:rFonts w:ascii="Calibri" w:eastAsia="Times New Roman" w:hAnsi="Calibri" w:cs="Calibri"/>
                <w:color w:val="000000"/>
                <w:kern w:val="0"/>
                <w:lang w:eastAsia="en-GB"/>
                <w14:ligatures w14:val="none"/>
              </w:rPr>
              <w:t>Doses applied (µg/plate)</w:t>
            </w:r>
          </w:p>
        </w:tc>
        <w:tc>
          <w:tcPr>
            <w:tcW w:w="3262" w:type="dxa"/>
            <w:gridSpan w:val="3"/>
            <w:noWrap/>
            <w:hideMark/>
          </w:tcPr>
          <w:p w:rsidR="00E27894" w:rsidRPr="00F713A8" w:rsidRDefault="00E27894" w:rsidP="00391DDF">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B27911">
              <w:rPr>
                <w:rFonts w:ascii="Calibri" w:eastAsia="Times New Roman" w:hAnsi="Calibri" w:cs="Calibri"/>
                <w:color w:val="000000"/>
                <w:kern w:val="0"/>
                <w:lang w:eastAsia="en-GB"/>
                <w14:ligatures w14:val="none"/>
              </w:rPr>
              <w:t>Doses applied (µmol/plate)</w:t>
            </w:r>
          </w:p>
        </w:tc>
      </w:tr>
      <w:tr w:rsidR="00E27894" w:rsidRPr="00F713A8" w:rsidTr="00391DD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12" w:type="dxa"/>
            <w:vMerge/>
            <w:noWrap/>
            <w:hideMark/>
          </w:tcPr>
          <w:p w:rsidR="00E27894" w:rsidRPr="00F713A8" w:rsidRDefault="00E27894" w:rsidP="00391DDF">
            <w:pPr>
              <w:rPr>
                <w:rFonts w:ascii="Calibri" w:eastAsia="Times New Roman" w:hAnsi="Calibri" w:cs="Calibri"/>
                <w:color w:val="000000"/>
                <w:kern w:val="0"/>
                <w:lang w:eastAsia="en-GB"/>
                <w14:ligatures w14:val="none"/>
              </w:rPr>
            </w:pPr>
          </w:p>
        </w:tc>
        <w:tc>
          <w:tcPr>
            <w:tcW w:w="1156"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lang w:eastAsia="en-GB"/>
                <w14:ligatures w14:val="none"/>
              </w:rPr>
            </w:pPr>
            <w:r w:rsidRPr="00F713A8">
              <w:rPr>
                <w:rFonts w:ascii="Calibri" w:eastAsia="Times New Roman" w:hAnsi="Calibri" w:cs="Calibri"/>
                <w:b/>
                <w:bCs/>
                <w:color w:val="000000"/>
                <w:kern w:val="0"/>
                <w:lang w:eastAsia="en-GB"/>
                <w14:ligatures w14:val="none"/>
              </w:rPr>
              <w:t>NO-HCTZ</w:t>
            </w:r>
          </w:p>
        </w:tc>
        <w:tc>
          <w:tcPr>
            <w:tcW w:w="812"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lang w:eastAsia="en-GB"/>
                <w14:ligatures w14:val="none"/>
              </w:rPr>
            </w:pPr>
            <w:r w:rsidRPr="00F713A8">
              <w:rPr>
                <w:rFonts w:ascii="Calibri" w:eastAsia="Times New Roman" w:hAnsi="Calibri" w:cs="Calibri"/>
                <w:b/>
                <w:bCs/>
                <w:color w:val="000000"/>
                <w:kern w:val="0"/>
                <w:lang w:eastAsia="en-GB"/>
                <w14:ligatures w14:val="none"/>
              </w:rPr>
              <w:t>FA</w:t>
            </w:r>
          </w:p>
        </w:tc>
        <w:tc>
          <w:tcPr>
            <w:tcW w:w="1294"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lang w:eastAsia="en-GB"/>
                <w14:ligatures w14:val="none"/>
              </w:rPr>
            </w:pPr>
            <w:r w:rsidRPr="00F713A8">
              <w:rPr>
                <w:rFonts w:ascii="Calibri" w:eastAsia="Times New Roman" w:hAnsi="Calibri" w:cs="Calibri"/>
                <w:b/>
                <w:bCs/>
                <w:color w:val="000000"/>
                <w:kern w:val="0"/>
                <w:lang w:eastAsia="en-GB"/>
                <w14:ligatures w14:val="none"/>
              </w:rPr>
              <w:t>Thiatriazine</w:t>
            </w:r>
          </w:p>
        </w:tc>
        <w:tc>
          <w:tcPr>
            <w:tcW w:w="1156"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lang w:eastAsia="en-GB"/>
                <w14:ligatures w14:val="none"/>
              </w:rPr>
            </w:pPr>
            <w:r w:rsidRPr="00F713A8">
              <w:rPr>
                <w:rFonts w:ascii="Calibri" w:eastAsia="Times New Roman" w:hAnsi="Calibri" w:cs="Calibri"/>
                <w:b/>
                <w:bCs/>
                <w:color w:val="000000"/>
                <w:kern w:val="0"/>
                <w:lang w:eastAsia="en-GB"/>
                <w14:ligatures w14:val="none"/>
              </w:rPr>
              <w:t>NO-HCTZ</w:t>
            </w:r>
          </w:p>
        </w:tc>
        <w:tc>
          <w:tcPr>
            <w:tcW w:w="812"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lang w:eastAsia="en-GB"/>
                <w14:ligatures w14:val="none"/>
              </w:rPr>
            </w:pPr>
            <w:r w:rsidRPr="00F713A8">
              <w:rPr>
                <w:rFonts w:ascii="Calibri" w:eastAsia="Times New Roman" w:hAnsi="Calibri" w:cs="Calibri"/>
                <w:b/>
                <w:bCs/>
                <w:color w:val="000000"/>
                <w:kern w:val="0"/>
                <w:lang w:eastAsia="en-GB"/>
                <w14:ligatures w14:val="none"/>
              </w:rPr>
              <w:t>FA</w:t>
            </w:r>
          </w:p>
        </w:tc>
        <w:tc>
          <w:tcPr>
            <w:tcW w:w="1294"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lang w:eastAsia="en-GB"/>
                <w14:ligatures w14:val="none"/>
              </w:rPr>
            </w:pPr>
            <w:r w:rsidRPr="00F713A8">
              <w:rPr>
                <w:rFonts w:ascii="Calibri" w:eastAsia="Times New Roman" w:hAnsi="Calibri" w:cs="Calibri"/>
                <w:b/>
                <w:bCs/>
                <w:color w:val="000000"/>
                <w:kern w:val="0"/>
                <w:lang w:eastAsia="en-GB"/>
                <w14:ligatures w14:val="none"/>
              </w:rPr>
              <w:t>Thiatriazine</w:t>
            </w:r>
          </w:p>
        </w:tc>
      </w:tr>
      <w:tr w:rsidR="00E27894" w:rsidRPr="00F713A8" w:rsidTr="00391DDF">
        <w:trPr>
          <w:trHeight w:val="2320"/>
        </w:trPr>
        <w:tc>
          <w:tcPr>
            <w:cnfStyle w:val="001000000000" w:firstRow="0" w:lastRow="0" w:firstColumn="1" w:lastColumn="0" w:oddVBand="0" w:evenVBand="0" w:oddHBand="0" w:evenHBand="0" w:firstRowFirstColumn="0" w:firstRowLastColumn="0" w:lastRowFirstColumn="0" w:lastRowLastColumn="0"/>
            <w:tcW w:w="1312" w:type="dxa"/>
            <w:noWrap/>
            <w:hideMark/>
          </w:tcPr>
          <w:p w:rsidR="00E27894" w:rsidRPr="00BB7642" w:rsidRDefault="00E27894" w:rsidP="00391DDF">
            <w:pPr>
              <w:jc w:val="center"/>
              <w:rPr>
                <w:rFonts w:ascii="Calibri" w:eastAsia="Times New Roman" w:hAnsi="Calibri" w:cs="Calibri"/>
                <w:color w:val="000000"/>
                <w:kern w:val="0"/>
                <w:lang w:eastAsia="en-GB"/>
                <w14:ligatures w14:val="none"/>
              </w:rPr>
            </w:pPr>
            <w:r w:rsidRPr="00BB7642">
              <w:rPr>
                <w:rFonts w:ascii="Calibri" w:eastAsia="Times New Roman" w:hAnsi="Calibri" w:cs="Calibri"/>
                <w:color w:val="000000"/>
                <w:kern w:val="0"/>
                <w:lang w:eastAsia="en-GB"/>
                <w14:ligatures w14:val="none"/>
              </w:rPr>
              <w:fldChar w:fldCharType="begin"/>
            </w:r>
            <w:r w:rsidRPr="00BB7642">
              <w:rPr>
                <w:rFonts w:ascii="Calibri" w:eastAsia="Times New Roman" w:hAnsi="Calibri" w:cs="Calibri"/>
                <w:b w:val="0"/>
                <w:bCs w:val="0"/>
                <w:color w:val="000000"/>
                <w:kern w:val="0"/>
                <w:lang w:eastAsia="en-GB"/>
                <w14:ligatures w14:val="none"/>
              </w:rPr>
              <w:instrText xml:space="preserve"> </w:instrText>
            </w:r>
            <w:r w:rsidRPr="00BB7642">
              <w:rPr>
                <w:rFonts w:ascii="Calibri" w:eastAsia="Times New Roman" w:hAnsi="Calibri" w:cs="Calibri"/>
                <w:color w:val="000000"/>
                <w:kern w:val="0"/>
                <w:lang w:eastAsia="en-GB"/>
                <w14:ligatures w14:val="none"/>
              </w:rPr>
              <w:instrText xml:space="preserve">REF </w:instrText>
            </w:r>
            <w:r w:rsidRPr="00BB7642">
              <w:rPr>
                <w:rFonts w:ascii="Calibri" w:eastAsia="Times New Roman" w:hAnsi="Calibri" w:cs="Calibri"/>
                <w:b w:val="0"/>
                <w:bCs w:val="0"/>
                <w:color w:val="000000"/>
                <w:kern w:val="0"/>
                <w:lang w:eastAsia="en-GB"/>
                <w14:ligatures w14:val="none"/>
              </w:rPr>
              <w:instrText xml:space="preserve">_Ref170829056 \h </w:instrText>
            </w:r>
            <w:r w:rsidRPr="00FC31BF">
              <w:rPr>
                <w:rFonts w:ascii="Calibri" w:eastAsia="Times New Roman" w:hAnsi="Calibri" w:cs="Calibri"/>
                <w:color w:val="000000"/>
                <w:kern w:val="0"/>
                <w:lang w:eastAsia="en-GB"/>
                <w14:ligatures w14:val="none"/>
              </w:rPr>
              <w:instrText xml:space="preserve"> \* MERGEFORMAT </w:instrText>
            </w:r>
            <w:r w:rsidRPr="00BB7642">
              <w:rPr>
                <w:rFonts w:ascii="Calibri" w:eastAsia="Times New Roman" w:hAnsi="Calibri" w:cs="Calibri"/>
                <w:color w:val="000000"/>
                <w:kern w:val="0"/>
                <w:lang w:eastAsia="en-GB"/>
                <w14:ligatures w14:val="none"/>
              </w:rPr>
            </w:r>
            <w:r w:rsidRPr="00BB7642">
              <w:rPr>
                <w:rFonts w:ascii="Calibri" w:eastAsia="Times New Roman" w:hAnsi="Calibri" w:cs="Calibri"/>
                <w:color w:val="000000"/>
                <w:kern w:val="0"/>
                <w:lang w:eastAsia="en-GB"/>
                <w14:ligatures w14:val="none"/>
              </w:rPr>
              <w:fldChar w:fldCharType="separate"/>
            </w:r>
            <w:r w:rsidRPr="00FC31BF">
              <w:rPr>
                <w:noProof/>
                <w:color w:val="000000" w:themeColor="text1"/>
              </w:rPr>
              <w:t>5</w:t>
            </w:r>
            <w:r w:rsidRPr="00BB7642">
              <w:rPr>
                <w:rFonts w:ascii="Calibri" w:eastAsia="Times New Roman" w:hAnsi="Calibri" w:cs="Calibri"/>
                <w:color w:val="000000"/>
                <w:kern w:val="0"/>
                <w:lang w:eastAsia="en-GB"/>
                <w14:ligatures w14:val="none"/>
              </w:rPr>
              <w:fldChar w:fldCharType="end"/>
            </w:r>
          </w:p>
        </w:tc>
        <w:tc>
          <w:tcPr>
            <w:tcW w:w="0"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1.6</w:t>
            </w:r>
            <w:r w:rsidRPr="00F713A8">
              <w:rPr>
                <w:rFonts w:ascii="Calibri" w:eastAsia="Times New Roman" w:hAnsi="Calibri" w:cs="Calibri"/>
                <w:color w:val="000000"/>
                <w:kern w:val="0"/>
                <w:lang w:eastAsia="en-GB"/>
                <w14:ligatures w14:val="none"/>
              </w:rPr>
              <w:br/>
              <w:t>5</w:t>
            </w:r>
            <w:r w:rsidRPr="00F713A8">
              <w:rPr>
                <w:rFonts w:ascii="Calibri" w:eastAsia="Times New Roman" w:hAnsi="Calibri" w:cs="Calibri"/>
                <w:color w:val="000000"/>
                <w:kern w:val="0"/>
                <w:lang w:eastAsia="en-GB"/>
                <w14:ligatures w14:val="none"/>
              </w:rPr>
              <w:br/>
              <w:t>16</w:t>
            </w:r>
            <w:r w:rsidRPr="00F713A8">
              <w:rPr>
                <w:rFonts w:ascii="Calibri" w:eastAsia="Times New Roman" w:hAnsi="Calibri" w:cs="Calibri"/>
                <w:color w:val="000000"/>
                <w:kern w:val="0"/>
                <w:lang w:eastAsia="en-GB"/>
                <w14:ligatures w14:val="none"/>
              </w:rPr>
              <w:br/>
              <w:t>50</w:t>
            </w:r>
            <w:r w:rsidRPr="00F713A8">
              <w:rPr>
                <w:rFonts w:ascii="Calibri" w:eastAsia="Times New Roman" w:hAnsi="Calibri" w:cs="Calibri"/>
                <w:color w:val="000000"/>
                <w:kern w:val="0"/>
                <w:lang w:eastAsia="en-GB"/>
                <w14:ligatures w14:val="none"/>
              </w:rPr>
              <w:br/>
              <w:t>160</w:t>
            </w:r>
            <w:r w:rsidRPr="00F713A8">
              <w:rPr>
                <w:rFonts w:ascii="Calibri" w:eastAsia="Times New Roman" w:hAnsi="Calibri" w:cs="Calibri"/>
                <w:color w:val="000000"/>
                <w:kern w:val="0"/>
                <w:lang w:eastAsia="en-GB"/>
                <w14:ligatures w14:val="none"/>
              </w:rPr>
              <w:br/>
              <w:t>500</w:t>
            </w:r>
            <w:r w:rsidRPr="00F713A8">
              <w:rPr>
                <w:rFonts w:ascii="Calibri" w:eastAsia="Times New Roman" w:hAnsi="Calibri" w:cs="Calibri"/>
                <w:color w:val="000000"/>
                <w:kern w:val="0"/>
                <w:lang w:eastAsia="en-GB"/>
                <w14:ligatures w14:val="none"/>
              </w:rPr>
              <w:br/>
              <w:t>1600</w:t>
            </w:r>
            <w:r w:rsidRPr="00F713A8">
              <w:rPr>
                <w:rFonts w:ascii="Calibri" w:eastAsia="Times New Roman" w:hAnsi="Calibri" w:cs="Calibri"/>
                <w:color w:val="000000"/>
                <w:kern w:val="0"/>
                <w:lang w:eastAsia="en-GB"/>
                <w14:ligatures w14:val="none"/>
              </w:rPr>
              <w:br/>
              <w:t>5000</w:t>
            </w:r>
          </w:p>
        </w:tc>
        <w:tc>
          <w:tcPr>
            <w:tcW w:w="0"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1.563</w:t>
            </w:r>
            <w:r w:rsidRPr="00F713A8">
              <w:rPr>
                <w:rFonts w:ascii="Calibri" w:eastAsia="Times New Roman" w:hAnsi="Calibri" w:cs="Calibri"/>
                <w:color w:val="000000"/>
                <w:kern w:val="0"/>
                <w:lang w:eastAsia="en-GB"/>
                <w14:ligatures w14:val="none"/>
              </w:rPr>
              <w:br/>
              <w:t>3.125</w:t>
            </w:r>
            <w:r w:rsidRPr="00F713A8">
              <w:rPr>
                <w:rFonts w:ascii="Calibri" w:eastAsia="Times New Roman" w:hAnsi="Calibri" w:cs="Calibri"/>
                <w:color w:val="000000"/>
                <w:kern w:val="0"/>
                <w:lang w:eastAsia="en-GB"/>
                <w14:ligatures w14:val="none"/>
              </w:rPr>
              <w:br/>
              <w:t>6.25</w:t>
            </w:r>
            <w:r w:rsidRPr="00F713A8">
              <w:rPr>
                <w:rFonts w:ascii="Calibri" w:eastAsia="Times New Roman" w:hAnsi="Calibri" w:cs="Calibri"/>
                <w:color w:val="000000"/>
                <w:kern w:val="0"/>
                <w:lang w:eastAsia="en-GB"/>
                <w14:ligatures w14:val="none"/>
              </w:rPr>
              <w:br/>
              <w:t>12.5</w:t>
            </w:r>
            <w:r w:rsidRPr="00F713A8">
              <w:rPr>
                <w:rFonts w:ascii="Calibri" w:eastAsia="Times New Roman" w:hAnsi="Calibri" w:cs="Calibri"/>
                <w:color w:val="000000"/>
                <w:kern w:val="0"/>
                <w:lang w:eastAsia="en-GB"/>
                <w14:ligatures w14:val="none"/>
              </w:rPr>
              <w:br/>
              <w:t>25</w:t>
            </w:r>
            <w:r w:rsidRPr="00F713A8">
              <w:rPr>
                <w:rFonts w:ascii="Calibri" w:eastAsia="Times New Roman" w:hAnsi="Calibri" w:cs="Calibri"/>
                <w:color w:val="000000"/>
                <w:kern w:val="0"/>
                <w:lang w:eastAsia="en-GB"/>
                <w14:ligatures w14:val="none"/>
              </w:rPr>
              <w:br/>
              <w:t>50</w:t>
            </w:r>
            <w:r w:rsidRPr="00F713A8">
              <w:rPr>
                <w:rFonts w:ascii="Calibri" w:eastAsia="Times New Roman" w:hAnsi="Calibri" w:cs="Calibri"/>
                <w:color w:val="000000"/>
                <w:kern w:val="0"/>
                <w:lang w:eastAsia="en-GB"/>
                <w14:ligatures w14:val="none"/>
              </w:rPr>
              <w:br/>
              <w:t>100</w:t>
            </w:r>
          </w:p>
        </w:tc>
        <w:tc>
          <w:tcPr>
            <w:tcW w:w="0"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1.6</w:t>
            </w:r>
            <w:r w:rsidRPr="00F713A8">
              <w:rPr>
                <w:rFonts w:ascii="Calibri" w:eastAsia="Times New Roman" w:hAnsi="Calibri" w:cs="Calibri"/>
                <w:color w:val="000000"/>
                <w:kern w:val="0"/>
                <w:lang w:eastAsia="en-GB"/>
                <w14:ligatures w14:val="none"/>
              </w:rPr>
              <w:br/>
              <w:t>5</w:t>
            </w:r>
            <w:r w:rsidRPr="00F713A8">
              <w:rPr>
                <w:rFonts w:ascii="Calibri" w:eastAsia="Times New Roman" w:hAnsi="Calibri" w:cs="Calibri"/>
                <w:color w:val="000000"/>
                <w:kern w:val="0"/>
                <w:lang w:eastAsia="en-GB"/>
                <w14:ligatures w14:val="none"/>
              </w:rPr>
              <w:br/>
              <w:t>16</w:t>
            </w:r>
            <w:r w:rsidRPr="00F713A8">
              <w:rPr>
                <w:rFonts w:ascii="Calibri" w:eastAsia="Times New Roman" w:hAnsi="Calibri" w:cs="Calibri"/>
                <w:color w:val="000000"/>
                <w:kern w:val="0"/>
                <w:lang w:eastAsia="en-GB"/>
                <w14:ligatures w14:val="none"/>
              </w:rPr>
              <w:br/>
              <w:t>50</w:t>
            </w:r>
            <w:r w:rsidRPr="00F713A8">
              <w:rPr>
                <w:rFonts w:ascii="Calibri" w:eastAsia="Times New Roman" w:hAnsi="Calibri" w:cs="Calibri"/>
                <w:color w:val="000000"/>
                <w:kern w:val="0"/>
                <w:lang w:eastAsia="en-GB"/>
                <w14:ligatures w14:val="none"/>
              </w:rPr>
              <w:br/>
              <w:t>160</w:t>
            </w:r>
            <w:r w:rsidRPr="00F713A8">
              <w:rPr>
                <w:rFonts w:ascii="Calibri" w:eastAsia="Times New Roman" w:hAnsi="Calibri" w:cs="Calibri"/>
                <w:color w:val="000000"/>
                <w:kern w:val="0"/>
                <w:lang w:eastAsia="en-GB"/>
                <w14:ligatures w14:val="none"/>
              </w:rPr>
              <w:br/>
              <w:t>500</w:t>
            </w:r>
            <w:r w:rsidRPr="00F713A8">
              <w:rPr>
                <w:rFonts w:ascii="Calibri" w:eastAsia="Times New Roman" w:hAnsi="Calibri" w:cs="Calibri"/>
                <w:color w:val="000000"/>
                <w:kern w:val="0"/>
                <w:lang w:eastAsia="en-GB"/>
                <w14:ligatures w14:val="none"/>
              </w:rPr>
              <w:br/>
              <w:t>1600</w:t>
            </w:r>
            <w:r w:rsidRPr="00F713A8">
              <w:rPr>
                <w:rFonts w:ascii="Calibri" w:eastAsia="Times New Roman" w:hAnsi="Calibri" w:cs="Calibri"/>
                <w:color w:val="000000"/>
                <w:kern w:val="0"/>
                <w:lang w:eastAsia="en-GB"/>
                <w14:ligatures w14:val="none"/>
              </w:rPr>
              <w:br/>
              <w:t>5000</w:t>
            </w:r>
          </w:p>
        </w:tc>
        <w:tc>
          <w:tcPr>
            <w:tcW w:w="1156"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0.0049</w:t>
            </w:r>
            <w:r w:rsidRPr="00F713A8">
              <w:rPr>
                <w:rFonts w:ascii="Calibri" w:eastAsia="Times New Roman" w:hAnsi="Calibri" w:cs="Calibri"/>
                <w:color w:val="000000"/>
                <w:kern w:val="0"/>
                <w:lang w:eastAsia="en-GB"/>
                <w14:ligatures w14:val="none"/>
              </w:rPr>
              <w:br/>
              <w:t>0.0153</w:t>
            </w:r>
            <w:r w:rsidRPr="00F713A8">
              <w:rPr>
                <w:rFonts w:ascii="Calibri" w:eastAsia="Times New Roman" w:hAnsi="Calibri" w:cs="Calibri"/>
                <w:color w:val="000000"/>
                <w:kern w:val="0"/>
                <w:lang w:eastAsia="en-GB"/>
                <w14:ligatures w14:val="none"/>
              </w:rPr>
              <w:br/>
              <w:t>0.049</w:t>
            </w:r>
            <w:r w:rsidRPr="00F713A8">
              <w:rPr>
                <w:rFonts w:ascii="Calibri" w:eastAsia="Times New Roman" w:hAnsi="Calibri" w:cs="Calibri"/>
                <w:color w:val="000000"/>
                <w:kern w:val="0"/>
                <w:lang w:eastAsia="en-GB"/>
                <w14:ligatures w14:val="none"/>
              </w:rPr>
              <w:br/>
              <w:t>0.153</w:t>
            </w:r>
            <w:r w:rsidRPr="00F713A8">
              <w:rPr>
                <w:rFonts w:ascii="Calibri" w:eastAsia="Times New Roman" w:hAnsi="Calibri" w:cs="Calibri"/>
                <w:color w:val="000000"/>
                <w:kern w:val="0"/>
                <w:lang w:eastAsia="en-GB"/>
                <w14:ligatures w14:val="none"/>
              </w:rPr>
              <w:br/>
              <w:t>0.49</w:t>
            </w:r>
            <w:r w:rsidRPr="00F713A8">
              <w:rPr>
                <w:rFonts w:ascii="Calibri" w:eastAsia="Times New Roman" w:hAnsi="Calibri" w:cs="Calibri"/>
                <w:color w:val="000000"/>
                <w:kern w:val="0"/>
                <w:lang w:eastAsia="en-GB"/>
                <w14:ligatures w14:val="none"/>
              </w:rPr>
              <w:br/>
              <w:t>1.53</w:t>
            </w:r>
            <w:r w:rsidRPr="00F713A8">
              <w:rPr>
                <w:rFonts w:ascii="Calibri" w:eastAsia="Times New Roman" w:hAnsi="Calibri" w:cs="Calibri"/>
                <w:color w:val="000000"/>
                <w:kern w:val="0"/>
                <w:lang w:eastAsia="en-GB"/>
                <w14:ligatures w14:val="none"/>
              </w:rPr>
              <w:br/>
              <w:t>4.9</w:t>
            </w:r>
            <w:r w:rsidRPr="00F713A8">
              <w:rPr>
                <w:rFonts w:ascii="Calibri" w:eastAsia="Times New Roman" w:hAnsi="Calibri" w:cs="Calibri"/>
                <w:color w:val="000000"/>
                <w:kern w:val="0"/>
                <w:lang w:eastAsia="en-GB"/>
                <w14:ligatures w14:val="none"/>
              </w:rPr>
              <w:br/>
              <w:t>15.3</w:t>
            </w:r>
          </w:p>
        </w:tc>
        <w:tc>
          <w:tcPr>
            <w:tcW w:w="0"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0.052</w:t>
            </w:r>
            <w:r w:rsidRPr="00F713A8">
              <w:rPr>
                <w:rFonts w:ascii="Calibri" w:eastAsia="Times New Roman" w:hAnsi="Calibri" w:cs="Calibri"/>
                <w:color w:val="000000"/>
                <w:kern w:val="0"/>
                <w:lang w:eastAsia="en-GB"/>
                <w14:ligatures w14:val="none"/>
              </w:rPr>
              <w:br/>
              <w:t>0.104</w:t>
            </w:r>
            <w:r w:rsidRPr="00F713A8">
              <w:rPr>
                <w:rFonts w:ascii="Calibri" w:eastAsia="Times New Roman" w:hAnsi="Calibri" w:cs="Calibri"/>
                <w:color w:val="000000"/>
                <w:kern w:val="0"/>
                <w:lang w:eastAsia="en-GB"/>
                <w14:ligatures w14:val="none"/>
              </w:rPr>
              <w:br/>
              <w:t>0.208</w:t>
            </w:r>
            <w:r w:rsidRPr="00F713A8">
              <w:rPr>
                <w:rFonts w:ascii="Calibri" w:eastAsia="Times New Roman" w:hAnsi="Calibri" w:cs="Calibri"/>
                <w:color w:val="000000"/>
                <w:kern w:val="0"/>
                <w:lang w:eastAsia="en-GB"/>
                <w14:ligatures w14:val="none"/>
              </w:rPr>
              <w:br/>
              <w:t>0.416</w:t>
            </w:r>
            <w:r w:rsidRPr="00F713A8">
              <w:rPr>
                <w:rFonts w:ascii="Calibri" w:eastAsia="Times New Roman" w:hAnsi="Calibri" w:cs="Calibri"/>
                <w:color w:val="000000"/>
                <w:kern w:val="0"/>
                <w:lang w:eastAsia="en-GB"/>
                <w14:ligatures w14:val="none"/>
              </w:rPr>
              <w:br/>
              <w:t>0.833</w:t>
            </w:r>
            <w:r w:rsidRPr="00F713A8">
              <w:rPr>
                <w:rFonts w:ascii="Calibri" w:eastAsia="Times New Roman" w:hAnsi="Calibri" w:cs="Calibri"/>
                <w:color w:val="000000"/>
                <w:kern w:val="0"/>
                <w:lang w:eastAsia="en-GB"/>
                <w14:ligatures w14:val="none"/>
              </w:rPr>
              <w:br/>
              <w:t>1.67</w:t>
            </w:r>
            <w:r w:rsidRPr="00F713A8">
              <w:rPr>
                <w:rFonts w:ascii="Calibri" w:eastAsia="Times New Roman" w:hAnsi="Calibri" w:cs="Calibri"/>
                <w:color w:val="000000"/>
                <w:kern w:val="0"/>
                <w:lang w:eastAsia="en-GB"/>
                <w14:ligatures w14:val="none"/>
              </w:rPr>
              <w:br/>
              <w:t>3.33</w:t>
            </w:r>
          </w:p>
        </w:tc>
        <w:tc>
          <w:tcPr>
            <w:tcW w:w="0"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0.00539</w:t>
            </w:r>
            <w:r w:rsidRPr="00F713A8">
              <w:rPr>
                <w:rFonts w:ascii="Calibri" w:eastAsia="Times New Roman" w:hAnsi="Calibri" w:cs="Calibri"/>
                <w:color w:val="000000"/>
                <w:kern w:val="0"/>
                <w:lang w:eastAsia="en-GB"/>
                <w14:ligatures w14:val="none"/>
              </w:rPr>
              <w:br/>
              <w:t>0.0169</w:t>
            </w:r>
            <w:r w:rsidRPr="00F713A8">
              <w:rPr>
                <w:rFonts w:ascii="Calibri" w:eastAsia="Times New Roman" w:hAnsi="Calibri" w:cs="Calibri"/>
                <w:color w:val="000000"/>
                <w:kern w:val="0"/>
                <w:lang w:eastAsia="en-GB"/>
                <w14:ligatures w14:val="none"/>
              </w:rPr>
              <w:br/>
              <w:t>0.0539</w:t>
            </w:r>
            <w:r w:rsidRPr="00F713A8">
              <w:rPr>
                <w:rFonts w:ascii="Calibri" w:eastAsia="Times New Roman" w:hAnsi="Calibri" w:cs="Calibri"/>
                <w:color w:val="000000"/>
                <w:kern w:val="0"/>
                <w:lang w:eastAsia="en-GB"/>
                <w14:ligatures w14:val="none"/>
              </w:rPr>
              <w:br/>
              <w:t>0.169</w:t>
            </w:r>
            <w:r w:rsidRPr="00F713A8">
              <w:rPr>
                <w:rFonts w:ascii="Calibri" w:eastAsia="Times New Roman" w:hAnsi="Calibri" w:cs="Calibri"/>
                <w:color w:val="000000"/>
                <w:kern w:val="0"/>
                <w:lang w:eastAsia="en-GB"/>
                <w14:ligatures w14:val="none"/>
              </w:rPr>
              <w:br/>
              <w:t>0.539</w:t>
            </w:r>
            <w:r w:rsidRPr="00F713A8">
              <w:rPr>
                <w:rFonts w:ascii="Calibri" w:eastAsia="Times New Roman" w:hAnsi="Calibri" w:cs="Calibri"/>
                <w:color w:val="000000"/>
                <w:kern w:val="0"/>
                <w:lang w:eastAsia="en-GB"/>
                <w14:ligatures w14:val="none"/>
              </w:rPr>
              <w:br/>
              <w:t>1.69</w:t>
            </w:r>
            <w:r w:rsidRPr="00F713A8">
              <w:rPr>
                <w:rFonts w:ascii="Calibri" w:eastAsia="Times New Roman" w:hAnsi="Calibri" w:cs="Calibri"/>
                <w:color w:val="000000"/>
                <w:kern w:val="0"/>
                <w:lang w:eastAsia="en-GB"/>
                <w14:ligatures w14:val="none"/>
              </w:rPr>
              <w:br/>
              <w:t>5.39</w:t>
            </w:r>
            <w:r w:rsidRPr="00F713A8">
              <w:rPr>
                <w:rFonts w:ascii="Calibri" w:eastAsia="Times New Roman" w:hAnsi="Calibri" w:cs="Calibri"/>
                <w:color w:val="000000"/>
                <w:kern w:val="0"/>
                <w:lang w:eastAsia="en-GB"/>
                <w14:ligatures w14:val="none"/>
              </w:rPr>
              <w:br/>
              <w:t>16.9</w:t>
            </w:r>
          </w:p>
        </w:tc>
      </w:tr>
      <w:tr w:rsidR="00E27894" w:rsidRPr="00F713A8" w:rsidTr="00391DDF">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1312" w:type="dxa"/>
            <w:noWrap/>
            <w:hideMark/>
          </w:tcPr>
          <w:p w:rsidR="00E27894" w:rsidRPr="00F713A8" w:rsidRDefault="00E27894" w:rsidP="00391DDF">
            <w:pPr>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fldChar w:fldCharType="begin"/>
            </w:r>
            <w:r>
              <w:rPr>
                <w:rFonts w:ascii="Calibri" w:eastAsia="Times New Roman" w:hAnsi="Calibri" w:cs="Calibri"/>
                <w:b w:val="0"/>
                <w:bCs w:val="0"/>
                <w:color w:val="000000"/>
                <w:kern w:val="0"/>
                <w:lang w:eastAsia="en-GB"/>
                <w14:ligatures w14:val="none"/>
              </w:rPr>
              <w:instrText xml:space="preserve"> </w:instrText>
            </w:r>
            <w:r>
              <w:rPr>
                <w:rFonts w:ascii="Calibri" w:eastAsia="Times New Roman" w:hAnsi="Calibri" w:cs="Calibri"/>
                <w:color w:val="000000"/>
                <w:kern w:val="0"/>
                <w:lang w:eastAsia="en-GB"/>
                <w14:ligatures w14:val="none"/>
              </w:rPr>
              <w:instrText xml:space="preserve">REF </w:instrText>
            </w:r>
            <w:r>
              <w:rPr>
                <w:rFonts w:ascii="Calibri" w:eastAsia="Times New Roman" w:hAnsi="Calibri" w:cs="Calibri"/>
                <w:b w:val="0"/>
                <w:bCs w:val="0"/>
                <w:color w:val="000000"/>
                <w:kern w:val="0"/>
                <w:lang w:eastAsia="en-GB"/>
                <w14:ligatures w14:val="none"/>
              </w:rPr>
              <w:instrText xml:space="preserve">_Ref170979733 \h </w:instrText>
            </w:r>
            <w:r>
              <w:rPr>
                <w:rFonts w:ascii="Calibri" w:eastAsia="Times New Roman" w:hAnsi="Calibri" w:cs="Calibri"/>
                <w:color w:val="000000"/>
                <w:kern w:val="0"/>
                <w:lang w:eastAsia="en-GB"/>
                <w14:ligatures w14:val="none"/>
              </w:rPr>
            </w:r>
            <w:r>
              <w:rPr>
                <w:rFonts w:ascii="Calibri" w:eastAsia="Times New Roman" w:hAnsi="Calibri" w:cs="Calibri"/>
                <w:color w:val="000000"/>
                <w:kern w:val="0"/>
                <w:lang w:eastAsia="en-GB"/>
                <w14:ligatures w14:val="none"/>
              </w:rPr>
              <w:fldChar w:fldCharType="separate"/>
            </w:r>
            <w:r>
              <w:rPr>
                <w:noProof/>
                <w:color w:val="000000" w:themeColor="text1"/>
              </w:rPr>
              <w:t>8</w:t>
            </w:r>
            <w:r>
              <w:rPr>
                <w:rFonts w:ascii="Calibri" w:eastAsia="Times New Roman" w:hAnsi="Calibri" w:cs="Calibri"/>
                <w:color w:val="000000"/>
                <w:kern w:val="0"/>
                <w:lang w:eastAsia="en-GB"/>
                <w14:ligatures w14:val="none"/>
              </w:rPr>
              <w:fldChar w:fldCharType="end"/>
            </w:r>
            <w:r w:rsidRPr="00F713A8">
              <w:rPr>
                <w:rFonts w:ascii="Calibri" w:eastAsia="Times New Roman" w:hAnsi="Calibri" w:cs="Calibri"/>
                <w:color w:val="000000"/>
                <w:kern w:val="0"/>
                <w:lang w:eastAsia="en-GB"/>
                <w14:ligatures w14:val="none"/>
              </w:rPr>
              <w:t>b</w:t>
            </w:r>
          </w:p>
        </w:tc>
        <w:tc>
          <w:tcPr>
            <w:tcW w:w="0"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lang w:eastAsia="en-GB"/>
                <w14:ligatures w14:val="none"/>
              </w:rPr>
            </w:pPr>
          </w:p>
        </w:tc>
        <w:tc>
          <w:tcPr>
            <w:tcW w:w="0"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p>
        </w:tc>
        <w:tc>
          <w:tcPr>
            <w:tcW w:w="0" w:type="dxa"/>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160</w:t>
            </w:r>
            <w:r w:rsidRPr="00F713A8">
              <w:rPr>
                <w:rFonts w:ascii="Calibri" w:eastAsia="Times New Roman" w:hAnsi="Calibri" w:cs="Calibri"/>
                <w:color w:val="000000"/>
                <w:kern w:val="0"/>
                <w:lang w:eastAsia="en-GB"/>
                <w14:ligatures w14:val="none"/>
              </w:rPr>
              <w:br/>
              <w:t>500</w:t>
            </w:r>
            <w:r w:rsidRPr="00F713A8">
              <w:rPr>
                <w:rFonts w:ascii="Calibri" w:eastAsia="Times New Roman" w:hAnsi="Calibri" w:cs="Calibri"/>
                <w:color w:val="000000"/>
                <w:kern w:val="0"/>
                <w:lang w:eastAsia="en-GB"/>
                <w14:ligatures w14:val="none"/>
              </w:rPr>
              <w:br/>
              <w:t>1600</w:t>
            </w:r>
            <w:r w:rsidRPr="00F713A8">
              <w:rPr>
                <w:rFonts w:ascii="Calibri" w:eastAsia="Times New Roman" w:hAnsi="Calibri" w:cs="Calibri"/>
                <w:color w:val="000000"/>
                <w:kern w:val="0"/>
                <w:lang w:eastAsia="en-GB"/>
                <w14:ligatures w14:val="none"/>
              </w:rPr>
              <w:br/>
              <w:t>5000</w:t>
            </w:r>
          </w:p>
        </w:tc>
        <w:tc>
          <w:tcPr>
            <w:tcW w:w="1156"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14:ligatures w14:val="none"/>
              </w:rPr>
            </w:pPr>
          </w:p>
        </w:tc>
        <w:tc>
          <w:tcPr>
            <w:tcW w:w="0" w:type="dxa"/>
            <w:noWrap/>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p>
        </w:tc>
        <w:tc>
          <w:tcPr>
            <w:tcW w:w="0" w:type="dxa"/>
            <w:hideMark/>
          </w:tcPr>
          <w:p w:rsidR="00E27894" w:rsidRPr="00F713A8" w:rsidRDefault="00E27894" w:rsidP="00391DD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0.539</w:t>
            </w:r>
            <w:r w:rsidRPr="00F713A8">
              <w:rPr>
                <w:rFonts w:ascii="Calibri" w:eastAsia="Times New Roman" w:hAnsi="Calibri" w:cs="Calibri"/>
                <w:color w:val="000000"/>
                <w:kern w:val="0"/>
                <w:lang w:eastAsia="en-GB"/>
                <w14:ligatures w14:val="none"/>
              </w:rPr>
              <w:br/>
              <w:t>1.69</w:t>
            </w:r>
            <w:r w:rsidRPr="00F713A8">
              <w:rPr>
                <w:rFonts w:ascii="Calibri" w:eastAsia="Times New Roman" w:hAnsi="Calibri" w:cs="Calibri"/>
                <w:color w:val="000000"/>
                <w:kern w:val="0"/>
                <w:lang w:eastAsia="en-GB"/>
                <w14:ligatures w14:val="none"/>
              </w:rPr>
              <w:br/>
              <w:t>5.39</w:t>
            </w:r>
            <w:r w:rsidRPr="00F713A8">
              <w:rPr>
                <w:rFonts w:ascii="Calibri" w:eastAsia="Times New Roman" w:hAnsi="Calibri" w:cs="Calibri"/>
                <w:color w:val="000000"/>
                <w:kern w:val="0"/>
                <w:lang w:eastAsia="en-GB"/>
                <w14:ligatures w14:val="none"/>
              </w:rPr>
              <w:br/>
              <w:t>16.9</w:t>
            </w:r>
          </w:p>
        </w:tc>
      </w:tr>
      <w:tr w:rsidR="00E27894" w:rsidRPr="00F713A8" w:rsidTr="00391DDF">
        <w:trPr>
          <w:trHeight w:val="2320"/>
        </w:trPr>
        <w:tc>
          <w:tcPr>
            <w:cnfStyle w:val="001000000000" w:firstRow="0" w:lastRow="0" w:firstColumn="1" w:lastColumn="0" w:oddVBand="0" w:evenVBand="0" w:oddHBand="0" w:evenHBand="0" w:firstRowFirstColumn="0" w:firstRowLastColumn="0" w:lastRowFirstColumn="0" w:lastRowLastColumn="0"/>
            <w:tcW w:w="1312" w:type="dxa"/>
            <w:noWrap/>
            <w:hideMark/>
          </w:tcPr>
          <w:p w:rsidR="00E27894" w:rsidRPr="00F713A8" w:rsidRDefault="00E27894" w:rsidP="00391DDF">
            <w:pPr>
              <w:jc w:val="center"/>
              <w:rPr>
                <w:rFonts w:ascii="Calibri" w:eastAsia="Times New Roman" w:hAnsi="Calibri" w:cs="Calibri"/>
                <w:color w:val="000000"/>
                <w:kern w:val="0"/>
                <w:lang w:eastAsia="en-GB"/>
                <w14:ligatures w14:val="none"/>
              </w:rPr>
            </w:pPr>
            <w:r w:rsidRPr="00D3360A">
              <w:rPr>
                <w:rFonts w:ascii="Calibri" w:eastAsia="Times New Roman" w:hAnsi="Calibri" w:cs="Calibri"/>
                <w:color w:val="000000"/>
                <w:kern w:val="0"/>
                <w:lang w:eastAsia="en-GB"/>
                <w14:ligatures w14:val="none"/>
              </w:rPr>
              <w:fldChar w:fldCharType="begin"/>
            </w:r>
            <w:r w:rsidRPr="00D3360A">
              <w:rPr>
                <w:rFonts w:ascii="Calibri" w:eastAsia="Times New Roman" w:hAnsi="Calibri" w:cs="Calibri"/>
                <w:b w:val="0"/>
                <w:bCs w:val="0"/>
                <w:color w:val="000000"/>
                <w:kern w:val="0"/>
                <w:lang w:eastAsia="en-GB"/>
                <w14:ligatures w14:val="none"/>
              </w:rPr>
              <w:instrText xml:space="preserve"> </w:instrText>
            </w:r>
            <w:r w:rsidRPr="00D3360A">
              <w:rPr>
                <w:rFonts w:ascii="Calibri" w:eastAsia="Times New Roman" w:hAnsi="Calibri" w:cs="Calibri"/>
                <w:color w:val="000000"/>
                <w:kern w:val="0"/>
                <w:lang w:eastAsia="en-GB"/>
                <w14:ligatures w14:val="none"/>
              </w:rPr>
              <w:instrText xml:space="preserve">REF </w:instrText>
            </w:r>
            <w:r w:rsidRPr="00D3360A">
              <w:rPr>
                <w:rFonts w:ascii="Calibri" w:eastAsia="Times New Roman" w:hAnsi="Calibri" w:cs="Calibri"/>
                <w:b w:val="0"/>
                <w:bCs w:val="0"/>
                <w:color w:val="000000"/>
                <w:kern w:val="0"/>
                <w:lang w:eastAsia="en-GB"/>
                <w14:ligatures w14:val="none"/>
              </w:rPr>
              <w:instrText xml:space="preserve">_Ref170915182 \h </w:instrText>
            </w:r>
            <w:r w:rsidRPr="00FC31BF">
              <w:rPr>
                <w:rFonts w:ascii="Calibri" w:eastAsia="Times New Roman" w:hAnsi="Calibri" w:cs="Calibri"/>
                <w:color w:val="000000"/>
                <w:kern w:val="0"/>
                <w:lang w:eastAsia="en-GB"/>
                <w14:ligatures w14:val="none"/>
              </w:rPr>
              <w:instrText xml:space="preserve"> \* MERGEFORMAT </w:instrText>
            </w:r>
            <w:r w:rsidRPr="00D3360A">
              <w:rPr>
                <w:rFonts w:ascii="Calibri" w:eastAsia="Times New Roman" w:hAnsi="Calibri" w:cs="Calibri"/>
                <w:color w:val="000000"/>
                <w:kern w:val="0"/>
                <w:lang w:eastAsia="en-GB"/>
                <w14:ligatures w14:val="none"/>
              </w:rPr>
            </w:r>
            <w:r w:rsidRPr="00D3360A">
              <w:rPr>
                <w:rFonts w:ascii="Calibri" w:eastAsia="Times New Roman" w:hAnsi="Calibri" w:cs="Calibri"/>
                <w:color w:val="000000"/>
                <w:kern w:val="0"/>
                <w:lang w:eastAsia="en-GB"/>
                <w14:ligatures w14:val="none"/>
              </w:rPr>
              <w:fldChar w:fldCharType="separate"/>
            </w:r>
            <w:r w:rsidRPr="00FC31BF">
              <w:rPr>
                <w:noProof/>
                <w:color w:val="000000" w:themeColor="text1"/>
              </w:rPr>
              <w:t>10</w:t>
            </w:r>
            <w:r w:rsidRPr="00D3360A">
              <w:rPr>
                <w:rFonts w:ascii="Calibri" w:eastAsia="Times New Roman" w:hAnsi="Calibri" w:cs="Calibri"/>
                <w:color w:val="000000"/>
                <w:kern w:val="0"/>
                <w:lang w:eastAsia="en-GB"/>
                <w14:ligatures w14:val="none"/>
              </w:rPr>
              <w:fldChar w:fldCharType="end"/>
            </w:r>
            <w:r w:rsidRPr="00D3360A">
              <w:rPr>
                <w:rFonts w:ascii="Calibri" w:eastAsia="Times New Roman" w:hAnsi="Calibri" w:cs="Calibri"/>
                <w:color w:val="000000"/>
                <w:kern w:val="0"/>
                <w:lang w:eastAsia="en-GB"/>
                <w14:ligatures w14:val="none"/>
              </w:rPr>
              <w:t>,</w:t>
            </w:r>
            <w:r w:rsidRPr="00605886">
              <w:rPr>
                <w:rFonts w:ascii="Calibri" w:eastAsia="Times New Roman" w:hAnsi="Calibri" w:cs="Calibri"/>
                <w:color w:val="000000"/>
                <w:kern w:val="0"/>
                <w:lang w:eastAsia="en-GB"/>
                <w14:ligatures w14:val="none"/>
              </w:rPr>
              <w:t xml:space="preserve"> </w:t>
            </w:r>
            <w:r w:rsidRPr="00605886">
              <w:rPr>
                <w:rFonts w:ascii="Calibri" w:eastAsia="Times New Roman" w:hAnsi="Calibri" w:cs="Calibri"/>
                <w:color w:val="000000"/>
                <w:kern w:val="0"/>
                <w:lang w:eastAsia="en-GB"/>
                <w14:ligatures w14:val="none"/>
              </w:rPr>
              <w:fldChar w:fldCharType="begin"/>
            </w:r>
            <w:r w:rsidRPr="00605886">
              <w:rPr>
                <w:rFonts w:ascii="Calibri" w:eastAsia="Times New Roman" w:hAnsi="Calibri" w:cs="Calibri"/>
                <w:b w:val="0"/>
                <w:bCs w:val="0"/>
                <w:color w:val="000000"/>
                <w:kern w:val="0"/>
                <w:lang w:eastAsia="en-GB"/>
                <w14:ligatures w14:val="none"/>
              </w:rPr>
              <w:instrText xml:space="preserve"> </w:instrText>
            </w:r>
            <w:r w:rsidRPr="00605886">
              <w:rPr>
                <w:rFonts w:ascii="Calibri" w:eastAsia="Times New Roman" w:hAnsi="Calibri" w:cs="Calibri"/>
                <w:color w:val="000000"/>
                <w:kern w:val="0"/>
                <w:lang w:eastAsia="en-GB"/>
                <w14:ligatures w14:val="none"/>
              </w:rPr>
              <w:instrText xml:space="preserve">REF </w:instrText>
            </w:r>
            <w:r w:rsidRPr="00605886">
              <w:rPr>
                <w:rFonts w:ascii="Calibri" w:eastAsia="Times New Roman" w:hAnsi="Calibri" w:cs="Calibri"/>
                <w:b w:val="0"/>
                <w:bCs w:val="0"/>
                <w:color w:val="000000"/>
                <w:kern w:val="0"/>
                <w:lang w:eastAsia="en-GB"/>
                <w14:ligatures w14:val="none"/>
              </w:rPr>
              <w:instrText xml:space="preserve">_Ref170915954 \h </w:instrText>
            </w:r>
            <w:r w:rsidRPr="00FC31BF">
              <w:rPr>
                <w:rFonts w:ascii="Calibri" w:eastAsia="Times New Roman" w:hAnsi="Calibri" w:cs="Calibri"/>
                <w:color w:val="000000"/>
                <w:kern w:val="0"/>
                <w:lang w:eastAsia="en-GB"/>
                <w14:ligatures w14:val="none"/>
              </w:rPr>
              <w:instrText xml:space="preserve"> \* MERGEFORMAT </w:instrText>
            </w:r>
            <w:r w:rsidRPr="00605886">
              <w:rPr>
                <w:rFonts w:ascii="Calibri" w:eastAsia="Times New Roman" w:hAnsi="Calibri" w:cs="Calibri"/>
                <w:color w:val="000000"/>
                <w:kern w:val="0"/>
                <w:lang w:eastAsia="en-GB"/>
                <w14:ligatures w14:val="none"/>
              </w:rPr>
            </w:r>
            <w:r w:rsidRPr="00605886">
              <w:rPr>
                <w:rFonts w:ascii="Calibri" w:eastAsia="Times New Roman" w:hAnsi="Calibri" w:cs="Calibri"/>
                <w:color w:val="000000"/>
                <w:kern w:val="0"/>
                <w:lang w:eastAsia="en-GB"/>
                <w14:ligatures w14:val="none"/>
              </w:rPr>
              <w:fldChar w:fldCharType="separate"/>
            </w:r>
            <w:r w:rsidRPr="00FC31BF">
              <w:rPr>
                <w:noProof/>
                <w:color w:val="000000" w:themeColor="text1"/>
              </w:rPr>
              <w:t>11</w:t>
            </w:r>
            <w:r w:rsidRPr="00605886">
              <w:rPr>
                <w:rFonts w:ascii="Calibri" w:eastAsia="Times New Roman" w:hAnsi="Calibri" w:cs="Calibri"/>
                <w:color w:val="000000"/>
                <w:kern w:val="0"/>
                <w:lang w:eastAsia="en-GB"/>
                <w14:ligatures w14:val="none"/>
              </w:rPr>
              <w:fldChar w:fldCharType="end"/>
            </w:r>
            <w:r w:rsidRPr="00605886">
              <w:rPr>
                <w:rFonts w:ascii="Calibri" w:eastAsia="Times New Roman" w:hAnsi="Calibri" w:cs="Calibri"/>
                <w:color w:val="000000"/>
                <w:kern w:val="0"/>
                <w:lang w:eastAsia="en-GB"/>
                <w14:ligatures w14:val="none"/>
              </w:rPr>
              <w:t xml:space="preserve">, </w:t>
            </w:r>
            <w:r>
              <w:rPr>
                <w:rFonts w:ascii="Calibri" w:eastAsia="Times New Roman" w:hAnsi="Calibri" w:cs="Calibri"/>
                <w:color w:val="000000"/>
                <w:kern w:val="0"/>
                <w:lang w:eastAsia="en-GB"/>
                <w14:ligatures w14:val="none"/>
              </w:rPr>
              <w:fldChar w:fldCharType="begin"/>
            </w:r>
            <w:r>
              <w:rPr>
                <w:rFonts w:ascii="Calibri" w:eastAsia="Times New Roman" w:hAnsi="Calibri" w:cs="Calibri"/>
                <w:b w:val="0"/>
                <w:bCs w:val="0"/>
                <w:color w:val="000000"/>
                <w:kern w:val="0"/>
                <w:lang w:eastAsia="en-GB"/>
                <w14:ligatures w14:val="none"/>
              </w:rPr>
              <w:instrText xml:space="preserve"> </w:instrText>
            </w:r>
            <w:r>
              <w:rPr>
                <w:rFonts w:ascii="Calibri" w:eastAsia="Times New Roman" w:hAnsi="Calibri" w:cs="Calibri"/>
                <w:color w:val="000000"/>
                <w:kern w:val="0"/>
                <w:lang w:eastAsia="en-GB"/>
                <w14:ligatures w14:val="none"/>
              </w:rPr>
              <w:instrText xml:space="preserve">REF </w:instrText>
            </w:r>
            <w:r>
              <w:rPr>
                <w:rFonts w:ascii="Calibri" w:eastAsia="Times New Roman" w:hAnsi="Calibri" w:cs="Calibri"/>
                <w:b w:val="0"/>
                <w:bCs w:val="0"/>
                <w:color w:val="000000"/>
                <w:kern w:val="0"/>
                <w:lang w:eastAsia="en-GB"/>
                <w14:ligatures w14:val="none"/>
              </w:rPr>
              <w:instrText xml:space="preserve">_Ref170979936 \h </w:instrText>
            </w:r>
            <w:r>
              <w:rPr>
                <w:rFonts w:ascii="Calibri" w:eastAsia="Times New Roman" w:hAnsi="Calibri" w:cs="Calibri"/>
                <w:color w:val="000000"/>
                <w:kern w:val="0"/>
                <w:lang w:eastAsia="en-GB"/>
                <w14:ligatures w14:val="none"/>
              </w:rPr>
            </w:r>
            <w:r>
              <w:rPr>
                <w:rFonts w:ascii="Calibri" w:eastAsia="Times New Roman" w:hAnsi="Calibri" w:cs="Calibri"/>
                <w:color w:val="000000"/>
                <w:kern w:val="0"/>
                <w:lang w:eastAsia="en-GB"/>
                <w14:ligatures w14:val="none"/>
              </w:rPr>
              <w:fldChar w:fldCharType="separate"/>
            </w:r>
            <w:r w:rsidRPr="00BC7C18">
              <w:rPr>
                <w:color w:val="000000" w:themeColor="text1"/>
              </w:rPr>
              <w:t>Supplementary Fig</w:t>
            </w:r>
            <w:r>
              <w:rPr>
                <w:color w:val="000000" w:themeColor="text1"/>
              </w:rPr>
              <w:t>.</w:t>
            </w:r>
            <w:r w:rsidRPr="00BC7C18">
              <w:rPr>
                <w:color w:val="000000" w:themeColor="text1"/>
              </w:rPr>
              <w:t xml:space="preserve"> </w:t>
            </w:r>
            <w:r>
              <w:rPr>
                <w:noProof/>
                <w:color w:val="000000" w:themeColor="text1"/>
              </w:rPr>
              <w:t>6</w:t>
            </w:r>
            <w:r>
              <w:rPr>
                <w:rFonts w:ascii="Calibri" w:eastAsia="Times New Roman" w:hAnsi="Calibri" w:cs="Calibri"/>
                <w:color w:val="000000"/>
                <w:kern w:val="0"/>
                <w:lang w:eastAsia="en-GB"/>
                <w14:ligatures w14:val="none"/>
              </w:rPr>
              <w:fldChar w:fldCharType="end"/>
            </w:r>
          </w:p>
        </w:tc>
        <w:tc>
          <w:tcPr>
            <w:tcW w:w="0"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1.6</w:t>
            </w:r>
            <w:r w:rsidRPr="00F713A8">
              <w:rPr>
                <w:rFonts w:ascii="Calibri" w:eastAsia="Times New Roman" w:hAnsi="Calibri" w:cs="Calibri"/>
                <w:color w:val="000000"/>
                <w:kern w:val="0"/>
                <w:lang w:eastAsia="en-GB"/>
                <w14:ligatures w14:val="none"/>
              </w:rPr>
              <w:br/>
              <w:t>5</w:t>
            </w:r>
            <w:r w:rsidRPr="00F713A8">
              <w:rPr>
                <w:rFonts w:ascii="Calibri" w:eastAsia="Times New Roman" w:hAnsi="Calibri" w:cs="Calibri"/>
                <w:color w:val="000000"/>
                <w:kern w:val="0"/>
                <w:lang w:eastAsia="en-GB"/>
                <w14:ligatures w14:val="none"/>
              </w:rPr>
              <w:br/>
              <w:t>16</w:t>
            </w:r>
            <w:r w:rsidRPr="00F713A8">
              <w:rPr>
                <w:rFonts w:ascii="Calibri" w:eastAsia="Times New Roman" w:hAnsi="Calibri" w:cs="Calibri"/>
                <w:color w:val="000000"/>
                <w:kern w:val="0"/>
                <w:lang w:eastAsia="en-GB"/>
                <w14:ligatures w14:val="none"/>
              </w:rPr>
              <w:br/>
              <w:t>50</w:t>
            </w:r>
            <w:r w:rsidRPr="00F713A8">
              <w:rPr>
                <w:rFonts w:ascii="Calibri" w:eastAsia="Times New Roman" w:hAnsi="Calibri" w:cs="Calibri"/>
                <w:color w:val="000000"/>
                <w:kern w:val="0"/>
                <w:lang w:eastAsia="en-GB"/>
                <w14:ligatures w14:val="none"/>
              </w:rPr>
              <w:br/>
              <w:t>160</w:t>
            </w:r>
            <w:r w:rsidRPr="00F713A8">
              <w:rPr>
                <w:rFonts w:ascii="Calibri" w:eastAsia="Times New Roman" w:hAnsi="Calibri" w:cs="Calibri"/>
                <w:color w:val="000000"/>
                <w:kern w:val="0"/>
                <w:lang w:eastAsia="en-GB"/>
                <w14:ligatures w14:val="none"/>
              </w:rPr>
              <w:br/>
              <w:t>500</w:t>
            </w:r>
            <w:r w:rsidRPr="00F713A8">
              <w:rPr>
                <w:rFonts w:ascii="Calibri" w:eastAsia="Times New Roman" w:hAnsi="Calibri" w:cs="Calibri"/>
                <w:color w:val="000000"/>
                <w:kern w:val="0"/>
                <w:lang w:eastAsia="en-GB"/>
                <w14:ligatures w14:val="none"/>
              </w:rPr>
              <w:br/>
              <w:t>1600</w:t>
            </w:r>
            <w:r w:rsidRPr="00F713A8">
              <w:rPr>
                <w:rFonts w:ascii="Calibri" w:eastAsia="Times New Roman" w:hAnsi="Calibri" w:cs="Calibri"/>
                <w:color w:val="000000"/>
                <w:kern w:val="0"/>
                <w:lang w:eastAsia="en-GB"/>
                <w14:ligatures w14:val="none"/>
              </w:rPr>
              <w:br/>
              <w:t>5000</w:t>
            </w:r>
          </w:p>
        </w:tc>
        <w:tc>
          <w:tcPr>
            <w:tcW w:w="0" w:type="dxa"/>
            <w:noWrap/>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p>
        </w:tc>
        <w:tc>
          <w:tcPr>
            <w:tcW w:w="0" w:type="dxa"/>
            <w:noWrap/>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p>
        </w:tc>
        <w:tc>
          <w:tcPr>
            <w:tcW w:w="1156" w:type="dxa"/>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r w:rsidRPr="00F713A8">
              <w:rPr>
                <w:rFonts w:ascii="Calibri" w:eastAsia="Times New Roman" w:hAnsi="Calibri" w:cs="Calibri"/>
                <w:color w:val="000000"/>
                <w:kern w:val="0"/>
                <w:lang w:eastAsia="en-GB"/>
                <w14:ligatures w14:val="none"/>
              </w:rPr>
              <w:t>0.0049</w:t>
            </w:r>
            <w:r w:rsidRPr="00F713A8">
              <w:rPr>
                <w:rFonts w:ascii="Calibri" w:eastAsia="Times New Roman" w:hAnsi="Calibri" w:cs="Calibri"/>
                <w:color w:val="000000"/>
                <w:kern w:val="0"/>
                <w:lang w:eastAsia="en-GB"/>
                <w14:ligatures w14:val="none"/>
              </w:rPr>
              <w:br/>
              <w:t>0.0153</w:t>
            </w:r>
            <w:r w:rsidRPr="00F713A8">
              <w:rPr>
                <w:rFonts w:ascii="Calibri" w:eastAsia="Times New Roman" w:hAnsi="Calibri" w:cs="Calibri"/>
                <w:color w:val="000000"/>
                <w:kern w:val="0"/>
                <w:lang w:eastAsia="en-GB"/>
                <w14:ligatures w14:val="none"/>
              </w:rPr>
              <w:br/>
              <w:t>0.049</w:t>
            </w:r>
            <w:r w:rsidRPr="00F713A8">
              <w:rPr>
                <w:rFonts w:ascii="Calibri" w:eastAsia="Times New Roman" w:hAnsi="Calibri" w:cs="Calibri"/>
                <w:color w:val="000000"/>
                <w:kern w:val="0"/>
                <w:lang w:eastAsia="en-GB"/>
                <w14:ligatures w14:val="none"/>
              </w:rPr>
              <w:br/>
              <w:t>0.153</w:t>
            </w:r>
            <w:r w:rsidRPr="00F713A8">
              <w:rPr>
                <w:rFonts w:ascii="Calibri" w:eastAsia="Times New Roman" w:hAnsi="Calibri" w:cs="Calibri"/>
                <w:color w:val="000000"/>
                <w:kern w:val="0"/>
                <w:lang w:eastAsia="en-GB"/>
                <w14:ligatures w14:val="none"/>
              </w:rPr>
              <w:br/>
              <w:t>0.49</w:t>
            </w:r>
            <w:r w:rsidRPr="00F713A8">
              <w:rPr>
                <w:rFonts w:ascii="Calibri" w:eastAsia="Times New Roman" w:hAnsi="Calibri" w:cs="Calibri"/>
                <w:color w:val="000000"/>
                <w:kern w:val="0"/>
                <w:lang w:eastAsia="en-GB"/>
                <w14:ligatures w14:val="none"/>
              </w:rPr>
              <w:br/>
              <w:t>1.53</w:t>
            </w:r>
            <w:r w:rsidRPr="00F713A8">
              <w:rPr>
                <w:rFonts w:ascii="Calibri" w:eastAsia="Times New Roman" w:hAnsi="Calibri" w:cs="Calibri"/>
                <w:color w:val="000000"/>
                <w:kern w:val="0"/>
                <w:lang w:eastAsia="en-GB"/>
                <w14:ligatures w14:val="none"/>
              </w:rPr>
              <w:br/>
              <w:t>4.9</w:t>
            </w:r>
            <w:r w:rsidRPr="00F713A8">
              <w:rPr>
                <w:rFonts w:ascii="Calibri" w:eastAsia="Times New Roman" w:hAnsi="Calibri" w:cs="Calibri"/>
                <w:color w:val="000000"/>
                <w:kern w:val="0"/>
                <w:lang w:eastAsia="en-GB"/>
                <w14:ligatures w14:val="none"/>
              </w:rPr>
              <w:br/>
              <w:t>15.3</w:t>
            </w:r>
          </w:p>
        </w:tc>
        <w:tc>
          <w:tcPr>
            <w:tcW w:w="0" w:type="dxa"/>
            <w:noWrap/>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en-GB"/>
                <w14:ligatures w14:val="none"/>
              </w:rPr>
            </w:pPr>
          </w:p>
        </w:tc>
        <w:tc>
          <w:tcPr>
            <w:tcW w:w="0" w:type="dxa"/>
            <w:noWrap/>
            <w:hideMark/>
          </w:tcPr>
          <w:p w:rsidR="00E27894" w:rsidRPr="00F713A8" w:rsidRDefault="00E27894" w:rsidP="00391DD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p>
        </w:tc>
      </w:tr>
    </w:tbl>
    <w:p w:rsidR="00E27894" w:rsidRPr="006F0536" w:rsidRDefault="00E27894" w:rsidP="00E27894">
      <w:pPr>
        <w:jc w:val="both"/>
        <w:rPr>
          <w:rFonts w:ascii="Calibri" w:eastAsia="Calibri" w:hAnsi="Calibri" w:cs="Arial"/>
        </w:rPr>
      </w:pPr>
    </w:p>
    <w:p w:rsidR="00E27894" w:rsidRPr="00134163" w:rsidRDefault="00E27894" w:rsidP="00E27894">
      <w:pPr>
        <w:pStyle w:val="Heading2"/>
        <w:rPr>
          <w:lang w:val="en-US"/>
        </w:rPr>
      </w:pPr>
      <w:bookmarkStart w:id="24" w:name="_Toc102985503"/>
      <w:r w:rsidRPr="00134163">
        <w:rPr>
          <w:lang w:val="en-US"/>
        </w:rPr>
        <w:t>Scoring plates</w:t>
      </w:r>
      <w:bookmarkEnd w:id="24"/>
    </w:p>
    <w:p w:rsidR="00E27894" w:rsidRPr="006F0536" w:rsidRDefault="00E27894" w:rsidP="00E27894">
      <w:pPr>
        <w:jc w:val="both"/>
        <w:rPr>
          <w:rFonts w:ascii="Calibri" w:eastAsia="Calibri" w:hAnsi="Calibri" w:cs="Arial"/>
        </w:rPr>
      </w:pPr>
      <w:r w:rsidRPr="006F0536">
        <w:rPr>
          <w:rFonts w:ascii="Calibri" w:eastAsia="Calibri" w:hAnsi="Calibri" w:cs="Arial"/>
        </w:rPr>
        <w:t>After incubation at 37</w:t>
      </w:r>
      <w:r>
        <w:rPr>
          <w:rFonts w:ascii="Calibri" w:eastAsia="Calibri" w:hAnsi="Calibri" w:cs="Arial"/>
        </w:rPr>
        <w:t> </w:t>
      </w:r>
      <w:r w:rsidRPr="006F0536">
        <w:rPr>
          <w:rFonts w:ascii="Calibri" w:eastAsia="Calibri" w:hAnsi="Calibri" w:cs="Arial"/>
        </w:rPr>
        <w:t>°C for 3 days, all plates were examined both macroscopically and microscopically for evidence of cytotoxicity, precipitate and any other effects relevant to the interpretation of the test. Microscopic examination was used to check the condition of the histidine/tryptophan</w:t>
      </w:r>
      <w:r w:rsidRPr="006F0536">
        <w:rPr>
          <w:rFonts w:ascii="Calibri" w:eastAsia="Calibri" w:hAnsi="Calibri" w:cs="Arial"/>
        </w:rPr>
        <w:noBreakHyphen/>
        <w:t xml:space="preserve">requiring </w:t>
      </w:r>
      <w:proofErr w:type="spellStart"/>
      <w:r w:rsidRPr="006F0536">
        <w:rPr>
          <w:rFonts w:ascii="Calibri" w:eastAsia="Calibri" w:hAnsi="Calibri" w:cs="Arial"/>
        </w:rPr>
        <w:t>microcolonies</w:t>
      </w:r>
      <w:proofErr w:type="spellEnd"/>
      <w:r w:rsidRPr="006F0536">
        <w:rPr>
          <w:rFonts w:ascii="Calibri" w:eastAsia="Calibri" w:hAnsi="Calibri" w:cs="Arial"/>
        </w:rPr>
        <w:t xml:space="preserve"> that constituted the background lawns. </w:t>
      </w:r>
      <w:proofErr w:type="spellStart"/>
      <w:r w:rsidRPr="006F0536">
        <w:rPr>
          <w:rFonts w:ascii="Calibri" w:eastAsia="Calibri" w:hAnsi="Calibri" w:cs="Arial"/>
        </w:rPr>
        <w:t>Revertant</w:t>
      </w:r>
      <w:proofErr w:type="spellEnd"/>
      <w:r w:rsidRPr="006F0536">
        <w:rPr>
          <w:rFonts w:ascii="Calibri" w:eastAsia="Calibri" w:hAnsi="Calibri" w:cs="Arial"/>
        </w:rPr>
        <w:t xml:space="preserve"> (his</w:t>
      </w:r>
      <w:r w:rsidRPr="006F0536">
        <w:rPr>
          <w:rFonts w:ascii="Calibri" w:eastAsia="Calibri" w:hAnsi="Calibri" w:cs="Arial"/>
          <w:vertAlign w:val="superscript"/>
        </w:rPr>
        <w:t>+</w:t>
      </w:r>
      <w:r w:rsidRPr="006F0536">
        <w:rPr>
          <w:rFonts w:ascii="Calibri" w:eastAsia="Calibri" w:hAnsi="Calibri" w:cs="Arial"/>
        </w:rPr>
        <w:t>/</w:t>
      </w:r>
      <w:proofErr w:type="spellStart"/>
      <w:r w:rsidRPr="006F0536">
        <w:rPr>
          <w:rFonts w:ascii="Calibri" w:eastAsia="Calibri" w:hAnsi="Calibri" w:cs="Arial"/>
        </w:rPr>
        <w:t>trp</w:t>
      </w:r>
      <w:proofErr w:type="spellEnd"/>
      <w:r w:rsidRPr="006F0536">
        <w:rPr>
          <w:rFonts w:ascii="Calibri" w:eastAsia="Calibri" w:hAnsi="Calibri" w:cs="Arial"/>
          <w:vertAlign w:val="superscript"/>
        </w:rPr>
        <w:t>+</w:t>
      </w:r>
      <w:r w:rsidRPr="006F0536">
        <w:rPr>
          <w:rFonts w:ascii="Calibri" w:eastAsia="Calibri" w:hAnsi="Calibri" w:cs="Arial"/>
        </w:rPr>
        <w:t xml:space="preserve">) colony numbers were scored using a Sorcerer Colony Counter (Perceptive Instruments, UK). In cases where the mean incidence of </w:t>
      </w:r>
      <w:proofErr w:type="spellStart"/>
      <w:r w:rsidRPr="006F0536">
        <w:rPr>
          <w:rFonts w:ascii="Calibri" w:eastAsia="Calibri" w:hAnsi="Calibri" w:cs="Arial"/>
        </w:rPr>
        <w:t>revertant</w:t>
      </w:r>
      <w:proofErr w:type="spellEnd"/>
      <w:r w:rsidRPr="006F0536">
        <w:rPr>
          <w:rFonts w:ascii="Calibri" w:eastAsia="Calibri" w:hAnsi="Calibri" w:cs="Arial"/>
        </w:rPr>
        <w:t xml:space="preserve"> colonies on the solvent control plates was 20 or less (typically with strains TA1535 and TA1537), </w:t>
      </w:r>
      <w:r w:rsidRPr="006F0536">
        <w:rPr>
          <w:rFonts w:ascii="Calibri" w:eastAsia="Calibri" w:hAnsi="Calibri" w:cs="Arial"/>
          <w:szCs w:val="24"/>
        </w:rPr>
        <w:t xml:space="preserve">plates were </w:t>
      </w:r>
      <w:r w:rsidRPr="006F0536">
        <w:rPr>
          <w:rFonts w:ascii="Calibri" w:eastAsia="Calibri" w:hAnsi="Calibri" w:cs="Arial"/>
        </w:rPr>
        <w:t>scored manually.</w:t>
      </w:r>
    </w:p>
    <w:p w:rsidR="00E27894" w:rsidRDefault="00E27894" w:rsidP="00E27894">
      <w:r>
        <w:br w:type="page"/>
      </w:r>
    </w:p>
    <w:p w:rsidR="00E27894" w:rsidRPr="00B84EA6" w:rsidRDefault="00E27894" w:rsidP="00E27894">
      <w:pPr>
        <w:pStyle w:val="Supplementchapter"/>
        <w:ind w:hanging="720"/>
      </w:pPr>
      <w:bookmarkStart w:id="25" w:name="_Toc166762514"/>
      <w:r w:rsidRPr="00B84EA6">
        <w:lastRenderedPageBreak/>
        <w:t>Ames assays conducted using higher glutathione content</w:t>
      </w:r>
      <w:bookmarkEnd w:id="25"/>
    </w:p>
    <w:p w:rsidR="00E27894" w:rsidRDefault="00E27894" w:rsidP="00E27894">
      <w:pPr>
        <w:pStyle w:val="Supplementchapter"/>
        <w:numPr>
          <w:ilvl w:val="0"/>
          <w:numId w:val="0"/>
        </w:numPr>
      </w:pPr>
      <w:r>
        <w:drawing>
          <wp:inline distT="0" distB="0" distL="0" distR="0" wp14:anchorId="5A20B22E" wp14:editId="336063D5">
            <wp:extent cx="5756275" cy="848614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6275" cy="8486140"/>
                    </a:xfrm>
                    <a:prstGeom prst="rect">
                      <a:avLst/>
                    </a:prstGeom>
                    <a:noFill/>
                    <a:ln>
                      <a:noFill/>
                    </a:ln>
                  </pic:spPr>
                </pic:pic>
              </a:graphicData>
            </a:graphic>
          </wp:inline>
        </w:drawing>
      </w:r>
    </w:p>
    <w:p w:rsidR="00E27894" w:rsidRPr="00F558D2" w:rsidRDefault="00E27894" w:rsidP="00E27894">
      <w:pPr>
        <w:pStyle w:val="Caption"/>
        <w:jc w:val="both"/>
        <w:rPr>
          <w:color w:val="000000" w:themeColor="text1"/>
          <w:sz w:val="22"/>
          <w:szCs w:val="22"/>
        </w:rPr>
      </w:pPr>
      <w:bookmarkStart w:id="26" w:name="_Ref170979936"/>
      <w:r w:rsidRPr="00BC7C18">
        <w:rPr>
          <w:b/>
          <w:bCs/>
          <w:color w:val="000000" w:themeColor="text1"/>
          <w:sz w:val="22"/>
          <w:szCs w:val="22"/>
        </w:rPr>
        <w:lastRenderedPageBreak/>
        <w:t>Supplementary Fig</w:t>
      </w:r>
      <w:r>
        <w:rPr>
          <w:b/>
          <w:bCs/>
          <w:color w:val="000000" w:themeColor="text1"/>
          <w:sz w:val="22"/>
          <w:szCs w:val="22"/>
        </w:rPr>
        <w:t>.</w:t>
      </w:r>
      <w:r w:rsidRPr="00BC7C18">
        <w:rPr>
          <w:b/>
          <w:bCs/>
          <w:color w:val="000000" w:themeColor="text1"/>
          <w:sz w:val="22"/>
          <w:szCs w:val="22"/>
        </w:rPr>
        <w:t xml:space="preserve"> </w:t>
      </w:r>
      <w:r w:rsidRPr="00B84EA6">
        <w:rPr>
          <w:b/>
          <w:bCs/>
          <w:color w:val="000000" w:themeColor="text1"/>
          <w:sz w:val="22"/>
          <w:szCs w:val="22"/>
        </w:rPr>
        <w:fldChar w:fldCharType="begin"/>
      </w:r>
      <w:r w:rsidRPr="00B84EA6">
        <w:rPr>
          <w:b/>
          <w:bCs/>
          <w:color w:val="000000" w:themeColor="text1"/>
          <w:sz w:val="22"/>
          <w:szCs w:val="22"/>
        </w:rPr>
        <w:instrText xml:space="preserve"> SEQ Supplementary_Figure \* ARABIC </w:instrText>
      </w:r>
      <w:r w:rsidRPr="00B84EA6">
        <w:rPr>
          <w:b/>
          <w:bCs/>
          <w:color w:val="000000" w:themeColor="text1"/>
          <w:sz w:val="22"/>
          <w:szCs w:val="22"/>
        </w:rPr>
        <w:fldChar w:fldCharType="separate"/>
      </w:r>
      <w:r w:rsidRPr="00B84EA6">
        <w:rPr>
          <w:b/>
          <w:bCs/>
          <w:noProof/>
          <w:color w:val="000000" w:themeColor="text1"/>
          <w:sz w:val="22"/>
          <w:szCs w:val="22"/>
        </w:rPr>
        <w:t>6</w:t>
      </w:r>
      <w:r w:rsidRPr="00B84EA6">
        <w:rPr>
          <w:b/>
          <w:bCs/>
          <w:color w:val="000000" w:themeColor="text1"/>
          <w:sz w:val="22"/>
          <w:szCs w:val="22"/>
        </w:rPr>
        <w:fldChar w:fldCharType="end"/>
      </w:r>
      <w:bookmarkEnd w:id="26"/>
      <w:r w:rsidRPr="00B84EA6">
        <w:rPr>
          <w:color w:val="000000" w:themeColor="text1"/>
          <w:sz w:val="22"/>
          <w:szCs w:val="22"/>
        </w:rPr>
        <w:t xml:space="preserve"> </w:t>
      </w:r>
      <w:r w:rsidRPr="00B84EA6">
        <w:rPr>
          <w:rFonts w:hAnsi="Calibri"/>
          <w:color w:val="000000" w:themeColor="text1"/>
          <w:kern w:val="24"/>
          <w:sz w:val="22"/>
          <w:szCs w:val="22"/>
        </w:rPr>
        <w:t xml:space="preserve">A greater mutagenic response is observed when 6.7 mg of GSH is added to the Ames test system rather than 3.3 mg in strain WP2 </w:t>
      </w:r>
      <w:proofErr w:type="spellStart"/>
      <w:r w:rsidRPr="00B84EA6">
        <w:rPr>
          <w:rFonts w:hAnsi="Calibri"/>
          <w:color w:val="000000" w:themeColor="text1"/>
          <w:kern w:val="24"/>
          <w:sz w:val="22"/>
          <w:szCs w:val="22"/>
        </w:rPr>
        <w:t>uvrA</w:t>
      </w:r>
      <w:proofErr w:type="spellEnd"/>
      <w:r w:rsidRPr="00B84EA6">
        <w:rPr>
          <w:rFonts w:hAnsi="Calibri"/>
          <w:color w:val="000000" w:themeColor="text1"/>
          <w:kern w:val="24"/>
          <w:sz w:val="22"/>
          <w:szCs w:val="22"/>
        </w:rPr>
        <w:t>/pKM101 only. Ames</w:t>
      </w:r>
      <w:r w:rsidRPr="00F558D2">
        <w:rPr>
          <w:rFonts w:hAnsi="Calibri"/>
          <w:color w:val="000000" w:themeColor="text1"/>
          <w:kern w:val="24"/>
          <w:sz w:val="22"/>
          <w:szCs w:val="22"/>
        </w:rPr>
        <w:t xml:space="preserve"> assays were performed employing a liquid-</w:t>
      </w:r>
      <w:proofErr w:type="spellStart"/>
      <w:r w:rsidRPr="00F558D2">
        <w:rPr>
          <w:rFonts w:hAnsi="Calibri"/>
          <w:color w:val="000000" w:themeColor="text1"/>
          <w:kern w:val="24"/>
          <w:sz w:val="22"/>
          <w:szCs w:val="22"/>
        </w:rPr>
        <w:t>preincubation</w:t>
      </w:r>
      <w:proofErr w:type="spellEnd"/>
      <w:r w:rsidRPr="00F558D2">
        <w:rPr>
          <w:rFonts w:hAnsi="Calibri"/>
          <w:color w:val="000000" w:themeColor="text1"/>
          <w:kern w:val="24"/>
          <w:sz w:val="22"/>
          <w:szCs w:val="22"/>
        </w:rPr>
        <w:t xml:space="preserve"> method (60 minutes at 37</w:t>
      </w:r>
      <w:r>
        <w:rPr>
          <w:rFonts w:hAnsi="Calibri"/>
          <w:color w:val="000000" w:themeColor="text1"/>
          <w:kern w:val="24"/>
          <w:sz w:val="22"/>
          <w:szCs w:val="22"/>
        </w:rPr>
        <w:t> </w:t>
      </w:r>
      <w:r w:rsidRPr="00F558D2">
        <w:rPr>
          <w:rFonts w:hAnsi="Calibri"/>
          <w:color w:val="000000" w:themeColor="text1"/>
          <w:kern w:val="24"/>
          <w:sz w:val="22"/>
          <w:szCs w:val="22"/>
        </w:rPr>
        <w:t>°C) in the absence and presence of phenobarbital/5,6-benzoflavone-induced rat or hamster liver S9. GSH was included or excluded as indicated at 3.3 or 6.7 mg/plate in the pre-incubation mix. The red dashed line indicates the mutagenic threshold. Error bars represent standard deviations across three technical replicates.</w:t>
      </w:r>
    </w:p>
    <w:p w:rsidR="00E27894" w:rsidRPr="000172D7" w:rsidRDefault="00E27894" w:rsidP="00E27894"/>
    <w:p w:rsidR="00063EF6" w:rsidRDefault="00063EF6"/>
    <w:sectPr w:rsidR="00063EF6" w:rsidSect="00E278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E3930"/>
    <w:multiLevelType w:val="hybridMultilevel"/>
    <w:tmpl w:val="565ED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A9369D"/>
    <w:multiLevelType w:val="hybridMultilevel"/>
    <w:tmpl w:val="D0EEDC74"/>
    <w:lvl w:ilvl="0" w:tplc="FCD895E6">
      <w:start w:val="1"/>
      <w:numFmt w:val="decimal"/>
      <w:lvlText w:val="%1)"/>
      <w:lvlJc w:val="left"/>
      <w:pPr>
        <w:ind w:left="1080" w:hanging="360"/>
      </w:pPr>
    </w:lvl>
    <w:lvl w:ilvl="1" w:tplc="44562ACC">
      <w:start w:val="1"/>
      <w:numFmt w:val="decimal"/>
      <w:lvlText w:val="%2)"/>
      <w:lvlJc w:val="left"/>
      <w:pPr>
        <w:ind w:left="1080" w:hanging="360"/>
      </w:pPr>
    </w:lvl>
    <w:lvl w:ilvl="2" w:tplc="37B6A5E2">
      <w:start w:val="1"/>
      <w:numFmt w:val="decimal"/>
      <w:lvlText w:val="%3)"/>
      <w:lvlJc w:val="left"/>
      <w:pPr>
        <w:ind w:left="1080" w:hanging="360"/>
      </w:pPr>
    </w:lvl>
    <w:lvl w:ilvl="3" w:tplc="47AABDCE">
      <w:start w:val="1"/>
      <w:numFmt w:val="decimal"/>
      <w:lvlText w:val="%4)"/>
      <w:lvlJc w:val="left"/>
      <w:pPr>
        <w:ind w:left="1080" w:hanging="360"/>
      </w:pPr>
    </w:lvl>
    <w:lvl w:ilvl="4" w:tplc="22CC2EE0">
      <w:start w:val="1"/>
      <w:numFmt w:val="decimal"/>
      <w:lvlText w:val="%5)"/>
      <w:lvlJc w:val="left"/>
      <w:pPr>
        <w:ind w:left="1080" w:hanging="360"/>
      </w:pPr>
    </w:lvl>
    <w:lvl w:ilvl="5" w:tplc="B55ACB70">
      <w:start w:val="1"/>
      <w:numFmt w:val="decimal"/>
      <w:lvlText w:val="%6)"/>
      <w:lvlJc w:val="left"/>
      <w:pPr>
        <w:ind w:left="1080" w:hanging="360"/>
      </w:pPr>
    </w:lvl>
    <w:lvl w:ilvl="6" w:tplc="101698C0">
      <w:start w:val="1"/>
      <w:numFmt w:val="decimal"/>
      <w:lvlText w:val="%7)"/>
      <w:lvlJc w:val="left"/>
      <w:pPr>
        <w:ind w:left="1080" w:hanging="360"/>
      </w:pPr>
    </w:lvl>
    <w:lvl w:ilvl="7" w:tplc="78061836">
      <w:start w:val="1"/>
      <w:numFmt w:val="decimal"/>
      <w:lvlText w:val="%8)"/>
      <w:lvlJc w:val="left"/>
      <w:pPr>
        <w:ind w:left="1080" w:hanging="360"/>
      </w:pPr>
    </w:lvl>
    <w:lvl w:ilvl="8" w:tplc="3232F3D6">
      <w:start w:val="1"/>
      <w:numFmt w:val="decimal"/>
      <w:lvlText w:val="%9)"/>
      <w:lvlJc w:val="left"/>
      <w:pPr>
        <w:ind w:left="1080" w:hanging="360"/>
      </w:pPr>
    </w:lvl>
  </w:abstractNum>
  <w:abstractNum w:abstractNumId="2" w15:restartNumberingAfterBreak="0">
    <w:nsid w:val="395B1F80"/>
    <w:multiLevelType w:val="hybridMultilevel"/>
    <w:tmpl w:val="E886E872"/>
    <w:lvl w:ilvl="0" w:tplc="D82EF046">
      <w:start w:val="1"/>
      <w:numFmt w:val="decimal"/>
      <w:pStyle w:val="Supplementchapter"/>
      <w:lvlText w:val="S%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1C72608"/>
    <w:multiLevelType w:val="multilevel"/>
    <w:tmpl w:val="1B7E363C"/>
    <w:lvl w:ilvl="0">
      <w:start w:val="1"/>
      <w:numFmt w:val="decimal"/>
      <w:pStyle w:val="HCQHeading1"/>
      <w:lvlText w:val="%1"/>
      <w:lvlJc w:val="left"/>
      <w:pPr>
        <w:ind w:left="851" w:hanging="851"/>
      </w:pPr>
    </w:lvl>
    <w:lvl w:ilvl="1">
      <w:start w:val="1"/>
      <w:numFmt w:val="decimal"/>
      <w:pStyle w:val="HCQHeading2"/>
      <w:lvlText w:val="%1.%2"/>
      <w:lvlJc w:val="left"/>
      <w:pPr>
        <w:ind w:left="851" w:hanging="851"/>
      </w:pPr>
      <w:rPr>
        <w:b/>
        <w:bCs w:val="0"/>
      </w:rPr>
    </w:lvl>
    <w:lvl w:ilvl="2">
      <w:start w:val="1"/>
      <w:numFmt w:val="decimal"/>
      <w:pStyle w:val="HCQHeading3"/>
      <w:lvlText w:val="%1.%2.%3"/>
      <w:lvlJc w:val="left"/>
      <w:pPr>
        <w:ind w:left="851" w:hanging="851"/>
      </w:pPr>
    </w:lvl>
    <w:lvl w:ilvl="3">
      <w:start w:val="1"/>
      <w:numFmt w:val="decimal"/>
      <w:pStyle w:val="HCQHeading4"/>
      <w:lvlText w:val="%1.%2.%3.%4"/>
      <w:lvlJc w:val="left"/>
      <w:pPr>
        <w:ind w:left="851" w:hanging="851"/>
      </w:pPr>
    </w:lvl>
    <w:lvl w:ilvl="4">
      <w:start w:val="1"/>
      <w:numFmt w:val="decimal"/>
      <w:pStyle w:val="Heading5"/>
      <w:lvlText w:val="%1.%2.%3.%4.%5"/>
      <w:lvlJc w:val="left"/>
      <w:pPr>
        <w:ind w:left="851" w:hanging="851"/>
      </w:pPr>
    </w:lvl>
    <w:lvl w:ilvl="5">
      <w:start w:val="1"/>
      <w:numFmt w:val="decimal"/>
      <w:pStyle w:val="Heading6"/>
      <w:lvlText w:val="%1.%2.%3.%4.%5.%6"/>
      <w:lvlJc w:val="left"/>
      <w:pPr>
        <w:ind w:left="851" w:hanging="851"/>
      </w:pPr>
    </w:lvl>
    <w:lvl w:ilvl="6">
      <w:start w:val="1"/>
      <w:numFmt w:val="decimal"/>
      <w:pStyle w:val="Heading7"/>
      <w:lvlText w:val="%1.%2.%3.%4.%5.%6.%7"/>
      <w:lvlJc w:val="left"/>
      <w:pPr>
        <w:ind w:left="851" w:hanging="851"/>
      </w:pPr>
    </w:lvl>
    <w:lvl w:ilvl="7">
      <w:start w:val="1"/>
      <w:numFmt w:val="decimal"/>
      <w:pStyle w:val="Heading8"/>
      <w:lvlText w:val="%1.%2.%3.%4.%5.%6.%7.%8"/>
      <w:lvlJc w:val="left"/>
      <w:pPr>
        <w:ind w:left="851" w:hanging="851"/>
      </w:pPr>
    </w:lvl>
    <w:lvl w:ilvl="8">
      <w:start w:val="1"/>
      <w:numFmt w:val="decimal"/>
      <w:pStyle w:val="Heading9"/>
      <w:lvlText w:val="%1.%2.%3.%4.%5.%6.%7.%8.%9"/>
      <w:lvlJc w:val="left"/>
      <w:pPr>
        <w:ind w:left="851" w:hanging="851"/>
      </w:pPr>
    </w:lvl>
  </w:abstractNum>
  <w:abstractNum w:abstractNumId="4" w15:restartNumberingAfterBreak="0">
    <w:nsid w:val="45273153"/>
    <w:multiLevelType w:val="hybridMultilevel"/>
    <w:tmpl w:val="104ED42C"/>
    <w:lvl w:ilvl="0" w:tplc="1CFE9BC4">
      <w:start w:val="1"/>
      <w:numFmt w:val="bullet"/>
      <w:lvlText w:val="•"/>
      <w:lvlJc w:val="left"/>
      <w:pPr>
        <w:tabs>
          <w:tab w:val="num" w:pos="720"/>
        </w:tabs>
        <w:ind w:left="720" w:hanging="360"/>
      </w:pPr>
      <w:rPr>
        <w:rFonts w:ascii="Arial" w:hAnsi="Arial" w:hint="default"/>
      </w:rPr>
    </w:lvl>
    <w:lvl w:ilvl="1" w:tplc="41689E38" w:tentative="1">
      <w:start w:val="1"/>
      <w:numFmt w:val="bullet"/>
      <w:lvlText w:val="•"/>
      <w:lvlJc w:val="left"/>
      <w:pPr>
        <w:tabs>
          <w:tab w:val="num" w:pos="1440"/>
        </w:tabs>
        <w:ind w:left="1440" w:hanging="360"/>
      </w:pPr>
      <w:rPr>
        <w:rFonts w:ascii="Arial" w:hAnsi="Arial" w:hint="default"/>
      </w:rPr>
    </w:lvl>
    <w:lvl w:ilvl="2" w:tplc="41CA66F4" w:tentative="1">
      <w:start w:val="1"/>
      <w:numFmt w:val="bullet"/>
      <w:lvlText w:val="•"/>
      <w:lvlJc w:val="left"/>
      <w:pPr>
        <w:tabs>
          <w:tab w:val="num" w:pos="2160"/>
        </w:tabs>
        <w:ind w:left="2160" w:hanging="360"/>
      </w:pPr>
      <w:rPr>
        <w:rFonts w:ascii="Arial" w:hAnsi="Arial" w:hint="default"/>
      </w:rPr>
    </w:lvl>
    <w:lvl w:ilvl="3" w:tplc="FAECF44A" w:tentative="1">
      <w:start w:val="1"/>
      <w:numFmt w:val="bullet"/>
      <w:lvlText w:val="•"/>
      <w:lvlJc w:val="left"/>
      <w:pPr>
        <w:tabs>
          <w:tab w:val="num" w:pos="2880"/>
        </w:tabs>
        <w:ind w:left="2880" w:hanging="360"/>
      </w:pPr>
      <w:rPr>
        <w:rFonts w:ascii="Arial" w:hAnsi="Arial" w:hint="default"/>
      </w:rPr>
    </w:lvl>
    <w:lvl w:ilvl="4" w:tplc="44EC7BB8" w:tentative="1">
      <w:start w:val="1"/>
      <w:numFmt w:val="bullet"/>
      <w:lvlText w:val="•"/>
      <w:lvlJc w:val="left"/>
      <w:pPr>
        <w:tabs>
          <w:tab w:val="num" w:pos="3600"/>
        </w:tabs>
        <w:ind w:left="3600" w:hanging="360"/>
      </w:pPr>
      <w:rPr>
        <w:rFonts w:ascii="Arial" w:hAnsi="Arial" w:hint="default"/>
      </w:rPr>
    </w:lvl>
    <w:lvl w:ilvl="5" w:tplc="A62681BE" w:tentative="1">
      <w:start w:val="1"/>
      <w:numFmt w:val="bullet"/>
      <w:lvlText w:val="•"/>
      <w:lvlJc w:val="left"/>
      <w:pPr>
        <w:tabs>
          <w:tab w:val="num" w:pos="4320"/>
        </w:tabs>
        <w:ind w:left="4320" w:hanging="360"/>
      </w:pPr>
      <w:rPr>
        <w:rFonts w:ascii="Arial" w:hAnsi="Arial" w:hint="default"/>
      </w:rPr>
    </w:lvl>
    <w:lvl w:ilvl="6" w:tplc="C5503E20" w:tentative="1">
      <w:start w:val="1"/>
      <w:numFmt w:val="bullet"/>
      <w:lvlText w:val="•"/>
      <w:lvlJc w:val="left"/>
      <w:pPr>
        <w:tabs>
          <w:tab w:val="num" w:pos="5040"/>
        </w:tabs>
        <w:ind w:left="5040" w:hanging="360"/>
      </w:pPr>
      <w:rPr>
        <w:rFonts w:ascii="Arial" w:hAnsi="Arial" w:hint="default"/>
      </w:rPr>
    </w:lvl>
    <w:lvl w:ilvl="7" w:tplc="BE1491D8" w:tentative="1">
      <w:start w:val="1"/>
      <w:numFmt w:val="bullet"/>
      <w:lvlText w:val="•"/>
      <w:lvlJc w:val="left"/>
      <w:pPr>
        <w:tabs>
          <w:tab w:val="num" w:pos="5760"/>
        </w:tabs>
        <w:ind w:left="5760" w:hanging="360"/>
      </w:pPr>
      <w:rPr>
        <w:rFonts w:ascii="Arial" w:hAnsi="Arial" w:hint="default"/>
      </w:rPr>
    </w:lvl>
    <w:lvl w:ilvl="8" w:tplc="7E68EE1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8FA38AB"/>
    <w:multiLevelType w:val="hybridMultilevel"/>
    <w:tmpl w:val="AF560946"/>
    <w:lvl w:ilvl="0" w:tplc="6988EA5E">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945BD0"/>
    <w:multiLevelType w:val="hybridMultilevel"/>
    <w:tmpl w:val="E9ECA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1CC4EA"/>
    <w:multiLevelType w:val="hybridMultilevel"/>
    <w:tmpl w:val="FEEC26AE"/>
    <w:lvl w:ilvl="0" w:tplc="6A2A454A">
      <w:start w:val="1"/>
      <w:numFmt w:val="bullet"/>
      <w:lvlText w:val=""/>
      <w:lvlJc w:val="left"/>
      <w:pPr>
        <w:ind w:left="720" w:hanging="360"/>
      </w:pPr>
      <w:rPr>
        <w:rFonts w:ascii="Symbol" w:hAnsi="Symbol" w:hint="default"/>
      </w:rPr>
    </w:lvl>
    <w:lvl w:ilvl="1" w:tplc="80747B0C">
      <w:start w:val="1"/>
      <w:numFmt w:val="bullet"/>
      <w:lvlText w:val="o"/>
      <w:lvlJc w:val="left"/>
      <w:pPr>
        <w:ind w:left="1440" w:hanging="360"/>
      </w:pPr>
      <w:rPr>
        <w:rFonts w:ascii="Courier New" w:hAnsi="Courier New" w:hint="default"/>
      </w:rPr>
    </w:lvl>
    <w:lvl w:ilvl="2" w:tplc="DB909CC4">
      <w:start w:val="1"/>
      <w:numFmt w:val="bullet"/>
      <w:lvlText w:val=""/>
      <w:lvlJc w:val="left"/>
      <w:pPr>
        <w:ind w:left="2160" w:hanging="360"/>
      </w:pPr>
      <w:rPr>
        <w:rFonts w:ascii="Wingdings" w:hAnsi="Wingdings" w:hint="default"/>
      </w:rPr>
    </w:lvl>
    <w:lvl w:ilvl="3" w:tplc="77B02DD2">
      <w:start w:val="1"/>
      <w:numFmt w:val="bullet"/>
      <w:lvlText w:val=""/>
      <w:lvlJc w:val="left"/>
      <w:pPr>
        <w:ind w:left="2880" w:hanging="360"/>
      </w:pPr>
      <w:rPr>
        <w:rFonts w:ascii="Symbol" w:hAnsi="Symbol" w:hint="default"/>
      </w:rPr>
    </w:lvl>
    <w:lvl w:ilvl="4" w:tplc="23F48B28">
      <w:start w:val="1"/>
      <w:numFmt w:val="bullet"/>
      <w:lvlText w:val="o"/>
      <w:lvlJc w:val="left"/>
      <w:pPr>
        <w:ind w:left="3600" w:hanging="360"/>
      </w:pPr>
      <w:rPr>
        <w:rFonts w:ascii="Courier New" w:hAnsi="Courier New" w:hint="default"/>
      </w:rPr>
    </w:lvl>
    <w:lvl w:ilvl="5" w:tplc="1910E478">
      <w:start w:val="1"/>
      <w:numFmt w:val="bullet"/>
      <w:lvlText w:val=""/>
      <w:lvlJc w:val="left"/>
      <w:pPr>
        <w:ind w:left="4320" w:hanging="360"/>
      </w:pPr>
      <w:rPr>
        <w:rFonts w:ascii="Wingdings" w:hAnsi="Wingdings" w:hint="default"/>
      </w:rPr>
    </w:lvl>
    <w:lvl w:ilvl="6" w:tplc="9410BB5C">
      <w:start w:val="1"/>
      <w:numFmt w:val="bullet"/>
      <w:lvlText w:val=""/>
      <w:lvlJc w:val="left"/>
      <w:pPr>
        <w:ind w:left="5040" w:hanging="360"/>
      </w:pPr>
      <w:rPr>
        <w:rFonts w:ascii="Symbol" w:hAnsi="Symbol" w:hint="default"/>
      </w:rPr>
    </w:lvl>
    <w:lvl w:ilvl="7" w:tplc="6116E640">
      <w:start w:val="1"/>
      <w:numFmt w:val="bullet"/>
      <w:lvlText w:val="o"/>
      <w:lvlJc w:val="left"/>
      <w:pPr>
        <w:ind w:left="5760" w:hanging="360"/>
      </w:pPr>
      <w:rPr>
        <w:rFonts w:ascii="Courier New" w:hAnsi="Courier New" w:hint="default"/>
      </w:rPr>
    </w:lvl>
    <w:lvl w:ilvl="8" w:tplc="D6FC0F58">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7"/>
  </w:num>
  <w:num w:numId="5">
    <w:abstractNumId w:val="6"/>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894"/>
    <w:rsid w:val="00063EF6"/>
    <w:rsid w:val="000D3A6B"/>
    <w:rsid w:val="0017512E"/>
    <w:rsid w:val="001B03F0"/>
    <w:rsid w:val="001C6FE6"/>
    <w:rsid w:val="00250E42"/>
    <w:rsid w:val="002761FE"/>
    <w:rsid w:val="002B1975"/>
    <w:rsid w:val="002D3F9D"/>
    <w:rsid w:val="0035110A"/>
    <w:rsid w:val="003A5AE3"/>
    <w:rsid w:val="003B67FA"/>
    <w:rsid w:val="003E4D55"/>
    <w:rsid w:val="00401480"/>
    <w:rsid w:val="00405BD8"/>
    <w:rsid w:val="00435E85"/>
    <w:rsid w:val="00463A95"/>
    <w:rsid w:val="004B6302"/>
    <w:rsid w:val="005272CE"/>
    <w:rsid w:val="005279B7"/>
    <w:rsid w:val="00540101"/>
    <w:rsid w:val="00557696"/>
    <w:rsid w:val="005B67D5"/>
    <w:rsid w:val="00626772"/>
    <w:rsid w:val="006579F0"/>
    <w:rsid w:val="00660AA0"/>
    <w:rsid w:val="006A279D"/>
    <w:rsid w:val="00776C54"/>
    <w:rsid w:val="00794008"/>
    <w:rsid w:val="00795CBF"/>
    <w:rsid w:val="007A22D6"/>
    <w:rsid w:val="007C2FC2"/>
    <w:rsid w:val="007F265F"/>
    <w:rsid w:val="007F283A"/>
    <w:rsid w:val="008604AF"/>
    <w:rsid w:val="00867A36"/>
    <w:rsid w:val="008A78DF"/>
    <w:rsid w:val="008F533C"/>
    <w:rsid w:val="009652BF"/>
    <w:rsid w:val="009747EE"/>
    <w:rsid w:val="009A4965"/>
    <w:rsid w:val="00A72DC7"/>
    <w:rsid w:val="00AD7FEE"/>
    <w:rsid w:val="00B43E6C"/>
    <w:rsid w:val="00B61841"/>
    <w:rsid w:val="00B71256"/>
    <w:rsid w:val="00C01C1F"/>
    <w:rsid w:val="00C056DD"/>
    <w:rsid w:val="00C4045E"/>
    <w:rsid w:val="00C45399"/>
    <w:rsid w:val="00CF3605"/>
    <w:rsid w:val="00CF7BD1"/>
    <w:rsid w:val="00DA258C"/>
    <w:rsid w:val="00DF60B9"/>
    <w:rsid w:val="00E13D32"/>
    <w:rsid w:val="00E1750F"/>
    <w:rsid w:val="00E27894"/>
    <w:rsid w:val="00EB298C"/>
    <w:rsid w:val="00F051AD"/>
    <w:rsid w:val="00FD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994332-FD53-4705-82A6-A76F5C0F0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7894"/>
    <w:pPr>
      <w:keepNext/>
      <w:keepLines/>
      <w:spacing w:before="240" w:after="0"/>
      <w:outlineLvl w:val="0"/>
    </w:pPr>
    <w:rPr>
      <w:rFonts w:asciiTheme="majorHAnsi" w:eastAsiaTheme="majorEastAsia" w:hAnsiTheme="majorHAnsi" w:cstheme="majorBidi"/>
      <w:color w:val="2E74B5" w:themeColor="accent1" w:themeShade="BF"/>
      <w:kern w:val="2"/>
      <w:sz w:val="32"/>
      <w:szCs w:val="32"/>
      <w:lang w:val="en-GB"/>
      <w14:ligatures w14:val="standardContextual"/>
    </w:rPr>
  </w:style>
  <w:style w:type="paragraph" w:styleId="Heading2">
    <w:name w:val="heading 2"/>
    <w:basedOn w:val="Normal"/>
    <w:next w:val="Normal"/>
    <w:link w:val="Heading2Char"/>
    <w:uiPriority w:val="9"/>
    <w:unhideWhenUsed/>
    <w:qFormat/>
    <w:rsid w:val="00E27894"/>
    <w:pPr>
      <w:keepNext/>
      <w:keepLines/>
      <w:spacing w:before="40" w:after="0"/>
      <w:outlineLvl w:val="1"/>
    </w:pPr>
    <w:rPr>
      <w:rFonts w:asciiTheme="majorHAnsi" w:eastAsiaTheme="majorEastAsia" w:hAnsiTheme="majorHAnsi" w:cstheme="majorBidi"/>
      <w:color w:val="2E74B5" w:themeColor="accent1" w:themeShade="BF"/>
      <w:kern w:val="2"/>
      <w:sz w:val="26"/>
      <w:szCs w:val="26"/>
      <w:lang w:val="en-GB"/>
      <w14:ligatures w14:val="standardContextual"/>
    </w:rPr>
  </w:style>
  <w:style w:type="paragraph" w:styleId="Heading3">
    <w:name w:val="heading 3"/>
    <w:basedOn w:val="Normal"/>
    <w:next w:val="Normal"/>
    <w:link w:val="Heading3Char"/>
    <w:uiPriority w:val="9"/>
    <w:unhideWhenUsed/>
    <w:qFormat/>
    <w:rsid w:val="00E27894"/>
    <w:pPr>
      <w:keepNext/>
      <w:keepLines/>
      <w:spacing w:before="40" w:after="0"/>
      <w:outlineLvl w:val="2"/>
    </w:pPr>
    <w:rPr>
      <w:rFonts w:asciiTheme="majorHAnsi" w:eastAsiaTheme="majorEastAsia" w:hAnsiTheme="majorHAnsi" w:cstheme="majorBidi"/>
      <w:color w:val="1F4D78" w:themeColor="accent1" w:themeShade="7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E27894"/>
    <w:pPr>
      <w:keepNext/>
      <w:keepLines/>
      <w:numPr>
        <w:ilvl w:val="4"/>
        <w:numId w:val="1"/>
      </w:numPr>
      <w:spacing w:before="40" w:after="0"/>
      <w:outlineLvl w:val="4"/>
    </w:pPr>
    <w:rPr>
      <w:rFonts w:asciiTheme="majorHAnsi" w:eastAsiaTheme="majorEastAsia" w:hAnsiTheme="majorHAnsi" w:cstheme="majorBidi"/>
      <w:color w:val="2E74B5" w:themeColor="accent1" w:themeShade="BF"/>
      <w:lang w:val="de-DE"/>
    </w:rPr>
  </w:style>
  <w:style w:type="paragraph" w:styleId="Heading6">
    <w:name w:val="heading 6"/>
    <w:basedOn w:val="Normal"/>
    <w:next w:val="Normal"/>
    <w:link w:val="Heading6Char"/>
    <w:uiPriority w:val="9"/>
    <w:semiHidden/>
    <w:unhideWhenUsed/>
    <w:qFormat/>
    <w:rsid w:val="00E27894"/>
    <w:pPr>
      <w:keepNext/>
      <w:keepLines/>
      <w:numPr>
        <w:ilvl w:val="5"/>
        <w:numId w:val="1"/>
      </w:numPr>
      <w:spacing w:before="40" w:after="0"/>
      <w:outlineLvl w:val="5"/>
    </w:pPr>
    <w:rPr>
      <w:rFonts w:asciiTheme="majorHAnsi" w:eastAsiaTheme="majorEastAsia" w:hAnsiTheme="majorHAnsi" w:cstheme="majorBidi"/>
      <w:color w:val="1F4D78" w:themeColor="accent1" w:themeShade="7F"/>
      <w:lang w:val="de-DE"/>
    </w:rPr>
  </w:style>
  <w:style w:type="paragraph" w:styleId="Heading7">
    <w:name w:val="heading 7"/>
    <w:basedOn w:val="Normal"/>
    <w:next w:val="Normal"/>
    <w:link w:val="Heading7Char"/>
    <w:uiPriority w:val="9"/>
    <w:semiHidden/>
    <w:unhideWhenUsed/>
    <w:qFormat/>
    <w:rsid w:val="00E27894"/>
    <w:pPr>
      <w:keepNext/>
      <w:keepLines/>
      <w:numPr>
        <w:ilvl w:val="6"/>
        <w:numId w:val="1"/>
      </w:numPr>
      <w:spacing w:before="40" w:after="0"/>
      <w:outlineLvl w:val="6"/>
    </w:pPr>
    <w:rPr>
      <w:rFonts w:asciiTheme="majorHAnsi" w:eastAsiaTheme="majorEastAsia" w:hAnsiTheme="majorHAnsi" w:cstheme="majorBidi"/>
      <w:i/>
      <w:iCs/>
      <w:color w:val="1F4D78" w:themeColor="accent1" w:themeShade="7F"/>
      <w:lang w:val="de-DE"/>
    </w:rPr>
  </w:style>
  <w:style w:type="paragraph" w:styleId="Heading8">
    <w:name w:val="heading 8"/>
    <w:basedOn w:val="Normal"/>
    <w:next w:val="Normal"/>
    <w:link w:val="Heading8Char"/>
    <w:uiPriority w:val="9"/>
    <w:semiHidden/>
    <w:unhideWhenUsed/>
    <w:qFormat/>
    <w:rsid w:val="00E278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lang w:val="de-DE"/>
    </w:rPr>
  </w:style>
  <w:style w:type="paragraph" w:styleId="Heading9">
    <w:name w:val="heading 9"/>
    <w:basedOn w:val="Normal"/>
    <w:next w:val="Normal"/>
    <w:link w:val="Heading9Char"/>
    <w:uiPriority w:val="9"/>
    <w:semiHidden/>
    <w:unhideWhenUsed/>
    <w:qFormat/>
    <w:rsid w:val="00E278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894"/>
    <w:rPr>
      <w:rFonts w:asciiTheme="majorHAnsi" w:eastAsiaTheme="majorEastAsia" w:hAnsiTheme="majorHAnsi" w:cstheme="majorBidi"/>
      <w:color w:val="2E74B5" w:themeColor="accent1" w:themeShade="BF"/>
      <w:kern w:val="2"/>
      <w:sz w:val="32"/>
      <w:szCs w:val="32"/>
      <w:lang w:val="en-GB"/>
      <w14:ligatures w14:val="standardContextual"/>
    </w:rPr>
  </w:style>
  <w:style w:type="character" w:customStyle="1" w:styleId="Heading2Char">
    <w:name w:val="Heading 2 Char"/>
    <w:basedOn w:val="DefaultParagraphFont"/>
    <w:link w:val="Heading2"/>
    <w:uiPriority w:val="9"/>
    <w:rsid w:val="00E27894"/>
    <w:rPr>
      <w:rFonts w:asciiTheme="majorHAnsi" w:eastAsiaTheme="majorEastAsia" w:hAnsiTheme="majorHAnsi" w:cstheme="majorBidi"/>
      <w:color w:val="2E74B5" w:themeColor="accent1" w:themeShade="BF"/>
      <w:kern w:val="2"/>
      <w:sz w:val="26"/>
      <w:szCs w:val="26"/>
      <w:lang w:val="en-GB"/>
      <w14:ligatures w14:val="standardContextual"/>
    </w:rPr>
  </w:style>
  <w:style w:type="character" w:customStyle="1" w:styleId="Heading3Char">
    <w:name w:val="Heading 3 Char"/>
    <w:basedOn w:val="DefaultParagraphFont"/>
    <w:link w:val="Heading3"/>
    <w:uiPriority w:val="9"/>
    <w:rsid w:val="00E27894"/>
    <w:rPr>
      <w:rFonts w:asciiTheme="majorHAnsi" w:eastAsiaTheme="majorEastAsia" w:hAnsiTheme="majorHAnsi" w:cstheme="majorBidi"/>
      <w:color w:val="1F4D78" w:themeColor="accent1" w:themeShade="7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E27894"/>
    <w:rPr>
      <w:rFonts w:asciiTheme="majorHAnsi" w:eastAsiaTheme="majorEastAsia" w:hAnsiTheme="majorHAnsi" w:cstheme="majorBidi"/>
      <w:color w:val="2E74B5" w:themeColor="accent1" w:themeShade="BF"/>
      <w:lang w:val="de-DE"/>
    </w:rPr>
  </w:style>
  <w:style w:type="character" w:customStyle="1" w:styleId="Heading6Char">
    <w:name w:val="Heading 6 Char"/>
    <w:basedOn w:val="DefaultParagraphFont"/>
    <w:link w:val="Heading6"/>
    <w:uiPriority w:val="9"/>
    <w:semiHidden/>
    <w:rsid w:val="00E27894"/>
    <w:rPr>
      <w:rFonts w:asciiTheme="majorHAnsi" w:eastAsiaTheme="majorEastAsia" w:hAnsiTheme="majorHAnsi" w:cstheme="majorBidi"/>
      <w:color w:val="1F4D78" w:themeColor="accent1" w:themeShade="7F"/>
      <w:lang w:val="de-DE"/>
    </w:rPr>
  </w:style>
  <w:style w:type="character" w:customStyle="1" w:styleId="Heading7Char">
    <w:name w:val="Heading 7 Char"/>
    <w:basedOn w:val="DefaultParagraphFont"/>
    <w:link w:val="Heading7"/>
    <w:uiPriority w:val="9"/>
    <w:semiHidden/>
    <w:rsid w:val="00E27894"/>
    <w:rPr>
      <w:rFonts w:asciiTheme="majorHAnsi" w:eastAsiaTheme="majorEastAsia" w:hAnsiTheme="majorHAnsi" w:cstheme="majorBidi"/>
      <w:i/>
      <w:iCs/>
      <w:color w:val="1F4D78" w:themeColor="accent1" w:themeShade="7F"/>
      <w:lang w:val="de-DE"/>
    </w:rPr>
  </w:style>
  <w:style w:type="character" w:customStyle="1" w:styleId="Heading8Char">
    <w:name w:val="Heading 8 Char"/>
    <w:basedOn w:val="DefaultParagraphFont"/>
    <w:link w:val="Heading8"/>
    <w:uiPriority w:val="9"/>
    <w:semiHidden/>
    <w:rsid w:val="00E27894"/>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
    <w:semiHidden/>
    <w:rsid w:val="00E27894"/>
    <w:rPr>
      <w:rFonts w:asciiTheme="majorHAnsi" w:eastAsiaTheme="majorEastAsia" w:hAnsiTheme="majorHAnsi" w:cstheme="majorBidi"/>
      <w:i/>
      <w:iCs/>
      <w:color w:val="272727" w:themeColor="text1" w:themeTint="D8"/>
      <w:sz w:val="21"/>
      <w:szCs w:val="21"/>
      <w:lang w:val="de-DE"/>
    </w:rPr>
  </w:style>
  <w:style w:type="character" w:styleId="Hyperlink">
    <w:name w:val="Hyperlink"/>
    <w:basedOn w:val="DefaultParagraphFont"/>
    <w:uiPriority w:val="99"/>
    <w:unhideWhenUsed/>
    <w:rsid w:val="00E27894"/>
    <w:rPr>
      <w:color w:val="0563C1" w:themeColor="hyperlink"/>
      <w:u w:val="single"/>
    </w:rPr>
  </w:style>
  <w:style w:type="character" w:styleId="CommentReference">
    <w:name w:val="annotation reference"/>
    <w:basedOn w:val="DefaultParagraphFont"/>
    <w:uiPriority w:val="99"/>
    <w:semiHidden/>
    <w:unhideWhenUsed/>
    <w:rsid w:val="00E27894"/>
    <w:rPr>
      <w:sz w:val="16"/>
      <w:szCs w:val="16"/>
    </w:rPr>
  </w:style>
  <w:style w:type="paragraph" w:styleId="CommentText">
    <w:name w:val="annotation text"/>
    <w:basedOn w:val="Normal"/>
    <w:link w:val="CommentTextChar"/>
    <w:uiPriority w:val="99"/>
    <w:unhideWhenUsed/>
    <w:rsid w:val="00E27894"/>
    <w:pPr>
      <w:spacing w:line="240" w:lineRule="auto"/>
    </w:pPr>
    <w:rPr>
      <w:kern w:val="2"/>
      <w:sz w:val="20"/>
      <w:szCs w:val="20"/>
      <w:lang w:val="en-GB"/>
      <w14:ligatures w14:val="standardContextual"/>
    </w:rPr>
  </w:style>
  <w:style w:type="character" w:customStyle="1" w:styleId="CommentTextChar">
    <w:name w:val="Comment Text Char"/>
    <w:basedOn w:val="DefaultParagraphFont"/>
    <w:link w:val="CommentText"/>
    <w:uiPriority w:val="99"/>
    <w:rsid w:val="00E27894"/>
    <w:rPr>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E27894"/>
    <w:rPr>
      <w:b/>
      <w:bCs/>
    </w:rPr>
  </w:style>
  <w:style w:type="character" w:customStyle="1" w:styleId="CommentSubjectChar">
    <w:name w:val="Comment Subject Char"/>
    <w:basedOn w:val="CommentTextChar"/>
    <w:link w:val="CommentSubject"/>
    <w:uiPriority w:val="99"/>
    <w:semiHidden/>
    <w:rsid w:val="00E27894"/>
    <w:rPr>
      <w:b/>
      <w:bCs/>
      <w:kern w:val="2"/>
      <w:sz w:val="20"/>
      <w:szCs w:val="20"/>
      <w:lang w:val="en-GB"/>
      <w14:ligatures w14:val="standardContextual"/>
    </w:rPr>
  </w:style>
  <w:style w:type="character" w:customStyle="1" w:styleId="UnresolvedMention">
    <w:name w:val="Unresolved Mention"/>
    <w:basedOn w:val="DefaultParagraphFont"/>
    <w:uiPriority w:val="99"/>
    <w:semiHidden/>
    <w:unhideWhenUsed/>
    <w:rsid w:val="00E27894"/>
    <w:rPr>
      <w:color w:val="605E5C"/>
      <w:shd w:val="clear" w:color="auto" w:fill="E1DFDD"/>
    </w:rPr>
  </w:style>
  <w:style w:type="paragraph" w:styleId="Revision">
    <w:name w:val="Revision"/>
    <w:hidden/>
    <w:uiPriority w:val="99"/>
    <w:semiHidden/>
    <w:rsid w:val="00E27894"/>
    <w:pPr>
      <w:spacing w:after="0" w:line="240" w:lineRule="auto"/>
    </w:pPr>
    <w:rPr>
      <w:kern w:val="2"/>
      <w:lang w:val="en-GB"/>
      <w14:ligatures w14:val="standardContextual"/>
    </w:rPr>
  </w:style>
  <w:style w:type="character" w:styleId="LineNumber">
    <w:name w:val="line number"/>
    <w:basedOn w:val="DefaultParagraphFont"/>
    <w:uiPriority w:val="99"/>
    <w:semiHidden/>
    <w:unhideWhenUsed/>
    <w:rsid w:val="00E27894"/>
  </w:style>
  <w:style w:type="character" w:styleId="FollowedHyperlink">
    <w:name w:val="FollowedHyperlink"/>
    <w:basedOn w:val="DefaultParagraphFont"/>
    <w:uiPriority w:val="99"/>
    <w:semiHidden/>
    <w:unhideWhenUsed/>
    <w:rsid w:val="00E27894"/>
    <w:rPr>
      <w:color w:val="954F72" w:themeColor="followedHyperlink"/>
      <w:u w:val="single"/>
    </w:rPr>
  </w:style>
  <w:style w:type="paragraph" w:customStyle="1" w:styleId="EndNoteBibliographyTitle">
    <w:name w:val="EndNote Bibliography Title"/>
    <w:basedOn w:val="Normal"/>
    <w:link w:val="EndNoteBibliographyTitleZchn"/>
    <w:rsid w:val="00E27894"/>
    <w:pPr>
      <w:spacing w:after="0"/>
      <w:jc w:val="center"/>
    </w:pPr>
    <w:rPr>
      <w:rFonts w:ascii="Calibri" w:hAnsi="Calibri" w:cs="Calibri"/>
      <w:noProof/>
      <w:kern w:val="2"/>
      <w14:ligatures w14:val="standardContextual"/>
    </w:rPr>
  </w:style>
  <w:style w:type="character" w:customStyle="1" w:styleId="EndNoteBibliographyTitleZchn">
    <w:name w:val="EndNote Bibliography Title Zchn"/>
    <w:basedOn w:val="DefaultParagraphFont"/>
    <w:link w:val="EndNoteBibliographyTitle"/>
    <w:rsid w:val="00E27894"/>
    <w:rPr>
      <w:rFonts w:ascii="Calibri" w:hAnsi="Calibri" w:cs="Calibri"/>
      <w:noProof/>
      <w:kern w:val="2"/>
      <w14:ligatures w14:val="standardContextual"/>
    </w:rPr>
  </w:style>
  <w:style w:type="paragraph" w:customStyle="1" w:styleId="EndNoteBibliography">
    <w:name w:val="EndNote Bibliography"/>
    <w:basedOn w:val="Normal"/>
    <w:link w:val="EndNoteBibliographyZchn"/>
    <w:rsid w:val="00E27894"/>
    <w:pPr>
      <w:spacing w:line="240" w:lineRule="auto"/>
    </w:pPr>
    <w:rPr>
      <w:rFonts w:ascii="Calibri" w:hAnsi="Calibri" w:cs="Calibri"/>
      <w:noProof/>
      <w:kern w:val="2"/>
      <w14:ligatures w14:val="standardContextual"/>
    </w:rPr>
  </w:style>
  <w:style w:type="character" w:customStyle="1" w:styleId="EndNoteBibliographyZchn">
    <w:name w:val="EndNote Bibliography Zchn"/>
    <w:basedOn w:val="DefaultParagraphFont"/>
    <w:link w:val="EndNoteBibliography"/>
    <w:rsid w:val="00E27894"/>
    <w:rPr>
      <w:rFonts w:ascii="Calibri" w:hAnsi="Calibri" w:cs="Calibri"/>
      <w:noProof/>
      <w:kern w:val="2"/>
      <w14:ligatures w14:val="standardContextual"/>
    </w:rPr>
  </w:style>
  <w:style w:type="paragraph" w:customStyle="1" w:styleId="HCQHeading1">
    <w:name w:val="HCQ Heading 1"/>
    <w:basedOn w:val="Heading1"/>
    <w:next w:val="Normal"/>
    <w:link w:val="HCQHeading1Zchn"/>
    <w:qFormat/>
    <w:rsid w:val="00E27894"/>
    <w:pPr>
      <w:numPr>
        <w:numId w:val="1"/>
      </w:numPr>
      <w:spacing w:before="360" w:after="120"/>
    </w:pPr>
    <w:rPr>
      <w:rFonts w:ascii="Arial" w:hAnsi="Arial"/>
      <w:b/>
      <w:sz w:val="24"/>
    </w:rPr>
  </w:style>
  <w:style w:type="paragraph" w:customStyle="1" w:styleId="HCQHeading2">
    <w:name w:val="HCQ Heading 2"/>
    <w:basedOn w:val="HCQHeading1"/>
    <w:next w:val="Normal"/>
    <w:qFormat/>
    <w:rsid w:val="00E27894"/>
    <w:pPr>
      <w:numPr>
        <w:ilvl w:val="1"/>
      </w:numPr>
      <w:ind w:left="1440" w:hanging="360"/>
    </w:pPr>
    <w:rPr>
      <w:sz w:val="22"/>
    </w:rPr>
  </w:style>
  <w:style w:type="paragraph" w:customStyle="1" w:styleId="HCQHeading3">
    <w:name w:val="HCQ  Heading 3"/>
    <w:basedOn w:val="HCQHeading2"/>
    <w:next w:val="Normal"/>
    <w:qFormat/>
    <w:rsid w:val="00E27894"/>
    <w:pPr>
      <w:numPr>
        <w:ilvl w:val="2"/>
      </w:numPr>
      <w:ind w:left="2160" w:hanging="360"/>
    </w:pPr>
  </w:style>
  <w:style w:type="paragraph" w:customStyle="1" w:styleId="HCQHeading4">
    <w:name w:val="HCQ  Heading 4"/>
    <w:basedOn w:val="HCQHeading3"/>
    <w:next w:val="Normal"/>
    <w:qFormat/>
    <w:rsid w:val="00E27894"/>
    <w:pPr>
      <w:numPr>
        <w:ilvl w:val="3"/>
      </w:numPr>
      <w:ind w:left="2880" w:hanging="360"/>
    </w:pPr>
  </w:style>
  <w:style w:type="paragraph" w:styleId="Caption">
    <w:name w:val="caption"/>
    <w:basedOn w:val="Normal"/>
    <w:next w:val="Normal"/>
    <w:uiPriority w:val="35"/>
    <w:unhideWhenUsed/>
    <w:qFormat/>
    <w:rsid w:val="00E27894"/>
    <w:pPr>
      <w:spacing w:after="200" w:line="240" w:lineRule="auto"/>
    </w:pPr>
    <w:rPr>
      <w:i/>
      <w:iCs/>
      <w:color w:val="44546A" w:themeColor="text2"/>
      <w:kern w:val="2"/>
      <w:sz w:val="18"/>
      <w:szCs w:val="18"/>
      <w:lang w:val="en-GB"/>
      <w14:ligatures w14:val="standardContextual"/>
    </w:rPr>
  </w:style>
  <w:style w:type="paragraph" w:styleId="ListParagraph">
    <w:name w:val="List Paragraph"/>
    <w:basedOn w:val="Normal"/>
    <w:uiPriority w:val="34"/>
    <w:qFormat/>
    <w:rsid w:val="00E27894"/>
    <w:pPr>
      <w:ind w:left="720"/>
      <w:contextualSpacing/>
    </w:pPr>
    <w:rPr>
      <w:kern w:val="2"/>
      <w:lang w:val="en-GB"/>
      <w14:ligatures w14:val="standardContextual"/>
    </w:rPr>
  </w:style>
  <w:style w:type="character" w:customStyle="1" w:styleId="Mention">
    <w:name w:val="Mention"/>
    <w:basedOn w:val="DefaultParagraphFont"/>
    <w:uiPriority w:val="99"/>
    <w:unhideWhenUsed/>
    <w:rsid w:val="00E27894"/>
    <w:rPr>
      <w:color w:val="2B579A"/>
      <w:shd w:val="clear" w:color="auto" w:fill="E1DFDD"/>
    </w:rPr>
  </w:style>
  <w:style w:type="paragraph" w:styleId="Title">
    <w:name w:val="Title"/>
    <w:basedOn w:val="Normal"/>
    <w:next w:val="Normal"/>
    <w:link w:val="TitleChar"/>
    <w:uiPriority w:val="10"/>
    <w:qFormat/>
    <w:rsid w:val="00E27894"/>
    <w:pPr>
      <w:spacing w:after="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E27894"/>
    <w:rPr>
      <w:rFonts w:asciiTheme="majorHAnsi" w:eastAsiaTheme="majorEastAsia" w:hAnsiTheme="majorHAnsi" w:cstheme="majorBidi"/>
      <w:spacing w:val="-10"/>
      <w:kern w:val="28"/>
      <w:sz w:val="56"/>
      <w:szCs w:val="56"/>
      <w:lang w:val="en-GB"/>
      <w14:ligatures w14:val="standardContextual"/>
    </w:rPr>
  </w:style>
  <w:style w:type="character" w:customStyle="1" w:styleId="ReportvorlageTextformatvorlage">
    <w:name w:val="Reportvorlage Textformatvorlage"/>
    <w:basedOn w:val="DefaultParagraphFont"/>
    <w:uiPriority w:val="1"/>
    <w:rsid w:val="00E27894"/>
    <w:rPr>
      <w:rFonts w:ascii="Verdana" w:hAnsi="Verdana"/>
      <w:color w:val="000000" w:themeColor="text1"/>
      <w:sz w:val="22"/>
    </w:rPr>
  </w:style>
  <w:style w:type="paragraph" w:styleId="Header">
    <w:name w:val="header"/>
    <w:basedOn w:val="Normal"/>
    <w:link w:val="HeaderChar"/>
    <w:uiPriority w:val="99"/>
    <w:unhideWhenUsed/>
    <w:rsid w:val="00E27894"/>
    <w:pPr>
      <w:tabs>
        <w:tab w:val="center" w:pos="4513"/>
        <w:tab w:val="right" w:pos="9026"/>
      </w:tabs>
      <w:spacing w:after="0" w:line="240" w:lineRule="auto"/>
      <w:jc w:val="both"/>
    </w:pPr>
    <w:rPr>
      <w:rFonts w:ascii="Verdana" w:eastAsia="MS Mincho" w:hAnsi="Verdana"/>
      <w:color w:val="000000" w:themeColor="text1"/>
      <w:lang w:val="de-DE"/>
    </w:rPr>
  </w:style>
  <w:style w:type="character" w:customStyle="1" w:styleId="HeaderChar">
    <w:name w:val="Header Char"/>
    <w:basedOn w:val="DefaultParagraphFont"/>
    <w:link w:val="Header"/>
    <w:uiPriority w:val="99"/>
    <w:rsid w:val="00E27894"/>
    <w:rPr>
      <w:rFonts w:ascii="Verdana" w:eastAsia="MS Mincho" w:hAnsi="Verdana"/>
      <w:color w:val="000000" w:themeColor="text1"/>
      <w:lang w:val="de-DE"/>
    </w:rPr>
  </w:style>
  <w:style w:type="paragraph" w:styleId="Footer">
    <w:name w:val="footer"/>
    <w:basedOn w:val="Normal"/>
    <w:link w:val="FooterChar"/>
    <w:uiPriority w:val="99"/>
    <w:unhideWhenUsed/>
    <w:rsid w:val="00E27894"/>
    <w:pPr>
      <w:tabs>
        <w:tab w:val="center" w:pos="4513"/>
        <w:tab w:val="right" w:pos="9026"/>
      </w:tabs>
      <w:spacing w:after="0" w:line="240" w:lineRule="auto"/>
      <w:jc w:val="both"/>
    </w:pPr>
    <w:rPr>
      <w:rFonts w:ascii="Verdana" w:eastAsia="MS Mincho" w:hAnsi="Verdana"/>
      <w:color w:val="000000" w:themeColor="text1"/>
      <w:lang w:val="de-DE"/>
    </w:rPr>
  </w:style>
  <w:style w:type="character" w:customStyle="1" w:styleId="FooterChar">
    <w:name w:val="Footer Char"/>
    <w:basedOn w:val="DefaultParagraphFont"/>
    <w:link w:val="Footer"/>
    <w:uiPriority w:val="99"/>
    <w:rsid w:val="00E27894"/>
    <w:rPr>
      <w:rFonts w:ascii="Verdana" w:eastAsia="MS Mincho" w:hAnsi="Verdana"/>
      <w:color w:val="000000" w:themeColor="text1"/>
      <w:lang w:val="de-DE"/>
    </w:rPr>
  </w:style>
  <w:style w:type="paragraph" w:styleId="NoSpacing">
    <w:name w:val="No Spacing"/>
    <w:uiPriority w:val="1"/>
    <w:qFormat/>
    <w:rsid w:val="00E27894"/>
    <w:pPr>
      <w:spacing w:after="0" w:line="240" w:lineRule="auto"/>
      <w:jc w:val="both"/>
    </w:pPr>
    <w:rPr>
      <w:rFonts w:ascii="Verdana" w:eastAsia="MS Mincho" w:hAnsi="Verdana"/>
      <w:color w:val="000000" w:themeColor="text1"/>
      <w:lang w:val="de-DE"/>
    </w:rPr>
  </w:style>
  <w:style w:type="paragraph" w:styleId="TOCHeading">
    <w:name w:val="TOC Heading"/>
    <w:basedOn w:val="Heading1"/>
    <w:next w:val="Normal"/>
    <w:uiPriority w:val="39"/>
    <w:unhideWhenUsed/>
    <w:qFormat/>
    <w:rsid w:val="00E27894"/>
    <w:pPr>
      <w:outlineLvl w:val="9"/>
    </w:pPr>
    <w:rPr>
      <w:kern w:val="0"/>
      <w:lang w:val="de-DE" w:eastAsia="de-DE"/>
      <w14:ligatures w14:val="none"/>
    </w:rPr>
  </w:style>
  <w:style w:type="paragraph" w:styleId="TOC1">
    <w:name w:val="toc 1"/>
    <w:basedOn w:val="Normal"/>
    <w:next w:val="Normal"/>
    <w:autoRedefine/>
    <w:uiPriority w:val="39"/>
    <w:unhideWhenUsed/>
    <w:rsid w:val="00E27894"/>
    <w:pPr>
      <w:tabs>
        <w:tab w:val="right" w:leader="dot" w:pos="9062"/>
      </w:tabs>
      <w:spacing w:after="100" w:line="360" w:lineRule="auto"/>
      <w:jc w:val="both"/>
    </w:pPr>
    <w:rPr>
      <w:rFonts w:ascii="Verdana" w:eastAsia="MS Mincho" w:hAnsi="Verdana"/>
      <w:color w:val="000000" w:themeColor="text1"/>
      <w:lang w:val="de-DE"/>
    </w:rPr>
  </w:style>
  <w:style w:type="table" w:customStyle="1" w:styleId="TableGrid1">
    <w:name w:val="Table Grid1"/>
    <w:basedOn w:val="TableNormal"/>
    <w:next w:val="TableGrid"/>
    <w:uiPriority w:val="59"/>
    <w:rsid w:val="00E27894"/>
    <w:pPr>
      <w:spacing w:after="0" w:line="240" w:lineRule="auto"/>
    </w:pPr>
    <w:rPr>
      <w:rFonts w:eastAsia="Yu Mincho"/>
      <w:sz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27894"/>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7894"/>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27894"/>
    <w:pPr>
      <w:spacing w:after="100" w:line="360" w:lineRule="auto"/>
      <w:ind w:left="220"/>
      <w:jc w:val="both"/>
    </w:pPr>
    <w:rPr>
      <w:rFonts w:ascii="Verdana" w:eastAsia="MS Mincho" w:hAnsi="Verdana"/>
      <w:color w:val="000000" w:themeColor="text1"/>
      <w:lang w:val="de-DE"/>
    </w:rPr>
  </w:style>
  <w:style w:type="paragraph" w:styleId="TOC3">
    <w:name w:val="toc 3"/>
    <w:basedOn w:val="Normal"/>
    <w:next w:val="Normal"/>
    <w:autoRedefine/>
    <w:uiPriority w:val="39"/>
    <w:unhideWhenUsed/>
    <w:rsid w:val="00E27894"/>
    <w:pPr>
      <w:spacing w:after="100" w:line="360" w:lineRule="auto"/>
      <w:ind w:left="440"/>
      <w:jc w:val="both"/>
    </w:pPr>
    <w:rPr>
      <w:rFonts w:ascii="Verdana" w:eastAsia="MS Mincho" w:hAnsi="Verdana"/>
      <w:color w:val="000000" w:themeColor="text1"/>
      <w:lang w:val="de-DE"/>
    </w:rPr>
  </w:style>
  <w:style w:type="character" w:customStyle="1" w:styleId="cf01">
    <w:name w:val="cf01"/>
    <w:basedOn w:val="DefaultParagraphFont"/>
    <w:rsid w:val="00E27894"/>
    <w:rPr>
      <w:rFonts w:ascii="Segoe UI" w:hAnsi="Segoe UI" w:cs="Segoe UI" w:hint="default"/>
      <w:sz w:val="18"/>
      <w:szCs w:val="18"/>
    </w:rPr>
  </w:style>
  <w:style w:type="character" w:customStyle="1" w:styleId="ui-provider">
    <w:name w:val="ui-provider"/>
    <w:basedOn w:val="DefaultParagraphFont"/>
    <w:rsid w:val="00E27894"/>
  </w:style>
  <w:style w:type="character" w:customStyle="1" w:styleId="cf11">
    <w:name w:val="cf11"/>
    <w:basedOn w:val="DefaultParagraphFont"/>
    <w:rsid w:val="00E27894"/>
    <w:rPr>
      <w:rFonts w:ascii="Segoe UI" w:hAnsi="Segoe UI" w:cs="Segoe UI" w:hint="default"/>
      <w:i/>
      <w:iCs/>
      <w:sz w:val="18"/>
      <w:szCs w:val="18"/>
    </w:rPr>
  </w:style>
  <w:style w:type="paragraph" w:customStyle="1" w:styleId="Supplementchapter">
    <w:name w:val="Supplement chapter"/>
    <w:basedOn w:val="HCQHeading1"/>
    <w:link w:val="SupplementchapterZchn"/>
    <w:qFormat/>
    <w:rsid w:val="00E27894"/>
    <w:pPr>
      <w:numPr>
        <w:numId w:val="8"/>
      </w:numPr>
    </w:pPr>
    <w:rPr>
      <w:noProof/>
      <w:color w:val="000000" w:themeColor="text1"/>
    </w:rPr>
  </w:style>
  <w:style w:type="character" w:customStyle="1" w:styleId="HCQHeading1Zchn">
    <w:name w:val="HCQ Heading 1 Zchn"/>
    <w:basedOn w:val="Heading1Char"/>
    <w:link w:val="HCQHeading1"/>
    <w:rsid w:val="00E27894"/>
    <w:rPr>
      <w:rFonts w:ascii="Arial" w:eastAsiaTheme="majorEastAsia" w:hAnsi="Arial" w:cstheme="majorBidi"/>
      <w:b/>
      <w:color w:val="2E74B5" w:themeColor="accent1" w:themeShade="BF"/>
      <w:kern w:val="2"/>
      <w:sz w:val="24"/>
      <w:szCs w:val="32"/>
      <w:lang w:val="en-GB"/>
      <w14:ligatures w14:val="standardContextual"/>
    </w:rPr>
  </w:style>
  <w:style w:type="character" w:customStyle="1" w:styleId="SupplementchapterZchn">
    <w:name w:val="Supplement chapter Zchn"/>
    <w:basedOn w:val="HCQHeading1Zchn"/>
    <w:link w:val="Supplementchapter"/>
    <w:rsid w:val="00E27894"/>
    <w:rPr>
      <w:rFonts w:ascii="Arial" w:eastAsiaTheme="majorEastAsia" w:hAnsi="Arial" w:cstheme="majorBidi"/>
      <w:b/>
      <w:noProof/>
      <w:color w:val="000000" w:themeColor="text1"/>
      <w:kern w:val="2"/>
      <w:sz w:val="24"/>
      <w:szCs w:val="32"/>
      <w:lang w:val="en-GB"/>
      <w14:ligatures w14:val="standardContextual"/>
    </w:rPr>
  </w:style>
  <w:style w:type="table" w:styleId="PlainTable2">
    <w:name w:val="Plain Table 2"/>
    <w:basedOn w:val="TableNormal"/>
    <w:uiPriority w:val="42"/>
    <w:rsid w:val="00E27894"/>
    <w:pPr>
      <w:spacing w:after="0" w:line="240" w:lineRule="auto"/>
    </w:pPr>
    <w:rPr>
      <w:kern w:val="2"/>
      <w:lang w:val="de-DE"/>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s://www.sigmaaldrich.com/GB/en/search/56-57-5?focus=products&amp;page=1&amp;perpage=30&amp;sort=relevance&amp;term=56-57-5&amp;type=cas_number" TargetMode="External"/><Relationship Id="rId5" Type="http://schemas.openxmlformats.org/officeDocument/2006/relationships/image" Target="media/image1.png"/><Relationship Id="rId10" Type="http://schemas.openxmlformats.org/officeDocument/2006/relationships/hyperlink" Target="https://www.sigmaaldrich.com/GB/en/search/66-27-3?focus=products&amp;page=1&amp;perpage=30&amp;sort=relevance&amp;term=66-27-3&amp;type=cas_number"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4052</Words>
  <Characters>23101</Characters>
  <Application>Microsoft Office Word</Application>
  <DocSecurity>0</DocSecurity>
  <Lines>192</Lines>
  <Paragraphs>54</Paragraphs>
  <ScaleCrop>false</ScaleCrop>
  <Company/>
  <LinksUpToDate>false</LinksUpToDate>
  <CharactersWithSpaces>27099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Rajkumar  Kaliyamoorthy</dc:creator>
  <cp:keywords/>
  <dc:description/>
  <cp:lastModifiedBy>Rajkumar  Kaliyamoorthy</cp:lastModifiedBy>
  <cp:revision>1</cp:revision>
  <dcterms:created xsi:type="dcterms:W3CDTF">2024-08-31T14:55:00Z</dcterms:created>
  <dcterms:modified xsi:type="dcterms:W3CDTF">2024-08-31T14:56:00Z</dcterms:modified>
</cp:coreProperties>
</file>