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EEB1CE" w14:textId="5F4940F7" w:rsidR="00F95F12" w:rsidRPr="00955A86" w:rsidRDefault="00F95F12" w:rsidP="00955A86">
      <w:pPr>
        <w:jc w:val="center"/>
        <w:rPr>
          <w:b/>
          <w:bCs/>
        </w:rPr>
      </w:pPr>
      <w:r w:rsidRPr="00955A86">
        <w:rPr>
          <w:b/>
          <w:bCs/>
        </w:rPr>
        <w:t xml:space="preserve">Supplemental Information for </w:t>
      </w:r>
      <w:r w:rsidRPr="00E33BD5">
        <w:rPr>
          <w:b/>
          <w:bCs/>
        </w:rPr>
        <w:t>(</w:t>
      </w:r>
      <w:r w:rsidR="00E33BD5" w:rsidRPr="00E33BD5">
        <w:rPr>
          <w:rFonts w:hint="eastAsia"/>
          <w:b/>
          <w:bCs/>
        </w:rPr>
        <w:t>ATOX-D-24-00931</w:t>
      </w:r>
      <w:r w:rsidRPr="00E33BD5">
        <w:rPr>
          <w:b/>
          <w:bCs/>
        </w:rPr>
        <w:t>)</w:t>
      </w:r>
    </w:p>
    <w:p w14:paraId="6927E5C1" w14:textId="77777777" w:rsidR="00F95F12" w:rsidRDefault="00F95F12" w:rsidP="00F95F12">
      <w:pPr>
        <w:rPr>
          <w:b/>
          <w:bCs/>
          <w:iCs/>
          <w:sz w:val="28"/>
          <w:szCs w:val="28"/>
        </w:rPr>
      </w:pPr>
    </w:p>
    <w:p w14:paraId="5E04AE60" w14:textId="3C6071BF" w:rsidR="00F95F12" w:rsidRPr="00955A86" w:rsidRDefault="007655DE" w:rsidP="00F95F12">
      <w:pPr>
        <w:ind w:rightChars="-16" w:right="-38"/>
        <w:rPr>
          <w:b/>
          <w:iCs/>
          <w:color w:val="000000" w:themeColor="text1"/>
        </w:rPr>
      </w:pPr>
      <w:r w:rsidRPr="00955A86">
        <w:rPr>
          <w:b/>
          <w:color w:val="000000" w:themeColor="text1"/>
        </w:rPr>
        <w:t>T</w:t>
      </w:r>
      <w:r w:rsidRPr="00955A86">
        <w:rPr>
          <w:b/>
          <w:iCs/>
          <w:color w:val="000000" w:themeColor="text1"/>
        </w:rPr>
        <w:t xml:space="preserve">hiopurine </w:t>
      </w:r>
      <w:r w:rsidRPr="00955A86">
        <w:rPr>
          <w:b/>
          <w:i/>
          <w:color w:val="000000" w:themeColor="text1"/>
        </w:rPr>
        <w:t>S</w:t>
      </w:r>
      <w:r w:rsidRPr="00955A86">
        <w:rPr>
          <w:b/>
          <w:iCs/>
          <w:color w:val="000000" w:themeColor="text1"/>
        </w:rPr>
        <w:t xml:space="preserve">‑methyltransferase and </w:t>
      </w:r>
      <w:proofErr w:type="spellStart"/>
      <w:r w:rsidRPr="00955A86">
        <w:rPr>
          <w:b/>
          <w:iCs/>
          <w:color w:val="000000" w:themeColor="text1"/>
        </w:rPr>
        <w:t>indolethylamine</w:t>
      </w:r>
      <w:proofErr w:type="spellEnd"/>
      <w:r w:rsidRPr="00955A86">
        <w:rPr>
          <w:b/>
          <w:iCs/>
          <w:color w:val="000000" w:themeColor="text1"/>
        </w:rPr>
        <w:t xml:space="preserve"> </w:t>
      </w:r>
      <w:r w:rsidRPr="00955A86">
        <w:rPr>
          <w:b/>
          <w:i/>
          <w:color w:val="000000" w:themeColor="text1"/>
        </w:rPr>
        <w:t>N</w:t>
      </w:r>
      <w:r w:rsidRPr="00955A86">
        <w:rPr>
          <w:b/>
          <w:iCs/>
          <w:color w:val="000000" w:themeColor="text1"/>
        </w:rPr>
        <w:t>‑methyltransferase mediated formation of methylated tellurium compounds from tellurite</w:t>
      </w:r>
    </w:p>
    <w:p w14:paraId="74A29434" w14:textId="77777777" w:rsidR="00F95F12" w:rsidRPr="008F50F1" w:rsidRDefault="00F95F12" w:rsidP="00F95F12">
      <w:pPr>
        <w:ind w:leftChars="270" w:left="648" w:rightChars="-16" w:right="-38"/>
        <w:rPr>
          <w:b/>
          <w:color w:val="000000" w:themeColor="text1"/>
        </w:rPr>
      </w:pPr>
    </w:p>
    <w:p w14:paraId="429D4851" w14:textId="77777777" w:rsidR="00326253" w:rsidRPr="008F50F1" w:rsidRDefault="00326253" w:rsidP="00326253">
      <w:pPr>
        <w:ind w:rightChars="-16" w:right="-38"/>
        <w:rPr>
          <w:color w:val="000000" w:themeColor="text1"/>
        </w:rPr>
      </w:pPr>
      <w:r w:rsidRPr="008F50F1">
        <w:rPr>
          <w:color w:val="000000" w:themeColor="text1"/>
        </w:rPr>
        <w:t xml:space="preserve">Yu-ki </w:t>
      </w:r>
      <w:proofErr w:type="spellStart"/>
      <w:r w:rsidRPr="008F50F1">
        <w:rPr>
          <w:color w:val="000000" w:themeColor="text1"/>
        </w:rPr>
        <w:t>Tanaka</w:t>
      </w:r>
      <w:r w:rsidRPr="008F50F1">
        <w:rPr>
          <w:color w:val="000000" w:themeColor="text1"/>
          <w:vertAlign w:val="superscript"/>
        </w:rPr>
        <w:t>a</w:t>
      </w:r>
      <w:proofErr w:type="spellEnd"/>
      <w:r w:rsidRPr="008F50F1">
        <w:rPr>
          <w:color w:val="000000" w:themeColor="text1"/>
        </w:rPr>
        <w:t xml:space="preserve">, Ayuka </w:t>
      </w:r>
      <w:proofErr w:type="spellStart"/>
      <w:r w:rsidRPr="008F50F1">
        <w:rPr>
          <w:color w:val="000000" w:themeColor="text1"/>
        </w:rPr>
        <w:t>Takata</w:t>
      </w:r>
      <w:r w:rsidRPr="008F50F1">
        <w:rPr>
          <w:color w:val="000000" w:themeColor="text1"/>
          <w:vertAlign w:val="superscript"/>
        </w:rPr>
        <w:t>a</w:t>
      </w:r>
      <w:proofErr w:type="spellEnd"/>
      <w:r w:rsidRPr="008F50F1"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Karin </w:t>
      </w:r>
      <w:proofErr w:type="spellStart"/>
      <w:r>
        <w:rPr>
          <w:color w:val="000000" w:themeColor="text1"/>
        </w:rPr>
        <w:t>Takahashi</w:t>
      </w:r>
      <w:r w:rsidRPr="008F50F1">
        <w:rPr>
          <w:color w:val="000000" w:themeColor="text1"/>
          <w:vertAlign w:val="superscript"/>
        </w:rPr>
        <w:t>a</w:t>
      </w:r>
      <w:proofErr w:type="spellEnd"/>
      <w:r>
        <w:rPr>
          <w:color w:val="000000" w:themeColor="text1"/>
        </w:rPr>
        <w:t xml:space="preserve">, </w:t>
      </w:r>
      <w:r w:rsidRPr="008F50F1">
        <w:rPr>
          <w:color w:val="000000" w:themeColor="text1"/>
        </w:rPr>
        <w:t xml:space="preserve">Yoshikazu </w:t>
      </w:r>
      <w:proofErr w:type="spellStart"/>
      <w:r w:rsidRPr="008F50F1">
        <w:rPr>
          <w:color w:val="000000" w:themeColor="text1"/>
        </w:rPr>
        <w:t>Yamagishi</w:t>
      </w:r>
      <w:r>
        <w:rPr>
          <w:color w:val="000000" w:themeColor="text1"/>
          <w:vertAlign w:val="superscript"/>
        </w:rPr>
        <w:t>b</w:t>
      </w:r>
      <w:proofErr w:type="spellEnd"/>
      <w:r w:rsidRPr="008F50F1">
        <w:rPr>
          <w:color w:val="000000" w:themeColor="text1"/>
        </w:rPr>
        <w:t xml:space="preserve">, Yasunori </w:t>
      </w:r>
      <w:proofErr w:type="spellStart"/>
      <w:r w:rsidRPr="008F50F1">
        <w:rPr>
          <w:color w:val="000000" w:themeColor="text1"/>
        </w:rPr>
        <w:t>Fukumoto</w:t>
      </w:r>
      <w:r w:rsidRPr="008F50F1">
        <w:rPr>
          <w:color w:val="000000" w:themeColor="text1"/>
          <w:vertAlign w:val="superscript"/>
        </w:rPr>
        <w:t>a</w:t>
      </w:r>
      <w:proofErr w:type="spellEnd"/>
      <w:r w:rsidRPr="008F50F1">
        <w:rPr>
          <w:color w:val="000000" w:themeColor="text1"/>
        </w:rPr>
        <w:t xml:space="preserve">, Noriyuki </w:t>
      </w:r>
      <w:proofErr w:type="spellStart"/>
      <w:r w:rsidRPr="008F50F1">
        <w:rPr>
          <w:color w:val="000000" w:themeColor="text1"/>
        </w:rPr>
        <w:t>Suzuki</w:t>
      </w:r>
      <w:r w:rsidRPr="008F50F1">
        <w:rPr>
          <w:color w:val="000000" w:themeColor="text1"/>
          <w:vertAlign w:val="superscript"/>
        </w:rPr>
        <w:t>a</w:t>
      </w:r>
      <w:proofErr w:type="spellEnd"/>
      <w:r>
        <w:rPr>
          <w:rFonts w:hint="eastAsia"/>
          <w:color w:val="000000" w:themeColor="text1"/>
          <w:vertAlign w:val="superscript"/>
        </w:rPr>
        <w:t>†</w:t>
      </w:r>
      <w:r w:rsidRPr="008F50F1">
        <w:rPr>
          <w:rFonts w:hint="eastAsia"/>
          <w:color w:val="000000" w:themeColor="text1"/>
        </w:rPr>
        <w:t>,</w:t>
      </w:r>
      <w:r w:rsidRPr="008F50F1">
        <w:rPr>
          <w:color w:val="000000" w:themeColor="text1"/>
        </w:rPr>
        <w:t xml:space="preserve"> and Yasumitsu </w:t>
      </w:r>
      <w:proofErr w:type="spellStart"/>
      <w:r w:rsidRPr="008F50F1">
        <w:rPr>
          <w:color w:val="000000" w:themeColor="text1"/>
        </w:rPr>
        <w:t>Ogra</w:t>
      </w:r>
      <w:r w:rsidRPr="008F50F1">
        <w:rPr>
          <w:color w:val="000000" w:themeColor="text1"/>
          <w:vertAlign w:val="superscript"/>
        </w:rPr>
        <w:t>a</w:t>
      </w:r>
      <w:proofErr w:type="spellEnd"/>
      <w:r w:rsidRPr="008F50F1">
        <w:rPr>
          <w:color w:val="000000" w:themeColor="text1"/>
          <w:vertAlign w:val="superscript"/>
        </w:rPr>
        <w:t>,*</w:t>
      </w:r>
    </w:p>
    <w:p w14:paraId="26EC2E2F" w14:textId="77777777" w:rsidR="00326253" w:rsidRPr="002C6136" w:rsidRDefault="00326253" w:rsidP="00326253">
      <w:pPr>
        <w:ind w:rightChars="-16" w:right="-38"/>
        <w:rPr>
          <w:color w:val="000000" w:themeColor="text1"/>
        </w:rPr>
      </w:pPr>
    </w:p>
    <w:p w14:paraId="4DB483FC" w14:textId="77777777" w:rsidR="00326253" w:rsidRDefault="00326253" w:rsidP="00326253">
      <w:pPr>
        <w:ind w:rightChars="-16" w:right="-38"/>
        <w:rPr>
          <w:color w:val="000000" w:themeColor="text1"/>
        </w:rPr>
      </w:pPr>
      <w:r w:rsidRPr="008F50F1">
        <w:rPr>
          <w:color w:val="000000" w:themeColor="text1"/>
          <w:vertAlign w:val="superscript"/>
        </w:rPr>
        <w:t xml:space="preserve">a </w:t>
      </w:r>
      <w:r w:rsidRPr="008F50F1">
        <w:rPr>
          <w:color w:val="000000" w:themeColor="text1"/>
        </w:rPr>
        <w:t xml:space="preserve">Graduate School of Pharmaceutical Sciences, Chiba University, 1-8-1 </w:t>
      </w:r>
      <w:proofErr w:type="spellStart"/>
      <w:r w:rsidRPr="008F50F1">
        <w:rPr>
          <w:color w:val="000000" w:themeColor="text1"/>
        </w:rPr>
        <w:t>Inohana</w:t>
      </w:r>
      <w:proofErr w:type="spellEnd"/>
      <w:r w:rsidRPr="008F50F1">
        <w:rPr>
          <w:color w:val="000000" w:themeColor="text1"/>
        </w:rPr>
        <w:t>, Chuo, Chiba 260-8675, Japan</w:t>
      </w:r>
    </w:p>
    <w:p w14:paraId="21383C41" w14:textId="77777777" w:rsidR="00326253" w:rsidRPr="008F50F1" w:rsidRDefault="00326253" w:rsidP="00326253">
      <w:pPr>
        <w:ind w:rightChars="-16" w:right="-38"/>
        <w:rPr>
          <w:color w:val="000000" w:themeColor="text1"/>
        </w:rPr>
      </w:pPr>
      <w:r>
        <w:rPr>
          <w:color w:val="000000" w:themeColor="text1"/>
          <w:vertAlign w:val="superscript"/>
        </w:rPr>
        <w:t>b</w:t>
      </w:r>
      <w:r w:rsidRPr="008F50F1">
        <w:rPr>
          <w:color w:val="000000" w:themeColor="text1"/>
          <w:vertAlign w:val="superscript"/>
        </w:rPr>
        <w:t xml:space="preserve"> </w:t>
      </w:r>
      <w:r w:rsidRPr="008F50F1">
        <w:rPr>
          <w:color w:val="000000" w:themeColor="text1"/>
        </w:rPr>
        <w:t xml:space="preserve">Graduate School of </w:t>
      </w:r>
      <w:r>
        <w:rPr>
          <w:color w:val="000000" w:themeColor="text1"/>
        </w:rPr>
        <w:t>Medicine</w:t>
      </w:r>
      <w:r w:rsidRPr="008F50F1">
        <w:rPr>
          <w:color w:val="000000" w:themeColor="text1"/>
        </w:rPr>
        <w:t xml:space="preserve">, Chiba University, 1-8-1 </w:t>
      </w:r>
      <w:proofErr w:type="spellStart"/>
      <w:r w:rsidRPr="008F50F1">
        <w:rPr>
          <w:color w:val="000000" w:themeColor="text1"/>
        </w:rPr>
        <w:t>Inohana</w:t>
      </w:r>
      <w:proofErr w:type="spellEnd"/>
      <w:r w:rsidRPr="008F50F1">
        <w:rPr>
          <w:color w:val="000000" w:themeColor="text1"/>
        </w:rPr>
        <w:t>, Chuo, Chiba 260-8675, Japan</w:t>
      </w:r>
    </w:p>
    <w:p w14:paraId="056C5E10" w14:textId="474332BD" w:rsidR="00326253" w:rsidRPr="009A6D23" w:rsidRDefault="00326253" w:rsidP="00326253">
      <w:pPr>
        <w:ind w:rightChars="-16" w:right="-38"/>
        <w:rPr>
          <w:color w:val="000000" w:themeColor="text1"/>
        </w:rPr>
      </w:pPr>
      <w:r w:rsidRPr="009A6D23">
        <w:rPr>
          <w:rFonts w:hint="eastAsia"/>
          <w:color w:val="000000" w:themeColor="text1"/>
        </w:rPr>
        <w:t>†</w:t>
      </w:r>
      <w:r w:rsidRPr="009A6D23">
        <w:rPr>
          <w:color w:val="000000" w:themeColor="text1"/>
        </w:rPr>
        <w:t>Present</w:t>
      </w:r>
      <w:r>
        <w:rPr>
          <w:color w:val="000000" w:themeColor="text1"/>
        </w:rPr>
        <w:t xml:space="preserve"> affiliation and address: </w:t>
      </w:r>
      <w:r w:rsidRPr="008B1174">
        <w:rPr>
          <w:color w:val="000000" w:themeColor="text1"/>
        </w:rPr>
        <w:t xml:space="preserve">Faculty of Pharmaceutical Sciences, Toho University, </w:t>
      </w:r>
      <w:r>
        <w:rPr>
          <w:color w:val="000000" w:themeColor="text1"/>
        </w:rPr>
        <w:t xml:space="preserve">2-2-1 Miyama, Funabashi, Chiba </w:t>
      </w:r>
      <w:r w:rsidRPr="008B1174">
        <w:rPr>
          <w:color w:val="000000" w:themeColor="text1"/>
        </w:rPr>
        <w:t>274-8510, Japan</w:t>
      </w:r>
    </w:p>
    <w:p w14:paraId="1A233E45" w14:textId="77777777" w:rsidR="00326253" w:rsidRPr="00930E06" w:rsidRDefault="00326253" w:rsidP="00326253">
      <w:pPr>
        <w:ind w:rightChars="-16" w:right="-38"/>
        <w:rPr>
          <w:color w:val="000000" w:themeColor="text1"/>
        </w:rPr>
      </w:pPr>
    </w:p>
    <w:p w14:paraId="69D44887" w14:textId="658AFAD6" w:rsidR="00F95F12" w:rsidRDefault="00F95F12" w:rsidP="00F95F12">
      <w:pPr>
        <w:ind w:rightChars="-16" w:right="-38"/>
        <w:rPr>
          <w:b/>
          <w:bCs/>
          <w:color w:val="000000" w:themeColor="text1"/>
        </w:rPr>
      </w:pPr>
      <w:r w:rsidRPr="00F95F12">
        <w:rPr>
          <w:b/>
          <w:bCs/>
          <w:color w:val="000000" w:themeColor="text1"/>
        </w:rPr>
        <w:t>Corresponding author</w:t>
      </w:r>
    </w:p>
    <w:p w14:paraId="7126C5C9" w14:textId="34D69C16" w:rsidR="00F95F12" w:rsidRPr="00F95F12" w:rsidRDefault="00F95F12" w:rsidP="00F95F12">
      <w:pPr>
        <w:ind w:rightChars="-16" w:right="-38"/>
        <w:rPr>
          <w:color w:val="000000" w:themeColor="text1"/>
        </w:rPr>
      </w:pPr>
      <w:r w:rsidRPr="00F95F12">
        <w:rPr>
          <w:color w:val="000000" w:themeColor="text1"/>
        </w:rPr>
        <w:t>Yasumitsu Ogra</w:t>
      </w:r>
    </w:p>
    <w:p w14:paraId="0FEF42F5" w14:textId="77777777" w:rsidR="00F95F12" w:rsidRPr="008F50F1" w:rsidRDefault="00F95F12" w:rsidP="00F95F12">
      <w:pPr>
        <w:ind w:rightChars="-16" w:right="-38"/>
        <w:rPr>
          <w:color w:val="000000" w:themeColor="text1"/>
        </w:rPr>
      </w:pPr>
      <w:r w:rsidRPr="008F50F1">
        <w:rPr>
          <w:color w:val="000000" w:themeColor="text1"/>
          <w:vertAlign w:val="superscript"/>
        </w:rPr>
        <w:t>*</w:t>
      </w:r>
      <w:r w:rsidRPr="008F50F1">
        <w:rPr>
          <w:color w:val="000000" w:themeColor="text1"/>
        </w:rPr>
        <w:t xml:space="preserve"> Tel/Fax: +81 43 226 2944 / E-mail: ogra@chiba-u.jp</w:t>
      </w:r>
    </w:p>
    <w:p w14:paraId="2028F326" w14:textId="77777777" w:rsidR="00F95F12" w:rsidRPr="00F95F12" w:rsidRDefault="00F95F12" w:rsidP="00F95F12">
      <w:pPr>
        <w:rPr>
          <w:b/>
          <w:bCs/>
          <w:iCs/>
          <w:sz w:val="28"/>
          <w:szCs w:val="28"/>
        </w:rPr>
      </w:pPr>
    </w:p>
    <w:p w14:paraId="5846E8E8" w14:textId="77777777" w:rsidR="00F95F12" w:rsidRPr="00F95F12" w:rsidRDefault="00F95F12" w:rsidP="00F95F12">
      <w:pPr>
        <w:rPr>
          <w:b/>
          <w:bCs/>
          <w:sz w:val="28"/>
          <w:szCs w:val="28"/>
        </w:rPr>
      </w:pPr>
    </w:p>
    <w:p w14:paraId="4F331482" w14:textId="3B4D7B85" w:rsidR="00F95F12" w:rsidRPr="00F95F12" w:rsidRDefault="00F95F12" w:rsidP="00F95F12">
      <w:pPr>
        <w:rPr>
          <w:b/>
          <w:bCs/>
          <w:sz w:val="28"/>
          <w:szCs w:val="28"/>
        </w:rPr>
      </w:pPr>
      <w:r w:rsidRPr="00F95F12">
        <w:rPr>
          <w:b/>
          <w:bCs/>
          <w:sz w:val="28"/>
          <w:szCs w:val="28"/>
        </w:rPr>
        <w:t>Table of Contents</w:t>
      </w:r>
    </w:p>
    <w:p w14:paraId="794BEA6C" w14:textId="77777777" w:rsidR="00F95F12" w:rsidRDefault="00F95F12" w:rsidP="00F95F12"/>
    <w:p w14:paraId="75A6A653" w14:textId="13ED7E23" w:rsidR="00F95F12" w:rsidRPr="00F95F12" w:rsidRDefault="00F95F12" w:rsidP="00F95F12">
      <w:r w:rsidRPr="00F95F12">
        <w:t>p. S</w:t>
      </w:r>
      <w:r>
        <w:t>2</w:t>
      </w:r>
      <w:r w:rsidRPr="00F95F12">
        <w:t>…</w:t>
      </w:r>
      <w:r w:rsidR="00937D0B">
        <w:t>Fig.</w:t>
      </w:r>
      <w:r w:rsidRPr="00F95F12">
        <w:t xml:space="preserve"> S1.</w:t>
      </w:r>
      <w:r>
        <w:rPr>
          <w:b/>
          <w:bCs/>
        </w:rPr>
        <w:t xml:space="preserve"> </w:t>
      </w:r>
      <w:r w:rsidRPr="00D5782B">
        <w:t>Elution profiles of tellurite and tellurate</w:t>
      </w:r>
    </w:p>
    <w:p w14:paraId="1547BBF6" w14:textId="77777777" w:rsidR="00F95F12" w:rsidRPr="00F95F12" w:rsidRDefault="00F95F12" w:rsidP="00F95F12"/>
    <w:p w14:paraId="7C027EF1" w14:textId="177907AF" w:rsidR="00F95F12" w:rsidRPr="00F95F12" w:rsidRDefault="00F95F12" w:rsidP="00F95F12">
      <w:r w:rsidRPr="00F95F12">
        <w:t>p. S</w:t>
      </w:r>
      <w:r>
        <w:t>3</w:t>
      </w:r>
      <w:r w:rsidRPr="00F95F12">
        <w:t>…</w:t>
      </w:r>
      <w:r w:rsidR="00937D0B">
        <w:t>Fig.</w:t>
      </w:r>
      <w:r w:rsidRPr="00F95F12">
        <w:t xml:space="preserve"> S2. Peak shape</w:t>
      </w:r>
      <w:r w:rsidR="007655DE">
        <w:t>s</w:t>
      </w:r>
      <w:r w:rsidRPr="00F95F12">
        <w:t xml:space="preserve"> of </w:t>
      </w:r>
      <w:proofErr w:type="spellStart"/>
      <w:r w:rsidRPr="00F95F12">
        <w:t>methanetelluronic</w:t>
      </w:r>
      <w:proofErr w:type="spellEnd"/>
      <w:r w:rsidRPr="00F95F12">
        <w:t xml:space="preserve"> acid (M</w:t>
      </w:r>
      <w:r w:rsidRPr="00F95F12">
        <w:rPr>
          <w:vertAlign w:val="subscript"/>
        </w:rPr>
        <w:t>1</w:t>
      </w:r>
      <w:r w:rsidRPr="00F95F12">
        <w:t xml:space="preserve">) and dimethyl </w:t>
      </w:r>
      <w:proofErr w:type="spellStart"/>
      <w:r w:rsidRPr="00F95F12">
        <w:t>telluroxide</w:t>
      </w:r>
      <w:proofErr w:type="spellEnd"/>
      <w:r w:rsidRPr="00F95F12">
        <w:t xml:space="preserve"> (M</w:t>
      </w:r>
      <w:r w:rsidRPr="00F95F12">
        <w:rPr>
          <w:vertAlign w:val="subscript"/>
        </w:rPr>
        <w:t>2</w:t>
      </w:r>
      <w:r w:rsidRPr="00F95F12">
        <w:t>) detected around the retention time of 1.8 min</w:t>
      </w:r>
    </w:p>
    <w:p w14:paraId="06CCD4B2" w14:textId="77777777" w:rsidR="00F95F12" w:rsidRPr="00F95F12" w:rsidRDefault="00F95F12" w:rsidP="00F95F12"/>
    <w:p w14:paraId="39BEE243" w14:textId="416712D3" w:rsidR="00F95F12" w:rsidRDefault="00F95F12" w:rsidP="00F95F12">
      <w:pPr>
        <w:rPr>
          <w:bCs/>
          <w:color w:val="000000" w:themeColor="text1"/>
        </w:rPr>
      </w:pPr>
      <w:r w:rsidRPr="00F95F12">
        <w:t>p. S</w:t>
      </w:r>
      <w:r>
        <w:t>4</w:t>
      </w:r>
      <w:r w:rsidRPr="00F95F12">
        <w:t>…</w:t>
      </w:r>
      <w:r w:rsidR="00937D0B">
        <w:t>Fig.</w:t>
      </w:r>
      <w:r w:rsidRPr="00F95F12">
        <w:t xml:space="preserve"> S3. </w:t>
      </w:r>
      <w:r w:rsidRPr="00840D13">
        <w:rPr>
          <w:bCs/>
          <w:color w:val="000000" w:themeColor="text1"/>
        </w:rPr>
        <w:t>Michaelis-Menten plots</w:t>
      </w:r>
      <w:r>
        <w:rPr>
          <w:bCs/>
          <w:color w:val="000000" w:themeColor="text1"/>
        </w:rPr>
        <w:t xml:space="preserve"> of methylation reaction </w:t>
      </w:r>
      <w:r w:rsidR="00D3307A">
        <w:rPr>
          <w:rFonts w:hint="eastAsia"/>
          <w:bCs/>
          <w:color w:val="000000" w:themeColor="text1"/>
        </w:rPr>
        <w:t xml:space="preserve">catalyzed </w:t>
      </w:r>
      <w:r>
        <w:rPr>
          <w:bCs/>
          <w:color w:val="000000" w:themeColor="text1"/>
        </w:rPr>
        <w:t>by TPMT using (a) potassium tellurite and (b) dimethyl ditelluride as substrate</w:t>
      </w:r>
    </w:p>
    <w:p w14:paraId="72F84FF4" w14:textId="77777777" w:rsidR="00955A86" w:rsidRDefault="00955A86" w:rsidP="00F95F12">
      <w:pPr>
        <w:rPr>
          <w:bCs/>
          <w:color w:val="000000" w:themeColor="text1"/>
        </w:rPr>
      </w:pPr>
    </w:p>
    <w:p w14:paraId="5D900164" w14:textId="6EC36A46" w:rsidR="00955A86" w:rsidRPr="00F95F12" w:rsidRDefault="00955A86" w:rsidP="00F95F12">
      <w:r w:rsidRPr="00F95F12">
        <w:t>p. S</w:t>
      </w:r>
      <w:r>
        <w:t>5</w:t>
      </w:r>
      <w:r w:rsidRPr="00F95F12">
        <w:t>…</w:t>
      </w:r>
      <w:r w:rsidR="00937D0B">
        <w:t>Fig.</w:t>
      </w:r>
      <w:r w:rsidRPr="00955A86">
        <w:t xml:space="preserve"> S4. Elution profiles of the reaction mixture of tellurite and TPMT with/without glutathione</w:t>
      </w:r>
      <w:r w:rsidR="008036A1">
        <w:t xml:space="preserve"> (GSH)</w:t>
      </w:r>
    </w:p>
    <w:p w14:paraId="6AFB040F" w14:textId="77777777" w:rsidR="00F95F12" w:rsidRPr="00F95F12" w:rsidRDefault="00F95F12" w:rsidP="00F95F12">
      <w:pPr>
        <w:rPr>
          <w:b/>
          <w:bCs/>
          <w:sz w:val="28"/>
          <w:szCs w:val="28"/>
        </w:rPr>
      </w:pPr>
      <w:r w:rsidRPr="00F95F12">
        <w:rPr>
          <w:b/>
          <w:bCs/>
          <w:sz w:val="28"/>
          <w:szCs w:val="28"/>
        </w:rPr>
        <w:br w:type="page"/>
      </w:r>
    </w:p>
    <w:p w14:paraId="55768818" w14:textId="672A98B1" w:rsidR="00D5782B" w:rsidRDefault="00D5782B"/>
    <w:p w14:paraId="750A96EC" w14:textId="61C8CF03" w:rsidR="00D5782B" w:rsidRDefault="00BE7482" w:rsidP="00D5782B">
      <w:pPr>
        <w:jc w:val="left"/>
      </w:pPr>
      <w:r w:rsidRPr="00BE7482">
        <w:rPr>
          <w:noProof/>
        </w:rPr>
        <w:drawing>
          <wp:inline distT="0" distB="0" distL="0" distR="0" wp14:anchorId="6FBA9475" wp14:editId="3DF6051C">
            <wp:extent cx="5400040" cy="3162935"/>
            <wp:effectExtent l="0" t="0" r="0" b="0"/>
            <wp:docPr id="107347473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47473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6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9C075" w14:textId="3361FC31" w:rsidR="00D5782B" w:rsidRDefault="00937D0B" w:rsidP="00D5782B">
      <w:pPr>
        <w:jc w:val="left"/>
      </w:pPr>
      <w:r>
        <w:rPr>
          <w:rFonts w:hint="eastAsia"/>
          <w:b/>
          <w:bCs/>
        </w:rPr>
        <w:t>Fig.</w:t>
      </w:r>
      <w:r w:rsidR="008257EC">
        <w:rPr>
          <w:b/>
          <w:bCs/>
        </w:rPr>
        <w:t xml:space="preserve"> </w:t>
      </w:r>
      <w:r w:rsidR="00D5782B" w:rsidRPr="00D5782B">
        <w:rPr>
          <w:b/>
          <w:bCs/>
        </w:rPr>
        <w:t>S1</w:t>
      </w:r>
      <w:r w:rsidR="00F95F12">
        <w:rPr>
          <w:b/>
          <w:bCs/>
        </w:rPr>
        <w:t>.</w:t>
      </w:r>
      <w:r w:rsidR="00D5782B">
        <w:rPr>
          <w:b/>
          <w:bCs/>
        </w:rPr>
        <w:t xml:space="preserve"> </w:t>
      </w:r>
      <w:r w:rsidR="00D5782B" w:rsidRPr="00D5782B">
        <w:t>Elution profiles of tellurite and tellurate</w:t>
      </w:r>
    </w:p>
    <w:p w14:paraId="4A973D6E" w14:textId="77777777" w:rsidR="00DB294D" w:rsidRDefault="00DB294D" w:rsidP="00D5782B">
      <w:pPr>
        <w:jc w:val="left"/>
      </w:pPr>
    </w:p>
    <w:p w14:paraId="6E26838B" w14:textId="4F86F368" w:rsidR="00D5782B" w:rsidRDefault="00D5782B" w:rsidP="00DB294D">
      <w:r>
        <w:t>“Tellurite+H</w:t>
      </w:r>
      <w:r w:rsidRPr="00D5782B">
        <w:rPr>
          <w:vertAlign w:val="subscript"/>
        </w:rPr>
        <w:t>2</w:t>
      </w:r>
      <w:r>
        <w:t>O</w:t>
      </w:r>
      <w:r w:rsidRPr="00D5782B">
        <w:rPr>
          <w:vertAlign w:val="subscript"/>
        </w:rPr>
        <w:t>2</w:t>
      </w:r>
      <w:r>
        <w:t xml:space="preserve">” sample was reacted with </w:t>
      </w:r>
      <w:r w:rsidR="000A7215">
        <w:rPr>
          <w:rFonts w:hint="eastAsia"/>
        </w:rPr>
        <w:t xml:space="preserve">an </w:t>
      </w:r>
      <w:r>
        <w:t>enzyme-</w:t>
      </w:r>
      <w:r w:rsidR="007655DE">
        <w:t>free</w:t>
      </w:r>
      <w:r>
        <w:t xml:space="preserve"> reaction buffer </w:t>
      </w:r>
      <w:r w:rsidR="00DB294D" w:rsidRPr="00DB294D">
        <w:t xml:space="preserve">consisting of 1.0 </w:t>
      </w:r>
      <w:proofErr w:type="spellStart"/>
      <w:r w:rsidR="00DB294D" w:rsidRPr="00DB294D">
        <w:t>μM</w:t>
      </w:r>
      <w:proofErr w:type="spellEnd"/>
      <w:r w:rsidR="00DB294D" w:rsidRPr="00DB294D">
        <w:t xml:space="preserve"> SAM, 10 mM reduced glutathione, and 20 mM sodium phosphate buffer for 24 hours. Afterward, the solution was treated with hydrogen peroxide and catalase.</w:t>
      </w:r>
      <w:r>
        <w:t xml:space="preserve"> The elution profile of </w:t>
      </w:r>
      <w:r w:rsidR="00DB294D">
        <w:t xml:space="preserve">the </w:t>
      </w:r>
      <w:r>
        <w:t>“Tellurite+H</w:t>
      </w:r>
      <w:r w:rsidRPr="00D5782B">
        <w:rPr>
          <w:vertAlign w:val="subscript"/>
        </w:rPr>
        <w:t>2</w:t>
      </w:r>
      <w:r>
        <w:t>O</w:t>
      </w:r>
      <w:r w:rsidRPr="00D5782B">
        <w:rPr>
          <w:vertAlign w:val="subscript"/>
        </w:rPr>
        <w:t>2</w:t>
      </w:r>
      <w:r>
        <w:t xml:space="preserve">” </w:t>
      </w:r>
      <w:r w:rsidR="00DB294D">
        <w:t xml:space="preserve">sample </w:t>
      </w:r>
      <w:r w:rsidR="000B743F">
        <w:rPr>
          <w:rFonts w:hint="eastAsia"/>
        </w:rPr>
        <w:t>was</w:t>
      </w:r>
      <w:r w:rsidR="000B743F">
        <w:t xml:space="preserve"> </w:t>
      </w:r>
      <w:r w:rsidR="000B743F">
        <w:rPr>
          <w:rFonts w:hint="eastAsia"/>
        </w:rPr>
        <w:t>markedly</w:t>
      </w:r>
      <w:r w:rsidR="000B743F">
        <w:t xml:space="preserve"> different </w:t>
      </w:r>
      <w:r w:rsidR="000B743F">
        <w:rPr>
          <w:rFonts w:hint="eastAsia"/>
        </w:rPr>
        <w:t>from</w:t>
      </w:r>
      <w:r w:rsidR="00DB294D">
        <w:t xml:space="preserve"> </w:t>
      </w:r>
      <w:r>
        <w:t xml:space="preserve">that of </w:t>
      </w:r>
      <w:r w:rsidR="000B743F">
        <w:rPr>
          <w:rFonts w:hint="eastAsia"/>
        </w:rPr>
        <w:t xml:space="preserve">the </w:t>
      </w:r>
      <w:r w:rsidR="00DB294D">
        <w:t>original</w:t>
      </w:r>
      <w:r>
        <w:t xml:space="preserve"> tellurite solution</w:t>
      </w:r>
      <w:r w:rsidR="00BE7482">
        <w:t xml:space="preserve"> in which almost no peak was detected</w:t>
      </w:r>
      <w:r>
        <w:t xml:space="preserve">. On the other </w:t>
      </w:r>
      <w:r w:rsidR="00CF0F44">
        <w:t>hand</w:t>
      </w:r>
      <w:r>
        <w:t xml:space="preserve">, </w:t>
      </w:r>
      <w:r w:rsidR="00DB294D" w:rsidRPr="00DB294D">
        <w:t>the elution profile of the "Tellurite+H</w:t>
      </w:r>
      <w:r w:rsidR="00DB294D" w:rsidRPr="00DB294D">
        <w:rPr>
          <w:vertAlign w:val="subscript"/>
        </w:rPr>
        <w:t>2</w:t>
      </w:r>
      <w:r w:rsidR="00DB294D" w:rsidRPr="00DB294D">
        <w:t>O</w:t>
      </w:r>
      <w:r w:rsidR="00DB294D" w:rsidRPr="00DB294D">
        <w:rPr>
          <w:vertAlign w:val="subscript"/>
        </w:rPr>
        <w:t>2</w:t>
      </w:r>
      <w:r w:rsidR="00DB294D" w:rsidRPr="00DB294D">
        <w:t>" sample resembled that of the intact tellurate solution.</w:t>
      </w:r>
      <w:r w:rsidR="00DB294D">
        <w:t xml:space="preserve"> </w:t>
      </w:r>
      <w:r w:rsidR="00DB294D" w:rsidRPr="00DB294D">
        <w:t xml:space="preserve">Furthermore, when </w:t>
      </w:r>
      <w:r w:rsidR="001518C1" w:rsidRPr="00DB294D">
        <w:t>"Tellurite+H</w:t>
      </w:r>
      <w:r w:rsidR="001518C1" w:rsidRPr="00DB294D">
        <w:rPr>
          <w:vertAlign w:val="subscript"/>
        </w:rPr>
        <w:t>2</w:t>
      </w:r>
      <w:r w:rsidR="001518C1" w:rsidRPr="00DB294D">
        <w:t>O</w:t>
      </w:r>
      <w:r w:rsidR="001518C1" w:rsidRPr="00DB294D">
        <w:rPr>
          <w:vertAlign w:val="subscript"/>
        </w:rPr>
        <w:t>2</w:t>
      </w:r>
      <w:r w:rsidR="001518C1" w:rsidRPr="00DB294D">
        <w:t xml:space="preserve">" solution </w:t>
      </w:r>
      <w:r w:rsidR="001518C1">
        <w:rPr>
          <w:rFonts w:hint="eastAsia"/>
        </w:rPr>
        <w:t xml:space="preserve">was spiked with </w:t>
      </w:r>
      <w:r w:rsidR="00DB294D" w:rsidRPr="00DB294D">
        <w:t>tellurate, the resulting peak</w:t>
      </w:r>
      <w:r w:rsidR="00DB294D">
        <w:t xml:space="preserve"> </w:t>
      </w:r>
      <w:r w:rsidR="00BE7482">
        <w:t>coincided</w:t>
      </w:r>
      <w:r w:rsidR="007655DE">
        <w:t xml:space="preserve"> with that of tellurate</w:t>
      </w:r>
      <w:r w:rsidR="00DB294D" w:rsidRPr="00DB294D">
        <w:t xml:space="preserve">. </w:t>
      </w:r>
    </w:p>
    <w:p w14:paraId="21AFDCDE" w14:textId="72B8E47F" w:rsidR="00D5782B" w:rsidRDefault="00D5782B">
      <w:r>
        <w:br w:type="page"/>
      </w:r>
    </w:p>
    <w:p w14:paraId="3A22D0A7" w14:textId="324A4834" w:rsidR="00D5782B" w:rsidRDefault="00D5782B" w:rsidP="00D5782B">
      <w:pPr>
        <w:jc w:val="left"/>
      </w:pPr>
      <w:r w:rsidRPr="00D5782B">
        <w:rPr>
          <w:noProof/>
        </w:rPr>
        <w:lastRenderedPageBreak/>
        <w:drawing>
          <wp:inline distT="0" distB="0" distL="0" distR="0" wp14:anchorId="66C0C011" wp14:editId="0B952977">
            <wp:extent cx="5321300" cy="3556000"/>
            <wp:effectExtent l="0" t="0" r="0" b="0"/>
            <wp:docPr id="146260777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60777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1D606" w14:textId="239C6FAD" w:rsidR="00D5782B" w:rsidRDefault="00937D0B" w:rsidP="007655DE">
      <w:r>
        <w:rPr>
          <w:rFonts w:hint="eastAsia"/>
          <w:b/>
          <w:bCs/>
        </w:rPr>
        <w:t>Fig.</w:t>
      </w:r>
      <w:r w:rsidR="00D5782B" w:rsidRPr="00D5782B">
        <w:rPr>
          <w:b/>
          <w:bCs/>
        </w:rPr>
        <w:t xml:space="preserve"> S2</w:t>
      </w:r>
      <w:r w:rsidR="00F95F12">
        <w:rPr>
          <w:b/>
          <w:bCs/>
        </w:rPr>
        <w:t>.</w:t>
      </w:r>
      <w:r w:rsidR="00D5782B">
        <w:rPr>
          <w:b/>
          <w:bCs/>
        </w:rPr>
        <w:t xml:space="preserve"> </w:t>
      </w:r>
      <w:r w:rsidR="007655DE" w:rsidRPr="007655DE">
        <w:t xml:space="preserve">Peak shapes of </w:t>
      </w:r>
      <w:proofErr w:type="spellStart"/>
      <w:r w:rsidR="007655DE" w:rsidRPr="007655DE">
        <w:t>methanetelluronic</w:t>
      </w:r>
      <w:proofErr w:type="spellEnd"/>
      <w:r w:rsidR="007655DE" w:rsidRPr="007655DE">
        <w:t xml:space="preserve"> acid (M1) and dimethyl </w:t>
      </w:r>
      <w:proofErr w:type="spellStart"/>
      <w:r w:rsidR="007655DE" w:rsidRPr="007655DE">
        <w:t>telluroxide</w:t>
      </w:r>
      <w:proofErr w:type="spellEnd"/>
      <w:r w:rsidR="007655DE" w:rsidRPr="007655DE">
        <w:t xml:space="preserve"> (M2)</w:t>
      </w:r>
      <w:r w:rsidR="007655DE">
        <w:t xml:space="preserve"> </w:t>
      </w:r>
      <w:r w:rsidR="00D5782B" w:rsidRPr="00D5782B">
        <w:t>detected around the retention time of 1.8 min</w:t>
      </w:r>
    </w:p>
    <w:p w14:paraId="55CB4726" w14:textId="77777777" w:rsidR="00D5782B" w:rsidRDefault="00D5782B" w:rsidP="00D5782B">
      <w:pPr>
        <w:jc w:val="left"/>
      </w:pPr>
    </w:p>
    <w:p w14:paraId="1099C814" w14:textId="170836B6" w:rsidR="00FA4966" w:rsidRDefault="00D5782B" w:rsidP="00D5782B">
      <w:pPr>
        <w:jc w:val="left"/>
      </w:pPr>
      <w:r>
        <w:t xml:space="preserve">Signal intensity is normalized </w:t>
      </w:r>
      <w:r w:rsidR="007E6909">
        <w:rPr>
          <w:rFonts w:hint="eastAsia"/>
        </w:rPr>
        <w:t>to</w:t>
      </w:r>
      <w:r w:rsidR="007E6909">
        <w:t xml:space="preserve"> </w:t>
      </w:r>
      <w:r>
        <w:t>the maximum intensity between 1.5 and</w:t>
      </w:r>
      <w:r>
        <w:rPr>
          <w:rFonts w:hint="eastAsia"/>
        </w:rPr>
        <w:t xml:space="preserve"> </w:t>
      </w:r>
      <w:r>
        <w:t xml:space="preserve">2.5 min. After </w:t>
      </w:r>
      <w:r w:rsidR="007E6909">
        <w:rPr>
          <w:rFonts w:hint="eastAsia"/>
        </w:rPr>
        <w:t xml:space="preserve">the </w:t>
      </w:r>
      <w:r>
        <w:t xml:space="preserve">enzymatic reaction of tellurite with TPMT, the peak became sharper and slightly shifted to an </w:t>
      </w:r>
      <w:r>
        <w:rPr>
          <w:rFonts w:hint="eastAsia"/>
        </w:rPr>
        <w:t>e</w:t>
      </w:r>
      <w:r>
        <w:t>arlier retention time</w:t>
      </w:r>
      <w:r w:rsidR="007655DE">
        <w:t xml:space="preserve"> relative to that of </w:t>
      </w:r>
      <w:proofErr w:type="spellStart"/>
      <w:r w:rsidR="007655DE" w:rsidRPr="007655DE">
        <w:t>methanetelluronic</w:t>
      </w:r>
      <w:proofErr w:type="spellEnd"/>
      <w:r w:rsidR="007655DE" w:rsidRPr="007655DE">
        <w:t xml:space="preserve"> acid</w:t>
      </w:r>
      <w:r>
        <w:t>.</w:t>
      </w:r>
    </w:p>
    <w:p w14:paraId="5D169070" w14:textId="6EFB868C" w:rsidR="00D5782B" w:rsidRPr="00FA4966" w:rsidRDefault="00FA4966" w:rsidP="00FA4966">
      <w:r>
        <w:br w:type="page"/>
      </w:r>
    </w:p>
    <w:p w14:paraId="771A7C60" w14:textId="54AD5663" w:rsidR="00FA4966" w:rsidRDefault="008257EC" w:rsidP="00D5782B">
      <w:pPr>
        <w:jc w:val="left"/>
        <w:rPr>
          <w:b/>
          <w:bCs/>
        </w:rPr>
      </w:pPr>
      <w:r w:rsidRPr="008257EC">
        <w:rPr>
          <w:b/>
          <w:bCs/>
          <w:noProof/>
        </w:rPr>
        <w:lastRenderedPageBreak/>
        <w:drawing>
          <wp:inline distT="0" distB="0" distL="0" distR="0" wp14:anchorId="18D7E591" wp14:editId="60EECB49">
            <wp:extent cx="5400040" cy="2114550"/>
            <wp:effectExtent l="0" t="0" r="0" b="6350"/>
            <wp:docPr id="58957736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57736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8AD0E" w14:textId="79A19D92" w:rsidR="00FA4966" w:rsidRDefault="00937D0B" w:rsidP="008257EC">
      <w:pPr>
        <w:rPr>
          <w:bCs/>
          <w:color w:val="000000" w:themeColor="text1"/>
        </w:rPr>
      </w:pPr>
      <w:r>
        <w:rPr>
          <w:rFonts w:hint="eastAsia"/>
          <w:b/>
          <w:bCs/>
        </w:rPr>
        <w:t>Fig.</w:t>
      </w:r>
      <w:r w:rsidR="00FA4966" w:rsidRPr="00D5782B">
        <w:rPr>
          <w:b/>
          <w:bCs/>
        </w:rPr>
        <w:t xml:space="preserve"> S</w:t>
      </w:r>
      <w:r w:rsidR="00FA4966">
        <w:rPr>
          <w:b/>
          <w:bCs/>
        </w:rPr>
        <w:t>3</w:t>
      </w:r>
      <w:r w:rsidR="00B33BF1">
        <w:rPr>
          <w:b/>
          <w:bCs/>
        </w:rPr>
        <w:t>.</w:t>
      </w:r>
      <w:r w:rsidR="00FA4966">
        <w:rPr>
          <w:b/>
          <w:bCs/>
        </w:rPr>
        <w:t xml:space="preserve"> </w:t>
      </w:r>
      <w:r w:rsidR="00FA4966" w:rsidRPr="00840D13">
        <w:rPr>
          <w:bCs/>
          <w:color w:val="000000" w:themeColor="text1"/>
        </w:rPr>
        <w:t>Michaelis-Menten plots</w:t>
      </w:r>
      <w:r w:rsidR="00FA4966">
        <w:rPr>
          <w:bCs/>
          <w:color w:val="000000" w:themeColor="text1"/>
        </w:rPr>
        <w:t xml:space="preserve"> of methylation reaction </w:t>
      </w:r>
      <w:r w:rsidR="00A30059">
        <w:rPr>
          <w:rFonts w:hint="eastAsia"/>
          <w:bCs/>
          <w:color w:val="000000" w:themeColor="text1"/>
        </w:rPr>
        <w:t xml:space="preserve">catalyzed </w:t>
      </w:r>
      <w:r w:rsidR="00FA4966">
        <w:rPr>
          <w:bCs/>
          <w:color w:val="000000" w:themeColor="text1"/>
        </w:rPr>
        <w:t>by TPMT</w:t>
      </w:r>
      <w:r w:rsidR="008257EC">
        <w:rPr>
          <w:bCs/>
          <w:color w:val="000000" w:themeColor="text1"/>
        </w:rPr>
        <w:t xml:space="preserve"> using (a) potassium tellurite and (b) dimethyl ditelluride as substrate</w:t>
      </w:r>
    </w:p>
    <w:p w14:paraId="0A641695" w14:textId="6E308DCD" w:rsidR="00B33BF1" w:rsidRDefault="00B33BF1">
      <w:r>
        <w:br w:type="page"/>
      </w:r>
    </w:p>
    <w:p w14:paraId="57BCD846" w14:textId="77777777" w:rsidR="008257EC" w:rsidRDefault="008257EC" w:rsidP="00FA4966">
      <w:pPr>
        <w:jc w:val="left"/>
      </w:pPr>
    </w:p>
    <w:p w14:paraId="28A745A2" w14:textId="3D8EA153" w:rsidR="00B33BF1" w:rsidRDefault="0083583B" w:rsidP="00B33BF1">
      <w:pPr>
        <w:jc w:val="center"/>
        <w:rPr>
          <w:b/>
          <w:bCs/>
        </w:rPr>
      </w:pPr>
      <w:r w:rsidRPr="0083583B">
        <w:rPr>
          <w:b/>
          <w:bCs/>
          <w:noProof/>
        </w:rPr>
        <w:drawing>
          <wp:inline distT="0" distB="0" distL="0" distR="0" wp14:anchorId="23CFC532" wp14:editId="74CCD30C">
            <wp:extent cx="3810000" cy="3695700"/>
            <wp:effectExtent l="0" t="0" r="0" b="0"/>
            <wp:docPr id="25676490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76490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F9C37" w14:textId="5D54F654" w:rsidR="00B33BF1" w:rsidRDefault="00937D0B" w:rsidP="00B33BF1">
      <w:r>
        <w:rPr>
          <w:rFonts w:hint="eastAsia"/>
          <w:b/>
          <w:bCs/>
        </w:rPr>
        <w:t>Fig.</w:t>
      </w:r>
      <w:r w:rsidR="00B33BF1" w:rsidRPr="00D5782B">
        <w:rPr>
          <w:b/>
          <w:bCs/>
        </w:rPr>
        <w:t xml:space="preserve"> S</w:t>
      </w:r>
      <w:r w:rsidR="00B33BF1">
        <w:rPr>
          <w:b/>
          <w:bCs/>
        </w:rPr>
        <w:t xml:space="preserve">4. </w:t>
      </w:r>
      <w:r w:rsidR="00B33BF1" w:rsidRPr="00D5782B">
        <w:t xml:space="preserve">Elution profiles of </w:t>
      </w:r>
      <w:r w:rsidR="00B33BF1">
        <w:rPr>
          <w:color w:val="000000" w:themeColor="text1"/>
        </w:rPr>
        <w:t xml:space="preserve">the </w:t>
      </w:r>
      <w:r w:rsidR="00B33BF1" w:rsidRPr="008F50F1">
        <w:rPr>
          <w:color w:val="000000" w:themeColor="text1"/>
        </w:rPr>
        <w:t xml:space="preserve">reaction </w:t>
      </w:r>
      <w:r w:rsidR="00B33BF1">
        <w:rPr>
          <w:color w:val="000000" w:themeColor="text1"/>
        </w:rPr>
        <w:t>mixture of tellurite and</w:t>
      </w:r>
      <w:r w:rsidR="00B33BF1" w:rsidRPr="008F50F1">
        <w:rPr>
          <w:color w:val="000000" w:themeColor="text1"/>
        </w:rPr>
        <w:t xml:space="preserve"> TPMT</w:t>
      </w:r>
      <w:r w:rsidR="00B33BF1" w:rsidRPr="00D5782B">
        <w:t xml:space="preserve"> </w:t>
      </w:r>
      <w:r w:rsidR="00B33BF1">
        <w:t>with/without glutathione</w:t>
      </w:r>
      <w:r w:rsidR="00B7136B">
        <w:t xml:space="preserve"> (GSH)</w:t>
      </w:r>
    </w:p>
    <w:p w14:paraId="647872A8" w14:textId="5A08D234" w:rsidR="00FA4966" w:rsidRPr="00B33BF1" w:rsidRDefault="00FA4966" w:rsidP="00B33BF1">
      <w:pPr>
        <w:jc w:val="center"/>
        <w:rPr>
          <w:b/>
          <w:bCs/>
        </w:rPr>
      </w:pPr>
    </w:p>
    <w:sectPr w:rsidR="00FA4966" w:rsidRPr="00B33BF1" w:rsidSect="00F95F12">
      <w:footerReference w:type="even" r:id="rId13"/>
      <w:footerReference w:type="default" r:id="rId14"/>
      <w:pgSz w:w="11906" w:h="16838"/>
      <w:pgMar w:top="1985" w:right="1701" w:bottom="1701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5F8E1" w14:textId="77777777" w:rsidR="00654D7E" w:rsidRDefault="00654D7E" w:rsidP="00F95F12">
      <w:r>
        <w:separator/>
      </w:r>
    </w:p>
  </w:endnote>
  <w:endnote w:type="continuationSeparator" w:id="0">
    <w:p w14:paraId="5E600A50" w14:textId="77777777" w:rsidR="00654D7E" w:rsidRDefault="00654D7E" w:rsidP="00F95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5"/>
      </w:rPr>
      <w:id w:val="-893891031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58D9A1C1" w14:textId="3C45562C" w:rsidR="00F95F12" w:rsidRDefault="00F95F12" w:rsidP="00BB0F8C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234994AE" w14:textId="77777777" w:rsidR="00F95F12" w:rsidRDefault="00F95F1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5"/>
      </w:rPr>
      <w:id w:val="172236815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73C99C46" w14:textId="453D7C3D" w:rsidR="00F95F12" w:rsidRDefault="00F95F12" w:rsidP="00BB0F8C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t>S</w:t>
        </w: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51B04EBD" w14:textId="77777777" w:rsidR="00F95F12" w:rsidRDefault="00F95F1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6822AD" w14:textId="77777777" w:rsidR="00654D7E" w:rsidRDefault="00654D7E" w:rsidP="00F95F12">
      <w:r>
        <w:separator/>
      </w:r>
    </w:p>
  </w:footnote>
  <w:footnote w:type="continuationSeparator" w:id="0">
    <w:p w14:paraId="099B3E5C" w14:textId="77777777" w:rsidR="00654D7E" w:rsidRDefault="00654D7E" w:rsidP="00F95F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IytjA3NrC0MDIxtjRT0lEKTi0uzszPAykwrAUA+YJT9SwAAAA="/>
  </w:docVars>
  <w:rsids>
    <w:rsidRoot w:val="00D5782B"/>
    <w:rsid w:val="00045223"/>
    <w:rsid w:val="00081578"/>
    <w:rsid w:val="000A7215"/>
    <w:rsid w:val="000B743F"/>
    <w:rsid w:val="000C5AAA"/>
    <w:rsid w:val="001518C1"/>
    <w:rsid w:val="001739BB"/>
    <w:rsid w:val="00186BE2"/>
    <w:rsid w:val="0019644F"/>
    <w:rsid w:val="00226C8F"/>
    <w:rsid w:val="00261EBB"/>
    <w:rsid w:val="00273688"/>
    <w:rsid w:val="00291CC2"/>
    <w:rsid w:val="002D630A"/>
    <w:rsid w:val="002F32CE"/>
    <w:rsid w:val="003031E1"/>
    <w:rsid w:val="00305E88"/>
    <w:rsid w:val="003062FE"/>
    <w:rsid w:val="003139F5"/>
    <w:rsid w:val="00326253"/>
    <w:rsid w:val="003C1ED5"/>
    <w:rsid w:val="003C2A04"/>
    <w:rsid w:val="003E758B"/>
    <w:rsid w:val="0040140C"/>
    <w:rsid w:val="004020DC"/>
    <w:rsid w:val="00454F9B"/>
    <w:rsid w:val="00462501"/>
    <w:rsid w:val="004C3AA5"/>
    <w:rsid w:val="00522C35"/>
    <w:rsid w:val="00541985"/>
    <w:rsid w:val="00592740"/>
    <w:rsid w:val="0059430A"/>
    <w:rsid w:val="005A2CA5"/>
    <w:rsid w:val="005B1F86"/>
    <w:rsid w:val="005B3F26"/>
    <w:rsid w:val="00615DAB"/>
    <w:rsid w:val="00654D7E"/>
    <w:rsid w:val="006678B0"/>
    <w:rsid w:val="006B5C9E"/>
    <w:rsid w:val="006C4D65"/>
    <w:rsid w:val="006F2DBA"/>
    <w:rsid w:val="006F3391"/>
    <w:rsid w:val="00705CA3"/>
    <w:rsid w:val="007215A1"/>
    <w:rsid w:val="00747033"/>
    <w:rsid w:val="00747069"/>
    <w:rsid w:val="007655DE"/>
    <w:rsid w:val="007678C7"/>
    <w:rsid w:val="00772FB8"/>
    <w:rsid w:val="007E61C0"/>
    <w:rsid w:val="007E6909"/>
    <w:rsid w:val="008036A1"/>
    <w:rsid w:val="00816355"/>
    <w:rsid w:val="008217CF"/>
    <w:rsid w:val="008257EC"/>
    <w:rsid w:val="0083583B"/>
    <w:rsid w:val="00887A99"/>
    <w:rsid w:val="008C611C"/>
    <w:rsid w:val="00905D37"/>
    <w:rsid w:val="00937D0B"/>
    <w:rsid w:val="00955A86"/>
    <w:rsid w:val="00983255"/>
    <w:rsid w:val="009968FC"/>
    <w:rsid w:val="009B6EF2"/>
    <w:rsid w:val="009B6F78"/>
    <w:rsid w:val="00A13195"/>
    <w:rsid w:val="00A2691B"/>
    <w:rsid w:val="00A30059"/>
    <w:rsid w:val="00B33BF1"/>
    <w:rsid w:val="00B7136B"/>
    <w:rsid w:val="00BE7482"/>
    <w:rsid w:val="00CB4EF7"/>
    <w:rsid w:val="00CB75B8"/>
    <w:rsid w:val="00CC4A3E"/>
    <w:rsid w:val="00CE7872"/>
    <w:rsid w:val="00CF0F44"/>
    <w:rsid w:val="00D101D9"/>
    <w:rsid w:val="00D3307A"/>
    <w:rsid w:val="00D5782B"/>
    <w:rsid w:val="00D61128"/>
    <w:rsid w:val="00D7022E"/>
    <w:rsid w:val="00DB294D"/>
    <w:rsid w:val="00DE72CA"/>
    <w:rsid w:val="00E33BD5"/>
    <w:rsid w:val="00E35212"/>
    <w:rsid w:val="00EA18E5"/>
    <w:rsid w:val="00EB4D00"/>
    <w:rsid w:val="00F57784"/>
    <w:rsid w:val="00F95F12"/>
    <w:rsid w:val="00FA4966"/>
    <w:rsid w:val="00FF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771A24"/>
  <w15:chartTrackingRefBased/>
  <w15:docId w15:val="{1B7833D6-51A3-824A-BEA1-4E5B664B9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95F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F95F12"/>
  </w:style>
  <w:style w:type="character" w:styleId="a5">
    <w:name w:val="page number"/>
    <w:basedOn w:val="a0"/>
    <w:uiPriority w:val="99"/>
    <w:semiHidden/>
    <w:unhideWhenUsed/>
    <w:rsid w:val="00F95F12"/>
  </w:style>
  <w:style w:type="paragraph" w:styleId="a6">
    <w:name w:val="header"/>
    <w:basedOn w:val="a"/>
    <w:link w:val="a7"/>
    <w:uiPriority w:val="99"/>
    <w:unhideWhenUsed/>
    <w:rsid w:val="00F95F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95F12"/>
  </w:style>
  <w:style w:type="paragraph" w:styleId="a8">
    <w:name w:val="Revision"/>
    <w:hidden/>
    <w:uiPriority w:val="99"/>
    <w:semiHidden/>
    <w:rsid w:val="0059430A"/>
    <w:pPr>
      <w:jc w:val="left"/>
    </w:pPr>
  </w:style>
  <w:style w:type="character" w:styleId="a9">
    <w:name w:val="annotation reference"/>
    <w:basedOn w:val="a0"/>
    <w:uiPriority w:val="99"/>
    <w:semiHidden/>
    <w:unhideWhenUsed/>
    <w:rsid w:val="000B743F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0B743F"/>
    <w:rPr>
      <w:sz w:val="20"/>
      <w:szCs w:val="20"/>
    </w:rPr>
  </w:style>
  <w:style w:type="character" w:customStyle="1" w:styleId="ab">
    <w:name w:val="コメント文字列 (文字)"/>
    <w:basedOn w:val="a0"/>
    <w:link w:val="aa"/>
    <w:uiPriority w:val="99"/>
    <w:rsid w:val="000B743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B743F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0B74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D19AC6B2E6C242A94CB65443C325D1" ma:contentTypeVersion="18" ma:contentTypeDescription="新しいドキュメントを作成します。" ma:contentTypeScope="" ma:versionID="5ffb59fb81d49e4c553c2ff85c2c9c8f">
  <xsd:schema xmlns:xsd="http://www.w3.org/2001/XMLSchema" xmlns:xs="http://www.w3.org/2001/XMLSchema" xmlns:p="http://schemas.microsoft.com/office/2006/metadata/properties" xmlns:ns3="d7874ddd-2f10-4f21-b1fe-88165be639a9" xmlns:ns4="dc9878e1-0d2b-42db-8456-7fd3e1566d37" targetNamespace="http://schemas.microsoft.com/office/2006/metadata/properties" ma:root="true" ma:fieldsID="27296c171b6cfc951508695596828b90" ns3:_="" ns4:_="">
    <xsd:import namespace="d7874ddd-2f10-4f21-b1fe-88165be639a9"/>
    <xsd:import namespace="dc9878e1-0d2b-42db-8456-7fd3e1566d3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74ddd-2f10-4f21-b1fe-88165be639a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878e1-0d2b-42db-8456-7fd3e1566d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c9878e1-0d2b-42db-8456-7fd3e1566d37" xsi:nil="true"/>
  </documentManagement>
</p:properties>
</file>

<file path=customXml/itemProps1.xml><?xml version="1.0" encoding="utf-8"?>
<ds:datastoreItem xmlns:ds="http://schemas.openxmlformats.org/officeDocument/2006/customXml" ds:itemID="{5180294D-92A5-41E3-971C-53A8DA3BD0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6B4189-240B-4F43-B8D3-19DDC96DDD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74ddd-2f10-4f21-b1fe-88165be639a9"/>
    <ds:schemaRef ds:uri="dc9878e1-0d2b-42db-8456-7fd3e1566d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B30FC5-ADEE-40FD-B3E0-02A155D748B6}">
  <ds:schemaRefs>
    <ds:schemaRef ds:uri="http://www.w3.org/XML/1998/namespace"/>
    <ds:schemaRef ds:uri="http://schemas.microsoft.com/office/2006/metadata/properties"/>
    <ds:schemaRef ds:uri="dc9878e1-0d2b-42db-8456-7fd3e1566d37"/>
    <ds:schemaRef ds:uri="http://schemas.microsoft.com/office/infopath/2007/PartnerControls"/>
    <ds:schemaRef ds:uri="http://purl.org/dc/dcmitype/"/>
    <ds:schemaRef ds:uri="http://purl.org/dc/terms/"/>
    <ds:schemaRef ds:uri="d7874ddd-2f10-4f21-b1fe-88165be639a9"/>
    <ds:schemaRef ds:uri="http://schemas.microsoft.com/office/2006/documentManagement/type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358</Words>
  <Characters>2213</Characters>
  <Application>Microsoft Office Word</Application>
  <DocSecurity>0</DocSecurity>
  <Lines>63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佑樹</dc:creator>
  <cp:keywords/>
  <dc:description/>
  <cp:lastModifiedBy>Yasumitsu OGRA</cp:lastModifiedBy>
  <cp:revision>3</cp:revision>
  <dcterms:created xsi:type="dcterms:W3CDTF">2024-10-01T06:46:00Z</dcterms:created>
  <dcterms:modified xsi:type="dcterms:W3CDTF">2024-10-01T14:20:00Z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7f840aff4eddf4e6aa6d5a7d1558322a19ee2fcd1e07af471cf3ed1f419142b1</vt:lpwstr>
  </property>
  <property fmtid="{D5CDD505-2E9C-101B-9397-08002B2CF9AE}" pid="3" name="ContentTypeId">
    <vt:lpwstr>0x0101007DD19AC6B2E6C242A94CB65443C325D1</vt:lpwstr>
  </property>
</Properties>
</file>