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F4D58" w14:textId="3656B6B6" w:rsidR="009E056E" w:rsidRPr="00E57114" w:rsidRDefault="009E056E" w:rsidP="00E22DD3">
      <w:pPr>
        <w:rPr>
          <w:rFonts w:ascii="Times New Roman" w:hAnsi="Times New Roman"/>
          <w:bCs/>
          <w:sz w:val="28"/>
          <w:szCs w:val="28"/>
          <w:lang w:val="en-US"/>
        </w:rPr>
      </w:pPr>
      <w:r w:rsidRPr="00E57114">
        <w:rPr>
          <w:rFonts w:ascii="Times New Roman" w:hAnsi="Times New Roman"/>
          <w:bCs/>
          <w:sz w:val="28"/>
          <w:szCs w:val="28"/>
          <w:lang w:val="en-US"/>
        </w:rPr>
        <w:t>Archives of Toxicology</w:t>
      </w:r>
    </w:p>
    <w:p w14:paraId="26170AD4" w14:textId="77777777" w:rsidR="009E056E" w:rsidRPr="00E57114" w:rsidRDefault="009E056E" w:rsidP="00E22DD3">
      <w:pPr>
        <w:rPr>
          <w:rFonts w:ascii="Times New Roman" w:hAnsi="Times New Roman"/>
          <w:bCs/>
          <w:sz w:val="28"/>
          <w:szCs w:val="28"/>
          <w:lang w:val="en-US"/>
        </w:rPr>
      </w:pPr>
      <w:r w:rsidRPr="00E57114">
        <w:rPr>
          <w:rFonts w:ascii="Times New Roman" w:hAnsi="Times New Roman"/>
          <w:b/>
          <w:sz w:val="36"/>
          <w:lang w:val="en-US"/>
        </w:rPr>
        <w:t>Supplementary Information</w:t>
      </w:r>
    </w:p>
    <w:p w14:paraId="75D7D6B3" w14:textId="77777777" w:rsidR="009E056E" w:rsidRPr="00E57114" w:rsidRDefault="009E056E">
      <w:pPr>
        <w:rPr>
          <w:lang w:val="en-US"/>
        </w:rPr>
      </w:pPr>
    </w:p>
    <w:p w14:paraId="61A3650F" w14:textId="42461780" w:rsidR="007177D7" w:rsidRPr="00E57114" w:rsidRDefault="007177D7" w:rsidP="00416E86">
      <w:pPr>
        <w:spacing w:line="360" w:lineRule="auto"/>
        <w:jc w:val="both"/>
        <w:rPr>
          <w:rFonts w:ascii="Times New Roman" w:hAnsi="Times New Roman"/>
          <w:b/>
          <w:bCs/>
          <w:sz w:val="32"/>
          <w:szCs w:val="32"/>
          <w:lang w:val="en-GB"/>
        </w:rPr>
      </w:pPr>
      <w:r w:rsidRPr="00E57114">
        <w:rPr>
          <w:rFonts w:ascii="Times New Roman" w:hAnsi="Times New Roman"/>
          <w:b/>
          <w:bCs/>
          <w:sz w:val="32"/>
          <w:szCs w:val="32"/>
          <w:lang w:val="en-GB"/>
        </w:rPr>
        <w:t xml:space="preserve">Does a carboxamide moiety alter the </w:t>
      </w:r>
      <w:proofErr w:type="spellStart"/>
      <w:r w:rsidRPr="00E57114">
        <w:rPr>
          <w:rFonts w:ascii="Times New Roman" w:hAnsi="Times New Roman"/>
          <w:b/>
          <w:bCs/>
          <w:sz w:val="32"/>
          <w:szCs w:val="32"/>
          <w:lang w:val="en-GB"/>
        </w:rPr>
        <w:t>toxicokinetics</w:t>
      </w:r>
      <w:proofErr w:type="spellEnd"/>
      <w:r w:rsidRPr="00E57114">
        <w:rPr>
          <w:rFonts w:ascii="Times New Roman" w:hAnsi="Times New Roman"/>
          <w:b/>
          <w:bCs/>
          <w:sz w:val="32"/>
          <w:szCs w:val="32"/>
          <w:lang w:val="en-GB"/>
        </w:rPr>
        <w:t xml:space="preserve"> of synthetic cannabinoids? - A study after pulmonary administration of cumyl-5F-P7AICA to pigs</w:t>
      </w:r>
    </w:p>
    <w:p w14:paraId="5FDB18BF" w14:textId="77777777" w:rsidR="009E056E" w:rsidRPr="00E57114" w:rsidRDefault="009E056E" w:rsidP="00416E86">
      <w:pPr>
        <w:spacing w:after="0" w:line="360" w:lineRule="auto"/>
        <w:jc w:val="both"/>
        <w:rPr>
          <w:rFonts w:ascii="Times New Roman" w:eastAsia="Times New Roman" w:hAnsi="Times New Roman"/>
          <w:b/>
          <w:lang w:eastAsia="de-DE"/>
        </w:rPr>
      </w:pPr>
      <w:r w:rsidRPr="00E57114">
        <w:rPr>
          <w:rFonts w:ascii="Times New Roman" w:eastAsia="Times New Roman" w:hAnsi="Times New Roman"/>
          <w:b/>
          <w:lang w:eastAsia="de-DE"/>
        </w:rPr>
        <w:t>Nadja Walle</w:t>
      </w:r>
      <w:r w:rsidRPr="00E57114">
        <w:rPr>
          <w:rFonts w:ascii="Times New Roman" w:eastAsia="Times New Roman" w:hAnsi="Times New Roman"/>
          <w:b/>
          <w:vertAlign w:val="superscript"/>
          <w:lang w:eastAsia="de-DE"/>
        </w:rPr>
        <w:t>1</w:t>
      </w:r>
      <w:r w:rsidRPr="00E57114">
        <w:rPr>
          <w:rFonts w:ascii="Times New Roman" w:eastAsia="Times New Roman" w:hAnsi="Times New Roman"/>
          <w:b/>
          <w:lang w:eastAsia="de-DE"/>
        </w:rPr>
        <w:t>, Christiane Dings</w:t>
      </w:r>
      <w:r w:rsidRPr="00E57114">
        <w:rPr>
          <w:rFonts w:ascii="Times New Roman" w:eastAsia="Times New Roman" w:hAnsi="Times New Roman"/>
          <w:b/>
          <w:vertAlign w:val="superscript"/>
          <w:lang w:eastAsia="de-DE"/>
        </w:rPr>
        <w:t>2</w:t>
      </w:r>
      <w:r w:rsidRPr="00E57114">
        <w:rPr>
          <w:rFonts w:ascii="Times New Roman" w:eastAsia="Times New Roman" w:hAnsi="Times New Roman"/>
          <w:b/>
          <w:lang w:eastAsia="de-DE"/>
        </w:rPr>
        <w:t>, Omar Zaher</w:t>
      </w:r>
      <w:r w:rsidRPr="00E57114">
        <w:rPr>
          <w:rFonts w:ascii="Times New Roman" w:eastAsia="Times New Roman" w:hAnsi="Times New Roman"/>
          <w:b/>
          <w:vertAlign w:val="superscript"/>
          <w:lang w:eastAsia="de-DE"/>
        </w:rPr>
        <w:t>2</w:t>
      </w:r>
      <w:r w:rsidRPr="00E57114">
        <w:rPr>
          <w:rFonts w:ascii="Times New Roman" w:eastAsia="Times New Roman" w:hAnsi="Times New Roman"/>
          <w:b/>
          <w:lang w:eastAsia="de-DE"/>
        </w:rPr>
        <w:t>, Adrian A. Doerr</w:t>
      </w:r>
      <w:r w:rsidRPr="00E57114">
        <w:rPr>
          <w:rFonts w:ascii="Times New Roman" w:eastAsia="Times New Roman" w:hAnsi="Times New Roman"/>
          <w:b/>
          <w:vertAlign w:val="superscript"/>
          <w:lang w:eastAsia="de-DE"/>
        </w:rPr>
        <w:t>1</w:t>
      </w:r>
      <w:r w:rsidRPr="00E57114">
        <w:rPr>
          <w:rFonts w:ascii="Times New Roman" w:eastAsia="Times New Roman" w:hAnsi="Times New Roman"/>
          <w:b/>
          <w:lang w:eastAsia="de-DE"/>
        </w:rPr>
        <w:t>, Benjamin Peters</w:t>
      </w:r>
      <w:r w:rsidRPr="00E57114">
        <w:rPr>
          <w:rFonts w:ascii="Times New Roman" w:eastAsia="Times New Roman" w:hAnsi="Times New Roman"/>
          <w:b/>
          <w:vertAlign w:val="superscript"/>
          <w:lang w:eastAsia="de-DE"/>
        </w:rPr>
        <w:t>1</w:t>
      </w:r>
      <w:r w:rsidRPr="00E57114">
        <w:rPr>
          <w:rFonts w:ascii="Times New Roman" w:eastAsia="Times New Roman" w:hAnsi="Times New Roman"/>
          <w:b/>
          <w:lang w:eastAsia="de-DE"/>
        </w:rPr>
        <w:t>, Matthias W. Laschke</w:t>
      </w:r>
      <w:r w:rsidRPr="00E57114">
        <w:rPr>
          <w:rFonts w:ascii="Times New Roman" w:eastAsia="Times New Roman" w:hAnsi="Times New Roman"/>
          <w:b/>
          <w:vertAlign w:val="superscript"/>
          <w:lang w:eastAsia="de-DE"/>
        </w:rPr>
        <w:t>3</w:t>
      </w:r>
      <w:r w:rsidRPr="00E57114">
        <w:rPr>
          <w:rFonts w:ascii="Times New Roman" w:eastAsia="Times New Roman" w:hAnsi="Times New Roman"/>
          <w:b/>
          <w:lang w:eastAsia="de-DE"/>
        </w:rPr>
        <w:t>, Thorsten Lehr</w:t>
      </w:r>
      <w:r w:rsidRPr="00E57114">
        <w:rPr>
          <w:rFonts w:ascii="Times New Roman" w:eastAsia="Times New Roman" w:hAnsi="Times New Roman"/>
          <w:b/>
          <w:vertAlign w:val="superscript"/>
          <w:lang w:eastAsia="de-DE"/>
        </w:rPr>
        <w:t>2</w:t>
      </w:r>
      <w:r w:rsidRPr="00E57114">
        <w:rPr>
          <w:rFonts w:ascii="Times New Roman" w:eastAsia="Times New Roman" w:hAnsi="Times New Roman"/>
          <w:b/>
          <w:lang w:eastAsia="de-DE"/>
        </w:rPr>
        <w:t>, Michael D. Menger</w:t>
      </w:r>
      <w:r w:rsidRPr="00E57114">
        <w:rPr>
          <w:rFonts w:ascii="Times New Roman" w:eastAsia="Times New Roman" w:hAnsi="Times New Roman"/>
          <w:b/>
          <w:vertAlign w:val="superscript"/>
          <w:lang w:eastAsia="de-DE"/>
        </w:rPr>
        <w:t>3</w:t>
      </w:r>
      <w:r w:rsidRPr="00E57114">
        <w:rPr>
          <w:rFonts w:ascii="Times New Roman" w:eastAsia="Times New Roman" w:hAnsi="Times New Roman"/>
          <w:b/>
          <w:lang w:eastAsia="de-DE"/>
        </w:rPr>
        <w:t>, Peter H. Schmidt</w:t>
      </w:r>
      <w:r w:rsidRPr="00E57114">
        <w:rPr>
          <w:rFonts w:ascii="Times New Roman" w:eastAsia="Times New Roman" w:hAnsi="Times New Roman"/>
          <w:b/>
          <w:vertAlign w:val="superscript"/>
          <w:lang w:eastAsia="de-DE"/>
        </w:rPr>
        <w:t>1</w:t>
      </w:r>
      <w:r w:rsidRPr="00E57114">
        <w:rPr>
          <w:rFonts w:ascii="Times New Roman" w:eastAsia="Times New Roman" w:hAnsi="Times New Roman"/>
          <w:b/>
          <w:lang w:eastAsia="de-DE"/>
        </w:rPr>
        <w:t>, Markus R. Meyer</w:t>
      </w:r>
      <w:r w:rsidRPr="00E57114">
        <w:rPr>
          <w:rFonts w:ascii="Times New Roman" w:eastAsia="Times New Roman" w:hAnsi="Times New Roman"/>
          <w:b/>
          <w:vertAlign w:val="superscript"/>
          <w:lang w:eastAsia="de-DE"/>
        </w:rPr>
        <w:t>4</w:t>
      </w:r>
      <w:r w:rsidRPr="00E57114">
        <w:rPr>
          <w:rFonts w:ascii="Times New Roman" w:eastAsia="Times New Roman" w:hAnsi="Times New Roman"/>
          <w:b/>
          <w:lang w:eastAsia="de-DE"/>
        </w:rPr>
        <w:t xml:space="preserve"> and Nadine Schaefer</w:t>
      </w:r>
      <w:r w:rsidRPr="00E57114">
        <w:rPr>
          <w:rFonts w:ascii="Times New Roman" w:eastAsia="Times New Roman" w:hAnsi="Times New Roman"/>
          <w:b/>
          <w:vertAlign w:val="superscript"/>
          <w:lang w:eastAsia="de-DE"/>
        </w:rPr>
        <w:t>1*</w:t>
      </w:r>
    </w:p>
    <w:p w14:paraId="73514A40" w14:textId="77777777" w:rsidR="009E056E" w:rsidRPr="00E57114" w:rsidRDefault="009E056E" w:rsidP="00E22DD3">
      <w:pPr>
        <w:spacing w:after="0" w:line="480" w:lineRule="auto"/>
        <w:jc w:val="both"/>
        <w:rPr>
          <w:rFonts w:ascii="Times New Roman" w:eastAsia="Times New Roman" w:hAnsi="Times New Roman"/>
          <w:sz w:val="24"/>
          <w:szCs w:val="24"/>
          <w:vertAlign w:val="superscript"/>
          <w:lang w:val="en-US" w:eastAsia="de-DE"/>
        </w:rPr>
      </w:pPr>
      <w:r w:rsidRPr="00E57114">
        <w:rPr>
          <w:rFonts w:ascii="Times New Roman" w:eastAsia="Batang" w:hAnsi="Times New Roman"/>
          <w:b/>
          <w:bCs/>
          <w:sz w:val="24"/>
          <w:szCs w:val="24"/>
          <w:lang w:val="en-US" w:eastAsia="de-DE"/>
        </w:rPr>
        <w:t>___________________________________________________________________________</w:t>
      </w:r>
    </w:p>
    <w:p w14:paraId="40487212" w14:textId="77777777" w:rsidR="003813D6" w:rsidRPr="00E57114" w:rsidRDefault="003813D6" w:rsidP="003813D6">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vertAlign w:val="superscript"/>
          <w:lang w:val="en-US" w:eastAsia="de-DE"/>
        </w:rPr>
        <w:t>*</w:t>
      </w:r>
      <w:r w:rsidRPr="00E57114">
        <w:rPr>
          <w:rFonts w:ascii="Times New Roman" w:eastAsia="Times New Roman" w:hAnsi="Times New Roman"/>
          <w:lang w:val="en-US" w:eastAsia="de-DE"/>
        </w:rPr>
        <w:t xml:space="preserve">Correspondence to: Nadine Schaefer, Institute of Legal Medicine, Saarland University, </w:t>
      </w:r>
    </w:p>
    <w:p w14:paraId="364CE8F8" w14:textId="77777777" w:rsidR="003813D6" w:rsidRPr="00E57114" w:rsidRDefault="003813D6" w:rsidP="003813D6">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Building 49.1, 66421 Homburg, Germany </w:t>
      </w:r>
    </w:p>
    <w:p w14:paraId="3F92300F" w14:textId="77777777" w:rsidR="003813D6" w:rsidRPr="00E57114" w:rsidRDefault="003813D6" w:rsidP="003813D6">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Email: </w:t>
      </w:r>
      <w:hyperlink r:id="rId9" w:history="1">
        <w:r w:rsidRPr="00E57114">
          <w:rPr>
            <w:rFonts w:ascii="Times New Roman" w:eastAsia="Times New Roman" w:hAnsi="Times New Roman"/>
            <w:color w:val="0000FF"/>
            <w:u w:val="single"/>
            <w:lang w:val="en-US" w:eastAsia="de-DE"/>
          </w:rPr>
          <w:t>nadine.schaefer@uks.eu</w:t>
        </w:r>
      </w:hyperlink>
    </w:p>
    <w:p w14:paraId="664A919A" w14:textId="77777777" w:rsidR="003813D6" w:rsidRPr="00E57114" w:rsidRDefault="003813D6" w:rsidP="003813D6">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vertAlign w:val="superscript"/>
          <w:lang w:val="en-US" w:eastAsia="de-DE"/>
        </w:rPr>
        <w:t>1</w:t>
      </w:r>
      <w:r w:rsidRPr="00E57114">
        <w:rPr>
          <w:rFonts w:ascii="Times New Roman" w:eastAsia="Times New Roman" w:hAnsi="Times New Roman"/>
          <w:lang w:val="en-US" w:eastAsia="de-DE"/>
        </w:rPr>
        <w:t xml:space="preserve">Institute of Legal Medicine, Saarland University, Building 49.1, 66421 Homburg, Germany </w:t>
      </w:r>
    </w:p>
    <w:p w14:paraId="55C0BF33" w14:textId="77777777" w:rsidR="003813D6" w:rsidRPr="00E57114" w:rsidRDefault="003813D6" w:rsidP="003813D6">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vertAlign w:val="superscript"/>
          <w:lang w:val="en-US" w:eastAsia="de-DE"/>
        </w:rPr>
        <w:t>2</w:t>
      </w:r>
      <w:bookmarkStart w:id="0" w:name="_Hlk167463901"/>
      <w:r w:rsidRPr="00E57114">
        <w:rPr>
          <w:rFonts w:ascii="Times New Roman" w:eastAsia="Times New Roman" w:hAnsi="Times New Roman"/>
          <w:lang w:val="en-US" w:eastAsia="de-DE"/>
        </w:rPr>
        <w:t xml:space="preserve">Department of Clinical Pharmacy, Saarland University, Building C5 3, 66123 </w:t>
      </w:r>
      <w:proofErr w:type="spellStart"/>
      <w:r w:rsidRPr="00E57114">
        <w:rPr>
          <w:rFonts w:ascii="Times New Roman" w:eastAsia="Times New Roman" w:hAnsi="Times New Roman"/>
          <w:lang w:val="en-US" w:eastAsia="de-DE"/>
        </w:rPr>
        <w:t>Saarbruecken</w:t>
      </w:r>
      <w:proofErr w:type="spellEnd"/>
      <w:r w:rsidRPr="00E57114">
        <w:rPr>
          <w:rFonts w:ascii="Times New Roman" w:eastAsia="Times New Roman" w:hAnsi="Times New Roman"/>
          <w:lang w:val="en-US" w:eastAsia="de-DE"/>
        </w:rPr>
        <w:t>, Germany</w:t>
      </w:r>
    </w:p>
    <w:bookmarkEnd w:id="0"/>
    <w:p w14:paraId="5E73E3D6" w14:textId="77777777" w:rsidR="003813D6" w:rsidRPr="00E57114" w:rsidRDefault="003813D6" w:rsidP="003813D6">
      <w:pPr>
        <w:spacing w:after="0" w:line="480" w:lineRule="auto"/>
        <w:jc w:val="both"/>
        <w:rPr>
          <w:rFonts w:ascii="Times New Roman" w:eastAsia="Times New Roman" w:hAnsi="Times New Roman" w:cs="Arial"/>
          <w:lang w:val="en-US" w:eastAsia="de-DE"/>
        </w:rPr>
      </w:pPr>
      <w:r w:rsidRPr="00E57114">
        <w:rPr>
          <w:rFonts w:ascii="Times New Roman" w:eastAsia="Times New Roman" w:hAnsi="Times New Roman"/>
          <w:vertAlign w:val="superscript"/>
          <w:lang w:val="en-US" w:eastAsia="de-DE"/>
        </w:rPr>
        <w:t>3</w:t>
      </w:r>
      <w:r w:rsidRPr="00E57114">
        <w:rPr>
          <w:rFonts w:ascii="Times New Roman" w:eastAsia="Times New Roman" w:hAnsi="Times New Roman" w:cs="Arial"/>
          <w:lang w:val="en-US" w:eastAsia="de-DE"/>
        </w:rPr>
        <w:t>Institute for Clinical &amp; Experimental Surgery, Saarland University, Building 65/66, 66421 Homburg, Germany</w:t>
      </w:r>
    </w:p>
    <w:p w14:paraId="1EF8808E" w14:textId="77777777" w:rsidR="003813D6" w:rsidRPr="00E57114" w:rsidRDefault="003813D6" w:rsidP="003813D6">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vertAlign w:val="superscript"/>
          <w:lang w:val="en-US" w:eastAsia="de-DE"/>
        </w:rPr>
        <w:t>4</w:t>
      </w:r>
      <w:r w:rsidRPr="00E57114">
        <w:rPr>
          <w:rFonts w:ascii="Times New Roman" w:eastAsia="Times New Roman" w:hAnsi="Times New Roman"/>
          <w:lang w:val="en-US" w:eastAsia="de-DE"/>
        </w:rPr>
        <w:t>Department of Experimental and Clinical Toxicology, Center for Molecular Signaling (PZMS), Saarland University, Building 46, 66421 Homburg, Germany</w:t>
      </w:r>
    </w:p>
    <w:p w14:paraId="6DC094C8" w14:textId="5AC9A8DB" w:rsidR="009E056E" w:rsidRPr="00E57114" w:rsidRDefault="009E056E" w:rsidP="003F0BCE">
      <w:pPr>
        <w:spacing w:after="0" w:line="480" w:lineRule="auto"/>
        <w:jc w:val="both"/>
        <w:rPr>
          <w:lang w:val="en-US"/>
        </w:rPr>
      </w:pPr>
      <w:r w:rsidRPr="00E57114">
        <w:rPr>
          <w:lang w:val="en-US"/>
        </w:rPr>
        <w:br w:type="page"/>
      </w:r>
    </w:p>
    <w:p w14:paraId="1018A9AE" w14:textId="5F824133" w:rsidR="009E056E" w:rsidRPr="00E57114" w:rsidRDefault="009E056E" w:rsidP="00DF58AF">
      <w:pPr>
        <w:rPr>
          <w:rFonts w:ascii="Times New Roman" w:hAnsi="Times New Roman"/>
          <w:b/>
          <w:sz w:val="28"/>
          <w:szCs w:val="28"/>
          <w:lang w:val="en-US"/>
        </w:rPr>
      </w:pPr>
      <w:r w:rsidRPr="00E57114">
        <w:rPr>
          <w:rFonts w:ascii="Times New Roman" w:hAnsi="Times New Roman"/>
          <w:b/>
          <w:bCs/>
          <w:sz w:val="28"/>
          <w:szCs w:val="28"/>
          <w:lang w:val="en-US"/>
        </w:rPr>
        <w:lastRenderedPageBreak/>
        <w:t>Materials and</w:t>
      </w:r>
      <w:r w:rsidRPr="00E57114">
        <w:rPr>
          <w:rFonts w:ascii="Times New Roman" w:hAnsi="Times New Roman"/>
          <w:sz w:val="28"/>
          <w:szCs w:val="28"/>
          <w:lang w:val="en-US"/>
        </w:rPr>
        <w:t xml:space="preserve"> </w:t>
      </w:r>
      <w:r w:rsidR="00BC6BAC" w:rsidRPr="00E57114">
        <w:rPr>
          <w:rFonts w:ascii="Times New Roman" w:hAnsi="Times New Roman"/>
          <w:b/>
          <w:sz w:val="28"/>
          <w:szCs w:val="28"/>
          <w:lang w:val="en-US"/>
        </w:rPr>
        <w:t>m</w:t>
      </w:r>
      <w:r w:rsidRPr="00E57114">
        <w:rPr>
          <w:rFonts w:ascii="Times New Roman" w:hAnsi="Times New Roman"/>
          <w:b/>
          <w:sz w:val="28"/>
          <w:szCs w:val="28"/>
          <w:lang w:val="en-US"/>
        </w:rPr>
        <w:t>ethods</w:t>
      </w:r>
    </w:p>
    <w:p w14:paraId="1D3236C7" w14:textId="467A3ECF" w:rsidR="009E056E" w:rsidRPr="00E57114" w:rsidRDefault="009E056E" w:rsidP="00DF58AF">
      <w:pPr>
        <w:rPr>
          <w:rFonts w:ascii="Times New Roman" w:hAnsi="Times New Roman"/>
          <w:b/>
          <w:sz w:val="26"/>
          <w:szCs w:val="26"/>
          <w:lang w:val="en-US"/>
        </w:rPr>
      </w:pPr>
      <w:r w:rsidRPr="00E57114">
        <w:rPr>
          <w:rFonts w:ascii="Times New Roman" w:hAnsi="Times New Roman"/>
          <w:b/>
          <w:sz w:val="26"/>
          <w:szCs w:val="26"/>
          <w:lang w:val="en-US"/>
        </w:rPr>
        <w:t>Chemicals and reagents</w:t>
      </w:r>
    </w:p>
    <w:p w14:paraId="2A6C3D79" w14:textId="30B73584" w:rsidR="009E056E" w:rsidRPr="00E57114" w:rsidRDefault="009E056E" w:rsidP="00C134E4">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lang w:val="en-US" w:eastAsia="de-DE"/>
        </w:rPr>
        <w:t>Ethylenediaminetetraacetic acid disodium salt (Na</w:t>
      </w:r>
      <w:r w:rsidRPr="00E57114">
        <w:rPr>
          <w:rFonts w:ascii="Times New Roman" w:eastAsia="Times New Roman" w:hAnsi="Times New Roman"/>
          <w:vertAlign w:val="subscript"/>
          <w:lang w:val="en-US" w:eastAsia="de-DE"/>
        </w:rPr>
        <w:t>2</w:t>
      </w:r>
      <w:r w:rsidRPr="00E57114">
        <w:rPr>
          <w:rFonts w:ascii="Times New Roman" w:eastAsia="Times New Roman" w:hAnsi="Times New Roman"/>
          <w:lang w:val="en-US" w:eastAsia="de-DE"/>
        </w:rPr>
        <w:t xml:space="preserve">EDTA), glacial acetic acid, and di-potassium hydrogen phosphate were purchased by Merck (Darmstadt, Germany). Acetonitrile (Optima), formic acid (Optima), water (Optima), ethanol (HPLC grade), methanol (HPLC grade), and acetone p.a. were bought from Fisher Scientific (Loughborough, United Kingdom). For drug administration, </w:t>
      </w:r>
      <w:proofErr w:type="gramStart"/>
      <w:r w:rsidRPr="00E57114">
        <w:rPr>
          <w:rFonts w:ascii="Times New Roman" w:eastAsia="Times New Roman" w:hAnsi="Times New Roman"/>
          <w:i/>
          <w:iCs/>
          <w:lang w:val="en-US" w:eastAsia="de-DE"/>
        </w:rPr>
        <w:t>cumyl</w:t>
      </w:r>
      <w:r w:rsidRPr="00E57114">
        <w:rPr>
          <w:rFonts w:ascii="Times New Roman" w:eastAsia="Times New Roman" w:hAnsi="Times New Roman"/>
          <w:lang w:val="en-US" w:eastAsia="de-DE"/>
        </w:rPr>
        <w:t>-5F-P7AICA (purity 99.72 %</w:t>
      </w:r>
      <w:r w:rsidR="00027AB9" w:rsidRPr="00E57114">
        <w:rPr>
          <w:rFonts w:ascii="Times New Roman" w:eastAsia="Times New Roman" w:hAnsi="Times New Roman"/>
          <w:lang w:val="en-US" w:eastAsia="de-DE"/>
        </w:rPr>
        <w:t>; Fig. 1</w:t>
      </w:r>
      <w:r w:rsidR="004E4092" w:rsidRPr="00E57114">
        <w:rPr>
          <w:rFonts w:ascii="Times New Roman" w:eastAsia="Times New Roman" w:hAnsi="Times New Roman"/>
          <w:lang w:val="en-US" w:eastAsia="de-DE"/>
        </w:rPr>
        <w:t>A</w:t>
      </w:r>
      <w:r w:rsidRPr="00E57114">
        <w:rPr>
          <w:rFonts w:ascii="Times New Roman" w:eastAsia="Times New Roman" w:hAnsi="Times New Roman"/>
          <w:lang w:val="en-US" w:eastAsia="de-DE"/>
        </w:rPr>
        <w:t>) was offered by the German Federal Criminal Police Office (Wiesbaden, Germany</w:t>
      </w:r>
      <w:proofErr w:type="gramEnd"/>
      <w:r w:rsidRPr="00E57114">
        <w:rPr>
          <w:rFonts w:ascii="Times New Roman" w:eastAsia="Times New Roman" w:hAnsi="Times New Roman"/>
          <w:lang w:val="en-US" w:eastAsia="de-DE"/>
        </w:rPr>
        <w:t xml:space="preserve">). </w:t>
      </w:r>
      <w:proofErr w:type="gramStart"/>
      <w:r w:rsidRPr="00E57114">
        <w:rPr>
          <w:rFonts w:ascii="Times New Roman" w:eastAsia="Times New Roman" w:hAnsi="Times New Roman"/>
          <w:i/>
          <w:iCs/>
          <w:lang w:val="en-US" w:eastAsia="de-DE"/>
        </w:rPr>
        <w:t>Cumyl</w:t>
      </w:r>
      <w:r w:rsidRPr="00E57114">
        <w:rPr>
          <w:rFonts w:ascii="Times New Roman" w:eastAsia="Times New Roman" w:hAnsi="Times New Roman"/>
          <w:lang w:val="en-US" w:eastAsia="de-DE"/>
        </w:rPr>
        <w:t xml:space="preserve">-5F-P7AICA (1 mg, solid) for validation, its </w:t>
      </w:r>
      <w:r w:rsidRPr="00E57114">
        <w:rPr>
          <w:rFonts w:ascii="Times New Roman" w:eastAsia="Times New Roman" w:hAnsi="Times New Roman"/>
          <w:i/>
          <w:iCs/>
          <w:lang w:val="en-US" w:eastAsia="de-DE"/>
        </w:rPr>
        <w:t>N</w:t>
      </w:r>
      <w:r w:rsidRPr="00E57114">
        <w:rPr>
          <w:rFonts w:ascii="Times New Roman" w:eastAsia="Times New Roman" w:hAnsi="Times New Roman"/>
          <w:lang w:val="en-US" w:eastAsia="de-DE"/>
        </w:rPr>
        <w:t>-</w:t>
      </w:r>
      <w:proofErr w:type="spellStart"/>
      <w:r w:rsidRPr="00E57114">
        <w:rPr>
          <w:rFonts w:ascii="Times New Roman" w:eastAsia="Times New Roman" w:hAnsi="Times New Roman"/>
          <w:lang w:val="en-US" w:eastAsia="de-DE"/>
        </w:rPr>
        <w:t>pentanoic</w:t>
      </w:r>
      <w:proofErr w:type="spellEnd"/>
      <w:r w:rsidRPr="00E57114">
        <w:rPr>
          <w:rFonts w:ascii="Times New Roman" w:eastAsia="Times New Roman" w:hAnsi="Times New Roman"/>
          <w:lang w:val="en-US" w:eastAsia="de-DE"/>
        </w:rPr>
        <w:t xml:space="preserve"> acid metabolite (NPA; 1 mg; solid), 5F-MDMB-P7AICA (1 mg; solid), the standards RCS-4-d</w:t>
      </w:r>
      <w:r w:rsidRPr="00E57114">
        <w:rPr>
          <w:rFonts w:ascii="Times New Roman" w:eastAsia="Times New Roman" w:hAnsi="Times New Roman"/>
          <w:vertAlign w:val="subscript"/>
          <w:lang w:val="en-US" w:eastAsia="de-DE"/>
        </w:rPr>
        <w:t>9</w:t>
      </w:r>
      <w:r w:rsidRPr="00E57114">
        <w:rPr>
          <w:rFonts w:ascii="Times New Roman" w:eastAsia="Times New Roman" w:hAnsi="Times New Roman"/>
          <w:lang w:val="en-US" w:eastAsia="de-DE"/>
        </w:rPr>
        <w:t xml:space="preserve"> (1 mg; solid) and AB-FUBINACA-d</w:t>
      </w:r>
      <w:r w:rsidRPr="00E57114">
        <w:rPr>
          <w:rFonts w:ascii="Times New Roman" w:eastAsia="Times New Roman" w:hAnsi="Times New Roman"/>
          <w:vertAlign w:val="subscript"/>
          <w:lang w:val="en-US" w:eastAsia="de-DE"/>
        </w:rPr>
        <w:t xml:space="preserve">4 </w:t>
      </w:r>
      <w:r w:rsidRPr="00E57114">
        <w:rPr>
          <w:rFonts w:ascii="Times New Roman" w:eastAsia="Times New Roman" w:hAnsi="Times New Roman"/>
          <w:lang w:val="en-US" w:eastAsia="de-DE"/>
        </w:rPr>
        <w:t>(1 mg; solid), as well as AB-005, AB-FUBINACA, AM-694, AM-697, AM-1220, AM-1248, AM-2201, AM-2232, AM2233, EAM-2201, JWH-015, JWH-081, JWH-122, JWH182, JWH-200, JWH-203, JWH-210, JWH-250, MAM2201, 5F-MDMB-PINACA, PB-22, 5F-PB-22, Pravadoline, RCS-8, RCS-4, UR-144 and XLR-11 were obtained from Cayman Europe (Tallinn, Estonia).</w:t>
      </w:r>
      <w:proofErr w:type="gramEnd"/>
      <w:r w:rsidRPr="00E57114">
        <w:rPr>
          <w:rFonts w:ascii="Times New Roman" w:eastAsia="Times New Roman" w:hAnsi="Times New Roman"/>
          <w:lang w:val="en-US" w:eastAsia="de-DE"/>
        </w:rPr>
        <w:t xml:space="preserve"> Additionally, ∆</w:t>
      </w:r>
      <w:r w:rsidRPr="00E57114">
        <w:rPr>
          <w:rFonts w:ascii="Times New Roman" w:eastAsia="Times New Roman" w:hAnsi="Times New Roman"/>
          <w:vertAlign w:val="superscript"/>
          <w:lang w:val="en-US" w:eastAsia="de-DE"/>
        </w:rPr>
        <w:t>9</w:t>
      </w:r>
      <w:r w:rsidRPr="00E57114">
        <w:rPr>
          <w:rFonts w:ascii="Times New Roman" w:eastAsia="Times New Roman" w:hAnsi="Times New Roman"/>
          <w:lang w:val="en-US" w:eastAsia="de-DE"/>
        </w:rPr>
        <w:t>-tetrahydrocannabinol (THC), 11-hydroxy-THC (11-HO-THC), 11-nor-9-carboxy-THC (THC-COOH), cannabinol and cannabidiol were bought from Sigma-Aldrich (Munich, Germany), whilst JWH-018 was obtained by THC Pharm (</w:t>
      </w:r>
      <w:proofErr w:type="spellStart"/>
      <w:r w:rsidRPr="00E57114">
        <w:rPr>
          <w:rFonts w:ascii="Times New Roman" w:eastAsia="Times New Roman" w:hAnsi="Times New Roman"/>
          <w:lang w:val="en-US" w:eastAsia="de-DE"/>
        </w:rPr>
        <w:t>Frankurt</w:t>
      </w:r>
      <w:proofErr w:type="spellEnd"/>
      <w:r w:rsidRPr="00E57114">
        <w:rPr>
          <w:rFonts w:ascii="Times New Roman" w:eastAsia="Times New Roman" w:hAnsi="Times New Roman"/>
          <w:lang w:val="en-US" w:eastAsia="de-DE"/>
        </w:rPr>
        <w:t>/Main, Germany).</w:t>
      </w:r>
    </w:p>
    <w:p w14:paraId="366D0623" w14:textId="0F9140DD" w:rsidR="000816D5" w:rsidRPr="00E57114" w:rsidRDefault="000816D5" w:rsidP="00C134E4">
      <w:pPr>
        <w:spacing w:after="0" w:line="480" w:lineRule="auto"/>
        <w:jc w:val="both"/>
        <w:rPr>
          <w:rFonts w:ascii="Times New Roman" w:eastAsia="Times New Roman" w:hAnsi="Times New Roman"/>
          <w:lang w:val="en-US" w:eastAsia="de-DE"/>
        </w:rPr>
      </w:pPr>
    </w:p>
    <w:p w14:paraId="0E0CF279" w14:textId="77777777" w:rsidR="000816D5" w:rsidRPr="00E57114" w:rsidRDefault="000816D5" w:rsidP="000816D5">
      <w:pPr>
        <w:pStyle w:val="Heading2"/>
        <w:spacing w:before="0" w:line="480" w:lineRule="auto"/>
        <w:rPr>
          <w:rFonts w:ascii="Times New Roman" w:hAnsi="Times New Roman" w:cs="Times New Roman"/>
          <w:b/>
          <w:bCs/>
          <w:color w:val="auto"/>
          <w:lang w:val="en-US" w:eastAsia="en-GB"/>
        </w:rPr>
      </w:pPr>
      <w:r w:rsidRPr="00E57114">
        <w:rPr>
          <w:rFonts w:ascii="Times New Roman" w:hAnsi="Times New Roman" w:cs="Times New Roman"/>
          <w:b/>
          <w:bCs/>
          <w:color w:val="auto"/>
          <w:lang w:val="en-US" w:eastAsia="en-GB"/>
        </w:rPr>
        <w:t>Preparations</w:t>
      </w:r>
    </w:p>
    <w:p w14:paraId="59B2220A" w14:textId="77777777" w:rsidR="000816D5" w:rsidRPr="00E57114" w:rsidRDefault="000816D5" w:rsidP="000816D5">
      <w:pPr>
        <w:spacing w:after="0" w:line="480" w:lineRule="auto"/>
        <w:jc w:val="both"/>
        <w:rPr>
          <w:rFonts w:ascii="Times New Roman" w:eastAsia="Times New Roman" w:hAnsi="Times New Roman"/>
          <w:b/>
          <w:sz w:val="24"/>
          <w:szCs w:val="24"/>
          <w:lang w:val="en-US" w:eastAsia="de-DE"/>
        </w:rPr>
      </w:pPr>
      <w:r w:rsidRPr="00E57114">
        <w:rPr>
          <w:rFonts w:ascii="Times New Roman" w:eastAsia="Times New Roman" w:hAnsi="Times New Roman"/>
          <w:b/>
          <w:sz w:val="24"/>
          <w:szCs w:val="24"/>
          <w:lang w:val="en-US" w:eastAsia="de-DE"/>
        </w:rPr>
        <w:t>Buffer solution</w:t>
      </w:r>
    </w:p>
    <w:p w14:paraId="21D0CF1F" w14:textId="5447F412" w:rsidR="000816D5" w:rsidRPr="00E57114" w:rsidRDefault="000816D5" w:rsidP="000816D5">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Preparation of the phosphate buffer (0.1 M, pH 9) was performed in accordance to previous studies </w:t>
      </w:r>
      <w:sdt>
        <w:sdtPr>
          <w:rPr>
            <w:rFonts w:ascii="Times New Roman" w:eastAsia="Times New Roman" w:hAnsi="Times New Roman"/>
            <w:color w:val="000000"/>
            <w:lang w:val="en-US" w:eastAsia="de-DE"/>
          </w:rPr>
          <w:tag w:val="MENDELEY_CITATION_v3_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NYXVyZXIiLCJnaXZlbiI6IkhhbnM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NYXVyZXIiLCJnaXZlbiI6IkhhbnM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UGV0ZXJzIiwiZ2l2ZW4iOiJCZW5qYW1pbi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"/>
          <w:id w:val="-1195295862"/>
          <w:placeholder>
            <w:docPart w:val="6E493B3E97E94833B024D574FD072382"/>
          </w:placeholder>
        </w:sdtPr>
        <w:sdtEndPr>
          <w:rPr>
            <w:lang w:val="de-DE"/>
          </w:rPr>
        </w:sdtEndPr>
        <w:sdtContent>
          <w:r w:rsidR="00CF5B68" w:rsidRPr="00E57114">
            <w:rPr>
              <w:rFonts w:ascii="Times New Roman" w:eastAsia="Times New Roman" w:hAnsi="Times New Roman"/>
              <w:color w:val="000000"/>
              <w:lang w:val="en-US" w:eastAsia="de-DE"/>
            </w:rPr>
            <w:t xml:space="preserve">(Schaefer et al. 2015, 2017, 2019, 2020; </w:t>
          </w:r>
          <w:proofErr w:type="spellStart"/>
          <w:r w:rsidR="00CF5B68" w:rsidRPr="00E57114">
            <w:rPr>
              <w:rFonts w:ascii="Times New Roman" w:eastAsia="Times New Roman" w:hAnsi="Times New Roman"/>
              <w:color w:val="000000"/>
              <w:lang w:val="en-US" w:eastAsia="de-DE"/>
            </w:rPr>
            <w:t>Doerr</w:t>
          </w:r>
          <w:proofErr w:type="spellEnd"/>
          <w:r w:rsidR="00CF5B68" w:rsidRPr="00E57114">
            <w:rPr>
              <w:rFonts w:ascii="Times New Roman" w:eastAsia="Times New Roman" w:hAnsi="Times New Roman"/>
              <w:color w:val="000000"/>
              <w:lang w:val="en-US" w:eastAsia="de-DE"/>
            </w:rPr>
            <w:t xml:space="preserve"> et al. 2024b; </w:t>
          </w:r>
          <w:proofErr w:type="spellStart"/>
          <w:r w:rsidR="00CF5B68" w:rsidRPr="00E57114">
            <w:rPr>
              <w:rFonts w:ascii="Times New Roman" w:eastAsia="Times New Roman" w:hAnsi="Times New Roman"/>
              <w:color w:val="000000"/>
              <w:lang w:val="en-US" w:eastAsia="de-DE"/>
            </w:rPr>
            <w:t>Walle</w:t>
          </w:r>
          <w:proofErr w:type="spellEnd"/>
          <w:r w:rsidR="00CF5B68" w:rsidRPr="00E57114">
            <w:rPr>
              <w:rFonts w:ascii="Times New Roman" w:eastAsia="Times New Roman" w:hAnsi="Times New Roman"/>
              <w:color w:val="000000"/>
              <w:lang w:val="en-US" w:eastAsia="de-DE"/>
            </w:rPr>
            <w:t xml:space="preserve"> et al. 2024a)</w:t>
          </w:r>
        </w:sdtContent>
      </w:sdt>
      <w:r w:rsidRPr="00E57114">
        <w:rPr>
          <w:rFonts w:ascii="Times New Roman" w:eastAsia="Times New Roman" w:hAnsi="Times New Roman"/>
          <w:lang w:val="en-US" w:eastAsia="de-DE"/>
        </w:rPr>
        <w:t>. Analogously, 22.82 g di-potassium hydrogen phosphate was dissolved in 1 L HPLC grade water.</w:t>
      </w:r>
    </w:p>
    <w:p w14:paraId="52721116" w14:textId="77777777" w:rsidR="000816D5" w:rsidRPr="00E57114" w:rsidRDefault="000816D5" w:rsidP="00C134E4">
      <w:pPr>
        <w:spacing w:after="0" w:line="480" w:lineRule="auto"/>
        <w:jc w:val="both"/>
        <w:rPr>
          <w:rFonts w:ascii="Times New Roman" w:eastAsia="Times New Roman" w:hAnsi="Times New Roman"/>
          <w:lang w:val="en-US" w:eastAsia="de-DE"/>
        </w:rPr>
      </w:pPr>
    </w:p>
    <w:p w14:paraId="20E2E9DA" w14:textId="77777777" w:rsidR="0072262B" w:rsidRPr="00E57114" w:rsidRDefault="0072262B" w:rsidP="0072262B">
      <w:pPr>
        <w:spacing w:after="0" w:line="480" w:lineRule="auto"/>
        <w:jc w:val="both"/>
        <w:rPr>
          <w:rFonts w:ascii="Times New Roman" w:eastAsia="Times New Roman" w:hAnsi="Times New Roman"/>
          <w:b/>
          <w:sz w:val="24"/>
          <w:szCs w:val="24"/>
          <w:lang w:val="en-US" w:eastAsia="de-DE"/>
        </w:rPr>
      </w:pPr>
      <w:r w:rsidRPr="00E57114">
        <w:rPr>
          <w:rFonts w:ascii="Times New Roman" w:eastAsia="Times New Roman" w:hAnsi="Times New Roman"/>
          <w:b/>
          <w:sz w:val="24"/>
          <w:szCs w:val="24"/>
          <w:lang w:val="en-US" w:eastAsia="de-DE"/>
        </w:rPr>
        <w:t>Blank whole blood and serum samples</w:t>
      </w:r>
    </w:p>
    <w:p w14:paraId="3C32216B" w14:textId="6C149694" w:rsidR="0072262B" w:rsidRPr="00E57114" w:rsidRDefault="0072262B" w:rsidP="0072262B">
      <w:pPr>
        <w:spacing w:after="0" w:line="480" w:lineRule="auto"/>
        <w:jc w:val="both"/>
        <w:rPr>
          <w:rFonts w:ascii="Times New Roman" w:eastAsia="Times New Roman" w:hAnsi="Times New Roman"/>
          <w:lang w:val="en-US" w:eastAsia="de-DE"/>
        </w:rPr>
      </w:pPr>
      <w:proofErr w:type="gramStart"/>
      <w:r w:rsidRPr="00E57114">
        <w:rPr>
          <w:rFonts w:ascii="Times New Roman" w:eastAsia="Times New Roman" w:hAnsi="Times New Roman"/>
          <w:lang w:val="en-US" w:eastAsia="de-DE"/>
        </w:rPr>
        <w:t xml:space="preserve">For method validation as well as the preparation of calibration standards and quality control (QC) samples, blank whole blood specimens were obtained from drug free pigs (Swabian Hall strain, Emil </w:t>
      </w:r>
      <w:proofErr w:type="spellStart"/>
      <w:r w:rsidRPr="00E57114">
        <w:rPr>
          <w:rFonts w:ascii="Times New Roman" w:eastAsia="Times New Roman" w:hAnsi="Times New Roman"/>
          <w:lang w:val="en-US" w:eastAsia="de-DE"/>
        </w:rPr>
        <w:t>Faerber</w:t>
      </w:r>
      <w:proofErr w:type="spellEnd"/>
      <w:r w:rsidRPr="00E57114">
        <w:rPr>
          <w:rFonts w:ascii="Times New Roman" w:eastAsia="Times New Roman" w:hAnsi="Times New Roman"/>
          <w:lang w:val="en-US" w:eastAsia="de-DE"/>
        </w:rPr>
        <w:t xml:space="preserve"> GmbH &amp; Co. KG, </w:t>
      </w:r>
      <w:proofErr w:type="spellStart"/>
      <w:r w:rsidRPr="00E57114">
        <w:rPr>
          <w:rFonts w:ascii="Times New Roman" w:eastAsia="Times New Roman" w:hAnsi="Times New Roman"/>
          <w:lang w:val="en-US" w:eastAsia="de-DE"/>
        </w:rPr>
        <w:t>Zweibruecken</w:t>
      </w:r>
      <w:proofErr w:type="spellEnd"/>
      <w:r w:rsidRPr="00E57114">
        <w:rPr>
          <w:rFonts w:ascii="Times New Roman" w:eastAsia="Times New Roman" w:hAnsi="Times New Roman"/>
          <w:lang w:val="en-US" w:eastAsia="de-DE"/>
        </w:rPr>
        <w:t>, Germany), divided into two aliquots, and centrifuged at 1</w:t>
      </w:r>
      <w:r w:rsidR="00974A04" w:rsidRPr="00E57114">
        <w:rPr>
          <w:rFonts w:ascii="Times New Roman" w:eastAsia="Times New Roman" w:hAnsi="Times New Roman"/>
          <w:lang w:val="en-US" w:eastAsia="de-DE"/>
        </w:rPr>
        <w:t>,</w:t>
      </w:r>
      <w:r w:rsidR="00E6617A" w:rsidRPr="00E57114">
        <w:rPr>
          <w:rFonts w:ascii="Times New Roman" w:eastAsia="Times New Roman" w:hAnsi="Times New Roman"/>
          <w:lang w:val="en-US" w:eastAsia="de-DE"/>
        </w:rPr>
        <w:t>476</w:t>
      </w:r>
      <w:r w:rsidR="00D83E80" w:rsidRPr="00E57114">
        <w:rPr>
          <w:rFonts w:ascii="Times New Roman" w:eastAsia="Times New Roman" w:hAnsi="Times New Roman"/>
          <w:lang w:val="en-US" w:eastAsia="de-DE"/>
        </w:rPr>
        <w:t> </w:t>
      </w:r>
      <w:r w:rsidR="00974A04" w:rsidRPr="00E57114">
        <w:rPr>
          <w:rFonts w:ascii="Times New Roman" w:hAnsi="Times New Roman"/>
          <w:lang w:val="en-US"/>
        </w:rPr>
        <w:t xml:space="preserve"> x </w:t>
      </w:r>
      <w:r w:rsidR="00974A04" w:rsidRPr="00E57114">
        <w:rPr>
          <w:rFonts w:ascii="Times New Roman" w:hAnsi="Times New Roman"/>
          <w:i/>
          <w:lang w:val="en-US"/>
        </w:rPr>
        <w:t>g</w:t>
      </w:r>
      <w:r w:rsidRPr="00E57114">
        <w:rPr>
          <w:rFonts w:ascii="Times New Roman" w:eastAsia="Times New Roman" w:hAnsi="Times New Roman"/>
          <w:lang w:val="en-US" w:eastAsia="de-DE"/>
        </w:rPr>
        <w:t xml:space="preserve"> for 15 min to obtain serum specimens, as already published in previous stud</w:t>
      </w:r>
      <w:r w:rsidR="00D71B7C" w:rsidRPr="00E57114">
        <w:rPr>
          <w:rFonts w:ascii="Times New Roman" w:eastAsia="Times New Roman" w:hAnsi="Times New Roman"/>
          <w:lang w:val="en-US" w:eastAsia="de-DE"/>
        </w:rPr>
        <w:t>ies</w:t>
      </w:r>
      <w:r w:rsidRPr="00E57114">
        <w:rPr>
          <w:rFonts w:ascii="Times New Roman" w:eastAsia="Times New Roman" w:hAnsi="Times New Roman"/>
          <w:lang w:val="en-US" w:eastAsia="de-DE"/>
        </w:rPr>
        <w:t xml:space="preserve"> </w:t>
      </w:r>
      <w:sdt>
        <w:sdtPr>
          <w:rPr>
            <w:rFonts w:ascii="Times New Roman" w:eastAsia="Times New Roman" w:hAnsi="Times New Roman"/>
            <w:color w:val="000000"/>
            <w:lang w:val="en-US" w:eastAsia="de-DE"/>
          </w:rPr>
          <w:tag w:val="MENDELEY_CITATION_v3_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"/>
          <w:id w:val="-1153367404"/>
          <w:placeholder>
            <w:docPart w:val="65C864AFE89642CC9F655106EDA6F95E"/>
          </w:placeholder>
        </w:sdtPr>
        <w:sdtEndPr>
          <w:rPr>
            <w:lang w:val="de-DE"/>
          </w:rPr>
        </w:sdtEndPr>
        <w:sdtContent>
          <w:r w:rsidR="00CF5B68" w:rsidRPr="00E57114">
            <w:rPr>
              <w:rFonts w:ascii="Times New Roman" w:eastAsia="Times New Roman" w:hAnsi="Times New Roman"/>
              <w:color w:val="000000"/>
              <w:lang w:val="en-US" w:eastAsia="de-DE"/>
            </w:rPr>
            <w:t xml:space="preserve">(Schaefer et al. 2015; </w:t>
          </w:r>
          <w:proofErr w:type="spellStart"/>
          <w:r w:rsidR="00CF5B68" w:rsidRPr="00E57114">
            <w:rPr>
              <w:rFonts w:ascii="Times New Roman" w:eastAsia="Times New Roman" w:hAnsi="Times New Roman"/>
              <w:color w:val="000000"/>
              <w:lang w:val="en-US" w:eastAsia="de-DE"/>
            </w:rPr>
            <w:t>Nordmeier</w:t>
          </w:r>
          <w:proofErr w:type="spellEnd"/>
          <w:r w:rsidR="00CF5B68" w:rsidRPr="00E57114">
            <w:rPr>
              <w:rFonts w:ascii="Times New Roman" w:eastAsia="Times New Roman" w:hAnsi="Times New Roman"/>
              <w:color w:val="000000"/>
              <w:lang w:val="en-US" w:eastAsia="de-DE"/>
            </w:rPr>
            <w:t xml:space="preserve"> et al. 2021; </w:t>
          </w:r>
          <w:proofErr w:type="spellStart"/>
          <w:r w:rsidR="00CF5B68" w:rsidRPr="00E57114">
            <w:rPr>
              <w:rFonts w:ascii="Times New Roman" w:eastAsia="Times New Roman" w:hAnsi="Times New Roman"/>
              <w:color w:val="000000"/>
              <w:lang w:val="en-US" w:eastAsia="de-DE"/>
            </w:rPr>
            <w:t>Doerr</w:t>
          </w:r>
          <w:proofErr w:type="spellEnd"/>
          <w:r w:rsidR="00CF5B68" w:rsidRPr="00E57114">
            <w:rPr>
              <w:rFonts w:ascii="Times New Roman" w:eastAsia="Times New Roman" w:hAnsi="Times New Roman"/>
              <w:color w:val="000000"/>
              <w:lang w:val="en-US" w:eastAsia="de-DE"/>
            </w:rPr>
            <w:t xml:space="preserve"> et al. 2024a)</w:t>
          </w:r>
        </w:sdtContent>
      </w:sdt>
      <w:r w:rsidRPr="00E57114">
        <w:rPr>
          <w:rFonts w:ascii="Times New Roman" w:eastAsia="Times New Roman" w:hAnsi="Times New Roman"/>
          <w:lang w:val="en-US" w:eastAsia="de-DE"/>
        </w:rPr>
        <w:t>.</w:t>
      </w:r>
      <w:proofErr w:type="gramEnd"/>
      <w:r w:rsidRPr="00E57114">
        <w:rPr>
          <w:rFonts w:ascii="Times New Roman" w:eastAsia="Times New Roman" w:hAnsi="Times New Roman"/>
          <w:lang w:val="en-US" w:eastAsia="de-DE"/>
        </w:rPr>
        <w:t xml:space="preserve"> To prevent coagulation, 1.64 mg/mL Na</w:t>
      </w:r>
      <w:r w:rsidRPr="00E57114">
        <w:rPr>
          <w:rFonts w:ascii="Times New Roman" w:eastAsia="Times New Roman" w:hAnsi="Times New Roman"/>
          <w:vertAlign w:val="subscript"/>
          <w:lang w:val="en-US" w:eastAsia="de-DE"/>
        </w:rPr>
        <w:t>2</w:t>
      </w:r>
      <w:r w:rsidRPr="00E57114">
        <w:rPr>
          <w:rFonts w:ascii="Times New Roman" w:eastAsia="Times New Roman" w:hAnsi="Times New Roman"/>
          <w:lang w:val="en-US" w:eastAsia="de-DE"/>
        </w:rPr>
        <w:t>EDTA were added to the whole blood samples. Following, serum and whole blood specimens were stored at - 20 °C.</w:t>
      </w:r>
    </w:p>
    <w:p w14:paraId="6A38DBD0" w14:textId="77777777" w:rsidR="0072262B" w:rsidRPr="00E57114" w:rsidRDefault="0072262B" w:rsidP="0072262B">
      <w:pPr>
        <w:spacing w:after="0" w:line="480" w:lineRule="auto"/>
        <w:rPr>
          <w:rFonts w:ascii="Times New Roman" w:eastAsia="Times New Roman" w:hAnsi="Times New Roman"/>
          <w:sz w:val="24"/>
          <w:szCs w:val="24"/>
          <w:lang w:val="en-US" w:eastAsia="de-DE"/>
        </w:rPr>
      </w:pPr>
    </w:p>
    <w:p w14:paraId="2255A184" w14:textId="77777777" w:rsidR="0072262B" w:rsidRPr="00E57114" w:rsidRDefault="0072262B" w:rsidP="0072262B">
      <w:pPr>
        <w:spacing w:after="0" w:line="480" w:lineRule="auto"/>
        <w:jc w:val="both"/>
        <w:rPr>
          <w:rFonts w:ascii="Times New Roman" w:eastAsia="Times New Roman" w:hAnsi="Times New Roman"/>
          <w:b/>
          <w:sz w:val="24"/>
          <w:szCs w:val="24"/>
          <w:lang w:val="en-US" w:eastAsia="de-DE"/>
        </w:rPr>
      </w:pPr>
      <w:r w:rsidRPr="00E57114">
        <w:rPr>
          <w:rFonts w:ascii="Times New Roman" w:eastAsia="Times New Roman" w:hAnsi="Times New Roman"/>
          <w:b/>
          <w:sz w:val="24"/>
          <w:szCs w:val="24"/>
          <w:lang w:val="en-US" w:eastAsia="de-DE"/>
        </w:rPr>
        <w:t>Stock solutions, calibration standards, and QC samples</w:t>
      </w:r>
    </w:p>
    <w:p w14:paraId="4A220E75" w14:textId="6420A6D6" w:rsidR="0072262B" w:rsidRPr="00E57114" w:rsidRDefault="0072262B" w:rsidP="0072262B">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The solid substances </w:t>
      </w:r>
      <w:r w:rsidRPr="00E57114">
        <w:rPr>
          <w:rFonts w:ascii="Times New Roman" w:eastAsia="Times New Roman" w:hAnsi="Times New Roman"/>
          <w:i/>
          <w:lang w:val="en-US" w:eastAsia="de-DE"/>
        </w:rPr>
        <w:t>cumyl</w:t>
      </w:r>
      <w:r w:rsidRPr="00E57114">
        <w:rPr>
          <w:rFonts w:ascii="Times New Roman" w:eastAsia="Times New Roman" w:hAnsi="Times New Roman"/>
          <w:lang w:val="en-US" w:eastAsia="de-DE"/>
        </w:rPr>
        <w:t xml:space="preserve">-5F-P7AICA, its </w:t>
      </w:r>
      <w:r w:rsidR="00D83E80" w:rsidRPr="00E57114">
        <w:rPr>
          <w:rFonts w:ascii="Times New Roman" w:eastAsia="Times New Roman" w:hAnsi="Times New Roman"/>
          <w:lang w:val="en-US" w:eastAsia="de-DE"/>
        </w:rPr>
        <w:t>N</w:t>
      </w:r>
      <w:r w:rsidRPr="00E57114">
        <w:rPr>
          <w:rFonts w:ascii="Times New Roman" w:eastAsia="Times New Roman" w:hAnsi="Times New Roman"/>
          <w:lang w:val="en-US" w:eastAsia="de-DE"/>
        </w:rPr>
        <w:t>PA metabolite, RCS-4-d</w:t>
      </w:r>
      <w:r w:rsidRPr="00E57114">
        <w:rPr>
          <w:rFonts w:ascii="Times New Roman" w:eastAsia="Times New Roman" w:hAnsi="Times New Roman"/>
          <w:vertAlign w:val="subscript"/>
          <w:lang w:val="en-US" w:eastAsia="de-DE"/>
        </w:rPr>
        <w:t>9</w:t>
      </w:r>
      <w:r w:rsidRPr="00E57114">
        <w:rPr>
          <w:rFonts w:ascii="Times New Roman" w:eastAsia="Times New Roman" w:hAnsi="Times New Roman"/>
          <w:lang w:val="en-US" w:eastAsia="de-DE"/>
        </w:rPr>
        <w:t>, and AB-FUBINACA-d</w:t>
      </w:r>
      <w:r w:rsidRPr="00E57114">
        <w:rPr>
          <w:rFonts w:ascii="Times New Roman" w:eastAsia="Times New Roman" w:hAnsi="Times New Roman"/>
          <w:vertAlign w:val="subscript"/>
          <w:lang w:val="en-US" w:eastAsia="de-DE"/>
        </w:rPr>
        <w:t>4</w:t>
      </w:r>
      <w:r w:rsidRPr="00E57114">
        <w:rPr>
          <w:rFonts w:ascii="Times New Roman" w:eastAsia="Times New Roman" w:hAnsi="Times New Roman"/>
          <w:lang w:val="en-US" w:eastAsia="de-DE"/>
        </w:rPr>
        <w:t xml:space="preserve"> were dissolved in ethanol to obtain standard stock solutions with conc. of 1000 µg/</w:t>
      </w:r>
      <w:proofErr w:type="spellStart"/>
      <w:r w:rsidRPr="00E57114">
        <w:rPr>
          <w:rFonts w:ascii="Times New Roman" w:eastAsia="Times New Roman" w:hAnsi="Times New Roman"/>
          <w:lang w:val="en-US" w:eastAsia="de-DE"/>
        </w:rPr>
        <w:t>mL.</w:t>
      </w:r>
      <w:proofErr w:type="spellEnd"/>
      <w:r w:rsidRPr="00E57114">
        <w:rPr>
          <w:rFonts w:ascii="Times New Roman" w:eastAsia="Times New Roman" w:hAnsi="Times New Roman"/>
          <w:lang w:val="en-US" w:eastAsia="de-DE"/>
        </w:rPr>
        <w:t xml:space="preserve"> Subsequently, the prepared standard stock solutions were dissolved with ethanol, to create working standard solutions containing 0.01 µg/mL, 0.1 µg/mL, 1 µg/mL, and 10 µg/mL of the respective substance. For preparation of the spiking solutions for calibration standards, the standard stock solutions were also diluted with ethanol, to receive final serum conc. of 0.1, 0.3, 0.5, 0.7, 0.9, and 1.1 ng/mL of the NPA metabolite and 0.5, 10, 20, 30, 40, and 50 ng/mL of </w:t>
      </w:r>
      <w:r w:rsidRPr="00E57114">
        <w:rPr>
          <w:rFonts w:ascii="Times New Roman" w:eastAsia="Times New Roman" w:hAnsi="Times New Roman"/>
          <w:i/>
          <w:lang w:val="en-US" w:eastAsia="de-DE"/>
        </w:rPr>
        <w:t>cumyl</w:t>
      </w:r>
      <w:r w:rsidRPr="00E57114">
        <w:rPr>
          <w:rFonts w:ascii="Times New Roman" w:eastAsia="Times New Roman" w:hAnsi="Times New Roman"/>
          <w:lang w:val="en-US" w:eastAsia="de-DE"/>
        </w:rPr>
        <w:t xml:space="preserve">-5F-P7AICA. The QC spiking solutions low and high, containing 0.2 ng/mL and 5 ng/mL or 0.8 ng/mL and 35 ng/mL of the NPA and </w:t>
      </w:r>
      <w:r w:rsidRPr="00E57114">
        <w:rPr>
          <w:rFonts w:ascii="Times New Roman" w:eastAsia="Times New Roman" w:hAnsi="Times New Roman"/>
          <w:i/>
          <w:lang w:val="en-US" w:eastAsia="de-DE"/>
        </w:rPr>
        <w:t>cumyl</w:t>
      </w:r>
      <w:r w:rsidRPr="00E57114">
        <w:rPr>
          <w:rFonts w:ascii="Times New Roman" w:eastAsia="Times New Roman" w:hAnsi="Times New Roman"/>
          <w:lang w:val="en-US" w:eastAsia="de-DE"/>
        </w:rPr>
        <w:t xml:space="preserve">-5F-P7AICA respectively, were prepared analogously. The prepared solutions were stored at – 20 °C. </w:t>
      </w:r>
    </w:p>
    <w:p w14:paraId="157F01E2" w14:textId="77777777" w:rsidR="009E056E" w:rsidRPr="00E57114" w:rsidRDefault="009E056E" w:rsidP="00DF58AF">
      <w:pPr>
        <w:rPr>
          <w:rFonts w:ascii="Times New Roman" w:hAnsi="Times New Roman"/>
          <w:b/>
          <w:sz w:val="28"/>
          <w:szCs w:val="28"/>
          <w:lang w:val="en-US"/>
        </w:rPr>
      </w:pPr>
    </w:p>
    <w:p w14:paraId="4477F40C" w14:textId="74110ABC" w:rsidR="009E056E" w:rsidRPr="00E57114" w:rsidRDefault="009E056E" w:rsidP="00DF58AF">
      <w:pPr>
        <w:rPr>
          <w:rFonts w:ascii="Times New Roman" w:eastAsia="Times New Roman" w:hAnsi="Times New Roman"/>
          <w:b/>
          <w:sz w:val="24"/>
          <w:szCs w:val="24"/>
          <w:lang w:val="en-US" w:eastAsia="de-DE"/>
        </w:rPr>
      </w:pPr>
      <w:r w:rsidRPr="00E57114">
        <w:rPr>
          <w:rFonts w:ascii="Times New Roman" w:eastAsia="Times New Roman" w:hAnsi="Times New Roman"/>
          <w:b/>
          <w:sz w:val="24"/>
          <w:szCs w:val="24"/>
          <w:lang w:val="en-US" w:eastAsia="de-DE"/>
        </w:rPr>
        <w:t>In vitro drug delivery efficiency test</w:t>
      </w:r>
    </w:p>
    <w:p w14:paraId="79A25518" w14:textId="1763F046" w:rsidR="009E056E" w:rsidRPr="00E57114" w:rsidRDefault="00AB2971" w:rsidP="00416E86">
      <w:pPr>
        <w:spacing w:after="0" w:line="480" w:lineRule="auto"/>
        <w:jc w:val="both"/>
        <w:rPr>
          <w:rFonts w:ascii="Times New Roman" w:hAnsi="Times New Roman"/>
          <w:lang w:val="en-US"/>
        </w:rPr>
      </w:pPr>
      <w:r w:rsidRPr="00E57114">
        <w:rPr>
          <w:rFonts w:ascii="Times New Roman" w:hAnsi="Times New Roman"/>
          <w:lang w:val="en-US"/>
        </w:rPr>
        <w:t xml:space="preserve">To assess the drug delivery efficiency of </w:t>
      </w:r>
      <w:r w:rsidRPr="00E57114">
        <w:rPr>
          <w:rFonts w:ascii="Times New Roman" w:hAnsi="Times New Roman"/>
          <w:i/>
          <w:iCs/>
          <w:lang w:val="en-US"/>
        </w:rPr>
        <w:t>cumyl</w:t>
      </w:r>
      <w:r w:rsidRPr="00E57114">
        <w:rPr>
          <w:rFonts w:ascii="Times New Roman" w:hAnsi="Times New Roman"/>
          <w:lang w:val="en-US"/>
        </w:rPr>
        <w:t>-5F-P7AICA after nebulization, an in vitro drug delivery efficiency test was performed in accordance to the setup already published by Schaefer et al. (Schaefer et al. 2018a) with a few modifications.</w:t>
      </w:r>
      <w:r w:rsidR="009E056E" w:rsidRPr="00E57114">
        <w:rPr>
          <w:rFonts w:ascii="Times New Roman" w:hAnsi="Times New Roman"/>
          <w:lang w:val="en-US"/>
        </w:rPr>
        <w:t xml:space="preserve"> In brief, 1</w:t>
      </w:r>
      <w:r w:rsidR="00BE6049" w:rsidRPr="00E57114">
        <w:rPr>
          <w:rFonts w:ascii="Times New Roman" w:hAnsi="Times New Roman"/>
          <w:lang w:val="en-US"/>
        </w:rPr>
        <w:t> </w:t>
      </w:r>
      <w:r w:rsidR="009E056E" w:rsidRPr="00E57114">
        <w:rPr>
          <w:rFonts w:ascii="Times New Roman" w:hAnsi="Times New Roman"/>
          <w:lang w:val="en-US"/>
        </w:rPr>
        <w:t xml:space="preserve">mL of a stock solution containing 0.5 mg/mL </w:t>
      </w:r>
      <w:r w:rsidR="009E056E" w:rsidRPr="00E57114">
        <w:rPr>
          <w:rFonts w:ascii="Times New Roman" w:hAnsi="Times New Roman"/>
          <w:i/>
          <w:lang w:val="en-US"/>
        </w:rPr>
        <w:t>cumyl</w:t>
      </w:r>
      <w:r w:rsidR="009E056E" w:rsidRPr="00E57114">
        <w:rPr>
          <w:rFonts w:ascii="Times New Roman" w:hAnsi="Times New Roman"/>
          <w:lang w:val="en-US"/>
        </w:rPr>
        <w:t>-5F-P7AICA was prepared by dissolving the solid substance in ethanol. Using the M-neb flow+ ventilation ultrasonic nebulizer MN-300/7 (</w:t>
      </w:r>
      <w:proofErr w:type="spellStart"/>
      <w:r w:rsidR="009E056E" w:rsidRPr="00E57114">
        <w:rPr>
          <w:rFonts w:ascii="Times New Roman" w:hAnsi="Times New Roman"/>
          <w:lang w:val="en-US"/>
        </w:rPr>
        <w:t>Nebutec</w:t>
      </w:r>
      <w:proofErr w:type="spellEnd"/>
      <w:r w:rsidR="009E056E" w:rsidRPr="00E57114">
        <w:rPr>
          <w:rFonts w:ascii="Times New Roman" w:hAnsi="Times New Roman"/>
          <w:lang w:val="en-US"/>
        </w:rPr>
        <w:t xml:space="preserve">, </w:t>
      </w:r>
      <w:proofErr w:type="spellStart"/>
      <w:r w:rsidR="009E056E" w:rsidRPr="00E57114">
        <w:rPr>
          <w:rFonts w:ascii="Times New Roman" w:hAnsi="Times New Roman"/>
          <w:lang w:val="en-US"/>
        </w:rPr>
        <w:t>Elsenfeld</w:t>
      </w:r>
      <w:proofErr w:type="spellEnd"/>
      <w:r w:rsidR="009E056E" w:rsidRPr="00E57114">
        <w:rPr>
          <w:rFonts w:ascii="Times New Roman" w:hAnsi="Times New Roman"/>
          <w:lang w:val="en-US"/>
        </w:rPr>
        <w:t xml:space="preserve">, Germany), the prepared solution was nebulized under ventilation applying the inspiration-triggered mode. The settings of the ventilation were in accordance to the in vivo pig studies </w:t>
      </w:r>
      <w:sdt>
        <w:sdtPr>
          <w:rPr>
            <w:rFonts w:ascii="Times New Roman" w:hAnsi="Times New Roman"/>
            <w:color w:val="000000"/>
            <w:lang w:val="en-US"/>
          </w:rPr>
          <w:tag w:val="MENDELEY_CITATION_v3_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NYXVyZXIiLCJnaXZlbiI6IkhhbnM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"/>
          <w:id w:val="1326016523"/>
          <w:placeholder>
            <w:docPart w:val="DefaultPlaceholder_-1854013440"/>
          </w:placeholder>
        </w:sdtPr>
        <w:sdtEndPr>
          <w:rPr>
            <w:lang w:val="de-DE"/>
          </w:rPr>
        </w:sdtEndPr>
        <w:sdtContent>
          <w:r w:rsidR="00CF5B68" w:rsidRPr="00E57114">
            <w:rPr>
              <w:rFonts w:ascii="Times New Roman" w:hAnsi="Times New Roman"/>
              <w:color w:val="000000"/>
              <w:lang w:val="en-US"/>
            </w:rPr>
            <w:t xml:space="preserve">(Schaefer et al. 2019; </w:t>
          </w:r>
          <w:proofErr w:type="spellStart"/>
          <w:r w:rsidR="00CF5B68" w:rsidRPr="00E57114">
            <w:rPr>
              <w:rFonts w:ascii="Times New Roman" w:hAnsi="Times New Roman"/>
              <w:color w:val="000000"/>
              <w:lang w:val="en-US"/>
            </w:rPr>
            <w:t>Walle</w:t>
          </w:r>
          <w:proofErr w:type="spellEnd"/>
          <w:r w:rsidR="00CF5B68" w:rsidRPr="00E57114">
            <w:rPr>
              <w:rFonts w:ascii="Times New Roman" w:hAnsi="Times New Roman"/>
              <w:color w:val="000000"/>
              <w:lang w:val="en-US"/>
            </w:rPr>
            <w:t xml:space="preserve"> et al. 2021; </w:t>
          </w:r>
          <w:proofErr w:type="spellStart"/>
          <w:r w:rsidR="00CF5B68" w:rsidRPr="00E57114">
            <w:rPr>
              <w:rFonts w:ascii="Times New Roman" w:hAnsi="Times New Roman"/>
              <w:color w:val="000000"/>
              <w:lang w:val="en-US"/>
            </w:rPr>
            <w:t>Doerr</w:t>
          </w:r>
          <w:proofErr w:type="spellEnd"/>
          <w:r w:rsidR="00CF5B68" w:rsidRPr="00E57114">
            <w:rPr>
              <w:rFonts w:ascii="Times New Roman" w:hAnsi="Times New Roman"/>
              <w:color w:val="000000"/>
              <w:lang w:val="en-US"/>
            </w:rPr>
            <w:t xml:space="preserve"> et al. 2021)</w:t>
          </w:r>
        </w:sdtContent>
      </w:sdt>
      <w:r w:rsidR="009E056E" w:rsidRPr="00E57114">
        <w:rPr>
          <w:rFonts w:ascii="Times New Roman" w:hAnsi="Times New Roman"/>
          <w:lang w:val="en-US"/>
        </w:rPr>
        <w:t xml:space="preserve">. After nebulization, the aerosol was transferred via the endotracheal tube, through a glass fiber filter (GFF) into a simulated pig lung (anesthesia bag). To ensure that only inhaled air and no exhaled breath can pass the GFF, two check valves have been installed in the experimental setup. The procedure was repeated six times. To assess the drug delivery efficiency, </w:t>
      </w:r>
      <w:r w:rsidR="009E056E" w:rsidRPr="00E57114">
        <w:rPr>
          <w:rFonts w:ascii="Times New Roman" w:hAnsi="Times New Roman"/>
          <w:i/>
          <w:lang w:val="en-US"/>
        </w:rPr>
        <w:t>cumyl</w:t>
      </w:r>
      <w:r w:rsidR="009E056E" w:rsidRPr="00E57114">
        <w:rPr>
          <w:rFonts w:ascii="Times New Roman" w:hAnsi="Times New Roman"/>
          <w:lang w:val="en-US"/>
        </w:rPr>
        <w:t>-5F-P7AICA was extracted from the components of the experimental setup in accordance to</w:t>
      </w:r>
      <w:r w:rsidR="00393E62" w:rsidRPr="00E57114">
        <w:rPr>
          <w:rFonts w:ascii="Times New Roman" w:hAnsi="Times New Roman"/>
          <w:lang w:val="en-US"/>
        </w:rPr>
        <w:t xml:space="preserve"> an</w:t>
      </w:r>
      <w:r w:rsidR="009E056E" w:rsidRPr="00E57114">
        <w:rPr>
          <w:rFonts w:ascii="Times New Roman" w:hAnsi="Times New Roman"/>
          <w:lang w:val="en-US"/>
        </w:rPr>
        <w:t xml:space="preserve"> already published study by Schaefer et</w:t>
      </w:r>
      <w:r w:rsidR="00923A1B" w:rsidRPr="00E57114">
        <w:rPr>
          <w:rFonts w:ascii="Times New Roman" w:hAnsi="Times New Roman"/>
          <w:lang w:val="en-US"/>
        </w:rPr>
        <w:t xml:space="preserve"> al.</w:t>
      </w:r>
      <w:r w:rsidR="009E056E" w:rsidRPr="00E57114">
        <w:rPr>
          <w:rFonts w:ascii="Times New Roman" w:hAnsi="Times New Roman"/>
          <w:lang w:val="en-US"/>
        </w:rPr>
        <w:t xml:space="preserve"> </w:t>
      </w:r>
      <w:sdt>
        <w:sdtPr>
          <w:rPr>
            <w:rFonts w:ascii="Times New Roman" w:hAnsi="Times New Roman"/>
            <w:color w:val="000000"/>
            <w:lang w:val="en-US"/>
          </w:rPr>
          <w:tag w:val="MENDELEY_CITATION_v3_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"/>
          <w:id w:val="-777722424"/>
          <w:placeholder>
            <w:docPart w:val="F854B2FD5B48457F98CCC84F2DFB8AB9"/>
          </w:placeholder>
        </w:sdtPr>
        <w:sdtEndPr>
          <w:rPr>
            <w:lang w:val="de-DE"/>
          </w:rPr>
        </w:sdtEndPr>
        <w:sdtContent>
          <w:r w:rsidR="00CF5B68" w:rsidRPr="00E57114">
            <w:rPr>
              <w:rFonts w:ascii="Times New Roman" w:hAnsi="Times New Roman"/>
              <w:color w:val="000000"/>
              <w:lang w:val="en-US"/>
            </w:rPr>
            <w:t>(Schaefer et al. 2018a)</w:t>
          </w:r>
        </w:sdtContent>
      </w:sdt>
      <w:r w:rsidR="009E056E" w:rsidRPr="00E57114">
        <w:rPr>
          <w:rFonts w:ascii="Times New Roman" w:hAnsi="Times New Roman"/>
          <w:lang w:val="en-US"/>
        </w:rPr>
        <w:t>, with slight modifications.</w:t>
      </w:r>
      <w:r w:rsidR="003A0BD1" w:rsidRPr="00E57114">
        <w:rPr>
          <w:rFonts w:ascii="Times New Roman" w:hAnsi="Times New Roman"/>
          <w:lang w:val="en-US"/>
        </w:rPr>
        <w:t xml:space="preserve"> </w:t>
      </w:r>
      <w:r w:rsidR="001967FC" w:rsidRPr="00E57114">
        <w:rPr>
          <w:rFonts w:ascii="Times New Roman" w:hAnsi="Times New Roman"/>
          <w:lang w:val="en-US"/>
        </w:rPr>
        <w:t>Therefore</w:t>
      </w:r>
      <w:r w:rsidR="009E056E" w:rsidRPr="00E57114">
        <w:rPr>
          <w:rFonts w:ascii="Times New Roman" w:hAnsi="Times New Roman"/>
          <w:lang w:val="en-US"/>
        </w:rPr>
        <w:t xml:space="preserve">, GFF were </w:t>
      </w:r>
      <w:r w:rsidR="001967FC" w:rsidRPr="00E57114">
        <w:rPr>
          <w:rFonts w:ascii="Times New Roman" w:hAnsi="Times New Roman"/>
          <w:lang w:val="en-US"/>
        </w:rPr>
        <w:t xml:space="preserve">initially </w:t>
      </w:r>
      <w:r w:rsidR="009E056E" w:rsidRPr="00E57114">
        <w:rPr>
          <w:rFonts w:ascii="Times New Roman" w:hAnsi="Times New Roman"/>
          <w:lang w:val="en-US"/>
        </w:rPr>
        <w:t>macerated by adding 5</w:t>
      </w:r>
      <w:r w:rsidR="00393E62" w:rsidRPr="00E57114">
        <w:rPr>
          <w:rFonts w:ascii="Times New Roman" w:hAnsi="Times New Roman"/>
          <w:lang w:val="en-US"/>
        </w:rPr>
        <w:t> </w:t>
      </w:r>
      <w:r w:rsidR="009E056E" w:rsidRPr="00E57114">
        <w:rPr>
          <w:rFonts w:ascii="Times New Roman" w:hAnsi="Times New Roman"/>
          <w:lang w:val="en-US"/>
        </w:rPr>
        <w:t xml:space="preserve">mL acetone. The solution was ultrasonicated for 10 min and centrifuged at </w:t>
      </w:r>
      <w:r w:rsidR="00414C75" w:rsidRPr="00E57114">
        <w:rPr>
          <w:rFonts w:ascii="Times New Roman" w:hAnsi="Times New Roman"/>
          <w:lang w:val="en-US"/>
        </w:rPr>
        <w:t>2,</w:t>
      </w:r>
      <w:r w:rsidR="00822B5B" w:rsidRPr="00E57114">
        <w:rPr>
          <w:rFonts w:ascii="Times New Roman" w:hAnsi="Times New Roman"/>
          <w:lang w:val="en-US"/>
        </w:rPr>
        <w:t xml:space="preserve">898 </w:t>
      </w:r>
      <w:r w:rsidR="009E056E" w:rsidRPr="00E57114">
        <w:rPr>
          <w:rFonts w:ascii="Times New Roman" w:hAnsi="Times New Roman"/>
          <w:lang w:val="en-US"/>
        </w:rPr>
        <w:t xml:space="preserve">x </w:t>
      </w:r>
      <w:r w:rsidR="009E056E" w:rsidRPr="00E57114">
        <w:rPr>
          <w:rFonts w:ascii="Times New Roman" w:hAnsi="Times New Roman"/>
          <w:i/>
          <w:lang w:val="en-US"/>
        </w:rPr>
        <w:t>g</w:t>
      </w:r>
      <w:r w:rsidR="009E056E" w:rsidRPr="00E57114">
        <w:rPr>
          <w:rFonts w:ascii="Times New Roman" w:hAnsi="Times New Roman"/>
          <w:lang w:val="en-US"/>
        </w:rPr>
        <w:t xml:space="preserve"> for </w:t>
      </w:r>
      <w:r w:rsidR="00205A6D" w:rsidRPr="00E57114">
        <w:rPr>
          <w:rFonts w:ascii="Times New Roman" w:hAnsi="Times New Roman"/>
          <w:lang w:val="en-US"/>
        </w:rPr>
        <w:t>8</w:t>
      </w:r>
      <w:r w:rsidR="009E056E" w:rsidRPr="00E57114">
        <w:rPr>
          <w:rFonts w:ascii="Times New Roman" w:hAnsi="Times New Roman"/>
          <w:lang w:val="en-US"/>
        </w:rPr>
        <w:t xml:space="preserve"> min. Subsequently, the solution obtained was filtrated using </w:t>
      </w:r>
      <w:proofErr w:type="spellStart"/>
      <w:r w:rsidR="009E056E" w:rsidRPr="00E57114">
        <w:rPr>
          <w:rFonts w:ascii="Times New Roman" w:hAnsi="Times New Roman"/>
          <w:lang w:val="en-US"/>
        </w:rPr>
        <w:t>chromafil</w:t>
      </w:r>
      <w:proofErr w:type="spellEnd"/>
      <w:r w:rsidR="009E056E" w:rsidRPr="00E57114">
        <w:rPr>
          <w:rFonts w:ascii="Times New Roman" w:hAnsi="Times New Roman"/>
          <w:lang w:val="en-US"/>
        </w:rPr>
        <w:t xml:space="preserve"> filters (1.0 µm pore size, </w:t>
      </w:r>
      <w:proofErr w:type="spellStart"/>
      <w:r w:rsidR="009E056E" w:rsidRPr="00E57114">
        <w:rPr>
          <w:rFonts w:ascii="Times New Roman" w:hAnsi="Times New Roman"/>
          <w:lang w:val="en-US"/>
        </w:rPr>
        <w:t>Macherey</w:t>
      </w:r>
      <w:proofErr w:type="spellEnd"/>
      <w:r w:rsidR="009E056E" w:rsidRPr="00E57114">
        <w:rPr>
          <w:rFonts w:ascii="Times New Roman" w:hAnsi="Times New Roman"/>
          <w:lang w:val="en-US"/>
        </w:rPr>
        <w:t xml:space="preserve">-Nagel, </w:t>
      </w:r>
      <w:proofErr w:type="spellStart"/>
      <w:r w:rsidR="009E056E" w:rsidRPr="00E57114">
        <w:rPr>
          <w:rFonts w:ascii="Times New Roman" w:hAnsi="Times New Roman"/>
          <w:lang w:val="en-US"/>
        </w:rPr>
        <w:t>Düren</w:t>
      </w:r>
      <w:proofErr w:type="spellEnd"/>
      <w:r w:rsidR="009E056E" w:rsidRPr="00E57114">
        <w:rPr>
          <w:rFonts w:ascii="Times New Roman" w:hAnsi="Times New Roman"/>
          <w:lang w:val="en-US"/>
        </w:rPr>
        <w:t xml:space="preserve">, Germany). </w:t>
      </w:r>
      <w:r w:rsidR="001B09F4" w:rsidRPr="00E57114">
        <w:rPr>
          <w:rFonts w:ascii="Times New Roman" w:hAnsi="Times New Roman"/>
          <w:lang w:val="en-US"/>
        </w:rPr>
        <w:t xml:space="preserve">Afterwards, the solution was diluted 1:50 using ethanol in a first step. Secondly, the obtained dilution was further diluted 1:20 with a mixture </w:t>
      </w:r>
      <w:r w:rsidR="000D52A0" w:rsidRPr="00E57114">
        <w:rPr>
          <w:rFonts w:ascii="Times New Roman" w:hAnsi="Times New Roman"/>
          <w:lang w:val="en-US"/>
        </w:rPr>
        <w:t xml:space="preserve">(50:50, </w:t>
      </w:r>
      <w:r w:rsidR="000D52A0" w:rsidRPr="00E57114">
        <w:rPr>
          <w:rFonts w:ascii="Times New Roman" w:hAnsi="Times New Roman"/>
          <w:i/>
          <w:iCs/>
          <w:lang w:val="en-US"/>
        </w:rPr>
        <w:t>v/v</w:t>
      </w:r>
      <w:r w:rsidR="000D52A0" w:rsidRPr="00E57114">
        <w:rPr>
          <w:rFonts w:ascii="Times New Roman" w:hAnsi="Times New Roman"/>
          <w:lang w:val="en-US"/>
        </w:rPr>
        <w:t xml:space="preserve">) </w:t>
      </w:r>
      <w:r w:rsidR="001B09F4" w:rsidRPr="00E57114">
        <w:rPr>
          <w:rFonts w:ascii="Times New Roman" w:hAnsi="Times New Roman"/>
          <w:lang w:val="en-US"/>
        </w:rPr>
        <w:t xml:space="preserve">of mobile phases </w:t>
      </w:r>
      <w:r w:rsidR="000D52A0" w:rsidRPr="00E57114">
        <w:rPr>
          <w:rFonts w:ascii="Times New Roman" w:eastAsia="Times New Roman" w:hAnsi="Times New Roman"/>
          <w:lang w:val="en-US" w:eastAsia="de-DE"/>
        </w:rPr>
        <w:t>A (0.1% aqueous formic acid) and B (0.1% formic acid in acetonitrile)</w:t>
      </w:r>
      <w:r w:rsidR="000D52A0" w:rsidRPr="00E57114">
        <w:rPr>
          <w:rFonts w:ascii="Times New Roman" w:hAnsi="Times New Roman"/>
          <w:lang w:val="en-US"/>
        </w:rPr>
        <w:t xml:space="preserve">. After the addition of </w:t>
      </w:r>
      <w:r w:rsidR="001B09F4" w:rsidRPr="00E57114">
        <w:rPr>
          <w:rFonts w:ascii="Times New Roman" w:hAnsi="Times New Roman"/>
          <w:lang w:val="en-US"/>
        </w:rPr>
        <w:t xml:space="preserve">25 µL of a stable isotope-labeled internal standard (SIL-IS; AB-FUBINACA-d4, </w:t>
      </w:r>
      <w:r w:rsidR="00FE713D" w:rsidRPr="00E57114">
        <w:rPr>
          <w:rFonts w:ascii="Times New Roman" w:hAnsi="Times New Roman"/>
          <w:lang w:val="en-US"/>
        </w:rPr>
        <w:t>50</w:t>
      </w:r>
      <w:r w:rsidR="001B09F4" w:rsidRPr="00E57114">
        <w:rPr>
          <w:rFonts w:ascii="Times New Roman" w:hAnsi="Times New Roman"/>
          <w:lang w:val="en-US"/>
        </w:rPr>
        <w:t xml:space="preserve"> ng/20 µL</w:t>
      </w:r>
      <w:r w:rsidR="000D52A0" w:rsidRPr="00E57114">
        <w:rPr>
          <w:rFonts w:ascii="Times New Roman" w:hAnsi="Times New Roman"/>
          <w:lang w:val="en-US"/>
        </w:rPr>
        <w:t>),</w:t>
      </w:r>
      <w:r w:rsidR="00324924" w:rsidRPr="00E57114">
        <w:rPr>
          <w:rFonts w:ascii="Times New Roman" w:hAnsi="Times New Roman"/>
          <w:lang w:val="en-US"/>
        </w:rPr>
        <w:t xml:space="preserve"> </w:t>
      </w:r>
      <w:r w:rsidR="009E056E" w:rsidRPr="00E57114">
        <w:rPr>
          <w:rFonts w:ascii="Times New Roman" w:hAnsi="Times New Roman"/>
          <w:lang w:val="en-US"/>
        </w:rPr>
        <w:t xml:space="preserve">20 µL of the extracts were </w:t>
      </w:r>
      <w:proofErr w:type="spellStart"/>
      <w:r w:rsidR="009E056E" w:rsidRPr="00E57114">
        <w:rPr>
          <w:rFonts w:ascii="Times New Roman" w:hAnsi="Times New Roman"/>
          <w:lang w:val="en-US"/>
        </w:rPr>
        <w:t>analy</w:t>
      </w:r>
      <w:r w:rsidR="00DF1928" w:rsidRPr="00E57114">
        <w:rPr>
          <w:rFonts w:ascii="Times New Roman" w:hAnsi="Times New Roman"/>
          <w:lang w:val="en-US"/>
        </w:rPr>
        <w:t>s</w:t>
      </w:r>
      <w:r w:rsidR="009E056E" w:rsidRPr="00E57114">
        <w:rPr>
          <w:rFonts w:ascii="Times New Roman" w:hAnsi="Times New Roman"/>
          <w:lang w:val="en-US"/>
        </w:rPr>
        <w:t>ed</w:t>
      </w:r>
      <w:proofErr w:type="spellEnd"/>
      <w:r w:rsidR="009E056E" w:rsidRPr="00E57114">
        <w:rPr>
          <w:rFonts w:ascii="Times New Roman" w:hAnsi="Times New Roman"/>
          <w:lang w:val="en-US"/>
        </w:rPr>
        <w:t xml:space="preserve"> by</w:t>
      </w:r>
      <w:r w:rsidR="009E056E" w:rsidRPr="00E57114">
        <w:rPr>
          <w:lang w:val="en-US"/>
        </w:rPr>
        <w:t xml:space="preserve"> </w:t>
      </w:r>
      <w:r w:rsidR="009E056E" w:rsidRPr="00E57114">
        <w:rPr>
          <w:rFonts w:ascii="Times New Roman" w:hAnsi="Times New Roman"/>
          <w:lang w:val="en-US"/>
        </w:rPr>
        <w:t>liquid chromatography (LC)-tandem mass spectromet</w:t>
      </w:r>
      <w:r w:rsidR="007A38E9" w:rsidRPr="00E57114">
        <w:rPr>
          <w:rFonts w:ascii="Times New Roman" w:hAnsi="Times New Roman"/>
          <w:lang w:val="en-US"/>
        </w:rPr>
        <w:t>ry</w:t>
      </w:r>
      <w:r w:rsidR="009E056E" w:rsidRPr="00E57114">
        <w:rPr>
          <w:rFonts w:ascii="Times New Roman" w:hAnsi="Times New Roman"/>
          <w:lang w:val="en-US"/>
        </w:rPr>
        <w:t xml:space="preserve"> (MS). In order to calculate the drug delivery efficiency, the measured values were adjusted by the extraction efficiency of 90% using acetone as </w:t>
      </w:r>
      <w:r w:rsidR="000B124C" w:rsidRPr="00E57114">
        <w:rPr>
          <w:rFonts w:ascii="Times New Roman" w:hAnsi="Times New Roman"/>
          <w:lang w:val="en-US"/>
        </w:rPr>
        <w:t>it was found</w:t>
      </w:r>
      <w:r w:rsidR="009E056E" w:rsidRPr="00E57114">
        <w:rPr>
          <w:rFonts w:ascii="Times New Roman" w:hAnsi="Times New Roman"/>
          <w:lang w:val="en-US"/>
        </w:rPr>
        <w:t xml:space="preserve"> in the context of a</w:t>
      </w:r>
      <w:r w:rsidR="00240F97" w:rsidRPr="00E57114">
        <w:rPr>
          <w:rFonts w:ascii="Times New Roman" w:hAnsi="Times New Roman"/>
          <w:lang w:val="en-US"/>
        </w:rPr>
        <w:t xml:space="preserve">nother study </w:t>
      </w:r>
      <w:sdt>
        <w:sdtPr>
          <w:rPr>
            <w:rFonts w:ascii="Times New Roman" w:hAnsi="Times New Roman"/>
            <w:color w:val="000000"/>
            <w:lang w:val="en-US"/>
          </w:rPr>
          <w:tag w:val="MENDELEY_CITATION_v3_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"/>
          <w:id w:val="1087580079"/>
          <w:placeholder>
            <w:docPart w:val="DefaultPlaceholder_-1854013440"/>
          </w:placeholder>
        </w:sdtPr>
        <w:sdtEndPr/>
        <w:sdtContent>
          <w:r w:rsidR="00CF5B68" w:rsidRPr="00E57114">
            <w:rPr>
              <w:rFonts w:ascii="Times New Roman" w:hAnsi="Times New Roman"/>
              <w:color w:val="000000"/>
              <w:lang w:val="en-US"/>
            </w:rPr>
            <w:t>(</w:t>
          </w:r>
          <w:proofErr w:type="spellStart"/>
          <w:r w:rsidR="00CF5B68" w:rsidRPr="00E57114">
            <w:rPr>
              <w:rFonts w:ascii="Times New Roman" w:hAnsi="Times New Roman"/>
              <w:color w:val="000000"/>
              <w:lang w:val="en-US"/>
            </w:rPr>
            <w:t>Walle</w:t>
          </w:r>
          <w:proofErr w:type="spellEnd"/>
          <w:r w:rsidR="00CF5B68" w:rsidRPr="00E57114">
            <w:rPr>
              <w:rFonts w:ascii="Times New Roman" w:hAnsi="Times New Roman"/>
              <w:color w:val="000000"/>
              <w:lang w:val="en-US"/>
            </w:rPr>
            <w:t xml:space="preserve"> et al. 2024b)</w:t>
          </w:r>
        </w:sdtContent>
      </w:sdt>
    </w:p>
    <w:p w14:paraId="4FCF9E73" w14:textId="77777777" w:rsidR="005978C4" w:rsidRPr="00E57114" w:rsidRDefault="009E056E" w:rsidP="00416E86">
      <w:pPr>
        <w:spacing w:after="0" w:line="480" w:lineRule="auto"/>
        <w:ind w:firstLine="708"/>
        <w:jc w:val="both"/>
        <w:rPr>
          <w:rFonts w:ascii="Times New Roman" w:hAnsi="Times New Roman"/>
          <w:lang w:val="en-US"/>
        </w:rPr>
      </w:pPr>
      <w:r w:rsidRPr="00E57114">
        <w:rPr>
          <w:rFonts w:ascii="Times New Roman" w:hAnsi="Times New Roman"/>
          <w:lang w:val="en-US"/>
        </w:rPr>
        <w:t xml:space="preserve">To determine the drug residues in the different experimental compounds, such as the endotracheal tube, the </w:t>
      </w:r>
      <w:r w:rsidRPr="00E57114">
        <w:rPr>
          <w:rFonts w:ascii="Times New Roman" w:hAnsi="Times New Roman"/>
          <w:bCs/>
          <w:lang w:val="en-US"/>
        </w:rPr>
        <w:t xml:space="preserve">heat and moisture </w:t>
      </w:r>
      <w:r w:rsidR="00C80046" w:rsidRPr="00E57114">
        <w:rPr>
          <w:rFonts w:ascii="Times New Roman" w:hAnsi="Times New Roman"/>
          <w:bCs/>
          <w:lang w:val="en-US"/>
        </w:rPr>
        <w:t xml:space="preserve">exchanger </w:t>
      </w:r>
      <w:r w:rsidRPr="00E57114">
        <w:rPr>
          <w:rFonts w:ascii="Times New Roman" w:hAnsi="Times New Roman"/>
          <w:bCs/>
          <w:lang w:val="en-US"/>
        </w:rPr>
        <w:t xml:space="preserve">(HME) filter, the reservoir of the nebulizer, and the anesthesia bag, the respective part of the set up (n=6 each) was cut into pieces, mixed with ethanol, and macerated via ultrasonication for 10 min, respectively. </w:t>
      </w:r>
      <w:r w:rsidR="0039369F" w:rsidRPr="00E57114">
        <w:rPr>
          <w:rFonts w:ascii="Times New Roman" w:hAnsi="Times New Roman"/>
          <w:bCs/>
          <w:lang w:val="en-US"/>
        </w:rPr>
        <w:t>As far as the reservoir of the nebulizer is concerned, the components (n=6) were only rinsed with ethanol.</w:t>
      </w:r>
      <w:r w:rsidR="00D1754A" w:rsidRPr="00E57114">
        <w:rPr>
          <w:rFonts w:ascii="Times New Roman" w:hAnsi="Times New Roman"/>
          <w:bCs/>
          <w:lang w:val="en-US"/>
        </w:rPr>
        <w:t xml:space="preserve"> Subsequently,</w:t>
      </w:r>
      <w:r w:rsidR="0039369F" w:rsidRPr="00E57114">
        <w:rPr>
          <w:rFonts w:ascii="Times New Roman" w:hAnsi="Times New Roman"/>
          <w:bCs/>
          <w:lang w:val="en-US"/>
        </w:rPr>
        <w:t xml:space="preserve"> </w:t>
      </w:r>
      <w:r w:rsidR="00D1754A" w:rsidRPr="00E57114">
        <w:rPr>
          <w:rFonts w:ascii="Times New Roman" w:hAnsi="Times New Roman"/>
          <w:bCs/>
          <w:lang w:val="en-US"/>
        </w:rPr>
        <w:t>20 or 25 µL of the SIL-IS (</w:t>
      </w:r>
      <w:r w:rsidR="00D1754A" w:rsidRPr="00E57114">
        <w:rPr>
          <w:rFonts w:ascii="Times New Roman" w:hAnsi="Times New Roman"/>
          <w:lang w:val="en-US"/>
        </w:rPr>
        <w:t xml:space="preserve">50 ng/25 µL for the </w:t>
      </w:r>
      <w:r w:rsidR="00D1754A" w:rsidRPr="00E57114">
        <w:rPr>
          <w:rFonts w:ascii="Times New Roman" w:hAnsi="Times New Roman"/>
          <w:bCs/>
          <w:lang w:val="en-US"/>
        </w:rPr>
        <w:t xml:space="preserve">reservoir of the nebulizer, and </w:t>
      </w:r>
      <w:r w:rsidR="00D1754A" w:rsidRPr="00E57114">
        <w:rPr>
          <w:rFonts w:ascii="Times New Roman" w:hAnsi="Times New Roman"/>
          <w:lang w:val="en-US"/>
        </w:rPr>
        <w:t xml:space="preserve">5 ng/20 µL for the remaining components) and </w:t>
      </w:r>
      <w:r w:rsidR="00D1754A" w:rsidRPr="00E57114">
        <w:rPr>
          <w:rFonts w:ascii="Times New Roman" w:hAnsi="Times New Roman"/>
          <w:bCs/>
          <w:lang w:val="en-US"/>
        </w:rPr>
        <w:t xml:space="preserve">25 µL of the respective solution were diluted </w:t>
      </w:r>
      <w:r w:rsidR="00D84070" w:rsidRPr="00E57114">
        <w:rPr>
          <w:rFonts w:ascii="Times New Roman" w:hAnsi="Times New Roman"/>
          <w:bCs/>
          <w:lang w:val="en-US"/>
        </w:rPr>
        <w:t xml:space="preserve">1:20 </w:t>
      </w:r>
      <w:r w:rsidR="00D1754A" w:rsidRPr="00E57114">
        <w:rPr>
          <w:rFonts w:ascii="Times New Roman" w:hAnsi="Times New Roman"/>
          <w:bCs/>
          <w:lang w:val="en-US"/>
        </w:rPr>
        <w:t xml:space="preserve">with a mixture (50:50, </w:t>
      </w:r>
      <w:r w:rsidR="00D1754A" w:rsidRPr="00E57114">
        <w:rPr>
          <w:rFonts w:ascii="Times New Roman" w:hAnsi="Times New Roman"/>
          <w:bCs/>
          <w:i/>
          <w:lang w:val="en-US"/>
        </w:rPr>
        <w:t>v/v</w:t>
      </w:r>
      <w:r w:rsidR="00D1754A" w:rsidRPr="00E57114">
        <w:rPr>
          <w:rFonts w:ascii="Times New Roman" w:hAnsi="Times New Roman"/>
          <w:bCs/>
          <w:lang w:val="en-US"/>
        </w:rPr>
        <w:t>) of mobile phases A and B</w:t>
      </w:r>
      <w:r w:rsidR="00D84070" w:rsidRPr="00E57114">
        <w:rPr>
          <w:rFonts w:ascii="Times New Roman" w:hAnsi="Times New Roman"/>
          <w:bCs/>
          <w:lang w:val="en-US"/>
        </w:rPr>
        <w:t xml:space="preserve">. Following, 20 </w:t>
      </w:r>
      <w:r w:rsidR="00D84070" w:rsidRPr="00E57114">
        <w:rPr>
          <w:rFonts w:ascii="Times New Roman" w:hAnsi="Times New Roman"/>
          <w:lang w:val="en-US"/>
        </w:rPr>
        <w:t xml:space="preserve">µL of the solutions were </w:t>
      </w:r>
      <w:r w:rsidR="00BA4747" w:rsidRPr="00E57114">
        <w:rPr>
          <w:rFonts w:ascii="Times New Roman" w:hAnsi="Times New Roman"/>
          <w:lang w:val="en-US"/>
        </w:rPr>
        <w:t>measured</w:t>
      </w:r>
      <w:r w:rsidR="00D84070" w:rsidRPr="00E57114">
        <w:rPr>
          <w:rFonts w:ascii="Times New Roman" w:hAnsi="Times New Roman"/>
          <w:lang w:val="en-US"/>
        </w:rPr>
        <w:t xml:space="preserve"> by LC-MS/MS</w:t>
      </w:r>
      <w:r w:rsidR="005978C4" w:rsidRPr="00E57114">
        <w:rPr>
          <w:rFonts w:ascii="Times New Roman" w:hAnsi="Times New Roman"/>
          <w:lang w:val="en-US"/>
        </w:rPr>
        <w:t xml:space="preserve">. </w:t>
      </w:r>
    </w:p>
    <w:p w14:paraId="63A7634A" w14:textId="2AA67B29" w:rsidR="009E056E" w:rsidRPr="00E57114" w:rsidRDefault="005978C4" w:rsidP="00416E86">
      <w:pPr>
        <w:spacing w:after="0" w:line="480" w:lineRule="auto"/>
        <w:ind w:firstLine="708"/>
        <w:jc w:val="both"/>
        <w:rPr>
          <w:rFonts w:ascii="Times New Roman" w:hAnsi="Times New Roman"/>
          <w:lang w:val="en-US"/>
        </w:rPr>
      </w:pPr>
      <w:r w:rsidRPr="00E57114">
        <w:rPr>
          <w:rFonts w:ascii="Times New Roman" w:hAnsi="Times New Roman"/>
          <w:lang w:val="en-US"/>
        </w:rPr>
        <w:t>T</w:t>
      </w:r>
      <w:r w:rsidR="00D84070" w:rsidRPr="00E57114">
        <w:rPr>
          <w:rFonts w:ascii="Times New Roman" w:hAnsi="Times New Roman"/>
          <w:lang w:val="en-US"/>
        </w:rPr>
        <w:t>he amount of the substance contained were determined by comparing the ratios with those of a reference solution measured at the same time.</w:t>
      </w:r>
      <w:r w:rsidR="009E056E" w:rsidRPr="00E57114">
        <w:rPr>
          <w:rFonts w:ascii="Times New Roman" w:hAnsi="Times New Roman"/>
          <w:bCs/>
          <w:lang w:val="en-US"/>
        </w:rPr>
        <w:t xml:space="preserve"> </w:t>
      </w:r>
    </w:p>
    <w:p w14:paraId="27990B8A" w14:textId="77777777" w:rsidR="009E056E" w:rsidRPr="00E57114" w:rsidRDefault="009E056E" w:rsidP="00416E86">
      <w:pPr>
        <w:spacing w:after="0" w:line="480" w:lineRule="auto"/>
        <w:jc w:val="both"/>
        <w:rPr>
          <w:rFonts w:ascii="Times New Roman" w:hAnsi="Times New Roman"/>
          <w:sz w:val="24"/>
          <w:szCs w:val="24"/>
          <w:lang w:val="en-US"/>
        </w:rPr>
      </w:pPr>
    </w:p>
    <w:p w14:paraId="45E6F982" w14:textId="77777777" w:rsidR="00C125AA" w:rsidRPr="00E57114" w:rsidRDefault="00C125AA" w:rsidP="00404362">
      <w:pPr>
        <w:pStyle w:val="Heading2"/>
        <w:spacing w:before="0" w:line="360" w:lineRule="auto"/>
        <w:rPr>
          <w:rFonts w:ascii="Times New Roman" w:hAnsi="Times New Roman" w:cs="Times New Roman"/>
          <w:b/>
          <w:bCs/>
          <w:color w:val="auto"/>
          <w:lang w:val="en-US" w:eastAsia="en-GB"/>
        </w:rPr>
      </w:pPr>
      <w:r w:rsidRPr="00E57114">
        <w:rPr>
          <w:rFonts w:ascii="Times New Roman" w:hAnsi="Times New Roman" w:cs="Times New Roman"/>
          <w:b/>
          <w:bCs/>
          <w:color w:val="auto"/>
          <w:lang w:val="en-US" w:eastAsia="en-GB"/>
        </w:rPr>
        <w:t>In vivo study</w:t>
      </w:r>
    </w:p>
    <w:p w14:paraId="355C7810" w14:textId="0245A0F3" w:rsidR="009E056E" w:rsidRPr="00E57114" w:rsidRDefault="009E056E" w:rsidP="00416E86">
      <w:pPr>
        <w:spacing w:after="0" w:line="480" w:lineRule="auto"/>
        <w:rPr>
          <w:rFonts w:ascii="Times New Roman" w:hAnsi="Times New Roman"/>
          <w:b/>
          <w:bCs/>
          <w:sz w:val="24"/>
          <w:szCs w:val="24"/>
          <w:lang w:val="en-US"/>
        </w:rPr>
      </w:pPr>
      <w:r w:rsidRPr="00E57114">
        <w:rPr>
          <w:rFonts w:ascii="Times New Roman" w:hAnsi="Times New Roman"/>
          <w:b/>
          <w:bCs/>
          <w:sz w:val="24"/>
          <w:szCs w:val="24"/>
          <w:lang w:val="en-US"/>
        </w:rPr>
        <w:t>Surgical procedures</w:t>
      </w:r>
    </w:p>
    <w:p w14:paraId="3776C9DE" w14:textId="1D03EC71" w:rsidR="009E056E" w:rsidRPr="00E57114" w:rsidRDefault="009E056E" w:rsidP="00416E86">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The surgical procedures in the present work were in accordance to those already published in previous studies </w:t>
      </w:r>
      <w:sdt>
        <w:sdtPr>
          <w:rPr>
            <w:rFonts w:ascii="Times New Roman" w:eastAsia="Times New Roman" w:hAnsi="Times New Roman"/>
            <w:color w:val="000000"/>
            <w:lang w:val="en-US" w:eastAsia="de-DE"/>
          </w:rPr>
          <w:tag w:val="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NYXVyZXIiLCJnaXZlbiI6IkhhbnM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UGV0ZXJzIiwiZ2l2ZW4iOiJCZW5qYW1pbi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"/>
          <w:id w:val="1820916724"/>
          <w:placeholder>
            <w:docPart w:val="DefaultPlaceholder_-1854013440"/>
          </w:placeholder>
        </w:sdtPr>
        <w:sdtEndPr>
          <w:rPr>
            <w:rFonts w:eastAsia="Calibri"/>
            <w:lang w:val="de-DE" w:eastAsia="en-US"/>
          </w:rPr>
        </w:sdtEndPr>
        <w:sdtContent>
          <w:r w:rsidR="00CF5B68" w:rsidRPr="00E57114">
            <w:rPr>
              <w:rFonts w:ascii="Times New Roman" w:hAnsi="Times New Roman"/>
              <w:color w:val="000000"/>
              <w:lang w:val="en-US"/>
            </w:rPr>
            <w:t xml:space="preserve">(Schaefer et al. 2019; </w:t>
          </w:r>
          <w:proofErr w:type="spellStart"/>
          <w:r w:rsidR="00CF5B68" w:rsidRPr="00E57114">
            <w:rPr>
              <w:rFonts w:ascii="Times New Roman" w:hAnsi="Times New Roman"/>
              <w:color w:val="000000"/>
              <w:lang w:val="en-US"/>
            </w:rPr>
            <w:t>Walle</w:t>
          </w:r>
          <w:proofErr w:type="spellEnd"/>
          <w:r w:rsidR="00CF5B68" w:rsidRPr="00E57114">
            <w:rPr>
              <w:rFonts w:ascii="Times New Roman" w:hAnsi="Times New Roman"/>
              <w:color w:val="000000"/>
              <w:lang w:val="en-US"/>
            </w:rPr>
            <w:t xml:space="preserve"> et al. 2021, 2024a; </w:t>
          </w:r>
          <w:proofErr w:type="spellStart"/>
          <w:r w:rsidR="00CF5B68" w:rsidRPr="00E57114">
            <w:rPr>
              <w:rFonts w:ascii="Times New Roman" w:hAnsi="Times New Roman"/>
              <w:color w:val="000000"/>
              <w:lang w:val="en-US"/>
            </w:rPr>
            <w:t>Doerr</w:t>
          </w:r>
          <w:proofErr w:type="spellEnd"/>
          <w:r w:rsidR="00CF5B68" w:rsidRPr="00E57114">
            <w:rPr>
              <w:rFonts w:ascii="Times New Roman" w:hAnsi="Times New Roman"/>
              <w:color w:val="000000"/>
              <w:lang w:val="en-US"/>
            </w:rPr>
            <w:t xml:space="preserve"> et al. 2021, 2024a, b; </w:t>
          </w:r>
          <w:proofErr w:type="spellStart"/>
          <w:r w:rsidR="00CF5B68" w:rsidRPr="00E57114">
            <w:rPr>
              <w:rFonts w:ascii="Times New Roman" w:hAnsi="Times New Roman"/>
              <w:color w:val="000000"/>
              <w:lang w:val="en-US"/>
            </w:rPr>
            <w:t>Nordmeier</w:t>
          </w:r>
          <w:proofErr w:type="spellEnd"/>
          <w:r w:rsidR="00CF5B68" w:rsidRPr="00E57114">
            <w:rPr>
              <w:rFonts w:ascii="Times New Roman" w:hAnsi="Times New Roman"/>
              <w:color w:val="000000"/>
              <w:lang w:val="en-US"/>
            </w:rPr>
            <w:t xml:space="preserve"> et al. 2022)</w:t>
          </w:r>
        </w:sdtContent>
      </w:sdt>
      <w:r w:rsidRPr="00E57114">
        <w:rPr>
          <w:rFonts w:ascii="Times New Roman" w:eastAsia="Times New Roman" w:hAnsi="Times New Roman"/>
          <w:lang w:val="en-US" w:eastAsia="de-DE"/>
        </w:rPr>
        <w:t xml:space="preserve">, with the modification, that 5 mg/kg body weight (BW) of </w:t>
      </w:r>
      <w:proofErr w:type="spellStart"/>
      <w:r w:rsidRPr="00E57114">
        <w:rPr>
          <w:rFonts w:ascii="Times New Roman" w:eastAsia="Times New Roman" w:hAnsi="Times New Roman"/>
          <w:lang w:val="en-US" w:eastAsia="de-DE"/>
        </w:rPr>
        <w:t>carprofen</w:t>
      </w:r>
      <w:proofErr w:type="spellEnd"/>
      <w:r w:rsidRPr="00E57114">
        <w:rPr>
          <w:rFonts w:ascii="Times New Roman" w:eastAsia="Times New Roman" w:hAnsi="Times New Roman"/>
          <w:lang w:val="en-US" w:eastAsia="de-DE"/>
        </w:rPr>
        <w:t xml:space="preserve"> (</w:t>
      </w:r>
      <w:proofErr w:type="spellStart"/>
      <w:r w:rsidR="00490A76" w:rsidRPr="00E57114">
        <w:rPr>
          <w:rFonts w:ascii="Times New Roman" w:eastAsia="Times New Roman" w:hAnsi="Times New Roman"/>
          <w:lang w:val="en-US" w:eastAsia="de-DE"/>
        </w:rPr>
        <w:t>Rimadyl</w:t>
      </w:r>
      <w:proofErr w:type="spellEnd"/>
      <w:r w:rsidR="00490A76" w:rsidRPr="00E57114">
        <w:rPr>
          <w:rFonts w:ascii="Times New Roman" w:eastAsia="Times New Roman" w:hAnsi="Times New Roman"/>
          <w:lang w:val="en-US" w:eastAsia="de-DE"/>
        </w:rPr>
        <w:t>; Zoetis, Berlin, Germany</w:t>
      </w:r>
      <w:r w:rsidRPr="00E57114">
        <w:rPr>
          <w:rFonts w:ascii="Times New Roman" w:eastAsia="Times New Roman" w:hAnsi="Times New Roman"/>
          <w:lang w:val="en-US" w:eastAsia="de-DE"/>
        </w:rPr>
        <w:t xml:space="preserve">) was additionally given to the pigs as a pain medication. </w:t>
      </w:r>
    </w:p>
    <w:p w14:paraId="4AEE4475" w14:textId="24BEBD16" w:rsidR="007572A0" w:rsidRPr="00E57114" w:rsidRDefault="009E056E" w:rsidP="00416E86">
      <w:pPr>
        <w:spacing w:after="0" w:line="480" w:lineRule="auto"/>
        <w:ind w:firstLine="708"/>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In brief, a mixed intramuscular injection of xylazine hydrochloride (2.5 mg/kg BW, </w:t>
      </w:r>
      <w:proofErr w:type="spellStart"/>
      <w:r w:rsidRPr="00E57114">
        <w:rPr>
          <w:rFonts w:ascii="Times New Roman" w:eastAsia="Times New Roman" w:hAnsi="Times New Roman"/>
          <w:lang w:val="en-US" w:eastAsia="de-DE"/>
        </w:rPr>
        <w:t>Rompun</w:t>
      </w:r>
      <w:proofErr w:type="spellEnd"/>
      <w:r w:rsidRPr="00E57114">
        <w:rPr>
          <w:rFonts w:ascii="Times New Roman" w:eastAsia="Times New Roman" w:hAnsi="Times New Roman"/>
          <w:vertAlign w:val="superscript"/>
          <w:lang w:val="en-US" w:eastAsia="de-DE"/>
        </w:rPr>
        <w:t>®</w:t>
      </w:r>
      <w:r w:rsidRPr="00E57114">
        <w:rPr>
          <w:rFonts w:ascii="Times New Roman" w:eastAsia="Times New Roman" w:hAnsi="Times New Roman"/>
          <w:lang w:val="en-US" w:eastAsia="de-DE"/>
        </w:rPr>
        <w:t xml:space="preserve">, Bayer, Leverkusen, Germany), ketamine hydrochloride (30 mg/kg BW, </w:t>
      </w:r>
      <w:proofErr w:type="spellStart"/>
      <w:r w:rsidRPr="00E57114">
        <w:rPr>
          <w:rFonts w:ascii="Times New Roman" w:eastAsia="Times New Roman" w:hAnsi="Times New Roman"/>
          <w:lang w:val="en-US" w:eastAsia="de-DE"/>
        </w:rPr>
        <w:t>Ursotamin</w:t>
      </w:r>
      <w:proofErr w:type="spellEnd"/>
      <w:r w:rsidRPr="00E57114">
        <w:rPr>
          <w:rFonts w:ascii="Times New Roman" w:hAnsi="Times New Roman"/>
          <w:vertAlign w:val="superscript"/>
          <w:lang w:val="en-US"/>
        </w:rPr>
        <w:t>®</w:t>
      </w:r>
      <w:r w:rsidRPr="00E57114">
        <w:rPr>
          <w:rFonts w:ascii="Times New Roman" w:eastAsia="Times New Roman" w:hAnsi="Times New Roman"/>
          <w:lang w:val="en-US" w:eastAsia="de-DE"/>
        </w:rPr>
        <w:t xml:space="preserve">; </w:t>
      </w:r>
      <w:proofErr w:type="spellStart"/>
      <w:r w:rsidRPr="00E57114">
        <w:rPr>
          <w:rFonts w:ascii="Times New Roman" w:eastAsia="Times New Roman" w:hAnsi="Times New Roman"/>
          <w:lang w:val="en-US" w:eastAsia="de-DE"/>
        </w:rPr>
        <w:t>Serumwerke</w:t>
      </w:r>
      <w:proofErr w:type="spellEnd"/>
      <w:r w:rsidRPr="00E57114">
        <w:rPr>
          <w:rFonts w:ascii="Times New Roman" w:eastAsia="Times New Roman" w:hAnsi="Times New Roman"/>
          <w:lang w:val="en-US" w:eastAsia="de-DE"/>
        </w:rPr>
        <w:t xml:space="preserve"> </w:t>
      </w:r>
      <w:proofErr w:type="spellStart"/>
      <w:r w:rsidRPr="00E57114">
        <w:rPr>
          <w:rFonts w:ascii="Times New Roman" w:eastAsia="Times New Roman" w:hAnsi="Times New Roman"/>
          <w:lang w:val="en-US" w:eastAsia="de-DE"/>
        </w:rPr>
        <w:t>Bernburg</w:t>
      </w:r>
      <w:proofErr w:type="spellEnd"/>
      <w:r w:rsidRPr="00E57114">
        <w:rPr>
          <w:rFonts w:ascii="Times New Roman" w:eastAsia="Times New Roman" w:hAnsi="Times New Roman"/>
          <w:lang w:val="en-US" w:eastAsia="de-DE"/>
        </w:rPr>
        <w:t xml:space="preserve">, </w:t>
      </w:r>
      <w:proofErr w:type="spellStart"/>
      <w:r w:rsidRPr="00E57114">
        <w:rPr>
          <w:rFonts w:ascii="Times New Roman" w:eastAsia="Times New Roman" w:hAnsi="Times New Roman"/>
          <w:lang w:val="en-US" w:eastAsia="de-DE"/>
        </w:rPr>
        <w:t>Bernburg</w:t>
      </w:r>
      <w:proofErr w:type="spellEnd"/>
      <w:r w:rsidRPr="00E57114">
        <w:rPr>
          <w:rFonts w:ascii="Times New Roman" w:eastAsia="Times New Roman" w:hAnsi="Times New Roman"/>
          <w:lang w:val="en-US" w:eastAsia="de-DE"/>
        </w:rPr>
        <w:t xml:space="preserve">, Germany), and atropine (1 mg, Braun, </w:t>
      </w:r>
      <w:proofErr w:type="spellStart"/>
      <w:r w:rsidRPr="00E57114">
        <w:rPr>
          <w:rFonts w:ascii="Times New Roman" w:eastAsia="Times New Roman" w:hAnsi="Times New Roman"/>
          <w:lang w:val="en-US" w:eastAsia="de-DE"/>
        </w:rPr>
        <w:t>Melsungen</w:t>
      </w:r>
      <w:proofErr w:type="spellEnd"/>
      <w:r w:rsidRPr="00E57114">
        <w:rPr>
          <w:rFonts w:ascii="Times New Roman" w:eastAsia="Times New Roman" w:hAnsi="Times New Roman"/>
          <w:lang w:val="en-US" w:eastAsia="de-DE"/>
        </w:rPr>
        <w:t>, Germany) was administered to the animals for anesthetization.</w:t>
      </w:r>
      <w:r w:rsidRPr="00E57114">
        <w:rPr>
          <w:lang w:val="en-US"/>
        </w:rPr>
        <w:t xml:space="preserve"> </w:t>
      </w:r>
      <w:r w:rsidRPr="00E57114">
        <w:rPr>
          <w:rFonts w:ascii="Times New Roman" w:eastAsia="Times New Roman" w:hAnsi="Times New Roman"/>
          <w:lang w:val="en-US" w:eastAsia="de-DE"/>
        </w:rPr>
        <w:t xml:space="preserve">For sufficient fluid substitution (0.9% sodium chloride, 8 mL/kg/h, Braun, </w:t>
      </w:r>
      <w:proofErr w:type="spellStart"/>
      <w:r w:rsidRPr="00E57114">
        <w:rPr>
          <w:rFonts w:ascii="Times New Roman" w:eastAsia="Times New Roman" w:hAnsi="Times New Roman"/>
          <w:lang w:val="en-US" w:eastAsia="de-DE"/>
        </w:rPr>
        <w:t>Melsungen</w:t>
      </w:r>
      <w:proofErr w:type="spellEnd"/>
      <w:r w:rsidRPr="00E57114">
        <w:rPr>
          <w:rFonts w:ascii="Times New Roman" w:eastAsia="Times New Roman" w:hAnsi="Times New Roman"/>
          <w:lang w:val="en-US" w:eastAsia="de-DE"/>
        </w:rPr>
        <w:t xml:space="preserve">, Germany), a 20G indwelling needle was inserted percutaneously in the left ear. The pigs were endotracheally intubated, mechanically ventilated with a volume-controlled ventilation with an oxygen and air mixture (1:2, </w:t>
      </w:r>
      <w:r w:rsidRPr="00E57114">
        <w:rPr>
          <w:rFonts w:ascii="Times New Roman" w:eastAsia="Times New Roman" w:hAnsi="Times New Roman"/>
          <w:i/>
          <w:lang w:val="en-US" w:eastAsia="de-DE"/>
        </w:rPr>
        <w:t>v/v</w:t>
      </w:r>
      <w:r w:rsidRPr="00E57114">
        <w:rPr>
          <w:rFonts w:ascii="Times New Roman" w:eastAsia="Times New Roman" w:hAnsi="Times New Roman"/>
          <w:lang w:val="en-US" w:eastAsia="de-DE"/>
        </w:rPr>
        <w:t xml:space="preserve">, FiO2 of 0.30, Respirator ABV-U; F. Stephan GmbH, </w:t>
      </w:r>
      <w:proofErr w:type="spellStart"/>
      <w:r w:rsidRPr="00E57114">
        <w:rPr>
          <w:rFonts w:ascii="Times New Roman" w:eastAsia="Times New Roman" w:hAnsi="Times New Roman"/>
          <w:lang w:val="en-US" w:eastAsia="de-DE"/>
        </w:rPr>
        <w:t>Gackenbach</w:t>
      </w:r>
      <w:proofErr w:type="spellEnd"/>
      <w:r w:rsidRPr="00E57114">
        <w:rPr>
          <w:rFonts w:ascii="Times New Roman" w:eastAsia="Times New Roman" w:hAnsi="Times New Roman"/>
          <w:lang w:val="en-US" w:eastAsia="de-DE"/>
        </w:rPr>
        <w:t xml:space="preserve">, Germany) and a tidal volume of 10-12 mL/kg BW. Anesthesia was achieved by an </w:t>
      </w:r>
      <w:proofErr w:type="spellStart"/>
      <w:r w:rsidRPr="00E57114">
        <w:rPr>
          <w:rFonts w:ascii="Times New Roman" w:eastAsia="Times New Roman" w:hAnsi="Times New Roman"/>
          <w:lang w:val="en-US" w:eastAsia="de-DE"/>
        </w:rPr>
        <w:t>inhalative</w:t>
      </w:r>
      <w:proofErr w:type="spellEnd"/>
      <w:r w:rsidRPr="00E57114">
        <w:rPr>
          <w:rFonts w:ascii="Times New Roman" w:eastAsia="Times New Roman" w:hAnsi="Times New Roman"/>
          <w:lang w:val="en-US" w:eastAsia="de-DE"/>
        </w:rPr>
        <w:t xml:space="preserve"> administration of 2-4% isoflurane (</w:t>
      </w:r>
      <w:proofErr w:type="spellStart"/>
      <w:r w:rsidRPr="00E57114">
        <w:rPr>
          <w:rFonts w:ascii="Times New Roman" w:eastAsia="Times New Roman" w:hAnsi="Times New Roman"/>
          <w:lang w:val="en-US" w:eastAsia="de-DE"/>
        </w:rPr>
        <w:t>Forene</w:t>
      </w:r>
      <w:proofErr w:type="spellEnd"/>
      <w:r w:rsidRPr="00E57114">
        <w:rPr>
          <w:rFonts w:ascii="Times New Roman" w:eastAsia="Times New Roman" w:hAnsi="Times New Roman"/>
          <w:lang w:val="en-US" w:eastAsia="de-DE"/>
        </w:rPr>
        <w:t>, AbbVie, Ludwigshafen, Germany). In addition, a triple-lumen 7F central venous catheter (</w:t>
      </w:r>
      <w:proofErr w:type="spellStart"/>
      <w:r w:rsidRPr="00E57114">
        <w:rPr>
          <w:rFonts w:ascii="Times New Roman" w:eastAsia="Times New Roman" w:hAnsi="Times New Roman"/>
          <w:lang w:val="en-US" w:eastAsia="de-DE"/>
        </w:rPr>
        <w:t>Certofix</w:t>
      </w:r>
      <w:proofErr w:type="spellEnd"/>
      <w:r w:rsidRPr="00E57114">
        <w:rPr>
          <w:rFonts w:ascii="Times New Roman" w:eastAsia="Times New Roman" w:hAnsi="Times New Roman"/>
          <w:lang w:val="en-US" w:eastAsia="de-DE"/>
        </w:rPr>
        <w:t xml:space="preserve"> Trio, Braun, </w:t>
      </w:r>
      <w:proofErr w:type="spellStart"/>
      <w:r w:rsidRPr="00E57114">
        <w:rPr>
          <w:rFonts w:ascii="Times New Roman" w:eastAsia="Times New Roman" w:hAnsi="Times New Roman"/>
          <w:lang w:val="en-US" w:eastAsia="de-DE"/>
        </w:rPr>
        <w:t>Melsungen</w:t>
      </w:r>
      <w:proofErr w:type="spellEnd"/>
      <w:r w:rsidRPr="00E57114">
        <w:rPr>
          <w:rFonts w:ascii="Times New Roman" w:eastAsia="Times New Roman" w:hAnsi="Times New Roman"/>
          <w:lang w:val="en-US" w:eastAsia="de-DE"/>
        </w:rPr>
        <w:t>, Germany) was placed in the jugular vein for blood sampling, intravenous (</w:t>
      </w:r>
      <w:proofErr w:type="spellStart"/>
      <w:r w:rsidRPr="00E57114">
        <w:rPr>
          <w:rFonts w:ascii="Times New Roman" w:eastAsia="Times New Roman" w:hAnsi="Times New Roman"/>
          <w:lang w:val="en-US" w:eastAsia="de-DE"/>
        </w:rPr>
        <w:t>i.v.</w:t>
      </w:r>
      <w:proofErr w:type="spellEnd"/>
      <w:r w:rsidRPr="00E57114">
        <w:rPr>
          <w:rFonts w:ascii="Times New Roman" w:eastAsia="Times New Roman" w:hAnsi="Times New Roman"/>
          <w:lang w:val="en-US" w:eastAsia="de-DE"/>
        </w:rPr>
        <w:t>) administration or monitoring of the mean central venous pressure</w:t>
      </w:r>
      <w:r w:rsidR="008B3409" w:rsidRPr="00E57114">
        <w:rPr>
          <w:rFonts w:ascii="Times New Roman" w:eastAsia="Times New Roman" w:hAnsi="Times New Roman"/>
          <w:lang w:val="en-US" w:eastAsia="de-DE"/>
        </w:rPr>
        <w:t>. Additionally</w:t>
      </w:r>
      <w:r w:rsidRPr="00E57114">
        <w:rPr>
          <w:rFonts w:ascii="Times New Roman" w:eastAsia="Times New Roman" w:hAnsi="Times New Roman"/>
          <w:lang w:val="en-US" w:eastAsia="de-DE"/>
        </w:rPr>
        <w:t>, a suprapubic bladder catheter (</w:t>
      </w:r>
      <w:proofErr w:type="spellStart"/>
      <w:r w:rsidRPr="00E57114">
        <w:rPr>
          <w:rFonts w:ascii="Times New Roman" w:eastAsia="Times New Roman" w:hAnsi="Times New Roman"/>
          <w:lang w:val="en-US" w:eastAsia="de-DE"/>
        </w:rPr>
        <w:t>Cystofix</w:t>
      </w:r>
      <w:proofErr w:type="spellEnd"/>
      <w:r w:rsidRPr="00E57114">
        <w:rPr>
          <w:rFonts w:ascii="Times New Roman" w:eastAsia="Times New Roman" w:hAnsi="Times New Roman"/>
          <w:lang w:val="en-US" w:eastAsia="de-DE"/>
        </w:rPr>
        <w:t xml:space="preserve">, Braun, </w:t>
      </w:r>
      <w:proofErr w:type="spellStart"/>
      <w:r w:rsidRPr="00E57114">
        <w:rPr>
          <w:rFonts w:ascii="Times New Roman" w:eastAsia="Times New Roman" w:hAnsi="Times New Roman"/>
          <w:lang w:val="en-US" w:eastAsia="de-DE"/>
        </w:rPr>
        <w:t>Melsungen</w:t>
      </w:r>
      <w:proofErr w:type="spellEnd"/>
      <w:r w:rsidRPr="00E57114">
        <w:rPr>
          <w:rFonts w:ascii="Times New Roman" w:eastAsia="Times New Roman" w:hAnsi="Times New Roman"/>
          <w:lang w:val="en-US" w:eastAsia="de-DE"/>
        </w:rPr>
        <w:t xml:space="preserve">, Germany) </w:t>
      </w:r>
      <w:r w:rsidR="008B3409" w:rsidRPr="00E57114">
        <w:rPr>
          <w:rFonts w:ascii="Times New Roman" w:eastAsia="Times New Roman" w:hAnsi="Times New Roman"/>
          <w:lang w:val="en-US" w:eastAsia="de-DE"/>
        </w:rPr>
        <w:t xml:space="preserve">was placed </w:t>
      </w:r>
      <w:r w:rsidRPr="00E57114">
        <w:rPr>
          <w:rFonts w:ascii="Times New Roman" w:eastAsia="Times New Roman" w:hAnsi="Times New Roman"/>
          <w:lang w:val="en-US" w:eastAsia="de-DE"/>
        </w:rPr>
        <w:t>in the bladder for continuous urine collection, and an arterial catheter (</w:t>
      </w:r>
      <w:proofErr w:type="spellStart"/>
      <w:r w:rsidRPr="00E57114">
        <w:rPr>
          <w:rFonts w:ascii="Times New Roman" w:eastAsia="Times New Roman" w:hAnsi="Times New Roman"/>
          <w:lang w:val="en-US" w:eastAsia="de-DE"/>
        </w:rPr>
        <w:t>Leadercath</w:t>
      </w:r>
      <w:proofErr w:type="spellEnd"/>
      <w:r w:rsidRPr="00E57114">
        <w:rPr>
          <w:rFonts w:ascii="Times New Roman" w:eastAsia="Times New Roman" w:hAnsi="Times New Roman"/>
          <w:lang w:val="en-US" w:eastAsia="de-DE"/>
        </w:rPr>
        <w:t xml:space="preserve"> Expert 14G, </w:t>
      </w:r>
      <w:proofErr w:type="spellStart"/>
      <w:r w:rsidRPr="00E57114">
        <w:rPr>
          <w:rFonts w:ascii="Times New Roman" w:eastAsia="Times New Roman" w:hAnsi="Times New Roman"/>
          <w:lang w:val="en-US" w:eastAsia="de-DE"/>
        </w:rPr>
        <w:t>Vygon</w:t>
      </w:r>
      <w:proofErr w:type="spellEnd"/>
      <w:r w:rsidRPr="00E57114">
        <w:rPr>
          <w:rFonts w:ascii="Times New Roman" w:eastAsia="Times New Roman" w:hAnsi="Times New Roman"/>
          <w:lang w:val="en-US" w:eastAsia="de-DE"/>
        </w:rPr>
        <w:t>, Aachen, Germany) in the left formal artery for invasive blood pressure measurement. The animals were then allowed to stabilize for 10-15 min.</w:t>
      </w:r>
    </w:p>
    <w:p w14:paraId="71273C76" w14:textId="77777777" w:rsidR="007572A0" w:rsidRPr="00E57114" w:rsidRDefault="007572A0" w:rsidP="00416E86">
      <w:pPr>
        <w:spacing w:after="0" w:line="480" w:lineRule="auto"/>
        <w:jc w:val="both"/>
        <w:rPr>
          <w:rFonts w:ascii="Times New Roman" w:eastAsia="Times New Roman" w:hAnsi="Times New Roman"/>
          <w:lang w:val="en-US" w:eastAsia="de-DE"/>
        </w:rPr>
      </w:pPr>
    </w:p>
    <w:p w14:paraId="77C5448D" w14:textId="0D4A2983" w:rsidR="009E056E" w:rsidRPr="00E57114" w:rsidRDefault="009E056E" w:rsidP="00416E86">
      <w:pPr>
        <w:spacing w:after="0" w:line="480" w:lineRule="auto"/>
        <w:jc w:val="both"/>
        <w:rPr>
          <w:rFonts w:ascii="Times New Roman" w:eastAsia="Times New Roman" w:hAnsi="Times New Roman"/>
          <w:lang w:val="en-US" w:eastAsia="de-DE"/>
        </w:rPr>
      </w:pPr>
      <w:r w:rsidRPr="00E57114">
        <w:rPr>
          <w:rFonts w:ascii="Times New Roman" w:hAnsi="Times New Roman"/>
          <w:b/>
          <w:sz w:val="26"/>
          <w:szCs w:val="26"/>
          <w:lang w:val="en-US"/>
        </w:rPr>
        <w:t>Sample preparation</w:t>
      </w:r>
    </w:p>
    <w:p w14:paraId="65E3C324" w14:textId="1A4843B5" w:rsidR="009E056E" w:rsidRPr="00E57114" w:rsidRDefault="009E056E" w:rsidP="00FA7202">
      <w:pPr>
        <w:spacing w:after="0" w:line="480" w:lineRule="auto"/>
        <w:jc w:val="both"/>
        <w:rPr>
          <w:rFonts w:ascii="Times New Roman" w:eastAsia="Times New Roman" w:hAnsi="Times New Roman"/>
          <w:sz w:val="24"/>
          <w:szCs w:val="24"/>
          <w:lang w:val="en-US" w:eastAsia="de-DE"/>
        </w:rPr>
      </w:pPr>
      <w:r w:rsidRPr="00E57114">
        <w:rPr>
          <w:rFonts w:ascii="Times New Roman" w:eastAsia="Times New Roman" w:hAnsi="Times New Roman"/>
          <w:lang w:val="en-US" w:eastAsia="de-DE"/>
        </w:rPr>
        <w:t>For sample preparation, 500 µL serum or blood was added to 2.5 mL phosphate buffer</w:t>
      </w:r>
      <w:r w:rsidR="003F3E83" w:rsidRPr="00E57114">
        <w:rPr>
          <w:rFonts w:ascii="Times New Roman" w:eastAsia="Times New Roman" w:hAnsi="Times New Roman"/>
          <w:lang w:val="en-US" w:eastAsia="de-DE"/>
        </w:rPr>
        <w:t xml:space="preserve"> (pH 9)</w:t>
      </w:r>
      <w:r w:rsidRPr="00E57114">
        <w:rPr>
          <w:rFonts w:ascii="Times New Roman" w:eastAsia="Times New Roman" w:hAnsi="Times New Roman"/>
          <w:lang w:val="en-US" w:eastAsia="de-DE"/>
        </w:rPr>
        <w:t xml:space="preserve">, </w:t>
      </w:r>
      <w:r w:rsidR="003F3E83" w:rsidRPr="00E57114">
        <w:rPr>
          <w:rFonts w:ascii="Times New Roman" w:eastAsia="Times New Roman" w:hAnsi="Times New Roman"/>
          <w:lang w:val="en-US" w:eastAsia="de-DE"/>
        </w:rPr>
        <w:t>50</w:t>
      </w:r>
      <w:r w:rsidRPr="00E57114">
        <w:rPr>
          <w:rFonts w:ascii="Times New Roman" w:eastAsia="Times New Roman" w:hAnsi="Times New Roman"/>
          <w:lang w:val="en-US" w:eastAsia="de-DE"/>
        </w:rPr>
        <w:t xml:space="preserve"> µL ethanol and 20 µL of the SIL-IS RCS-4-d</w:t>
      </w:r>
      <w:r w:rsidRPr="00E57114">
        <w:rPr>
          <w:rFonts w:ascii="Times New Roman" w:eastAsia="Times New Roman" w:hAnsi="Times New Roman"/>
          <w:vertAlign w:val="subscript"/>
          <w:lang w:val="en-US" w:eastAsia="de-DE"/>
        </w:rPr>
        <w:t>9</w:t>
      </w:r>
      <w:r w:rsidRPr="00E57114">
        <w:rPr>
          <w:rFonts w:ascii="Times New Roman" w:eastAsia="Times New Roman" w:hAnsi="Times New Roman"/>
          <w:lang w:val="en-US" w:eastAsia="de-DE"/>
        </w:rPr>
        <w:t xml:space="preserve"> (1 ng/20 µL) and AB-FUBINACA-d</w:t>
      </w:r>
      <w:r w:rsidRPr="00E57114">
        <w:rPr>
          <w:rFonts w:ascii="Times New Roman" w:eastAsia="Times New Roman" w:hAnsi="Times New Roman"/>
          <w:vertAlign w:val="subscript"/>
          <w:lang w:val="en-US" w:eastAsia="de-DE"/>
        </w:rPr>
        <w:t xml:space="preserve">4 </w:t>
      </w:r>
      <w:r w:rsidRPr="00E57114">
        <w:rPr>
          <w:rFonts w:ascii="Times New Roman" w:eastAsia="Times New Roman" w:hAnsi="Times New Roman"/>
          <w:lang w:val="en-US" w:eastAsia="de-DE"/>
        </w:rPr>
        <w:t>(0.25</w:t>
      </w:r>
      <w:r w:rsidR="003F3E83" w:rsidRPr="00E57114">
        <w:rPr>
          <w:rFonts w:ascii="Times New Roman" w:eastAsia="Times New Roman" w:hAnsi="Times New Roman"/>
          <w:lang w:val="en-US" w:eastAsia="de-DE"/>
        </w:rPr>
        <w:t> </w:t>
      </w:r>
      <w:r w:rsidRPr="00E57114">
        <w:rPr>
          <w:rFonts w:ascii="Times New Roman" w:eastAsia="Times New Roman" w:hAnsi="Times New Roman"/>
          <w:lang w:val="en-US" w:eastAsia="de-DE"/>
        </w:rPr>
        <w:t xml:space="preserve">ng/20 µL) each. After </w:t>
      </w:r>
      <w:proofErr w:type="spellStart"/>
      <w:r w:rsidRPr="00E57114">
        <w:rPr>
          <w:rFonts w:ascii="Times New Roman" w:eastAsia="Times New Roman" w:hAnsi="Times New Roman"/>
          <w:lang w:val="en-US" w:eastAsia="de-DE"/>
        </w:rPr>
        <w:t>vortexing</w:t>
      </w:r>
      <w:proofErr w:type="spellEnd"/>
      <w:r w:rsidRPr="00E57114">
        <w:rPr>
          <w:rFonts w:ascii="Times New Roman" w:eastAsia="Times New Roman" w:hAnsi="Times New Roman"/>
          <w:lang w:val="en-US" w:eastAsia="de-DE"/>
        </w:rPr>
        <w:t xml:space="preserve"> and centrifugation</w:t>
      </w:r>
      <w:r w:rsidR="00337C95" w:rsidRPr="00E57114">
        <w:rPr>
          <w:rFonts w:ascii="Times New Roman" w:eastAsia="Times New Roman" w:hAnsi="Times New Roman"/>
          <w:lang w:val="en-US" w:eastAsia="de-DE"/>
        </w:rPr>
        <w:t xml:space="preserve"> </w:t>
      </w:r>
      <w:r w:rsidR="00337C95" w:rsidRPr="00E57114">
        <w:rPr>
          <w:rFonts w:ascii="Times New Roman" w:hAnsi="Times New Roman"/>
          <w:lang w:val="en-US"/>
        </w:rPr>
        <w:t xml:space="preserve">at 2,898 x </w:t>
      </w:r>
      <w:r w:rsidR="00337C95" w:rsidRPr="00E57114">
        <w:rPr>
          <w:rFonts w:ascii="Times New Roman" w:hAnsi="Times New Roman"/>
          <w:i/>
          <w:lang w:val="en-US"/>
        </w:rPr>
        <w:t>g</w:t>
      </w:r>
      <w:r w:rsidR="00337C95" w:rsidRPr="00E57114">
        <w:rPr>
          <w:rFonts w:ascii="Times New Roman" w:hAnsi="Times New Roman"/>
          <w:lang w:val="en-US"/>
        </w:rPr>
        <w:t xml:space="preserve"> for 8 min</w:t>
      </w:r>
      <w:r w:rsidRPr="00E57114">
        <w:rPr>
          <w:rFonts w:ascii="Times New Roman" w:eastAsia="Times New Roman" w:hAnsi="Times New Roman"/>
          <w:lang w:val="en-US" w:eastAsia="de-DE"/>
        </w:rPr>
        <w:t>, the solutions were loaded onto conditioned (2</w:t>
      </w:r>
      <w:r w:rsidR="00261E6D" w:rsidRPr="00E57114">
        <w:rPr>
          <w:rFonts w:ascii="Times New Roman" w:eastAsia="Times New Roman" w:hAnsi="Times New Roman"/>
          <w:lang w:val="en-US" w:eastAsia="de-DE"/>
        </w:rPr>
        <w:t> </w:t>
      </w:r>
      <w:r w:rsidRPr="00E57114">
        <w:rPr>
          <w:rFonts w:ascii="Times New Roman" w:eastAsia="Times New Roman" w:hAnsi="Times New Roman"/>
          <w:lang w:val="en-US" w:eastAsia="de-DE"/>
        </w:rPr>
        <w:t xml:space="preserve">x 3 mL methanol and 1 x 3 mL 0.1 M phosphate buffer pH 9) </w:t>
      </w:r>
      <w:r w:rsidR="00261E6D" w:rsidRPr="00E57114">
        <w:rPr>
          <w:rFonts w:ascii="Times New Roman" w:eastAsia="Times New Roman" w:hAnsi="Times New Roman"/>
          <w:lang w:val="en-US" w:eastAsia="de-DE"/>
        </w:rPr>
        <w:t>Strata C</w:t>
      </w:r>
      <w:r w:rsidR="00261E6D" w:rsidRPr="00E57114">
        <w:rPr>
          <w:rFonts w:ascii="Times New Roman" w:eastAsia="Times New Roman" w:hAnsi="Times New Roman"/>
          <w:vertAlign w:val="subscript"/>
          <w:lang w:val="en-US" w:eastAsia="de-DE"/>
        </w:rPr>
        <w:t>18</w:t>
      </w:r>
      <w:r w:rsidR="00261E6D" w:rsidRPr="00E57114">
        <w:rPr>
          <w:rFonts w:ascii="Times New Roman" w:eastAsia="Times New Roman" w:hAnsi="Times New Roman"/>
          <w:lang w:val="en-US" w:eastAsia="de-DE"/>
        </w:rPr>
        <w:t xml:space="preserve"> </w:t>
      </w:r>
      <w:proofErr w:type="spellStart"/>
      <w:r w:rsidR="00261E6D" w:rsidRPr="00E57114">
        <w:rPr>
          <w:rFonts w:ascii="Times New Roman" w:eastAsia="Times New Roman" w:hAnsi="Times New Roman"/>
          <w:lang w:val="en-US" w:eastAsia="de-DE"/>
        </w:rPr>
        <w:t>endcapped</w:t>
      </w:r>
      <w:proofErr w:type="spellEnd"/>
      <w:r w:rsidR="00261E6D" w:rsidRPr="00E57114">
        <w:rPr>
          <w:rFonts w:ascii="Times New Roman" w:eastAsia="Times New Roman" w:hAnsi="Times New Roman"/>
          <w:lang w:val="en-US" w:eastAsia="de-DE"/>
        </w:rPr>
        <w:t xml:space="preserve"> cartridges (200 mg/3 mL; Phenomenex LTD, Aschaffenburg, Germany) </w:t>
      </w:r>
      <w:r w:rsidRPr="00E57114">
        <w:rPr>
          <w:rFonts w:ascii="Times New Roman" w:eastAsia="Times New Roman" w:hAnsi="Times New Roman"/>
          <w:lang w:val="en-US" w:eastAsia="de-DE"/>
        </w:rPr>
        <w:t>cartridges. After washing steps with 3 mL phosphate buffer, 3 mL acetic acid (0.25 M), and 3 mL water, 60 µL acetone were added and the cartridges were dried under a maximum vacuum of 10 inHg.</w:t>
      </w:r>
      <w:r w:rsidRPr="00E57114">
        <w:rPr>
          <w:rFonts w:ascii="Times New Roman" w:eastAsia="Times New Roman" w:hAnsi="Times New Roman"/>
          <w:sz w:val="24"/>
          <w:szCs w:val="24"/>
          <w:lang w:val="en-US" w:eastAsia="de-DE"/>
        </w:rPr>
        <w:t xml:space="preserve"> El</w:t>
      </w:r>
      <w:r w:rsidRPr="00E57114">
        <w:rPr>
          <w:rFonts w:ascii="Times New Roman" w:eastAsia="Times New Roman" w:hAnsi="Times New Roman"/>
          <w:lang w:val="en-US" w:eastAsia="de-DE"/>
        </w:rPr>
        <w:t xml:space="preserve">ution of the substances was carried out through the addition of 1.5 mL methanol-acetone (1:1, </w:t>
      </w:r>
      <w:r w:rsidRPr="00E57114">
        <w:rPr>
          <w:rFonts w:ascii="Times New Roman" w:eastAsia="Times New Roman" w:hAnsi="Times New Roman"/>
          <w:i/>
          <w:lang w:val="en-US" w:eastAsia="de-DE"/>
        </w:rPr>
        <w:t>v/v</w:t>
      </w:r>
      <w:r w:rsidRPr="00E57114">
        <w:rPr>
          <w:rFonts w:ascii="Times New Roman" w:eastAsia="Times New Roman" w:hAnsi="Times New Roman"/>
          <w:lang w:val="en-US" w:eastAsia="de-DE"/>
        </w:rPr>
        <w:t xml:space="preserve">) and the eluates were dried under a gentle stream of nitrogen at 60 °C. The dried residue was dissolved by adding 50 µL of a mixture (50:50, </w:t>
      </w:r>
      <w:r w:rsidRPr="00E57114">
        <w:rPr>
          <w:rFonts w:ascii="Times New Roman" w:eastAsia="Times New Roman" w:hAnsi="Times New Roman"/>
          <w:i/>
          <w:lang w:val="en-US" w:eastAsia="de-DE"/>
        </w:rPr>
        <w:t>v/v</w:t>
      </w:r>
      <w:r w:rsidRPr="00E57114">
        <w:rPr>
          <w:rFonts w:ascii="Times New Roman" w:eastAsia="Times New Roman" w:hAnsi="Times New Roman"/>
          <w:lang w:val="en-US" w:eastAsia="de-DE"/>
        </w:rPr>
        <w:t xml:space="preserve">) of mobile phases </w:t>
      </w:r>
      <w:r w:rsidR="0096633F" w:rsidRPr="00E57114">
        <w:rPr>
          <w:rFonts w:ascii="Times New Roman" w:eastAsia="Times New Roman" w:hAnsi="Times New Roman"/>
          <w:lang w:val="en-US" w:eastAsia="de-DE"/>
        </w:rPr>
        <w:t xml:space="preserve">A </w:t>
      </w:r>
      <w:r w:rsidRPr="00E57114">
        <w:rPr>
          <w:rFonts w:ascii="Times New Roman" w:eastAsia="Times New Roman" w:hAnsi="Times New Roman"/>
          <w:lang w:val="en-US" w:eastAsia="de-DE"/>
        </w:rPr>
        <w:t>and B</w:t>
      </w:r>
      <w:r w:rsidR="0096633F" w:rsidRPr="00E57114">
        <w:rPr>
          <w:rFonts w:ascii="Times New Roman" w:eastAsia="Times New Roman" w:hAnsi="Times New Roman"/>
          <w:lang w:val="en-US" w:eastAsia="de-DE"/>
        </w:rPr>
        <w:t xml:space="preserve">. </w:t>
      </w:r>
      <w:r w:rsidRPr="00E57114">
        <w:rPr>
          <w:rFonts w:ascii="Times New Roman" w:eastAsia="Times New Roman" w:hAnsi="Times New Roman"/>
          <w:lang w:val="en-US" w:eastAsia="de-DE"/>
        </w:rPr>
        <w:t>Afterwards, 5 µL were injected onto a LC quadrupole time-of-flight (TOF)- MS system.</w:t>
      </w:r>
    </w:p>
    <w:p w14:paraId="6DC227E6" w14:textId="77777777" w:rsidR="009E056E" w:rsidRPr="00E57114" w:rsidRDefault="009E056E" w:rsidP="00FA7202">
      <w:pPr>
        <w:spacing w:after="0" w:line="480" w:lineRule="auto"/>
        <w:jc w:val="both"/>
        <w:rPr>
          <w:rFonts w:ascii="Times New Roman" w:eastAsia="Times New Roman" w:hAnsi="Times New Roman"/>
          <w:sz w:val="24"/>
          <w:szCs w:val="24"/>
          <w:lang w:val="en-US" w:eastAsia="de-DE"/>
        </w:rPr>
      </w:pPr>
    </w:p>
    <w:p w14:paraId="4C818B01" w14:textId="56143B87" w:rsidR="009E056E" w:rsidRPr="00E57114" w:rsidRDefault="009E056E" w:rsidP="00FA7202">
      <w:pPr>
        <w:spacing w:after="0" w:line="480" w:lineRule="auto"/>
        <w:rPr>
          <w:rFonts w:ascii="Times New Roman" w:hAnsi="Times New Roman"/>
          <w:b/>
          <w:sz w:val="26"/>
          <w:szCs w:val="26"/>
          <w:lang w:val="en-US"/>
        </w:rPr>
      </w:pPr>
      <w:r w:rsidRPr="00E57114">
        <w:rPr>
          <w:rFonts w:ascii="Times New Roman" w:hAnsi="Times New Roman"/>
          <w:b/>
          <w:sz w:val="26"/>
          <w:szCs w:val="26"/>
          <w:lang w:val="en-US"/>
        </w:rPr>
        <w:t>Method validation</w:t>
      </w:r>
    </w:p>
    <w:p w14:paraId="1B5675A4" w14:textId="2B169B73" w:rsidR="00606809" w:rsidRPr="00E57114" w:rsidRDefault="009E056E" w:rsidP="00FA7202">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lang w:val="en-US" w:eastAsia="de-DE"/>
        </w:rPr>
        <w:t>Method validation was performed in accordance to international guidelines</w:t>
      </w:r>
      <w:r w:rsidR="00273862" w:rsidRPr="00E57114">
        <w:rPr>
          <w:rFonts w:ascii="Times New Roman" w:eastAsia="Times New Roman" w:hAnsi="Times New Roman"/>
          <w:lang w:val="en-US" w:eastAsia="de-DE"/>
        </w:rPr>
        <w:t xml:space="preserve"> </w:t>
      </w:r>
      <w:sdt>
        <w:sdtPr>
          <w:rPr>
            <w:rFonts w:ascii="Times New Roman" w:eastAsia="Times New Roman" w:hAnsi="Times New Roman"/>
            <w:color w:val="000000"/>
            <w:lang w:val="en-US" w:eastAsia="de-DE"/>
          </w:rPr>
          <w:tag w:val="MENDELEY_CITATION_v3_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"/>
          <w:id w:val="206919971"/>
          <w:placeholder>
            <w:docPart w:val="DefaultPlaceholder_-1854013440"/>
          </w:placeholder>
        </w:sdtPr>
        <w:sdtEndPr>
          <w:rPr>
            <w:rFonts w:eastAsia="Calibri"/>
            <w:lang w:val="de-DE" w:eastAsia="en-US"/>
          </w:rPr>
        </w:sdtEndPr>
        <w:sdtContent>
          <w:r w:rsidR="00CF5B68" w:rsidRPr="00E57114">
            <w:rPr>
              <w:rFonts w:ascii="Times New Roman" w:hAnsi="Times New Roman"/>
              <w:color w:val="000000"/>
              <w:lang w:val="en-US"/>
            </w:rPr>
            <w:t>(Peters et al. 2007)</w:t>
          </w:r>
        </w:sdtContent>
      </w:sdt>
      <w:r w:rsidRPr="00E57114">
        <w:rPr>
          <w:rFonts w:ascii="Times New Roman" w:eastAsia="Times New Roman" w:hAnsi="Times New Roman"/>
          <w:lang w:val="en-US" w:eastAsia="de-DE"/>
        </w:rPr>
        <w:t xml:space="preserve"> and the guidelines of the Society of Toxicological and Forensic Chemistry </w:t>
      </w:r>
      <w:sdt>
        <w:sdtPr>
          <w:rPr>
            <w:rFonts w:ascii="Times New Roman" w:eastAsia="Times New Roman" w:hAnsi="Times New Roman"/>
            <w:color w:val="000000"/>
            <w:lang w:val="en-US" w:eastAsia="de-DE"/>
          </w:rPr>
          <w:tag w:val="MENDELEY_CITATION_v3_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"/>
          <w:id w:val="-2099627724"/>
          <w:placeholder>
            <w:docPart w:val="DefaultPlaceholder_-1854013440"/>
          </w:placeholder>
        </w:sdtPr>
        <w:sdtEndPr>
          <w:rPr>
            <w:rFonts w:eastAsia="Calibri"/>
            <w:lang w:val="de-DE" w:eastAsia="en-US"/>
          </w:rPr>
        </w:sdtEndPr>
        <w:sdtContent>
          <w:r w:rsidR="00CF5B68" w:rsidRPr="00E57114">
            <w:rPr>
              <w:rFonts w:ascii="Times New Roman" w:hAnsi="Times New Roman"/>
              <w:color w:val="000000"/>
              <w:lang w:val="en-US"/>
            </w:rPr>
            <w:t>(Peters et al. 2009)</w:t>
          </w:r>
        </w:sdtContent>
      </w:sdt>
      <w:r w:rsidRPr="00E57114">
        <w:rPr>
          <w:rFonts w:ascii="Times New Roman" w:eastAsia="Times New Roman" w:hAnsi="Times New Roman"/>
          <w:lang w:val="en-US" w:eastAsia="de-DE"/>
        </w:rPr>
        <w:t xml:space="preserve">. Moreover, the procedure was already described in previous studies </w:t>
      </w:r>
      <w:sdt>
        <w:sdtPr>
          <w:rPr>
            <w:rFonts w:ascii="Times New Roman" w:eastAsia="Times New Roman" w:hAnsi="Times New Roman"/>
            <w:color w:val="000000"/>
            <w:lang w:val="en-US" w:eastAsia="de-DE"/>
          </w:rPr>
          <w:tag w:val="MENDELEY_CITATION_v3_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"/>
          <w:id w:val="306828026"/>
          <w:placeholder>
            <w:docPart w:val="DefaultPlaceholder_-1854013440"/>
          </w:placeholder>
        </w:sdtPr>
        <w:sdtEndPr>
          <w:rPr>
            <w:rFonts w:eastAsia="Calibri"/>
            <w:lang w:val="de-DE" w:eastAsia="en-US"/>
          </w:rPr>
        </w:sdtEndPr>
        <w:sdtContent>
          <w:r w:rsidR="00CF5B68" w:rsidRPr="00E57114">
            <w:rPr>
              <w:rFonts w:ascii="Times New Roman" w:hAnsi="Times New Roman"/>
              <w:color w:val="000000"/>
              <w:lang w:val="en-US"/>
            </w:rPr>
            <w:t>(</w:t>
          </w:r>
          <w:proofErr w:type="spellStart"/>
          <w:r w:rsidR="00CF5B68" w:rsidRPr="00E57114">
            <w:rPr>
              <w:rFonts w:ascii="Times New Roman" w:hAnsi="Times New Roman"/>
              <w:color w:val="000000"/>
              <w:lang w:val="en-US"/>
            </w:rPr>
            <w:t>Nordmeier</w:t>
          </w:r>
          <w:proofErr w:type="spellEnd"/>
          <w:r w:rsidR="00CF5B68" w:rsidRPr="00E57114">
            <w:rPr>
              <w:rFonts w:ascii="Times New Roman" w:hAnsi="Times New Roman"/>
              <w:color w:val="000000"/>
              <w:lang w:val="en-US"/>
            </w:rPr>
            <w:t xml:space="preserve"> et al. 2021; </w:t>
          </w:r>
          <w:proofErr w:type="spellStart"/>
          <w:r w:rsidR="00CF5B68" w:rsidRPr="00E57114">
            <w:rPr>
              <w:rFonts w:ascii="Times New Roman" w:hAnsi="Times New Roman"/>
              <w:color w:val="000000"/>
              <w:lang w:val="en-US"/>
            </w:rPr>
            <w:t>Walle</w:t>
          </w:r>
          <w:proofErr w:type="spellEnd"/>
          <w:r w:rsidR="00CF5B68" w:rsidRPr="00E57114">
            <w:rPr>
              <w:rFonts w:ascii="Times New Roman" w:hAnsi="Times New Roman"/>
              <w:color w:val="000000"/>
              <w:lang w:val="en-US"/>
            </w:rPr>
            <w:t xml:space="preserve"> et al. 2022)</w:t>
          </w:r>
        </w:sdtContent>
      </w:sdt>
      <w:r w:rsidRPr="00E57114">
        <w:rPr>
          <w:rFonts w:ascii="Times New Roman" w:eastAsia="Times New Roman" w:hAnsi="Times New Roman"/>
          <w:lang w:val="en-US" w:eastAsia="de-DE"/>
        </w:rPr>
        <w:t>.</w:t>
      </w:r>
      <w:r w:rsidR="00606809" w:rsidRPr="00E57114">
        <w:rPr>
          <w:rFonts w:ascii="Times New Roman" w:eastAsia="Times New Roman" w:hAnsi="Times New Roman"/>
          <w:lang w:val="en-US" w:eastAsia="de-DE"/>
        </w:rPr>
        <w:t xml:space="preserve"> In this context, the analytical parameters selectivity, limits of detection (LODs), linearity, lower limits of quantification (LLOQs), recovery (RE), matrix effects (ME), process efficiency (PE), intra- and </w:t>
      </w:r>
      <w:proofErr w:type="spellStart"/>
      <w:r w:rsidR="00606809" w:rsidRPr="00E57114">
        <w:rPr>
          <w:rFonts w:ascii="Times New Roman" w:eastAsia="Times New Roman" w:hAnsi="Times New Roman"/>
          <w:lang w:val="en-US" w:eastAsia="de-DE"/>
        </w:rPr>
        <w:t>interday</w:t>
      </w:r>
      <w:proofErr w:type="spellEnd"/>
      <w:r w:rsidR="00606809" w:rsidRPr="00E57114">
        <w:rPr>
          <w:rFonts w:ascii="Times New Roman" w:eastAsia="Times New Roman" w:hAnsi="Times New Roman"/>
          <w:lang w:val="en-US" w:eastAsia="de-DE"/>
        </w:rPr>
        <w:t xml:space="preserve"> accuracy and precision tests, freeze/ thaw, long-term, and processed sample stability as well as carry-over effects were examined in order to achieve a full validation of the method for pig whole blood and serum samples.</w:t>
      </w:r>
    </w:p>
    <w:p w14:paraId="48593198" w14:textId="128BFE74" w:rsidR="009E056E" w:rsidRPr="00E57114" w:rsidRDefault="009E056E" w:rsidP="003B35BC">
      <w:pPr>
        <w:spacing w:after="0" w:line="480" w:lineRule="auto"/>
        <w:ind w:firstLine="708"/>
        <w:jc w:val="both"/>
        <w:rPr>
          <w:rFonts w:ascii="Times New Roman" w:eastAsia="Times New Roman" w:hAnsi="Times New Roman"/>
          <w:lang w:val="en-US" w:eastAsia="de-DE"/>
        </w:rPr>
      </w:pPr>
      <w:r w:rsidRPr="00E57114">
        <w:rPr>
          <w:rFonts w:ascii="Times New Roman" w:eastAsia="Times New Roman" w:hAnsi="Times New Roman"/>
          <w:lang w:val="en-US" w:eastAsia="de-DE"/>
        </w:rPr>
        <w:t>First of all, selectivity of the method was checked. For this purpose, six blank pig serum or blood samples from different drug-free pigs were used.</w:t>
      </w:r>
      <w:r w:rsidRPr="00E57114">
        <w:rPr>
          <w:rFonts w:ascii="Times New Roman" w:eastAsia="Times New Roman" w:hAnsi="Times New Roman"/>
          <w:sz w:val="24"/>
          <w:szCs w:val="24"/>
          <w:lang w:val="en-US" w:eastAsia="de-DE"/>
        </w:rPr>
        <w:t xml:space="preserve"> </w:t>
      </w:r>
      <w:r w:rsidRPr="00E57114">
        <w:rPr>
          <w:rFonts w:ascii="Times New Roman" w:eastAsia="Times New Roman" w:hAnsi="Times New Roman"/>
          <w:lang w:val="en-US" w:eastAsia="de-DE"/>
        </w:rPr>
        <w:t xml:space="preserve">Additionally, two zero samples containing only the SIL-IS and one sample spiked with possible interfering substances (AB-005, AB-FUBINACA, AM-694, AM-697, AM1220, AM-1248, AM-2201, AM-2232, AM-2233, EAM2201, JWH-018, JWH-015, JWH-081, JWH-122, JWH-182, JWH-200, JWH-203, JWH-210, JWH-250, MAM-2201, 5F-MDMB-PINACA, PB-22, 5F-PB-22, Pravadoline, RCS-8, RCS-4, UR-144, XLR-11, THC, 11-THC-OH, THC-COOH, cannabidiol, cannabinol, and 5F-MDMB-P7AICA) in final concentrations (conc.) of 100 ng/mL each were prepared. After analyzing, the samples were checked for possible </w:t>
      </w:r>
      <w:r w:rsidR="003B35BC" w:rsidRPr="00E57114">
        <w:rPr>
          <w:rFonts w:ascii="Times New Roman" w:eastAsia="Times New Roman" w:hAnsi="Times New Roman"/>
          <w:lang w:val="en-US" w:eastAsia="de-DE"/>
        </w:rPr>
        <w:t>interfering</w:t>
      </w:r>
      <w:r w:rsidRPr="00E57114">
        <w:rPr>
          <w:rFonts w:ascii="Times New Roman" w:eastAsia="Times New Roman" w:hAnsi="Times New Roman"/>
          <w:lang w:val="en-US" w:eastAsia="de-DE"/>
        </w:rPr>
        <w:t xml:space="preserve"> signals at the multiple reaction monitoring (MRM) transitions of the SIL-IS, </w:t>
      </w:r>
      <w:r w:rsidRPr="00E57114">
        <w:rPr>
          <w:rFonts w:ascii="Times New Roman" w:eastAsia="Times New Roman" w:hAnsi="Times New Roman"/>
          <w:i/>
          <w:iCs/>
          <w:lang w:val="en-US" w:eastAsia="de-DE"/>
        </w:rPr>
        <w:t>cumyl</w:t>
      </w:r>
      <w:r w:rsidRPr="00E57114">
        <w:rPr>
          <w:rFonts w:ascii="Times New Roman" w:eastAsia="Times New Roman" w:hAnsi="Times New Roman"/>
          <w:lang w:val="en-US" w:eastAsia="de-DE"/>
        </w:rPr>
        <w:t>-5F-P7AICA and the NPA, respectively.</w:t>
      </w:r>
    </w:p>
    <w:p w14:paraId="20D07CE5" w14:textId="19E4E935" w:rsidR="009E056E" w:rsidRPr="00E57114" w:rsidRDefault="009E056E" w:rsidP="00560B92">
      <w:pPr>
        <w:spacing w:after="0" w:line="480" w:lineRule="auto"/>
        <w:ind w:firstLine="708"/>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Following, LODs were examined. Therefore, blank pig serum and blood samples were spiked with different conc. of </w:t>
      </w:r>
      <w:r w:rsidRPr="00E57114">
        <w:rPr>
          <w:rFonts w:ascii="Times New Roman" w:eastAsia="Times New Roman" w:hAnsi="Times New Roman"/>
          <w:i/>
          <w:iCs/>
          <w:lang w:val="en-US" w:eastAsia="de-DE"/>
        </w:rPr>
        <w:t>cumyl</w:t>
      </w:r>
      <w:r w:rsidRPr="00E57114">
        <w:rPr>
          <w:rFonts w:ascii="Times New Roman" w:eastAsia="Times New Roman" w:hAnsi="Times New Roman"/>
          <w:lang w:val="en-US" w:eastAsia="de-DE"/>
        </w:rPr>
        <w:t>-5F-P7AICA and the NPA metabolite. The final blood and serum conc. of the substances investigated were as follows</w:t>
      </w:r>
      <w:r w:rsidR="004E457C" w:rsidRPr="00E57114">
        <w:rPr>
          <w:rFonts w:ascii="Times New Roman" w:eastAsia="Times New Roman" w:hAnsi="Times New Roman"/>
          <w:lang w:val="en-US" w:eastAsia="de-DE"/>
        </w:rPr>
        <w:t>:</w:t>
      </w:r>
      <w:r w:rsidRPr="00E57114">
        <w:rPr>
          <w:rFonts w:ascii="Times New Roman" w:eastAsia="Times New Roman" w:hAnsi="Times New Roman"/>
          <w:lang w:val="en-US" w:eastAsia="de-DE"/>
        </w:rPr>
        <w:t xml:space="preserve"> 0.05, 0.1, 0.15, 0.2, 0.25, 0.3, 0.35, 0.4, 0.45, and 0.5 ng/mL </w:t>
      </w:r>
      <w:r w:rsidR="004E457C" w:rsidRPr="00E57114">
        <w:rPr>
          <w:rFonts w:ascii="Times New Roman" w:eastAsia="Times New Roman" w:hAnsi="Times New Roman"/>
          <w:lang w:val="en-US" w:eastAsia="de-DE"/>
        </w:rPr>
        <w:t xml:space="preserve">as well as </w:t>
      </w:r>
      <w:r w:rsidRPr="00E57114">
        <w:rPr>
          <w:rFonts w:ascii="Times New Roman" w:eastAsia="Times New Roman" w:hAnsi="Times New Roman"/>
          <w:lang w:val="en-US" w:eastAsia="de-DE"/>
        </w:rPr>
        <w:t>0.001, 0.0025, 0.005, 0.01, 0.015, 0.02, 0.025, 0.03, 0.035, 0.04 ng/mL for the parent compound and the metabolite, respectively.</w:t>
      </w:r>
      <w:r w:rsidRPr="00E57114">
        <w:rPr>
          <w:rFonts w:ascii="Times New Roman" w:eastAsia="Times New Roman" w:hAnsi="Times New Roman"/>
          <w:sz w:val="24"/>
          <w:szCs w:val="24"/>
          <w:lang w:val="en-US" w:eastAsia="de-DE"/>
        </w:rPr>
        <w:t xml:space="preserve"> </w:t>
      </w:r>
      <w:r w:rsidRPr="00E57114">
        <w:rPr>
          <w:rFonts w:ascii="Times New Roman" w:eastAsia="Times New Roman" w:hAnsi="Times New Roman"/>
          <w:lang w:val="en-US" w:eastAsia="de-DE"/>
        </w:rPr>
        <w:t>Determination of the LODs was carried out by verifying the respective signal-to-noise ratios of the qualifier and quantifier MRM transitions (&gt; 3:1).</w:t>
      </w:r>
    </w:p>
    <w:p w14:paraId="79542D83" w14:textId="2D532185" w:rsidR="009E056E" w:rsidRPr="00E57114" w:rsidRDefault="009E056E" w:rsidP="00EF059E">
      <w:pPr>
        <w:spacing w:after="0" w:line="480" w:lineRule="auto"/>
        <w:ind w:firstLine="708"/>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For checking the linearity of the calibration, 500 µL blank pig blood or serum specimens were spiked with 25 µL of six different calibration standard conc., respectively. Final blood/ serum calibration standard conc. </w:t>
      </w:r>
      <w:proofErr w:type="spellStart"/>
      <w:proofErr w:type="gramStart"/>
      <w:r w:rsidRPr="00E57114">
        <w:rPr>
          <w:rFonts w:ascii="Times New Roman" w:eastAsia="Times New Roman" w:hAnsi="Times New Roman"/>
          <w:lang w:val="en-US" w:eastAsia="de-DE"/>
        </w:rPr>
        <w:t>were</w:t>
      </w:r>
      <w:proofErr w:type="spellEnd"/>
      <w:r w:rsidRPr="00E57114">
        <w:rPr>
          <w:rFonts w:ascii="Times New Roman" w:eastAsia="Times New Roman" w:hAnsi="Times New Roman"/>
          <w:lang w:val="en-US" w:eastAsia="de-DE"/>
        </w:rPr>
        <w:t>:</w:t>
      </w:r>
      <w:proofErr w:type="gramEnd"/>
      <w:r w:rsidRPr="00E57114">
        <w:rPr>
          <w:rFonts w:ascii="Times New Roman" w:eastAsia="Times New Roman" w:hAnsi="Times New Roman"/>
          <w:lang w:val="en-US" w:eastAsia="de-DE"/>
        </w:rPr>
        <w:t xml:space="preserve"> 0.5, 10, 20, 30, 40, 50 ng/mL and 0.1, 0.3, 0.5, 0.7, 0.9, and 1.1 ng/mL for </w:t>
      </w:r>
      <w:r w:rsidRPr="00E57114">
        <w:rPr>
          <w:rFonts w:ascii="Times New Roman" w:eastAsia="Times New Roman" w:hAnsi="Times New Roman"/>
          <w:i/>
          <w:iCs/>
          <w:lang w:val="en-US" w:eastAsia="de-DE"/>
        </w:rPr>
        <w:t>cumyl</w:t>
      </w:r>
      <w:r w:rsidRPr="00E57114">
        <w:rPr>
          <w:rFonts w:ascii="Times New Roman" w:eastAsia="Times New Roman" w:hAnsi="Times New Roman"/>
          <w:lang w:val="en-US" w:eastAsia="de-DE"/>
        </w:rPr>
        <w:t>-5F-P7AICA and its metabolite</w:t>
      </w:r>
      <w:r w:rsidR="00BE224F" w:rsidRPr="00E57114">
        <w:rPr>
          <w:rFonts w:ascii="Times New Roman" w:eastAsia="Times New Roman" w:hAnsi="Times New Roman"/>
          <w:lang w:val="en-US" w:eastAsia="de-DE"/>
        </w:rPr>
        <w:t xml:space="preserve"> respectively</w:t>
      </w:r>
      <w:r w:rsidRPr="00E57114">
        <w:rPr>
          <w:rFonts w:ascii="Times New Roman" w:eastAsia="Times New Roman" w:hAnsi="Times New Roman"/>
          <w:lang w:val="en-US" w:eastAsia="de-DE"/>
        </w:rPr>
        <w:t xml:space="preserve">. Each calibrator was analyzed under repeated conditions six times. For evaluation, the peak area ratios (analyte/ SIL-IS) were calculated and plotted against the respective calibrator conc. </w:t>
      </w:r>
      <w:proofErr w:type="spellStart"/>
      <w:r w:rsidRPr="00E57114">
        <w:rPr>
          <w:rFonts w:ascii="Times New Roman" w:eastAsia="Times New Roman" w:hAnsi="Times New Roman"/>
          <w:lang w:val="en-US" w:eastAsia="de-DE"/>
        </w:rPr>
        <w:t>Valistat</w:t>
      </w:r>
      <w:proofErr w:type="spellEnd"/>
      <w:r w:rsidRPr="00E57114">
        <w:rPr>
          <w:rFonts w:ascii="Times New Roman" w:eastAsia="Times New Roman" w:hAnsi="Times New Roman"/>
          <w:lang w:val="en-US" w:eastAsia="de-DE"/>
        </w:rPr>
        <w:t xml:space="preserve"> 2.0 software (</w:t>
      </w:r>
      <w:proofErr w:type="spellStart"/>
      <w:r w:rsidRPr="00E57114">
        <w:rPr>
          <w:rFonts w:ascii="Times New Roman" w:eastAsia="Times New Roman" w:hAnsi="Times New Roman"/>
          <w:lang w:val="en-US" w:eastAsia="de-DE"/>
        </w:rPr>
        <w:t>Arvecon</w:t>
      </w:r>
      <w:proofErr w:type="spellEnd"/>
      <w:r w:rsidRPr="00E57114">
        <w:rPr>
          <w:rFonts w:ascii="Times New Roman" w:eastAsia="Times New Roman" w:hAnsi="Times New Roman"/>
          <w:lang w:val="en-US" w:eastAsia="de-DE"/>
        </w:rPr>
        <w:t>, Walldorf, Germany) was used for linear regression applying a non-weighted, weighted [1/conc.], and a weighted least-square [1/(conc.)²] regression model was applied. Moreover, a Grubbs test, F test, and a Mandel test were performed.</w:t>
      </w:r>
      <w:r w:rsidRPr="00E57114">
        <w:rPr>
          <w:rFonts w:ascii="Times New Roman" w:eastAsia="Times New Roman" w:hAnsi="Times New Roman"/>
          <w:sz w:val="24"/>
          <w:szCs w:val="24"/>
          <w:lang w:val="en-US" w:eastAsia="de-DE"/>
        </w:rPr>
        <w:t xml:space="preserve"> </w:t>
      </w:r>
      <w:r w:rsidRPr="00E57114">
        <w:rPr>
          <w:rFonts w:ascii="Times New Roman" w:eastAsia="Times New Roman" w:hAnsi="Times New Roman"/>
          <w:lang w:val="en-US" w:eastAsia="de-DE"/>
        </w:rPr>
        <w:t>The LLOQ were set at the lowest calibrator in serum or blood, respectively.</w:t>
      </w:r>
    </w:p>
    <w:p w14:paraId="2D62F001" w14:textId="7D7DC557" w:rsidR="009E056E" w:rsidRPr="00E57114" w:rsidRDefault="009E056E" w:rsidP="00006C97">
      <w:pPr>
        <w:spacing w:after="0" w:line="480" w:lineRule="auto"/>
        <w:ind w:firstLine="708"/>
        <w:jc w:val="both"/>
        <w:rPr>
          <w:rFonts w:ascii="Times New Roman" w:eastAsia="Times New Roman" w:hAnsi="Times New Roman"/>
          <w:lang w:val="en-US" w:eastAsia="de-DE"/>
        </w:rPr>
      </w:pPr>
      <w:r w:rsidRPr="00E57114">
        <w:rPr>
          <w:rFonts w:ascii="Times New Roman" w:eastAsia="Times New Roman" w:hAnsi="Times New Roman"/>
          <w:lang w:val="en-US" w:eastAsia="de-DE"/>
        </w:rPr>
        <w:t>To investigate the accuracy and precision of the method, 500 µL blank pig blood or serum were freshly extracted in duplicates on 8 different days using the standard extraction procedure. Before, 25</w:t>
      </w:r>
      <w:r w:rsidR="004349CB" w:rsidRPr="00E57114">
        <w:rPr>
          <w:rFonts w:ascii="Times New Roman" w:eastAsia="Times New Roman" w:hAnsi="Times New Roman"/>
          <w:lang w:val="en-US" w:eastAsia="de-DE"/>
        </w:rPr>
        <w:t> </w:t>
      </w:r>
      <w:r w:rsidRPr="00E57114">
        <w:rPr>
          <w:rFonts w:ascii="Times New Roman" w:eastAsia="Times New Roman" w:hAnsi="Times New Roman"/>
          <w:lang w:val="en-US" w:eastAsia="de-DE"/>
        </w:rPr>
        <w:t xml:space="preserve">µL of each QC low or high solution, with final conc. of </w:t>
      </w:r>
      <w:r w:rsidRPr="00E57114">
        <w:rPr>
          <w:rFonts w:ascii="Times New Roman" w:eastAsia="Times New Roman" w:hAnsi="Times New Roman"/>
          <w:i/>
          <w:iCs/>
          <w:lang w:val="en-US" w:eastAsia="de-DE"/>
        </w:rPr>
        <w:t>cumyl</w:t>
      </w:r>
      <w:r w:rsidRPr="00E57114">
        <w:rPr>
          <w:rFonts w:ascii="Times New Roman" w:eastAsia="Times New Roman" w:hAnsi="Times New Roman"/>
          <w:lang w:val="en-US" w:eastAsia="de-DE"/>
        </w:rPr>
        <w:t>-5F-P7AICA or the NPA metabolite of 5 and</w:t>
      </w:r>
      <w:r w:rsidR="002D6ADC" w:rsidRPr="00E57114">
        <w:rPr>
          <w:rFonts w:ascii="Times New Roman" w:eastAsia="Times New Roman" w:hAnsi="Times New Roman"/>
          <w:lang w:val="en-US" w:eastAsia="de-DE"/>
        </w:rPr>
        <w:t> </w:t>
      </w:r>
      <w:r w:rsidRPr="00E57114">
        <w:rPr>
          <w:rFonts w:ascii="Times New Roman" w:eastAsia="Times New Roman" w:hAnsi="Times New Roman"/>
          <w:lang w:val="en-US" w:eastAsia="de-DE"/>
        </w:rPr>
        <w:t xml:space="preserve">0.2 ng/mL or 35 and 0.8 ng/mL respectively, were added. The corresponding conc. of the QCs were finally determined by means of a daily calibration curve. For calculation of intermediate precision, repeatability, and bias values, </w:t>
      </w:r>
      <w:proofErr w:type="spellStart"/>
      <w:r w:rsidRPr="00E57114">
        <w:rPr>
          <w:rFonts w:ascii="Times New Roman" w:eastAsia="Times New Roman" w:hAnsi="Times New Roman"/>
          <w:lang w:val="en-US" w:eastAsia="de-DE"/>
        </w:rPr>
        <w:t>Valistat</w:t>
      </w:r>
      <w:proofErr w:type="spellEnd"/>
      <w:r w:rsidRPr="00E57114">
        <w:rPr>
          <w:rFonts w:ascii="Times New Roman" w:eastAsia="Times New Roman" w:hAnsi="Times New Roman"/>
          <w:lang w:val="en-US" w:eastAsia="de-DE"/>
        </w:rPr>
        <w:t xml:space="preserve"> 2.0 software was used.</w:t>
      </w:r>
    </w:p>
    <w:p w14:paraId="479E221E" w14:textId="47F6D302" w:rsidR="009E056E" w:rsidRPr="00E57114" w:rsidRDefault="009E056E" w:rsidP="005F34D2">
      <w:pPr>
        <w:spacing w:after="0" w:line="480" w:lineRule="auto"/>
        <w:ind w:firstLine="708"/>
        <w:jc w:val="both"/>
        <w:rPr>
          <w:rFonts w:ascii="Times New Roman" w:hAnsi="Times New Roman"/>
          <w:lang w:val="en-US"/>
        </w:rPr>
      </w:pPr>
      <w:r w:rsidRPr="00E57114">
        <w:rPr>
          <w:rFonts w:ascii="Times New Roman" w:eastAsia="Times New Roman" w:hAnsi="Times New Roman"/>
          <w:lang w:val="en-US" w:eastAsia="de-DE"/>
        </w:rPr>
        <w:t>To examine RE, ME, and PE, three different approaches were prepared in accordance to</w:t>
      </w:r>
      <w:r w:rsidR="005D73C7" w:rsidRPr="00E57114">
        <w:rPr>
          <w:rFonts w:ascii="Times New Roman" w:eastAsia="Times New Roman" w:hAnsi="Times New Roman"/>
          <w:lang w:val="en-US" w:eastAsia="de-DE"/>
        </w:rPr>
        <w:t xml:space="preserve"> </w:t>
      </w:r>
      <w:proofErr w:type="spellStart"/>
      <w:r w:rsidR="005D73C7" w:rsidRPr="00E57114">
        <w:rPr>
          <w:rFonts w:ascii="Times New Roman" w:eastAsia="Times New Roman" w:hAnsi="Times New Roman"/>
          <w:lang w:val="en-US" w:eastAsia="de-DE"/>
        </w:rPr>
        <w:t>Matuszewski</w:t>
      </w:r>
      <w:proofErr w:type="spellEnd"/>
      <w:r w:rsidR="005D73C7" w:rsidRPr="00E57114">
        <w:rPr>
          <w:rFonts w:ascii="Times New Roman" w:eastAsia="Times New Roman" w:hAnsi="Times New Roman"/>
          <w:lang w:val="en-US" w:eastAsia="de-DE"/>
        </w:rPr>
        <w:t xml:space="preserve"> et al.</w:t>
      </w:r>
      <w:r w:rsidRPr="00E57114">
        <w:rPr>
          <w:rFonts w:ascii="Times New Roman" w:eastAsia="Times New Roman" w:hAnsi="Times New Roman"/>
          <w:lang w:val="en-US" w:eastAsia="de-DE"/>
        </w:rPr>
        <w:t xml:space="preserve"> applying drug-free pig blood or serum from five different pigs</w:t>
      </w:r>
      <w:r w:rsidR="00D814D0" w:rsidRPr="00E57114">
        <w:rPr>
          <w:rFonts w:ascii="Times New Roman" w:eastAsia="Times New Roman" w:hAnsi="Times New Roman"/>
          <w:lang w:val="en-US" w:eastAsia="de-DE"/>
        </w:rPr>
        <w:t xml:space="preserve"> </w:t>
      </w:r>
      <w:sdt>
        <w:sdtPr>
          <w:rPr>
            <w:rFonts w:ascii="Times New Roman" w:eastAsia="Times New Roman" w:hAnsi="Times New Roman"/>
            <w:color w:val="000000"/>
            <w:lang w:val="en-US" w:eastAsia="de-DE"/>
          </w:rPr>
          <w:tag w:val="MENDELEY_CITATION_v3_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"/>
          <w:id w:val="-649677321"/>
          <w:placeholder>
            <w:docPart w:val="34FBD15C40C542E7858FBEE877AB3AD8"/>
          </w:placeholder>
        </w:sdtPr>
        <w:sdtEndPr>
          <w:rPr>
            <w:rFonts w:eastAsia="Calibri"/>
            <w:lang w:val="de-DE" w:eastAsia="en-US"/>
          </w:rPr>
        </w:sdtEndPr>
        <w:sdtContent>
          <w:r w:rsidR="00CF5B68" w:rsidRPr="00E57114">
            <w:rPr>
              <w:rFonts w:ascii="Times New Roman" w:hAnsi="Times New Roman"/>
              <w:color w:val="000000"/>
              <w:lang w:val="en-US"/>
            </w:rPr>
            <w:t>(</w:t>
          </w:r>
          <w:proofErr w:type="spellStart"/>
          <w:r w:rsidR="00CF5B68" w:rsidRPr="00E57114">
            <w:rPr>
              <w:rFonts w:ascii="Times New Roman" w:hAnsi="Times New Roman"/>
              <w:color w:val="000000"/>
              <w:lang w:val="en-US"/>
            </w:rPr>
            <w:t>Matuszewski</w:t>
          </w:r>
          <w:proofErr w:type="spellEnd"/>
          <w:r w:rsidR="00CF5B68" w:rsidRPr="00E57114">
            <w:rPr>
              <w:rFonts w:ascii="Times New Roman" w:hAnsi="Times New Roman"/>
              <w:color w:val="000000"/>
              <w:lang w:val="en-US"/>
            </w:rPr>
            <w:t xml:space="preserve"> et al. 2003)</w:t>
          </w:r>
        </w:sdtContent>
      </w:sdt>
      <w:r w:rsidRPr="00E57114">
        <w:rPr>
          <w:rFonts w:ascii="Times New Roman" w:eastAsia="Times New Roman" w:hAnsi="Times New Roman"/>
          <w:lang w:val="en-US" w:eastAsia="de-DE"/>
        </w:rPr>
        <w:t>. In this context, set 1 (spiked matrix samples) represents the standard sample preparation in which</w:t>
      </w:r>
      <w:r w:rsidR="00CD37C7" w:rsidRPr="00E57114">
        <w:rPr>
          <w:rFonts w:ascii="Times New Roman" w:eastAsia="Times New Roman" w:hAnsi="Times New Roman"/>
          <w:lang w:val="en-US" w:eastAsia="de-DE"/>
        </w:rPr>
        <w:t> </w:t>
      </w:r>
      <w:r w:rsidRPr="00E57114">
        <w:rPr>
          <w:rFonts w:ascii="Times New Roman" w:eastAsia="Times New Roman" w:hAnsi="Times New Roman"/>
          <w:lang w:val="en-US" w:eastAsia="de-DE"/>
        </w:rPr>
        <w:t xml:space="preserve">25 µL of each QC low or high spiking solution of </w:t>
      </w:r>
      <w:r w:rsidRPr="00E57114">
        <w:rPr>
          <w:rFonts w:ascii="Times New Roman" w:eastAsia="Times New Roman" w:hAnsi="Times New Roman"/>
          <w:i/>
          <w:iCs/>
          <w:lang w:val="en-US" w:eastAsia="de-DE"/>
        </w:rPr>
        <w:t>cumyl</w:t>
      </w:r>
      <w:r w:rsidRPr="00E57114">
        <w:rPr>
          <w:rFonts w:ascii="Times New Roman" w:eastAsia="Times New Roman" w:hAnsi="Times New Roman"/>
          <w:lang w:val="en-US" w:eastAsia="de-DE"/>
        </w:rPr>
        <w:t>-5F-P7AICA and the NPA metabolite to</w:t>
      </w:r>
      <w:r w:rsidR="004C19A8" w:rsidRPr="00E57114">
        <w:rPr>
          <w:rFonts w:ascii="Times New Roman" w:eastAsia="Times New Roman" w:hAnsi="Times New Roman"/>
          <w:lang w:val="en-US" w:eastAsia="de-DE"/>
        </w:rPr>
        <w:t> </w:t>
      </w:r>
      <w:r w:rsidRPr="00E57114">
        <w:rPr>
          <w:rFonts w:ascii="Times New Roman" w:eastAsia="Times New Roman" w:hAnsi="Times New Roman"/>
          <w:lang w:val="en-US" w:eastAsia="de-DE"/>
        </w:rPr>
        <w:t>500 µL blank blood or serum before solid phase extraction</w:t>
      </w:r>
      <w:r w:rsidR="00504287" w:rsidRPr="00E57114">
        <w:rPr>
          <w:rFonts w:ascii="Times New Roman" w:eastAsia="Times New Roman" w:hAnsi="Times New Roman"/>
          <w:lang w:val="en-US" w:eastAsia="de-DE"/>
        </w:rPr>
        <w:t xml:space="preserve"> (SPE)</w:t>
      </w:r>
      <w:r w:rsidRPr="00E57114">
        <w:rPr>
          <w:rFonts w:ascii="Times New Roman" w:eastAsia="Times New Roman" w:hAnsi="Times New Roman"/>
          <w:lang w:val="en-US" w:eastAsia="de-DE"/>
        </w:rPr>
        <w:t xml:space="preserve">. For preparation of set 2 (spiked extracts), the respective QC solutions were only added after the extraction procedure. Set 3 (control samples) represented the standard QC spiking solution without any extraction procedure or the addition of blank pig blood or serum, respectively. For evaluation of the ME, the absolute peak areas of the spiked extracts (set 2) were set into relation to those received after analyzing the control samples (set 3). Additionally, RE was evaluated by comparing the absolute peak areas of the spiked matrix samples (set 1) with those of the spiked extracts (set 2), whilst PE was obtained by comparing the results of the spiked matrix samples (set 1) with the control samples (set 3). </w:t>
      </w:r>
    </w:p>
    <w:p w14:paraId="188FA4E1" w14:textId="2E00E2DF" w:rsidR="009E056E" w:rsidRPr="00E57114" w:rsidRDefault="009E056E" w:rsidP="00EC2989">
      <w:pPr>
        <w:spacing w:after="0" w:line="480" w:lineRule="auto"/>
        <w:jc w:val="both"/>
        <w:rPr>
          <w:rFonts w:ascii="Times New Roman" w:eastAsia="Times New Roman" w:hAnsi="Times New Roman"/>
          <w:sz w:val="24"/>
          <w:szCs w:val="24"/>
          <w:lang w:val="en-US" w:eastAsia="de-DE"/>
        </w:rPr>
      </w:pPr>
      <w:r w:rsidRPr="00E57114">
        <w:rPr>
          <w:rFonts w:ascii="Times New Roman" w:eastAsia="Times New Roman" w:hAnsi="Times New Roman"/>
          <w:sz w:val="24"/>
          <w:szCs w:val="24"/>
          <w:lang w:val="en-US" w:eastAsia="de-DE"/>
        </w:rPr>
        <w:tab/>
      </w:r>
      <w:r w:rsidRPr="00E57114">
        <w:rPr>
          <w:rFonts w:ascii="Times New Roman" w:eastAsia="Times New Roman" w:hAnsi="Times New Roman"/>
          <w:lang w:val="en-US" w:eastAsia="de-DE"/>
        </w:rPr>
        <w:t xml:space="preserve">Regarding the stability of the substances in the matrices examined, various approaches were carried out. First, the freeze-thaw stability was investigated. Therefore, 500 µL blank pig blood or serum was spiked with 25 µL of the respective QC low or high spiking solution, whereby a </w:t>
      </w:r>
      <w:proofErr w:type="spellStart"/>
      <w:r w:rsidR="005C4D3E" w:rsidRPr="00E57114">
        <w:rPr>
          <w:rFonts w:ascii="Times New Roman" w:eastAsia="Times New Roman" w:hAnsi="Times New Roman"/>
          <w:lang w:val="en-US" w:eastAsia="de-DE"/>
        </w:rPr>
        <w:t>sixfold</w:t>
      </w:r>
      <w:proofErr w:type="spellEnd"/>
      <w:r w:rsidRPr="00E57114">
        <w:rPr>
          <w:rFonts w:ascii="Times New Roman" w:eastAsia="Times New Roman" w:hAnsi="Times New Roman"/>
          <w:lang w:val="en-US" w:eastAsia="de-DE"/>
        </w:rPr>
        <w:t xml:space="preserve"> preparation was carried out for each QC level. Following, extraction and analysis of the respective samples was conducted after three freeze/ thaw cycles, with each cycle consisting of at least 20 h of freezing a</w:t>
      </w:r>
      <w:r w:rsidR="002D12A8" w:rsidRPr="00E57114">
        <w:rPr>
          <w:rFonts w:ascii="Times New Roman" w:eastAsia="Times New Roman" w:hAnsi="Times New Roman"/>
          <w:lang w:val="en-US" w:eastAsia="de-DE"/>
        </w:rPr>
        <w:t>t</w:t>
      </w:r>
      <w:r w:rsidR="00D9741E" w:rsidRPr="00E57114">
        <w:rPr>
          <w:rFonts w:ascii="Times New Roman" w:eastAsia="Times New Roman" w:hAnsi="Times New Roman"/>
          <w:lang w:val="en-US" w:eastAsia="de-DE"/>
        </w:rPr>
        <w:t> </w:t>
      </w:r>
      <w:r w:rsidRPr="00E57114">
        <w:rPr>
          <w:rFonts w:ascii="Times New Roman" w:eastAsia="Times New Roman" w:hAnsi="Times New Roman"/>
          <w:lang w:val="en-US" w:eastAsia="de-DE"/>
        </w:rPr>
        <w:t>–</w:t>
      </w:r>
      <w:r w:rsidR="00D9741E" w:rsidRPr="00E57114">
        <w:rPr>
          <w:rFonts w:ascii="Times New Roman" w:eastAsia="Times New Roman" w:hAnsi="Times New Roman"/>
          <w:lang w:val="en-US" w:eastAsia="de-DE"/>
        </w:rPr>
        <w:t> </w:t>
      </w:r>
      <w:r w:rsidRPr="00E57114">
        <w:rPr>
          <w:rFonts w:ascii="Times New Roman" w:eastAsia="Times New Roman" w:hAnsi="Times New Roman"/>
          <w:lang w:val="en-US" w:eastAsia="de-DE"/>
        </w:rPr>
        <w:t>20</w:t>
      </w:r>
      <w:r w:rsidR="00D9741E" w:rsidRPr="00E57114">
        <w:rPr>
          <w:rFonts w:ascii="Times New Roman" w:eastAsia="Times New Roman" w:hAnsi="Times New Roman"/>
          <w:lang w:val="en-US" w:eastAsia="de-DE"/>
        </w:rPr>
        <w:t> </w:t>
      </w:r>
      <w:r w:rsidRPr="00E57114">
        <w:rPr>
          <w:rFonts w:ascii="Times New Roman" w:eastAsia="Times New Roman" w:hAnsi="Times New Roman"/>
          <w:lang w:val="en-US" w:eastAsia="de-DE"/>
        </w:rPr>
        <w:t xml:space="preserve">°C with a following thawing of about 1 h at room temperature. The long-term stability was also examined by spiking 500 µL blank pig blood or serum with 25 µL of the respective QC low or high spiking solution (n=6 each). In contrast to the freeze-thaw stability, analysis of the samples was carried out 14 days after freezing at – 20 °C. </w:t>
      </w:r>
      <w:r w:rsidR="00A008C4" w:rsidRPr="00E57114">
        <w:rPr>
          <w:rFonts w:ascii="Times New Roman" w:eastAsia="Times New Roman" w:hAnsi="Times New Roman"/>
          <w:lang w:val="en-US" w:eastAsia="de-DE"/>
        </w:rPr>
        <w:t>To</w:t>
      </w:r>
      <w:r w:rsidRPr="00E57114">
        <w:rPr>
          <w:rFonts w:ascii="Times New Roman" w:eastAsia="Times New Roman" w:hAnsi="Times New Roman"/>
          <w:lang w:val="en-US" w:eastAsia="de-DE"/>
        </w:rPr>
        <w:t xml:space="preserve"> interpret the results, an additional daily extraction of six blank pig blood or serum samples was performed after the addition of 25 µL QC low or high, respectively.</w:t>
      </w:r>
      <w:r w:rsidRPr="00E57114">
        <w:rPr>
          <w:rFonts w:ascii="Times New Roman" w:eastAsia="Times New Roman" w:hAnsi="Times New Roman"/>
          <w:sz w:val="24"/>
          <w:szCs w:val="24"/>
          <w:lang w:val="en-US" w:eastAsia="de-DE"/>
        </w:rPr>
        <w:t xml:space="preserve"> </w:t>
      </w:r>
      <w:r w:rsidRPr="00E57114">
        <w:rPr>
          <w:rFonts w:ascii="Times New Roman" w:eastAsia="Times New Roman" w:hAnsi="Times New Roman"/>
          <w:lang w:val="en-US" w:eastAsia="de-DE"/>
        </w:rPr>
        <w:t xml:space="preserve">The remaining amount of the analytes in the treated matrices were calculated by means of a daily calibration curve. Furthermore, </w:t>
      </w:r>
      <w:r w:rsidR="00A008C4" w:rsidRPr="00E57114">
        <w:rPr>
          <w:rFonts w:ascii="Times New Roman" w:eastAsia="Times New Roman" w:hAnsi="Times New Roman"/>
          <w:lang w:val="en-US" w:eastAsia="de-DE"/>
        </w:rPr>
        <w:t>to</w:t>
      </w:r>
      <w:r w:rsidRPr="00E57114">
        <w:rPr>
          <w:rFonts w:ascii="Times New Roman" w:eastAsia="Times New Roman" w:hAnsi="Times New Roman"/>
          <w:lang w:val="en-US" w:eastAsia="de-DE"/>
        </w:rPr>
        <w:t xml:space="preserve"> investigate the processed sample stability, 500 µL blank pig blood or serum was spiked with 25 µL of the respective QC low or high spiking solution (</w:t>
      </w:r>
      <w:r w:rsidR="00237298" w:rsidRPr="00E57114">
        <w:rPr>
          <w:rFonts w:ascii="Times New Roman" w:eastAsia="Times New Roman" w:hAnsi="Times New Roman"/>
          <w:lang w:val="en-US" w:eastAsia="de-DE"/>
        </w:rPr>
        <w:t>n</w:t>
      </w:r>
      <w:r w:rsidRPr="00E57114">
        <w:rPr>
          <w:rFonts w:ascii="Times New Roman" w:eastAsia="Times New Roman" w:hAnsi="Times New Roman"/>
          <w:lang w:val="en-US" w:eastAsia="de-DE"/>
        </w:rPr>
        <w:t>=6 each) and</w:t>
      </w:r>
      <w:r w:rsidRPr="00E57114">
        <w:rPr>
          <w:rFonts w:ascii="Times New Roman" w:eastAsia="Times New Roman" w:hAnsi="Times New Roman"/>
          <w:sz w:val="24"/>
          <w:szCs w:val="24"/>
          <w:lang w:val="en-US" w:eastAsia="de-DE"/>
        </w:rPr>
        <w:t xml:space="preserve"> </w:t>
      </w:r>
      <w:r w:rsidRPr="00E57114">
        <w:rPr>
          <w:rFonts w:ascii="Times New Roman" w:eastAsia="Times New Roman" w:hAnsi="Times New Roman"/>
          <w:lang w:val="en-US" w:eastAsia="de-DE"/>
        </w:rPr>
        <w:t xml:space="preserve">extracted by </w:t>
      </w:r>
      <w:r w:rsidR="00504287" w:rsidRPr="00E57114">
        <w:rPr>
          <w:rFonts w:ascii="Times New Roman" w:eastAsia="Times New Roman" w:hAnsi="Times New Roman"/>
          <w:lang w:val="en-US" w:eastAsia="de-DE"/>
        </w:rPr>
        <w:t>SPE</w:t>
      </w:r>
      <w:r w:rsidRPr="00E57114">
        <w:rPr>
          <w:rFonts w:ascii="Times New Roman" w:eastAsia="Times New Roman" w:hAnsi="Times New Roman"/>
          <w:lang w:val="en-US" w:eastAsia="de-DE"/>
        </w:rPr>
        <w:t>. After the addition of a mixture</w:t>
      </w:r>
      <w:r w:rsidR="00EC20FA" w:rsidRPr="00E57114">
        <w:rPr>
          <w:rFonts w:ascii="Times New Roman" w:eastAsia="Times New Roman" w:hAnsi="Times New Roman"/>
          <w:lang w:val="en-US" w:eastAsia="de-DE"/>
        </w:rPr>
        <w:t xml:space="preserve"> (50:50, </w:t>
      </w:r>
      <w:r w:rsidR="00EC20FA" w:rsidRPr="00E57114">
        <w:rPr>
          <w:rFonts w:ascii="Times New Roman" w:eastAsia="Times New Roman" w:hAnsi="Times New Roman"/>
          <w:i/>
          <w:iCs/>
          <w:lang w:val="en-US" w:eastAsia="de-DE"/>
        </w:rPr>
        <w:t>v/v</w:t>
      </w:r>
      <w:r w:rsidR="00EC20FA" w:rsidRPr="00E57114">
        <w:rPr>
          <w:rFonts w:ascii="Times New Roman" w:eastAsia="Times New Roman" w:hAnsi="Times New Roman"/>
          <w:lang w:val="en-US" w:eastAsia="de-DE"/>
        </w:rPr>
        <w:t>)</w:t>
      </w:r>
      <w:r w:rsidRPr="00E57114">
        <w:rPr>
          <w:rFonts w:ascii="Times New Roman" w:eastAsia="Times New Roman" w:hAnsi="Times New Roman"/>
          <w:lang w:val="en-US" w:eastAsia="de-DE"/>
        </w:rPr>
        <w:t xml:space="preserve"> of mobile phases A and B, the respective solutions were pooled and </w:t>
      </w:r>
      <w:r w:rsidR="00F1034B" w:rsidRPr="00E57114">
        <w:rPr>
          <w:rFonts w:ascii="Times New Roman" w:eastAsia="Times New Roman" w:hAnsi="Times New Roman"/>
          <w:lang w:val="en-US" w:eastAsia="de-DE"/>
        </w:rPr>
        <w:t>six-fold</w:t>
      </w:r>
      <w:r w:rsidRPr="00E57114">
        <w:rPr>
          <w:rFonts w:ascii="Times New Roman" w:eastAsia="Times New Roman" w:hAnsi="Times New Roman"/>
          <w:lang w:val="en-US" w:eastAsia="de-DE"/>
        </w:rPr>
        <w:t xml:space="preserve"> aliquoted. Considering, that analysis of an authentic LC-TOF-MS sequence takes at least about 6 h, the prepared samples were evenly distributed over time, with time intervals of about 80 min. For calculation of the processed sample stability, the absolute peak areas of the respective analyte were plotted against the time of injection, and linear regression was performed using </w:t>
      </w:r>
      <w:proofErr w:type="spellStart"/>
      <w:r w:rsidRPr="00E57114">
        <w:rPr>
          <w:rFonts w:ascii="Times New Roman" w:eastAsia="Times New Roman" w:hAnsi="Times New Roman"/>
          <w:lang w:val="en-US" w:eastAsia="de-DE"/>
        </w:rPr>
        <w:t>Valistat</w:t>
      </w:r>
      <w:proofErr w:type="spellEnd"/>
      <w:r w:rsidRPr="00E57114">
        <w:rPr>
          <w:rFonts w:ascii="Times New Roman" w:eastAsia="Times New Roman" w:hAnsi="Times New Roman"/>
          <w:lang w:val="en-US" w:eastAsia="de-DE"/>
        </w:rPr>
        <w:t xml:space="preserve"> 2.0.</w:t>
      </w:r>
    </w:p>
    <w:p w14:paraId="59B50642" w14:textId="730C5568" w:rsidR="009E056E" w:rsidRPr="00E57114" w:rsidRDefault="00965FF1" w:rsidP="00404362">
      <w:pPr>
        <w:spacing w:after="0" w:line="480" w:lineRule="auto"/>
        <w:ind w:firstLine="708"/>
        <w:jc w:val="both"/>
        <w:rPr>
          <w:rFonts w:ascii="Times New Roman" w:eastAsia="Times New Roman" w:hAnsi="Times New Roman"/>
          <w:lang w:val="en-US" w:eastAsia="de-DE"/>
        </w:rPr>
      </w:pPr>
      <w:r w:rsidRPr="00E57114">
        <w:rPr>
          <w:rFonts w:ascii="Times New Roman" w:eastAsia="Times New Roman" w:hAnsi="Times New Roman"/>
          <w:lang w:val="en-US" w:eastAsia="de-DE"/>
        </w:rPr>
        <w:t>Finally</w:t>
      </w:r>
      <w:r w:rsidR="009E056E" w:rsidRPr="00E57114">
        <w:rPr>
          <w:rFonts w:ascii="Times New Roman" w:eastAsia="Times New Roman" w:hAnsi="Times New Roman"/>
          <w:lang w:val="en-US" w:eastAsia="de-DE"/>
        </w:rPr>
        <w:t>, the carry over effects were checked during an authentic series of measurements, whilst one blank sample was analyzed between two authentic samples, containing high analyte conc.</w:t>
      </w:r>
    </w:p>
    <w:p w14:paraId="10BDE680" w14:textId="77777777" w:rsidR="009E056E" w:rsidRPr="00E57114" w:rsidRDefault="009E056E" w:rsidP="00404362">
      <w:pPr>
        <w:spacing w:after="0" w:line="480" w:lineRule="auto"/>
        <w:jc w:val="both"/>
        <w:rPr>
          <w:rFonts w:ascii="Times New Roman" w:eastAsia="Times New Roman" w:hAnsi="Times New Roman"/>
          <w:sz w:val="24"/>
          <w:szCs w:val="24"/>
          <w:lang w:val="en-US" w:eastAsia="de-DE"/>
        </w:rPr>
      </w:pPr>
    </w:p>
    <w:p w14:paraId="60406BC7" w14:textId="0F3AC2D4" w:rsidR="009E056E" w:rsidRPr="00E57114" w:rsidRDefault="009E056E" w:rsidP="00416E86">
      <w:pPr>
        <w:spacing w:after="0" w:line="480" w:lineRule="auto"/>
        <w:jc w:val="both"/>
        <w:rPr>
          <w:rFonts w:ascii="Times New Roman" w:hAnsi="Times New Roman"/>
          <w:b/>
          <w:sz w:val="26"/>
          <w:szCs w:val="26"/>
          <w:lang w:val="en-US"/>
        </w:rPr>
      </w:pPr>
      <w:r w:rsidRPr="00E57114">
        <w:rPr>
          <w:rFonts w:ascii="Times New Roman" w:hAnsi="Times New Roman"/>
          <w:b/>
          <w:sz w:val="26"/>
          <w:szCs w:val="26"/>
          <w:lang w:val="en-US"/>
        </w:rPr>
        <w:t>LC-MS/MS apparatus</w:t>
      </w:r>
    </w:p>
    <w:p w14:paraId="2273A2BD" w14:textId="22593866" w:rsidR="009E056E" w:rsidRPr="00E57114" w:rsidRDefault="009E056E" w:rsidP="00416E86">
      <w:pPr>
        <w:spacing w:after="0" w:line="480" w:lineRule="auto"/>
        <w:jc w:val="both"/>
        <w:rPr>
          <w:rFonts w:ascii="Times New Roman" w:eastAsia="Times New Roman" w:hAnsi="Times New Roman"/>
          <w:sz w:val="24"/>
          <w:szCs w:val="24"/>
          <w:lang w:val="en-US" w:eastAsia="de-DE"/>
        </w:rPr>
      </w:pPr>
      <w:r w:rsidRPr="00E57114">
        <w:rPr>
          <w:rFonts w:ascii="Times New Roman" w:eastAsia="Times New Roman" w:hAnsi="Times New Roman"/>
          <w:b/>
          <w:sz w:val="24"/>
          <w:szCs w:val="24"/>
          <w:lang w:val="en-US" w:eastAsia="de-DE"/>
        </w:rPr>
        <w:t>LC-triple-quadrupole MS</w:t>
      </w:r>
    </w:p>
    <w:p w14:paraId="4936E049" w14:textId="2A4C2772" w:rsidR="009E056E" w:rsidRPr="00E57114" w:rsidRDefault="009E056E" w:rsidP="00404362">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In accordance to previous studies </w:t>
      </w:r>
      <w:sdt>
        <w:sdtPr>
          <w:rPr>
            <w:rFonts w:ascii="Times New Roman" w:eastAsia="Times New Roman" w:hAnsi="Times New Roman"/>
            <w:color w:val="000000"/>
            <w:lang w:val="en-US" w:eastAsia="de-DE"/>
          </w:rPr>
          <w:tag w:val="MENDELEY_CITATION_v3_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"/>
          <w:id w:val="-1729067686"/>
          <w:placeholder>
            <w:docPart w:val="DefaultPlaceholder_-1854013440"/>
          </w:placeholder>
        </w:sdtPr>
        <w:sdtEndPr>
          <w:rPr>
            <w:rFonts w:eastAsia="Calibri"/>
            <w:lang w:val="de-DE" w:eastAsia="en-US"/>
          </w:rPr>
        </w:sdtEndPr>
        <w:sdtContent>
          <w:r w:rsidR="00CF5B68" w:rsidRPr="00E57114">
            <w:rPr>
              <w:rFonts w:ascii="Times New Roman" w:hAnsi="Times New Roman"/>
              <w:color w:val="000000"/>
              <w:lang w:val="en-US"/>
            </w:rPr>
            <w:t xml:space="preserve">(Schaefer et al. 2018a; </w:t>
          </w:r>
          <w:proofErr w:type="spellStart"/>
          <w:r w:rsidR="00CF5B68" w:rsidRPr="00E57114">
            <w:rPr>
              <w:rFonts w:ascii="Times New Roman" w:hAnsi="Times New Roman"/>
              <w:color w:val="000000"/>
              <w:lang w:val="en-US"/>
            </w:rPr>
            <w:t>Walle</w:t>
          </w:r>
          <w:proofErr w:type="spellEnd"/>
          <w:r w:rsidR="00CF5B68" w:rsidRPr="00E57114">
            <w:rPr>
              <w:rFonts w:ascii="Times New Roman" w:hAnsi="Times New Roman"/>
              <w:color w:val="000000"/>
              <w:lang w:val="en-US"/>
            </w:rPr>
            <w:t xml:space="preserve"> et al. 2022, 2024a)</w:t>
          </w:r>
        </w:sdtContent>
      </w:sdt>
      <w:r w:rsidRPr="00E57114">
        <w:rPr>
          <w:rFonts w:ascii="Times New Roman" w:eastAsia="Times New Roman" w:hAnsi="Times New Roman"/>
          <w:lang w:val="en-US" w:eastAsia="de-DE"/>
        </w:rPr>
        <w:t>, a high pressure LC system (</w:t>
      </w:r>
      <w:proofErr w:type="spellStart"/>
      <w:r w:rsidRPr="00E57114">
        <w:rPr>
          <w:rFonts w:ascii="Times New Roman" w:eastAsia="Times New Roman" w:hAnsi="Times New Roman"/>
          <w:lang w:val="en-US" w:eastAsia="de-DE"/>
        </w:rPr>
        <w:t>Thermo</w:t>
      </w:r>
      <w:proofErr w:type="spellEnd"/>
      <w:r w:rsidRPr="00E57114">
        <w:rPr>
          <w:rFonts w:ascii="Times New Roman" w:eastAsia="Times New Roman" w:hAnsi="Times New Roman"/>
          <w:lang w:val="en-US" w:eastAsia="de-DE"/>
        </w:rPr>
        <w:t xml:space="preserve"> Fisher, </w:t>
      </w:r>
      <w:proofErr w:type="spellStart"/>
      <w:r w:rsidRPr="00E57114">
        <w:rPr>
          <w:rFonts w:ascii="Times New Roman" w:eastAsia="Times New Roman" w:hAnsi="Times New Roman"/>
          <w:lang w:val="en-US" w:eastAsia="de-DE"/>
        </w:rPr>
        <w:t>Dreieich</w:t>
      </w:r>
      <w:proofErr w:type="spellEnd"/>
      <w:r w:rsidRPr="00E57114">
        <w:rPr>
          <w:rFonts w:ascii="Times New Roman" w:eastAsia="Times New Roman" w:hAnsi="Times New Roman"/>
          <w:lang w:val="en-US" w:eastAsia="de-DE"/>
        </w:rPr>
        <w:t>, Germany) was used for analyses of the drug delivery efficiency test.</w:t>
      </w:r>
      <w:r w:rsidRPr="00E57114">
        <w:rPr>
          <w:rFonts w:ascii="Times New Roman" w:eastAsia="Times New Roman" w:hAnsi="Times New Roman"/>
          <w:sz w:val="24"/>
          <w:szCs w:val="24"/>
          <w:lang w:val="en-US" w:eastAsia="de-DE"/>
        </w:rPr>
        <w:t xml:space="preserve"> </w:t>
      </w:r>
      <w:r w:rsidRPr="00E57114">
        <w:rPr>
          <w:rFonts w:ascii="Times New Roman" w:eastAsia="Times New Roman" w:hAnsi="Times New Roman"/>
          <w:lang w:val="en-US" w:eastAsia="de-DE"/>
        </w:rPr>
        <w:t xml:space="preserve">The system was composed of one Allegro pump and an HTC PAL autosampler. For chromatographic separation, the system was equipped with a Gravity C18 column (150x2 mm, 5 µm, </w:t>
      </w:r>
      <w:proofErr w:type="spellStart"/>
      <w:r w:rsidRPr="00E57114">
        <w:rPr>
          <w:rFonts w:ascii="Times New Roman" w:eastAsia="Times New Roman" w:hAnsi="Times New Roman"/>
          <w:lang w:val="en-US" w:eastAsia="de-DE"/>
        </w:rPr>
        <w:t>Macherey</w:t>
      </w:r>
      <w:proofErr w:type="spellEnd"/>
      <w:r w:rsidRPr="00E57114">
        <w:rPr>
          <w:rFonts w:ascii="Times New Roman" w:eastAsia="Times New Roman" w:hAnsi="Times New Roman"/>
          <w:lang w:val="en-US" w:eastAsia="de-DE"/>
        </w:rPr>
        <w:t xml:space="preserve">-Nagel, </w:t>
      </w:r>
      <w:proofErr w:type="spellStart"/>
      <w:r w:rsidRPr="00E57114">
        <w:rPr>
          <w:rFonts w:ascii="Times New Roman" w:eastAsia="Times New Roman" w:hAnsi="Times New Roman"/>
          <w:lang w:val="en-US" w:eastAsia="de-DE"/>
        </w:rPr>
        <w:t>Dueren</w:t>
      </w:r>
      <w:proofErr w:type="spellEnd"/>
      <w:r w:rsidRPr="00E57114">
        <w:rPr>
          <w:rFonts w:ascii="Times New Roman" w:eastAsia="Times New Roman" w:hAnsi="Times New Roman"/>
          <w:lang w:val="en-US" w:eastAsia="de-DE"/>
        </w:rPr>
        <w:t>, Germany) and gradient elution was carried out using mobile phases A and B. Therefore, the system started with 25% mobile phase B (flow rate 0.5 mL/min). This setting was kept for 1 min. Following, the amount of mobile phase B increased within 4 min to 100% and kept for 4 min. Finally, 25% mobile phase B were recovered and hold for 1 min. The total run time was set at about 10 min.</w:t>
      </w:r>
    </w:p>
    <w:p w14:paraId="59473020" w14:textId="7786899F" w:rsidR="009E056E" w:rsidRPr="00E57114" w:rsidRDefault="009E056E" w:rsidP="004944A7">
      <w:pPr>
        <w:tabs>
          <w:tab w:val="left" w:pos="708"/>
          <w:tab w:val="left" w:pos="1416"/>
          <w:tab w:val="left" w:pos="2124"/>
          <w:tab w:val="left" w:pos="2832"/>
          <w:tab w:val="left" w:pos="3540"/>
          <w:tab w:val="left" w:pos="4545"/>
        </w:tabs>
        <w:spacing w:after="0" w:line="480" w:lineRule="auto"/>
        <w:jc w:val="both"/>
        <w:rPr>
          <w:rFonts w:ascii="Times New Roman" w:eastAsia="Times New Roman" w:hAnsi="Times New Roman"/>
          <w:sz w:val="24"/>
          <w:szCs w:val="24"/>
          <w:lang w:val="en-US" w:eastAsia="de-DE"/>
        </w:rPr>
      </w:pPr>
      <w:r w:rsidRPr="00E57114">
        <w:rPr>
          <w:rFonts w:ascii="Times New Roman" w:eastAsia="Times New Roman" w:hAnsi="Times New Roman"/>
          <w:sz w:val="24"/>
          <w:szCs w:val="24"/>
          <w:lang w:val="en-US" w:eastAsia="de-DE"/>
        </w:rPr>
        <w:tab/>
      </w:r>
      <w:r w:rsidRPr="00E57114">
        <w:rPr>
          <w:rFonts w:ascii="Times New Roman" w:eastAsia="Times New Roman" w:hAnsi="Times New Roman"/>
          <w:lang w:val="en-US" w:eastAsia="de-DE"/>
        </w:rPr>
        <w:t>The LC system used was linked to a TF TSQ Quantum Ultra Accurate Mass triple stage MS, equipped with an electrospray ionization (ESI) interface. The source was set in positive mode. The settings of the MS were as follows: capillary temperature, 290 °C; vaporizer temperature, 380 °C; sheath gas, 40 arbitrary units (AU);</w:t>
      </w:r>
      <w:r w:rsidRPr="00E57114">
        <w:rPr>
          <w:lang w:val="en-US"/>
        </w:rPr>
        <w:t xml:space="preserve"> </w:t>
      </w:r>
      <w:r w:rsidRPr="00E57114">
        <w:rPr>
          <w:rFonts w:ascii="Times New Roman" w:eastAsia="Times New Roman" w:hAnsi="Times New Roman"/>
          <w:lang w:val="en-US" w:eastAsia="de-DE"/>
        </w:rPr>
        <w:t>auxiliary gas, 20 AU;</w:t>
      </w:r>
      <w:r w:rsidRPr="00E57114">
        <w:rPr>
          <w:lang w:val="en-US"/>
        </w:rPr>
        <w:t xml:space="preserve"> </w:t>
      </w:r>
      <w:r w:rsidRPr="00E57114">
        <w:rPr>
          <w:rFonts w:ascii="Times New Roman" w:eastAsia="Times New Roman" w:hAnsi="Times New Roman"/>
          <w:lang w:val="en-US" w:eastAsia="de-DE"/>
        </w:rPr>
        <w:t>ion sweep gas, 5 AU;</w:t>
      </w:r>
      <w:r w:rsidRPr="00E57114">
        <w:rPr>
          <w:lang w:val="en-US"/>
        </w:rPr>
        <w:t xml:space="preserve"> </w:t>
      </w:r>
      <w:r w:rsidRPr="00E57114">
        <w:rPr>
          <w:rFonts w:ascii="Times New Roman" w:eastAsia="Times New Roman" w:hAnsi="Times New Roman"/>
          <w:lang w:val="en-US" w:eastAsia="de-DE"/>
        </w:rPr>
        <w:t xml:space="preserve">spray voltage, 4.000 V; collision cell pressure, 1.5 </w:t>
      </w:r>
      <w:proofErr w:type="spellStart"/>
      <w:r w:rsidRPr="00E57114">
        <w:rPr>
          <w:rFonts w:ascii="Times New Roman" w:eastAsia="Times New Roman" w:hAnsi="Times New Roman"/>
          <w:lang w:val="en-US" w:eastAsia="de-DE"/>
        </w:rPr>
        <w:t>mTorr</w:t>
      </w:r>
      <w:proofErr w:type="spellEnd"/>
      <w:r w:rsidRPr="00E57114">
        <w:rPr>
          <w:rFonts w:ascii="Times New Roman" w:eastAsia="Times New Roman" w:hAnsi="Times New Roman"/>
          <w:lang w:val="en-US" w:eastAsia="de-DE"/>
        </w:rPr>
        <w:t xml:space="preserve">. The MRM mode with three transitions per precursor ion was used for the detection of the substances and TF </w:t>
      </w:r>
      <w:proofErr w:type="spellStart"/>
      <w:r w:rsidRPr="00E57114">
        <w:rPr>
          <w:rFonts w:ascii="Times New Roman" w:eastAsia="Times New Roman" w:hAnsi="Times New Roman"/>
          <w:lang w:val="en-US" w:eastAsia="de-DE"/>
        </w:rPr>
        <w:t>Xcalibur</w:t>
      </w:r>
      <w:proofErr w:type="spellEnd"/>
      <w:r w:rsidRPr="00E57114">
        <w:rPr>
          <w:rFonts w:ascii="Times New Roman" w:eastAsia="Times New Roman" w:hAnsi="Times New Roman"/>
          <w:lang w:val="en-US" w:eastAsia="de-DE"/>
        </w:rPr>
        <w:t xml:space="preserve"> Version 2.0.7 SP 1 software was used for evaluation.</w:t>
      </w:r>
    </w:p>
    <w:p w14:paraId="1B0E3323" w14:textId="77777777" w:rsidR="009E056E" w:rsidRPr="00E57114" w:rsidRDefault="009E056E" w:rsidP="004944A7">
      <w:pPr>
        <w:tabs>
          <w:tab w:val="left" w:pos="708"/>
          <w:tab w:val="left" w:pos="1416"/>
          <w:tab w:val="left" w:pos="2124"/>
          <w:tab w:val="left" w:pos="2832"/>
          <w:tab w:val="left" w:pos="3540"/>
          <w:tab w:val="left" w:pos="4545"/>
        </w:tabs>
        <w:spacing w:after="0" w:line="480" w:lineRule="auto"/>
        <w:jc w:val="both"/>
        <w:rPr>
          <w:rFonts w:ascii="Times New Roman" w:eastAsia="Times New Roman" w:hAnsi="Times New Roman"/>
          <w:sz w:val="24"/>
          <w:szCs w:val="24"/>
          <w:lang w:val="en-US" w:eastAsia="de-DE"/>
        </w:rPr>
      </w:pPr>
    </w:p>
    <w:p w14:paraId="0ACC94B1" w14:textId="50E87D10" w:rsidR="009E056E" w:rsidRPr="00E57114" w:rsidRDefault="009E056E" w:rsidP="00D8754D">
      <w:pPr>
        <w:spacing w:after="0" w:line="480" w:lineRule="auto"/>
        <w:jc w:val="both"/>
        <w:rPr>
          <w:rFonts w:ascii="Times New Roman" w:eastAsia="Times New Roman" w:hAnsi="Times New Roman"/>
          <w:b/>
          <w:sz w:val="24"/>
          <w:szCs w:val="24"/>
          <w:lang w:val="en-US" w:eastAsia="de-DE"/>
        </w:rPr>
      </w:pPr>
      <w:r w:rsidRPr="00E57114">
        <w:rPr>
          <w:rFonts w:ascii="Times New Roman" w:eastAsia="Times New Roman" w:hAnsi="Times New Roman"/>
          <w:b/>
          <w:sz w:val="24"/>
          <w:szCs w:val="24"/>
          <w:lang w:val="en-US" w:eastAsia="de-DE"/>
        </w:rPr>
        <w:t>LC-TOF-MS</w:t>
      </w:r>
    </w:p>
    <w:p w14:paraId="65710F02" w14:textId="0117C3AC" w:rsidR="009E056E" w:rsidRPr="00E57114" w:rsidRDefault="009E056E" w:rsidP="00A7192C">
      <w:pPr>
        <w:spacing w:after="0" w:line="480" w:lineRule="auto"/>
        <w:jc w:val="both"/>
        <w:rPr>
          <w:rFonts w:ascii="Times New Roman" w:eastAsia="Times New Roman" w:hAnsi="Times New Roman"/>
          <w:sz w:val="24"/>
          <w:szCs w:val="24"/>
          <w:lang w:val="en-US" w:eastAsia="de-DE"/>
        </w:rPr>
      </w:pPr>
      <w:r w:rsidRPr="00E57114">
        <w:rPr>
          <w:rFonts w:ascii="Times New Roman" w:eastAsia="Times New Roman" w:hAnsi="Times New Roman"/>
          <w:lang w:val="en-US" w:eastAsia="de-DE"/>
        </w:rPr>
        <w:t xml:space="preserve">In accordance to previous studies </w:t>
      </w:r>
      <w:sdt>
        <w:sdtPr>
          <w:rPr>
            <w:rFonts w:ascii="Times New Roman" w:eastAsia="Times New Roman" w:hAnsi="Times New Roman"/>
            <w:color w:val="000000"/>
            <w:lang w:val="en-US" w:eastAsia="de-DE"/>
          </w:rPr>
          <w:tag w:val="MENDELEY_CITATION_v3_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UGV0ZXJzIiwiZ2l2ZW4iOiJCZW5qYW1pbi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"/>
          <w:id w:val="208619670"/>
          <w:placeholder>
            <w:docPart w:val="DefaultPlaceholder_-1854013440"/>
          </w:placeholder>
        </w:sdtPr>
        <w:sdtEndPr>
          <w:rPr>
            <w:rFonts w:eastAsia="Calibri"/>
            <w:lang w:val="de-DE" w:eastAsia="en-US"/>
          </w:rPr>
        </w:sdtEndPr>
        <w:sdtContent>
          <w:r w:rsidR="00CF5B68" w:rsidRPr="00E57114">
            <w:rPr>
              <w:rFonts w:ascii="Times New Roman" w:hAnsi="Times New Roman"/>
              <w:color w:val="000000"/>
              <w:lang w:val="en-US"/>
            </w:rPr>
            <w:t>(</w:t>
          </w:r>
          <w:proofErr w:type="spellStart"/>
          <w:r w:rsidR="00CF5B68" w:rsidRPr="00E57114">
            <w:rPr>
              <w:rFonts w:ascii="Times New Roman" w:hAnsi="Times New Roman"/>
              <w:color w:val="000000"/>
              <w:lang w:val="en-US"/>
            </w:rPr>
            <w:t>Walle</w:t>
          </w:r>
          <w:proofErr w:type="spellEnd"/>
          <w:r w:rsidR="00CF5B68" w:rsidRPr="00E57114">
            <w:rPr>
              <w:rFonts w:ascii="Times New Roman" w:hAnsi="Times New Roman"/>
              <w:color w:val="000000"/>
              <w:lang w:val="en-US"/>
            </w:rPr>
            <w:t xml:space="preserve"> et al. 2022, 2024a)</w:t>
          </w:r>
        </w:sdtContent>
      </w:sdt>
      <w:r w:rsidRPr="00E57114">
        <w:rPr>
          <w:rFonts w:ascii="Times New Roman" w:eastAsia="Times New Roman" w:hAnsi="Times New Roman"/>
          <w:lang w:val="en-US" w:eastAsia="de-DE"/>
        </w:rPr>
        <w:t xml:space="preserve">, a SCIEX </w:t>
      </w:r>
      <w:proofErr w:type="spellStart"/>
      <w:r w:rsidRPr="00E57114">
        <w:rPr>
          <w:rFonts w:ascii="Times New Roman" w:eastAsia="Times New Roman" w:hAnsi="Times New Roman"/>
          <w:lang w:val="en-US" w:eastAsia="de-DE"/>
        </w:rPr>
        <w:t>TripleTOF</w:t>
      </w:r>
      <w:proofErr w:type="spellEnd"/>
      <w:r w:rsidRPr="00E57114">
        <w:rPr>
          <w:rFonts w:ascii="Times New Roman" w:eastAsia="Times New Roman" w:hAnsi="Times New Roman"/>
          <w:lang w:val="en-US" w:eastAsia="de-DE"/>
        </w:rPr>
        <w:t xml:space="preserve"> 6600+ system (AB SCIEX, Concord, USA) was used for method validation and analysis of </w:t>
      </w:r>
      <w:r w:rsidR="005C6F29" w:rsidRPr="00E57114">
        <w:rPr>
          <w:rFonts w:ascii="Times New Roman" w:eastAsia="Times New Roman" w:hAnsi="Times New Roman"/>
          <w:lang w:val="en-US" w:eastAsia="de-DE"/>
        </w:rPr>
        <w:t>p</w:t>
      </w:r>
      <w:r w:rsidRPr="00E57114">
        <w:rPr>
          <w:rFonts w:ascii="Times New Roman" w:eastAsia="Times New Roman" w:hAnsi="Times New Roman"/>
          <w:lang w:val="en-US" w:eastAsia="de-DE"/>
        </w:rPr>
        <w:t xml:space="preserve">ig blood and serum samples. The system was connected to an </w:t>
      </w:r>
      <w:proofErr w:type="spellStart"/>
      <w:r w:rsidRPr="00E57114">
        <w:rPr>
          <w:rFonts w:ascii="Times New Roman" w:eastAsia="Times New Roman" w:hAnsi="Times New Roman"/>
          <w:lang w:val="en-US" w:eastAsia="de-DE"/>
        </w:rPr>
        <w:t>Exion</w:t>
      </w:r>
      <w:proofErr w:type="spellEnd"/>
      <w:r w:rsidRPr="00E57114">
        <w:rPr>
          <w:rFonts w:ascii="Times New Roman" w:eastAsia="Times New Roman" w:hAnsi="Times New Roman"/>
          <w:lang w:val="en-US" w:eastAsia="de-DE"/>
        </w:rPr>
        <w:t xml:space="preserve"> LC system (AB SCIEX), consisting of 2 AD pumps, an AD column oven as well as an AD autosampler. For chromatography a </w:t>
      </w:r>
      <w:proofErr w:type="spellStart"/>
      <w:r w:rsidRPr="00E57114">
        <w:rPr>
          <w:rFonts w:ascii="Times New Roman" w:eastAsia="Times New Roman" w:hAnsi="Times New Roman"/>
          <w:lang w:val="en-US" w:eastAsia="de-DE"/>
        </w:rPr>
        <w:t>nucleoshell</w:t>
      </w:r>
      <w:proofErr w:type="spellEnd"/>
      <w:r w:rsidRPr="00E57114">
        <w:rPr>
          <w:rFonts w:ascii="Times New Roman" w:eastAsia="Times New Roman" w:hAnsi="Times New Roman"/>
          <w:lang w:val="en-US" w:eastAsia="de-DE"/>
        </w:rPr>
        <w:t xml:space="preserve"> PFP column (100x2 mm, 2.7 µm; </w:t>
      </w:r>
      <w:proofErr w:type="spellStart"/>
      <w:r w:rsidRPr="00E57114">
        <w:rPr>
          <w:rFonts w:ascii="Times New Roman" w:eastAsia="Times New Roman" w:hAnsi="Times New Roman"/>
          <w:lang w:val="en-US" w:eastAsia="de-DE"/>
        </w:rPr>
        <w:t>Macherey</w:t>
      </w:r>
      <w:proofErr w:type="spellEnd"/>
      <w:r w:rsidRPr="00E57114">
        <w:rPr>
          <w:rFonts w:ascii="Times New Roman" w:eastAsia="Times New Roman" w:hAnsi="Times New Roman"/>
          <w:lang w:val="en-US" w:eastAsia="de-DE"/>
        </w:rPr>
        <w:t xml:space="preserve">-Nagel, </w:t>
      </w:r>
      <w:proofErr w:type="spellStart"/>
      <w:r w:rsidRPr="00E57114">
        <w:rPr>
          <w:rFonts w:ascii="Times New Roman" w:eastAsia="Times New Roman" w:hAnsi="Times New Roman"/>
          <w:lang w:val="en-US" w:eastAsia="de-DE"/>
        </w:rPr>
        <w:t>Dueren</w:t>
      </w:r>
      <w:proofErr w:type="spellEnd"/>
      <w:r w:rsidRPr="00E57114">
        <w:rPr>
          <w:rFonts w:ascii="Times New Roman" w:eastAsia="Times New Roman" w:hAnsi="Times New Roman"/>
          <w:lang w:val="en-US" w:eastAsia="de-DE"/>
        </w:rPr>
        <w:t xml:space="preserve">, Germany) was used. The column oven temperature has been 40 °C, the total runtime was set to 10 min with the following gradient elution settings: start with 25% mobile phase B with a flow rate of 0.5 mL/min and kept for 1 min. After a following increase to 99% mobile phase B over 3 min and holding for 3 min, the starting conditions were restored and hold for 2 min. </w:t>
      </w:r>
    </w:p>
    <w:p w14:paraId="6D3AC0F4" w14:textId="3B357EAA" w:rsidR="00333C23" w:rsidRPr="00E57114" w:rsidRDefault="009E056E" w:rsidP="00404362">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sz w:val="24"/>
          <w:szCs w:val="24"/>
          <w:lang w:val="en-US" w:eastAsia="de-DE"/>
        </w:rPr>
        <w:tab/>
      </w:r>
      <w:r w:rsidRPr="00E57114">
        <w:rPr>
          <w:rFonts w:ascii="Times New Roman" w:eastAsia="Times New Roman" w:hAnsi="Times New Roman"/>
          <w:lang w:val="en-US" w:eastAsia="de-DE"/>
        </w:rPr>
        <w:t>The instrumentation and settings of the MS were also according to the aforementioned studies.</w:t>
      </w:r>
      <w:r w:rsidRPr="00E57114">
        <w:rPr>
          <w:rFonts w:ascii="Times New Roman" w:eastAsia="Times New Roman" w:hAnsi="Times New Roman"/>
          <w:sz w:val="24"/>
          <w:szCs w:val="24"/>
          <w:lang w:val="en-US" w:eastAsia="de-DE"/>
        </w:rPr>
        <w:t xml:space="preserve"> </w:t>
      </w:r>
      <w:r w:rsidRPr="00E57114">
        <w:rPr>
          <w:rFonts w:ascii="Times New Roman" w:eastAsia="Times New Roman" w:hAnsi="Times New Roman"/>
          <w:lang w:val="en-US" w:eastAsia="de-DE"/>
        </w:rPr>
        <w:t xml:space="preserve">Analogously, the MS was equipped with a </w:t>
      </w:r>
      <w:proofErr w:type="spellStart"/>
      <w:r w:rsidRPr="00E57114">
        <w:rPr>
          <w:rFonts w:ascii="Times New Roman" w:eastAsia="Times New Roman" w:hAnsi="Times New Roman"/>
          <w:lang w:val="en-US" w:eastAsia="de-DE"/>
        </w:rPr>
        <w:t>DuoSpray</w:t>
      </w:r>
      <w:proofErr w:type="spellEnd"/>
      <w:r w:rsidRPr="00E57114">
        <w:rPr>
          <w:rFonts w:ascii="Times New Roman" w:eastAsia="Times New Roman" w:hAnsi="Times New Roman"/>
          <w:lang w:val="en-US" w:eastAsia="de-DE"/>
        </w:rPr>
        <w:t xml:space="preserve"> source running in positive ESI mode. The settings were: collision energy spread, 15 V; collision energy, 35 V;</w:t>
      </w:r>
      <w:r w:rsidRPr="00E57114">
        <w:rPr>
          <w:lang w:val="en-GB"/>
        </w:rPr>
        <w:t xml:space="preserve"> </w:t>
      </w:r>
      <w:r w:rsidRPr="00E57114">
        <w:rPr>
          <w:rFonts w:ascii="Times New Roman" w:eastAsia="Times New Roman" w:hAnsi="Times New Roman"/>
          <w:lang w:val="en-US" w:eastAsia="de-DE"/>
        </w:rPr>
        <w:t>ion spray voltage, 4.500 V;</w:t>
      </w:r>
      <w:r w:rsidRPr="00E57114">
        <w:rPr>
          <w:lang w:val="en-GB"/>
        </w:rPr>
        <w:t xml:space="preserve"> </w:t>
      </w:r>
      <w:proofErr w:type="spellStart"/>
      <w:r w:rsidRPr="00E57114">
        <w:rPr>
          <w:rFonts w:ascii="Times New Roman" w:eastAsia="Times New Roman" w:hAnsi="Times New Roman"/>
          <w:lang w:val="en-US" w:eastAsia="de-DE"/>
        </w:rPr>
        <w:t>declustering</w:t>
      </w:r>
      <w:proofErr w:type="spellEnd"/>
      <w:r w:rsidRPr="00E57114">
        <w:rPr>
          <w:rFonts w:ascii="Times New Roman" w:eastAsia="Times New Roman" w:hAnsi="Times New Roman"/>
          <w:lang w:val="en-US" w:eastAsia="de-DE"/>
        </w:rPr>
        <w:t xml:space="preserve"> potential, 80 V; capillary temperature, 450 °C; ion source gas 1, 45</w:t>
      </w:r>
      <w:r w:rsidRPr="00E57114">
        <w:rPr>
          <w:rFonts w:ascii="Times New Roman" w:eastAsia="Times New Roman" w:hAnsi="Times New Roman"/>
          <w:sz w:val="24"/>
          <w:szCs w:val="24"/>
          <w:lang w:val="en-US" w:eastAsia="de-DE"/>
        </w:rPr>
        <w:t xml:space="preserve"> </w:t>
      </w:r>
      <w:r w:rsidRPr="00E57114">
        <w:rPr>
          <w:rFonts w:ascii="Times New Roman" w:eastAsia="Times New Roman" w:hAnsi="Times New Roman"/>
          <w:lang w:val="en-US" w:eastAsia="de-DE"/>
        </w:rPr>
        <w:t xml:space="preserve">AU; ion source gas 2, 57 AU; curtain gas, 30 AU. After 5 runs, the system was mass calibrated using a calibrant delivery system. For detection and quantification of </w:t>
      </w:r>
      <w:r w:rsidRPr="00E57114">
        <w:rPr>
          <w:rFonts w:ascii="Times New Roman" w:eastAsia="Times New Roman" w:hAnsi="Times New Roman"/>
          <w:i/>
          <w:iCs/>
          <w:lang w:val="en-US" w:eastAsia="de-DE"/>
        </w:rPr>
        <w:t>cumyl</w:t>
      </w:r>
      <w:r w:rsidRPr="00E57114">
        <w:rPr>
          <w:rFonts w:ascii="Times New Roman" w:eastAsia="Times New Roman" w:hAnsi="Times New Roman"/>
          <w:lang w:val="en-US" w:eastAsia="de-DE"/>
        </w:rPr>
        <w:t xml:space="preserve">-5F-P7AICA and its NPA metabolite, the product ion scan mode was used. </w:t>
      </w:r>
      <w:proofErr w:type="spellStart"/>
      <w:r w:rsidR="00333C23" w:rsidRPr="00E57114">
        <w:rPr>
          <w:rFonts w:ascii="Times New Roman" w:eastAsia="Times New Roman" w:hAnsi="Times New Roman"/>
          <w:lang w:val="en-US" w:eastAsia="de-DE"/>
        </w:rPr>
        <w:t>Sciex</w:t>
      </w:r>
      <w:proofErr w:type="spellEnd"/>
      <w:r w:rsidR="00333C23" w:rsidRPr="00E57114">
        <w:rPr>
          <w:rFonts w:ascii="Times New Roman" w:eastAsia="Times New Roman" w:hAnsi="Times New Roman"/>
          <w:lang w:val="en-US" w:eastAsia="de-DE"/>
        </w:rPr>
        <w:t xml:space="preserve"> OS version 1.6.1.29803 software was used for evaluation.</w:t>
      </w:r>
    </w:p>
    <w:p w14:paraId="34A3DBF9" w14:textId="77777777" w:rsidR="009E056E" w:rsidRPr="00E57114" w:rsidRDefault="009E056E" w:rsidP="00404362">
      <w:pPr>
        <w:spacing w:after="0" w:line="480" w:lineRule="auto"/>
        <w:jc w:val="both"/>
        <w:rPr>
          <w:rFonts w:ascii="Times New Roman" w:eastAsia="Times New Roman" w:hAnsi="Times New Roman"/>
          <w:sz w:val="24"/>
          <w:szCs w:val="24"/>
          <w:lang w:val="en-US" w:eastAsia="de-DE"/>
        </w:rPr>
      </w:pPr>
    </w:p>
    <w:p w14:paraId="0D3AB720" w14:textId="163596FA" w:rsidR="009E056E" w:rsidRPr="00E57114" w:rsidRDefault="009E056E" w:rsidP="00416E86">
      <w:pPr>
        <w:spacing w:after="0" w:line="480" w:lineRule="auto"/>
        <w:rPr>
          <w:rFonts w:ascii="Times New Roman" w:hAnsi="Times New Roman"/>
          <w:b/>
          <w:sz w:val="28"/>
          <w:szCs w:val="28"/>
          <w:lang w:val="en-US"/>
        </w:rPr>
      </w:pPr>
      <w:r w:rsidRPr="00E57114">
        <w:rPr>
          <w:rFonts w:ascii="Times New Roman" w:hAnsi="Times New Roman"/>
          <w:b/>
          <w:bCs/>
          <w:sz w:val="28"/>
          <w:szCs w:val="28"/>
          <w:lang w:val="en-US"/>
        </w:rPr>
        <w:t>Results</w:t>
      </w:r>
    </w:p>
    <w:p w14:paraId="1AF73208" w14:textId="7D2F0646" w:rsidR="00D63305" w:rsidRPr="00E57114" w:rsidRDefault="00D76CFB" w:rsidP="00404362">
      <w:pPr>
        <w:spacing w:after="0" w:line="480" w:lineRule="auto"/>
        <w:jc w:val="both"/>
        <w:rPr>
          <w:rFonts w:ascii="Times New Roman" w:eastAsia="Times New Roman" w:hAnsi="Times New Roman"/>
          <w:b/>
          <w:sz w:val="24"/>
          <w:szCs w:val="24"/>
          <w:lang w:val="en-US" w:eastAsia="de-DE"/>
        </w:rPr>
      </w:pPr>
      <w:r w:rsidRPr="00E57114">
        <w:rPr>
          <w:rFonts w:ascii="Times New Roman" w:eastAsia="Times New Roman" w:hAnsi="Times New Roman"/>
          <w:b/>
          <w:bCs/>
          <w:sz w:val="26"/>
          <w:szCs w:val="26"/>
          <w:lang w:val="en-US" w:eastAsia="de-DE"/>
        </w:rPr>
        <w:t>In vitro drug delivery efficiency</w:t>
      </w:r>
    </w:p>
    <w:p w14:paraId="3E83FB96" w14:textId="7561C261" w:rsidR="00B31763" w:rsidRPr="00E57114" w:rsidRDefault="00404362" w:rsidP="00416E86">
      <w:pPr>
        <w:spacing w:after="0" w:line="480" w:lineRule="auto"/>
        <w:jc w:val="both"/>
        <w:rPr>
          <w:rFonts w:ascii="Times New Roman" w:eastAsia="Times New Roman" w:hAnsi="Times New Roman"/>
          <w:bCs/>
          <w:sz w:val="24"/>
          <w:szCs w:val="24"/>
          <w:lang w:val="en-US" w:eastAsia="de-DE"/>
        </w:rPr>
      </w:pPr>
      <w:r w:rsidRPr="00E57114">
        <w:rPr>
          <w:rFonts w:ascii="Times New Roman" w:eastAsia="Times New Roman" w:hAnsi="Times New Roman"/>
          <w:b/>
          <w:sz w:val="24"/>
          <w:szCs w:val="24"/>
          <w:lang w:val="en-US" w:eastAsia="de-DE"/>
        </w:rPr>
        <w:t>D</w:t>
      </w:r>
      <w:r w:rsidR="00B31763" w:rsidRPr="00E57114">
        <w:rPr>
          <w:rFonts w:ascii="Times New Roman" w:eastAsia="Times New Roman" w:hAnsi="Times New Roman"/>
          <w:b/>
          <w:sz w:val="24"/>
          <w:szCs w:val="24"/>
          <w:lang w:val="en-US" w:eastAsia="de-DE"/>
        </w:rPr>
        <w:t>rug delivery efficiency</w:t>
      </w:r>
    </w:p>
    <w:p w14:paraId="685786C7" w14:textId="2281F192" w:rsidR="00B31763" w:rsidRPr="00E57114" w:rsidRDefault="00B31763" w:rsidP="00404362">
      <w:pPr>
        <w:spacing w:after="0" w:line="480" w:lineRule="auto"/>
        <w:jc w:val="both"/>
        <w:rPr>
          <w:rFonts w:ascii="Times New Roman" w:eastAsia="Times New Roman" w:hAnsi="Times New Roman"/>
          <w:bCs/>
          <w:lang w:val="en-US" w:eastAsia="de-DE"/>
        </w:rPr>
      </w:pPr>
      <w:r w:rsidRPr="00E57114">
        <w:rPr>
          <w:rFonts w:ascii="Times New Roman" w:eastAsia="Times New Roman" w:hAnsi="Times New Roman"/>
          <w:bCs/>
          <w:lang w:val="en-US" w:eastAsia="de-DE"/>
        </w:rPr>
        <w:t xml:space="preserve">To determine the drug delivery efficiency of </w:t>
      </w:r>
      <w:r w:rsidRPr="00E57114">
        <w:rPr>
          <w:rFonts w:ascii="Times New Roman" w:eastAsia="Times New Roman" w:hAnsi="Times New Roman"/>
          <w:bCs/>
          <w:i/>
          <w:lang w:val="en-US" w:eastAsia="de-DE"/>
        </w:rPr>
        <w:t>cumyl</w:t>
      </w:r>
      <w:r w:rsidRPr="00E57114">
        <w:rPr>
          <w:rFonts w:ascii="Times New Roman" w:eastAsia="Times New Roman" w:hAnsi="Times New Roman"/>
          <w:bCs/>
          <w:lang w:val="en-US" w:eastAsia="de-DE"/>
        </w:rPr>
        <w:t xml:space="preserve">-5F-P7AICA, the ratios of the nebulized drug were compared to those of the respective extracted drug using acetone as the extraction solvent, as already </w:t>
      </w:r>
      <w:r w:rsidR="00247988" w:rsidRPr="00E57114">
        <w:rPr>
          <w:rFonts w:ascii="Times New Roman" w:eastAsia="Times New Roman" w:hAnsi="Times New Roman"/>
          <w:bCs/>
          <w:lang w:val="en-US" w:eastAsia="de-DE"/>
        </w:rPr>
        <w:t>found</w:t>
      </w:r>
      <w:r w:rsidRPr="00E57114">
        <w:rPr>
          <w:rFonts w:ascii="Times New Roman" w:eastAsia="Times New Roman" w:hAnsi="Times New Roman"/>
          <w:bCs/>
          <w:lang w:val="en-US" w:eastAsia="de-DE"/>
        </w:rPr>
        <w:t xml:space="preserve"> in the context of a previous work</w:t>
      </w:r>
      <w:r w:rsidR="00247988" w:rsidRPr="00E57114">
        <w:rPr>
          <w:rFonts w:ascii="Times New Roman" w:eastAsia="Times New Roman" w:hAnsi="Times New Roman"/>
          <w:bCs/>
          <w:lang w:val="en-US" w:eastAsia="de-DE"/>
        </w:rPr>
        <w:t xml:space="preserve"> </w:t>
      </w:r>
      <w:sdt>
        <w:sdtPr>
          <w:rPr>
            <w:rFonts w:ascii="Times New Roman" w:eastAsia="Times New Roman" w:hAnsi="Times New Roman"/>
            <w:bCs/>
            <w:color w:val="000000"/>
            <w:lang w:val="en-US" w:eastAsia="de-DE"/>
          </w:rPr>
          <w:tag w:val="MENDELEY_CITATION_v3_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"/>
          <w:id w:val="-924656156"/>
          <w:placeholder>
            <w:docPart w:val="DefaultPlaceholder_-1854013440"/>
          </w:placeholder>
        </w:sdtPr>
        <w:sdtEndPr/>
        <w:sdtContent>
          <w:r w:rsidR="00CF5B68" w:rsidRPr="00E57114">
            <w:rPr>
              <w:rFonts w:ascii="Times New Roman" w:eastAsia="Times New Roman" w:hAnsi="Times New Roman"/>
              <w:bCs/>
              <w:color w:val="000000"/>
              <w:lang w:val="en-US" w:eastAsia="de-DE"/>
            </w:rPr>
            <w:t>(</w:t>
          </w:r>
          <w:proofErr w:type="spellStart"/>
          <w:r w:rsidR="00CF5B68" w:rsidRPr="00E57114">
            <w:rPr>
              <w:rFonts w:ascii="Times New Roman" w:eastAsia="Times New Roman" w:hAnsi="Times New Roman"/>
              <w:bCs/>
              <w:color w:val="000000"/>
              <w:lang w:val="en-US" w:eastAsia="de-DE"/>
            </w:rPr>
            <w:t>Walle</w:t>
          </w:r>
          <w:proofErr w:type="spellEnd"/>
          <w:r w:rsidR="00CF5B68" w:rsidRPr="00E57114">
            <w:rPr>
              <w:rFonts w:ascii="Times New Roman" w:eastAsia="Times New Roman" w:hAnsi="Times New Roman"/>
              <w:bCs/>
              <w:color w:val="000000"/>
              <w:lang w:val="en-US" w:eastAsia="de-DE"/>
            </w:rPr>
            <w:t xml:space="preserve"> et al. 2024b)</w:t>
          </w:r>
        </w:sdtContent>
      </w:sdt>
      <w:r w:rsidRPr="00E57114">
        <w:rPr>
          <w:rFonts w:ascii="Times New Roman" w:eastAsia="Times New Roman" w:hAnsi="Times New Roman"/>
          <w:bCs/>
          <w:lang w:val="en-US" w:eastAsia="de-DE"/>
        </w:rPr>
        <w:t xml:space="preserve">. This resulted in a drug delivery efficiency of 74 ± 10% for </w:t>
      </w:r>
      <w:r w:rsidRPr="00E57114">
        <w:rPr>
          <w:rFonts w:ascii="Times New Roman" w:eastAsia="Times New Roman" w:hAnsi="Times New Roman"/>
          <w:bCs/>
          <w:i/>
          <w:lang w:val="en-US" w:eastAsia="de-DE"/>
        </w:rPr>
        <w:t>cumyl</w:t>
      </w:r>
      <w:r w:rsidRPr="00E57114">
        <w:rPr>
          <w:rFonts w:ascii="Times New Roman" w:eastAsia="Times New Roman" w:hAnsi="Times New Roman"/>
          <w:bCs/>
          <w:lang w:val="en-US" w:eastAsia="de-DE"/>
        </w:rPr>
        <w:t>-5F-P7AICA.</w:t>
      </w:r>
    </w:p>
    <w:p w14:paraId="4600856E" w14:textId="77777777" w:rsidR="00B31763" w:rsidRPr="00E57114" w:rsidRDefault="00B31763" w:rsidP="00C9393F">
      <w:pPr>
        <w:spacing w:after="0" w:line="480" w:lineRule="auto"/>
        <w:jc w:val="both"/>
        <w:rPr>
          <w:rFonts w:ascii="Times New Roman" w:eastAsia="Times New Roman" w:hAnsi="Times New Roman"/>
          <w:b/>
          <w:bCs/>
          <w:sz w:val="24"/>
          <w:szCs w:val="24"/>
          <w:lang w:val="en-US" w:eastAsia="de-DE"/>
        </w:rPr>
      </w:pPr>
    </w:p>
    <w:p w14:paraId="12BD7126" w14:textId="6D64904B" w:rsidR="00F65BFC" w:rsidRPr="00E57114" w:rsidRDefault="00D76CFB" w:rsidP="00C9393F">
      <w:pPr>
        <w:spacing w:after="0" w:line="480" w:lineRule="auto"/>
        <w:jc w:val="both"/>
        <w:rPr>
          <w:rFonts w:ascii="Times New Roman" w:eastAsia="Times New Roman" w:hAnsi="Times New Roman"/>
          <w:b/>
          <w:bCs/>
          <w:sz w:val="24"/>
          <w:szCs w:val="24"/>
          <w:lang w:val="en-US" w:eastAsia="de-DE"/>
        </w:rPr>
      </w:pPr>
      <w:r w:rsidRPr="00E57114">
        <w:rPr>
          <w:rFonts w:ascii="Times New Roman" w:eastAsia="Times New Roman" w:hAnsi="Times New Roman"/>
          <w:b/>
          <w:bCs/>
          <w:sz w:val="24"/>
          <w:szCs w:val="24"/>
          <w:lang w:val="en-US" w:eastAsia="de-DE"/>
        </w:rPr>
        <w:t>Drug residues in the different components of the experimental setup</w:t>
      </w:r>
    </w:p>
    <w:p w14:paraId="0912AAD8" w14:textId="1010A557" w:rsidR="00D76CFB" w:rsidRPr="00E57114" w:rsidRDefault="00D76CFB" w:rsidP="00C9393F">
      <w:pPr>
        <w:spacing w:after="0" w:line="480" w:lineRule="auto"/>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A small portion of approx. 10.3 ± 3.0% of the initial nebulized dose of </w:t>
      </w:r>
      <w:r w:rsidRPr="00E57114">
        <w:rPr>
          <w:rFonts w:ascii="Times New Roman" w:eastAsia="Times New Roman" w:hAnsi="Times New Roman"/>
          <w:i/>
          <w:iCs/>
          <w:lang w:val="en-US" w:eastAsia="de-DE"/>
        </w:rPr>
        <w:t>cumyl</w:t>
      </w:r>
      <w:r w:rsidRPr="00E57114">
        <w:rPr>
          <w:rFonts w:ascii="Times New Roman" w:eastAsia="Times New Roman" w:hAnsi="Times New Roman"/>
          <w:lang w:val="en-US" w:eastAsia="de-DE"/>
        </w:rPr>
        <w:t>-5F-P7AICA could be found in the remaining components of the experimental setup by separate refurbishment and analysis. Specifically, an amount of 6.3 ± 2.2%, 2.5 ± 0.54%, and 1.5 ± 0.23% of the drug could be found in the reservoir of the nebulizer, the endotracheal tube, and the HME</w:t>
      </w:r>
      <w:r w:rsidR="007C4C6F" w:rsidRPr="00E57114">
        <w:rPr>
          <w:rFonts w:ascii="Times New Roman" w:eastAsia="Times New Roman" w:hAnsi="Times New Roman"/>
          <w:lang w:val="en-US" w:eastAsia="de-DE"/>
        </w:rPr>
        <w:t xml:space="preserve"> </w:t>
      </w:r>
      <w:r w:rsidRPr="00E57114">
        <w:rPr>
          <w:rFonts w:ascii="Times New Roman" w:eastAsia="Times New Roman" w:hAnsi="Times New Roman"/>
          <w:lang w:val="en-US" w:eastAsia="de-DE"/>
        </w:rPr>
        <w:t>filter (n=6</w:t>
      </w:r>
      <w:r w:rsidR="00E96662" w:rsidRPr="00E57114">
        <w:rPr>
          <w:rFonts w:ascii="Times New Roman" w:eastAsia="Times New Roman" w:hAnsi="Times New Roman"/>
          <w:lang w:val="en-US" w:eastAsia="de-DE"/>
        </w:rPr>
        <w:t xml:space="preserve"> </w:t>
      </w:r>
      <w:r w:rsidRPr="00E57114">
        <w:rPr>
          <w:rFonts w:ascii="Times New Roman" w:eastAsia="Times New Roman" w:hAnsi="Times New Roman"/>
          <w:lang w:val="en-US" w:eastAsia="de-DE"/>
        </w:rPr>
        <w:t>each), respectively. Analysis of the anesthesia bag (n=6) yielded negative results.</w:t>
      </w:r>
    </w:p>
    <w:p w14:paraId="638A40C6" w14:textId="77777777" w:rsidR="00F65BFC" w:rsidRPr="00E57114" w:rsidRDefault="00F65BFC" w:rsidP="00C9393F">
      <w:pPr>
        <w:spacing w:after="0" w:line="480" w:lineRule="auto"/>
        <w:jc w:val="both"/>
        <w:rPr>
          <w:rFonts w:ascii="Times New Roman" w:eastAsia="Times New Roman" w:hAnsi="Times New Roman"/>
          <w:b/>
          <w:bCs/>
          <w:sz w:val="26"/>
          <w:szCs w:val="26"/>
          <w:lang w:val="en-US" w:eastAsia="de-DE"/>
        </w:rPr>
      </w:pPr>
    </w:p>
    <w:p w14:paraId="20900E09" w14:textId="4DCA3C32" w:rsidR="009E056E" w:rsidRPr="00E57114" w:rsidRDefault="009E056E" w:rsidP="00C9393F">
      <w:pPr>
        <w:spacing w:after="0" w:line="480" w:lineRule="auto"/>
        <w:jc w:val="both"/>
        <w:rPr>
          <w:rFonts w:ascii="Times New Roman" w:eastAsia="Times New Roman" w:hAnsi="Times New Roman"/>
          <w:b/>
          <w:bCs/>
          <w:sz w:val="26"/>
          <w:szCs w:val="26"/>
          <w:lang w:val="en-US" w:eastAsia="de-DE"/>
        </w:rPr>
      </w:pPr>
      <w:r w:rsidRPr="00E57114">
        <w:rPr>
          <w:rFonts w:ascii="Times New Roman" w:eastAsia="Times New Roman" w:hAnsi="Times New Roman"/>
          <w:b/>
          <w:bCs/>
          <w:sz w:val="26"/>
          <w:szCs w:val="26"/>
          <w:lang w:val="en-US" w:eastAsia="de-DE"/>
        </w:rPr>
        <w:t>Method</w:t>
      </w:r>
      <w:r w:rsidR="00504287" w:rsidRPr="00E57114">
        <w:rPr>
          <w:rFonts w:ascii="Times New Roman" w:eastAsia="Times New Roman" w:hAnsi="Times New Roman"/>
          <w:b/>
          <w:bCs/>
          <w:sz w:val="26"/>
          <w:szCs w:val="26"/>
          <w:lang w:val="en-US" w:eastAsia="de-DE"/>
        </w:rPr>
        <w:t xml:space="preserve"> development and</w:t>
      </w:r>
      <w:r w:rsidRPr="00E57114">
        <w:rPr>
          <w:rFonts w:ascii="Times New Roman" w:eastAsia="Times New Roman" w:hAnsi="Times New Roman"/>
          <w:b/>
          <w:bCs/>
          <w:sz w:val="26"/>
          <w:szCs w:val="26"/>
          <w:lang w:val="en-US" w:eastAsia="de-DE"/>
        </w:rPr>
        <w:t xml:space="preserve"> validation</w:t>
      </w:r>
    </w:p>
    <w:p w14:paraId="6A494DC3" w14:textId="6F24423D" w:rsidR="009555FE" w:rsidRPr="00E57114" w:rsidRDefault="00504287" w:rsidP="006F07C1">
      <w:pPr>
        <w:spacing w:after="0" w:line="480" w:lineRule="auto"/>
        <w:jc w:val="both"/>
        <w:rPr>
          <w:rFonts w:ascii="Times New Roman" w:eastAsia="Times New Roman" w:hAnsi="Times New Roman"/>
          <w:bCs/>
          <w:lang w:val="en-US" w:eastAsia="de-DE"/>
        </w:rPr>
      </w:pPr>
      <w:r w:rsidRPr="00E57114">
        <w:rPr>
          <w:rFonts w:ascii="Times New Roman" w:eastAsia="Times New Roman" w:hAnsi="Times New Roman"/>
          <w:bCs/>
          <w:lang w:val="en-US" w:eastAsia="de-DE"/>
        </w:rPr>
        <w:t xml:space="preserve">In the present work, a SPE was performed in accordance to the method published by Schaefer et al. for other SCs </w:t>
      </w:r>
      <w:sdt>
        <w:sdtPr>
          <w:rPr>
            <w:rFonts w:ascii="Times New Roman" w:eastAsia="Times New Roman" w:hAnsi="Times New Roman"/>
            <w:bCs/>
            <w:color w:val="000000"/>
            <w:lang w:val="en-US" w:eastAsia="de-DE"/>
          </w:rPr>
          <w:tag w:val="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"/>
          <w:id w:val="520292437"/>
          <w:placeholder>
            <w:docPart w:val="37AF84EA87AF43138578774E6357B529"/>
          </w:placeholder>
        </w:sdtPr>
        <w:sdtEndPr/>
        <w:sdtContent>
          <w:r w:rsidR="00CF5B68" w:rsidRPr="00E57114">
            <w:rPr>
              <w:rFonts w:ascii="Times New Roman" w:eastAsia="Times New Roman" w:hAnsi="Times New Roman"/>
              <w:bCs/>
              <w:color w:val="000000"/>
              <w:lang w:val="en-US" w:eastAsia="de-DE"/>
            </w:rPr>
            <w:t>(Schaefer et al. 2015, 2016, 2018b)</w:t>
          </w:r>
        </w:sdtContent>
      </w:sdt>
      <w:r w:rsidRPr="00E57114">
        <w:rPr>
          <w:rFonts w:ascii="Times New Roman" w:eastAsia="Times New Roman" w:hAnsi="Times New Roman"/>
          <w:bCs/>
          <w:color w:val="000000"/>
          <w:lang w:val="en-US" w:eastAsia="de-DE"/>
        </w:rPr>
        <w:t xml:space="preserve">. </w:t>
      </w:r>
      <w:r w:rsidRPr="00E57114">
        <w:rPr>
          <w:rFonts w:ascii="Times New Roman" w:eastAsia="Times New Roman" w:hAnsi="Times New Roman"/>
          <w:bCs/>
          <w:lang w:val="en-US" w:eastAsia="de-DE"/>
        </w:rPr>
        <w:t>However, slight modifications were made. First, 20 µL RCS-4-d</w:t>
      </w:r>
      <w:r w:rsidRPr="00E57114">
        <w:rPr>
          <w:rFonts w:ascii="Times New Roman" w:eastAsia="Times New Roman" w:hAnsi="Times New Roman"/>
          <w:bCs/>
          <w:vertAlign w:val="subscript"/>
          <w:lang w:val="en-US" w:eastAsia="de-DE"/>
        </w:rPr>
        <w:t>9</w:t>
      </w:r>
      <w:r w:rsidRPr="00E57114">
        <w:rPr>
          <w:rFonts w:ascii="Times New Roman" w:eastAsia="Times New Roman" w:hAnsi="Times New Roman"/>
          <w:bCs/>
          <w:lang w:val="en-US" w:eastAsia="de-DE"/>
        </w:rPr>
        <w:t xml:space="preserve"> and AB-FUBINACA-d</w:t>
      </w:r>
      <w:r w:rsidRPr="00E57114">
        <w:rPr>
          <w:rFonts w:ascii="Times New Roman" w:eastAsia="Times New Roman" w:hAnsi="Times New Roman"/>
          <w:bCs/>
          <w:vertAlign w:val="subscript"/>
          <w:lang w:val="en-US" w:eastAsia="de-DE"/>
        </w:rPr>
        <w:t>4</w:t>
      </w:r>
      <w:r w:rsidRPr="00E57114">
        <w:rPr>
          <w:rFonts w:ascii="Times New Roman" w:eastAsia="Times New Roman" w:hAnsi="Times New Roman"/>
          <w:bCs/>
          <w:lang w:val="en-US" w:eastAsia="de-DE"/>
        </w:rPr>
        <w:t xml:space="preserve"> each were used as SIL-IS for quantification of </w:t>
      </w:r>
      <w:r w:rsidRPr="00E57114">
        <w:rPr>
          <w:rFonts w:ascii="Times New Roman" w:eastAsia="Times New Roman" w:hAnsi="Times New Roman"/>
          <w:bCs/>
          <w:i/>
          <w:lang w:val="en-US" w:eastAsia="de-DE"/>
        </w:rPr>
        <w:t>cumyl</w:t>
      </w:r>
      <w:r w:rsidRPr="00E57114">
        <w:rPr>
          <w:rFonts w:ascii="Times New Roman" w:eastAsia="Times New Roman" w:hAnsi="Times New Roman"/>
          <w:bCs/>
          <w:lang w:val="en-US" w:eastAsia="de-DE"/>
        </w:rPr>
        <w:t xml:space="preserve">-5F-P7AICA and the NPA, respectively. In addition, a larger amount of ethanol (50 µL) was added. Moreover, after evaporation under nitrogen, the dry residues were dissolved in 50 µL of a mixture of mobile phases A and B (50:50, </w:t>
      </w:r>
      <w:r w:rsidRPr="00E57114">
        <w:rPr>
          <w:rFonts w:ascii="Times New Roman" w:eastAsia="Times New Roman" w:hAnsi="Times New Roman"/>
          <w:bCs/>
          <w:i/>
          <w:iCs/>
          <w:lang w:val="en-US" w:eastAsia="de-DE"/>
        </w:rPr>
        <w:t>v/v</w:t>
      </w:r>
      <w:r w:rsidRPr="00E57114">
        <w:rPr>
          <w:rFonts w:ascii="Times New Roman" w:eastAsia="Times New Roman" w:hAnsi="Times New Roman"/>
          <w:bCs/>
          <w:lang w:val="en-US" w:eastAsia="de-DE"/>
        </w:rPr>
        <w:t>) instead of 100 µL.</w:t>
      </w:r>
      <w:r w:rsidRPr="00E57114">
        <w:rPr>
          <w:rFonts w:ascii="Times New Roman" w:eastAsia="Times New Roman" w:hAnsi="Times New Roman"/>
          <w:lang w:val="en-US" w:eastAsia="de-DE"/>
        </w:rPr>
        <w:t xml:space="preserve"> </w:t>
      </w:r>
      <w:r w:rsidRPr="00E57114">
        <w:rPr>
          <w:rFonts w:ascii="Times New Roman" w:eastAsia="Times New Roman" w:hAnsi="Times New Roman"/>
          <w:bCs/>
          <w:lang w:val="en-US" w:eastAsia="de-DE"/>
        </w:rPr>
        <w:t xml:space="preserve">The following analysis was performed using a LC-quadrupole TOF-MS system. </w:t>
      </w:r>
    </w:p>
    <w:p w14:paraId="517726B7" w14:textId="64730EE5" w:rsidR="009E056E" w:rsidRPr="00E57114" w:rsidRDefault="009555FE" w:rsidP="00416E86">
      <w:pPr>
        <w:spacing w:after="0" w:line="480" w:lineRule="auto"/>
        <w:ind w:firstLine="708"/>
        <w:jc w:val="both"/>
        <w:rPr>
          <w:rFonts w:ascii="Times New Roman" w:eastAsia="Times New Roman" w:hAnsi="Times New Roman"/>
          <w:bCs/>
          <w:lang w:val="en-US" w:eastAsia="de-DE"/>
        </w:rPr>
      </w:pPr>
      <w:r w:rsidRPr="00E57114">
        <w:rPr>
          <w:rFonts w:ascii="Times New Roman" w:eastAsia="Times New Roman" w:hAnsi="Times New Roman"/>
          <w:bCs/>
          <w:lang w:val="en-US" w:eastAsia="de-DE"/>
        </w:rPr>
        <w:t>First of all, it ha</w:t>
      </w:r>
      <w:r w:rsidR="00070ECF" w:rsidRPr="00E57114">
        <w:rPr>
          <w:rFonts w:ascii="Times New Roman" w:eastAsia="Times New Roman" w:hAnsi="Times New Roman"/>
          <w:bCs/>
          <w:lang w:val="en-US" w:eastAsia="de-DE"/>
        </w:rPr>
        <w:t>d</w:t>
      </w:r>
      <w:r w:rsidRPr="00E57114">
        <w:rPr>
          <w:rFonts w:ascii="Times New Roman" w:eastAsia="Times New Roman" w:hAnsi="Times New Roman"/>
          <w:bCs/>
          <w:lang w:val="en-US" w:eastAsia="de-DE"/>
        </w:rPr>
        <w:t xml:space="preserve"> to be noted, that a</w:t>
      </w:r>
      <w:r w:rsidR="00B8432E" w:rsidRPr="00E57114">
        <w:rPr>
          <w:rFonts w:ascii="Times New Roman" w:eastAsia="Times New Roman" w:hAnsi="Times New Roman"/>
          <w:bCs/>
          <w:lang w:val="en-US" w:eastAsia="de-DE"/>
        </w:rPr>
        <w:t>ll of the</w:t>
      </w:r>
      <w:r w:rsidR="00504287" w:rsidRPr="00E57114">
        <w:rPr>
          <w:rFonts w:ascii="Times New Roman" w:eastAsia="Times New Roman" w:hAnsi="Times New Roman"/>
          <w:bCs/>
          <w:lang w:val="en-US" w:eastAsia="de-DE"/>
        </w:rPr>
        <w:t xml:space="preserve"> validation parameters tested in the present work</w:t>
      </w:r>
      <w:r w:rsidR="00B8432E" w:rsidRPr="00E57114">
        <w:rPr>
          <w:rFonts w:ascii="Times New Roman" w:eastAsia="Times New Roman" w:hAnsi="Times New Roman"/>
          <w:bCs/>
          <w:lang w:val="en-US" w:eastAsia="de-DE"/>
        </w:rPr>
        <w:t xml:space="preserve"> </w:t>
      </w:r>
      <w:r w:rsidR="00504287" w:rsidRPr="00E57114">
        <w:rPr>
          <w:rFonts w:ascii="Times New Roman" w:eastAsia="Times New Roman" w:hAnsi="Times New Roman"/>
          <w:bCs/>
          <w:lang w:val="en-US" w:eastAsia="de-DE"/>
        </w:rPr>
        <w:t xml:space="preserve">were in the specified range as recommended in the guidelines of the </w:t>
      </w:r>
      <w:proofErr w:type="spellStart"/>
      <w:r w:rsidR="00504287" w:rsidRPr="00E57114">
        <w:rPr>
          <w:rFonts w:ascii="Times New Roman" w:eastAsia="Times New Roman" w:hAnsi="Times New Roman"/>
          <w:bCs/>
          <w:lang w:val="en-US" w:eastAsia="de-DE"/>
        </w:rPr>
        <w:t>GTFCh</w:t>
      </w:r>
      <w:proofErr w:type="spellEnd"/>
      <w:r w:rsidR="00504287" w:rsidRPr="00E57114">
        <w:rPr>
          <w:rFonts w:ascii="Times New Roman" w:eastAsia="Times New Roman" w:hAnsi="Times New Roman"/>
          <w:bCs/>
          <w:lang w:val="en-US" w:eastAsia="de-DE"/>
        </w:rPr>
        <w:t xml:space="preserve"> </w:t>
      </w:r>
      <w:sdt>
        <w:sdtPr>
          <w:rPr>
            <w:rFonts w:ascii="Times New Roman" w:eastAsia="Times New Roman" w:hAnsi="Times New Roman"/>
            <w:bCs/>
            <w:color w:val="000000"/>
            <w:lang w:val="en-US" w:eastAsia="de-DE"/>
          </w:rPr>
          <w:tag w:val="MENDELEY_CITATION_v3_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"/>
          <w:id w:val="722180697"/>
          <w:placeholder>
            <w:docPart w:val="DefaultPlaceholder_-1854013440"/>
          </w:placeholder>
        </w:sdtPr>
        <w:sdtEndPr/>
        <w:sdtContent>
          <w:r w:rsidR="00CF5B68" w:rsidRPr="00E57114">
            <w:rPr>
              <w:rFonts w:ascii="Times New Roman" w:eastAsia="Times New Roman" w:hAnsi="Times New Roman"/>
              <w:bCs/>
              <w:color w:val="000000"/>
              <w:lang w:val="en-US" w:eastAsia="de-DE"/>
            </w:rPr>
            <w:t>(Peters et al. 2009)</w:t>
          </w:r>
        </w:sdtContent>
      </w:sdt>
      <w:r w:rsidR="00504287" w:rsidRPr="00E57114">
        <w:rPr>
          <w:rFonts w:ascii="Times New Roman" w:eastAsia="Times New Roman" w:hAnsi="Times New Roman"/>
          <w:bCs/>
          <w:lang w:val="en-US" w:eastAsia="de-DE"/>
        </w:rPr>
        <w:t>.</w:t>
      </w:r>
      <w:r w:rsidRPr="00E57114">
        <w:rPr>
          <w:rFonts w:ascii="Times New Roman" w:eastAsia="Times New Roman" w:hAnsi="Times New Roman"/>
          <w:bCs/>
          <w:lang w:val="en-US" w:eastAsia="de-DE"/>
        </w:rPr>
        <w:t xml:space="preserve"> </w:t>
      </w:r>
      <w:r w:rsidR="009E056E" w:rsidRPr="00E57114">
        <w:rPr>
          <w:rFonts w:ascii="Times New Roman" w:eastAsia="Times New Roman" w:hAnsi="Times New Roman"/>
          <w:bCs/>
          <w:lang w:val="en-US" w:eastAsia="de-DE"/>
        </w:rPr>
        <w:t xml:space="preserve">Regarding the selectivity of the method, no interfering signals were detected at the MRM transitions of the examined compounds when analyzing blank pig blood and serum or zero samples. Additionally, no similar MRM could be observed by the spiked substances. </w:t>
      </w:r>
    </w:p>
    <w:p w14:paraId="5D2960B2" w14:textId="069CEC38" w:rsidR="007A7B21" w:rsidRPr="00E57114" w:rsidRDefault="009E056E" w:rsidP="00070D42">
      <w:pPr>
        <w:spacing w:after="0" w:line="480" w:lineRule="auto"/>
        <w:jc w:val="both"/>
        <w:rPr>
          <w:rFonts w:ascii="Times New Roman" w:eastAsia="Times New Roman" w:hAnsi="Times New Roman"/>
          <w:bCs/>
          <w:sz w:val="24"/>
          <w:szCs w:val="24"/>
          <w:lang w:val="en-US" w:eastAsia="de-DE"/>
        </w:rPr>
      </w:pPr>
      <w:r w:rsidRPr="00E57114">
        <w:rPr>
          <w:rFonts w:ascii="Times New Roman" w:eastAsia="Times New Roman" w:hAnsi="Times New Roman"/>
          <w:bCs/>
          <w:sz w:val="24"/>
          <w:szCs w:val="24"/>
          <w:lang w:val="en-US" w:eastAsia="de-DE"/>
        </w:rPr>
        <w:tab/>
      </w:r>
      <w:r w:rsidRPr="00E57114">
        <w:rPr>
          <w:rFonts w:ascii="Times New Roman" w:eastAsia="Times New Roman" w:hAnsi="Times New Roman"/>
          <w:bCs/>
          <w:lang w:val="en-US" w:eastAsia="de-DE"/>
        </w:rPr>
        <w:t xml:space="preserve">The LOD was set at 0.06 ng/mL and 0.07 ng/mL for </w:t>
      </w:r>
      <w:r w:rsidRPr="00E57114">
        <w:rPr>
          <w:rFonts w:ascii="Times New Roman" w:eastAsia="Times New Roman" w:hAnsi="Times New Roman"/>
          <w:bCs/>
          <w:i/>
          <w:iCs/>
          <w:lang w:val="en-US" w:eastAsia="de-DE"/>
        </w:rPr>
        <w:t>cumyl</w:t>
      </w:r>
      <w:r w:rsidRPr="00E57114">
        <w:rPr>
          <w:rFonts w:ascii="Times New Roman" w:eastAsia="Times New Roman" w:hAnsi="Times New Roman"/>
          <w:bCs/>
          <w:lang w:val="en-US" w:eastAsia="de-DE"/>
        </w:rPr>
        <w:t xml:space="preserve">-5F-P7AICA </w:t>
      </w:r>
      <w:r w:rsidR="00792DCD" w:rsidRPr="00E57114">
        <w:rPr>
          <w:rFonts w:ascii="Times New Roman" w:eastAsia="Times New Roman" w:hAnsi="Times New Roman"/>
          <w:bCs/>
          <w:lang w:val="en-US" w:eastAsia="de-DE"/>
        </w:rPr>
        <w:t>as well as</w:t>
      </w:r>
      <w:r w:rsidRPr="00E57114">
        <w:rPr>
          <w:rFonts w:ascii="Times New Roman" w:eastAsia="Times New Roman" w:hAnsi="Times New Roman"/>
          <w:bCs/>
          <w:lang w:val="en-US" w:eastAsia="de-DE"/>
        </w:rPr>
        <w:t xml:space="preserve"> 0.006 ng/mL and 0.005 ng/mL for the NPA metabolite in blood and serum samples, respectively.</w:t>
      </w:r>
      <w:r w:rsidRPr="00E57114">
        <w:rPr>
          <w:rFonts w:ascii="Times New Roman" w:eastAsia="Times New Roman" w:hAnsi="Times New Roman"/>
          <w:bCs/>
          <w:sz w:val="24"/>
          <w:szCs w:val="24"/>
          <w:lang w:val="en-US" w:eastAsia="de-DE"/>
        </w:rPr>
        <w:t xml:space="preserve"> </w:t>
      </w:r>
    </w:p>
    <w:p w14:paraId="63152434" w14:textId="66E76346" w:rsidR="009E056E" w:rsidRPr="00E57114" w:rsidRDefault="009E056E">
      <w:pPr>
        <w:spacing w:after="0" w:line="480" w:lineRule="auto"/>
        <w:ind w:firstLine="708"/>
        <w:jc w:val="both"/>
        <w:rPr>
          <w:rFonts w:ascii="Times New Roman" w:eastAsia="Times New Roman" w:hAnsi="Times New Roman"/>
          <w:bCs/>
          <w:sz w:val="24"/>
          <w:szCs w:val="24"/>
          <w:lang w:val="en-US" w:eastAsia="de-DE"/>
        </w:rPr>
      </w:pPr>
      <w:r w:rsidRPr="00E57114">
        <w:rPr>
          <w:rFonts w:ascii="Times New Roman" w:eastAsia="Times New Roman" w:hAnsi="Times New Roman"/>
          <w:bCs/>
          <w:lang w:val="en-US" w:eastAsia="de-DE"/>
        </w:rPr>
        <w:t xml:space="preserve">As far as the linearity of the calibration is concerned, a linear calibration was used with weighting factors of 1/x² for the metabolite and 1/x for the parent substance. In both matrices examined, the calibration range was set to 0.1 – 1.1 ng/mL and 0.5 – 50 ng/mL for the metabolite and </w:t>
      </w:r>
      <w:r w:rsidRPr="00E57114">
        <w:rPr>
          <w:rFonts w:ascii="Times New Roman" w:eastAsia="Times New Roman" w:hAnsi="Times New Roman"/>
          <w:bCs/>
          <w:i/>
          <w:iCs/>
          <w:lang w:val="en-US" w:eastAsia="de-DE"/>
        </w:rPr>
        <w:t>cumyl</w:t>
      </w:r>
      <w:r w:rsidRPr="00E57114">
        <w:rPr>
          <w:rFonts w:ascii="Times New Roman" w:eastAsia="Times New Roman" w:hAnsi="Times New Roman"/>
          <w:bCs/>
          <w:lang w:val="en-US" w:eastAsia="de-DE"/>
        </w:rPr>
        <w:t>-5F-P7AICA, respectively. In addition, the lowest calibrator each was defined as LLOQ.</w:t>
      </w:r>
      <w:r w:rsidRPr="00E57114">
        <w:rPr>
          <w:rFonts w:ascii="Times New Roman" w:eastAsia="Times New Roman" w:hAnsi="Times New Roman"/>
          <w:bCs/>
          <w:sz w:val="24"/>
          <w:szCs w:val="24"/>
          <w:lang w:val="en-US" w:eastAsia="de-DE"/>
        </w:rPr>
        <w:t xml:space="preserve"> </w:t>
      </w:r>
    </w:p>
    <w:p w14:paraId="3D1AC40B" w14:textId="07E41FB4" w:rsidR="009E056E" w:rsidRPr="00E57114" w:rsidRDefault="009E056E" w:rsidP="008D6200">
      <w:pPr>
        <w:spacing w:after="0" w:line="480" w:lineRule="auto"/>
        <w:jc w:val="both"/>
        <w:rPr>
          <w:rFonts w:ascii="Times New Roman" w:eastAsia="Times New Roman" w:hAnsi="Times New Roman"/>
          <w:bCs/>
          <w:lang w:val="en-US" w:eastAsia="de-DE"/>
        </w:rPr>
      </w:pPr>
      <w:r w:rsidRPr="00E57114">
        <w:rPr>
          <w:rFonts w:ascii="Times New Roman" w:eastAsia="Times New Roman" w:hAnsi="Times New Roman"/>
          <w:bCs/>
          <w:sz w:val="24"/>
          <w:szCs w:val="24"/>
          <w:lang w:val="en-US" w:eastAsia="de-DE"/>
        </w:rPr>
        <w:tab/>
      </w:r>
      <w:r w:rsidRPr="00E57114">
        <w:rPr>
          <w:rFonts w:ascii="Times New Roman" w:eastAsia="Times New Roman" w:hAnsi="Times New Roman"/>
          <w:bCs/>
          <w:lang w:val="en-US" w:eastAsia="de-DE"/>
        </w:rPr>
        <w:t>Regarding the accuracy and precision of the method, the bias values with the respective relative standard deviation (RSD) as well as the intermediate precision RSD for QC low and high in blood and serum samples are shown in Table S</w:t>
      </w:r>
      <w:r w:rsidR="003E0DE9" w:rsidRPr="00E57114">
        <w:rPr>
          <w:rFonts w:ascii="Times New Roman" w:eastAsia="Times New Roman" w:hAnsi="Times New Roman"/>
          <w:bCs/>
          <w:lang w:val="en-US" w:eastAsia="de-DE"/>
        </w:rPr>
        <w:t>I 1.</w:t>
      </w:r>
      <w:r w:rsidRPr="00E57114">
        <w:rPr>
          <w:rFonts w:ascii="Times New Roman" w:eastAsia="Times New Roman" w:hAnsi="Times New Roman"/>
          <w:bCs/>
          <w:lang w:val="en-US" w:eastAsia="de-DE"/>
        </w:rPr>
        <w:t xml:space="preserve"> Regarding these data, accuracy and precision of the method is given, as the values fulfilled the criteria of the </w:t>
      </w:r>
      <w:proofErr w:type="spellStart"/>
      <w:r w:rsidRPr="00E57114">
        <w:rPr>
          <w:rFonts w:ascii="Times New Roman" w:eastAsia="Times New Roman" w:hAnsi="Times New Roman"/>
          <w:bCs/>
          <w:lang w:val="en-US" w:eastAsia="de-DE"/>
        </w:rPr>
        <w:t>GTFCh</w:t>
      </w:r>
      <w:proofErr w:type="spellEnd"/>
      <w:r w:rsidRPr="00E57114">
        <w:rPr>
          <w:rFonts w:ascii="Times New Roman" w:eastAsia="Times New Roman" w:hAnsi="Times New Roman"/>
          <w:bCs/>
          <w:lang w:val="en-US" w:eastAsia="de-DE"/>
        </w:rPr>
        <w:t xml:space="preserve"> guidelines pretending, that the bias values should be lay within 15% of the nominal conc. and the RSD values should be ≤15% </w:t>
      </w:r>
      <w:sdt>
        <w:sdtPr>
          <w:rPr>
            <w:rFonts w:ascii="Times New Roman" w:eastAsia="Times New Roman" w:hAnsi="Times New Roman"/>
            <w:bCs/>
            <w:color w:val="000000"/>
            <w:lang w:val="en-US" w:eastAsia="de-DE"/>
          </w:rPr>
          <w:tag w:val="MENDELEY_CITATION_v3_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"/>
          <w:id w:val="-2088524340"/>
          <w:placeholder>
            <w:docPart w:val="DefaultPlaceholder_-1854013440"/>
          </w:placeholder>
        </w:sdtPr>
        <w:sdtEndPr/>
        <w:sdtContent>
          <w:r w:rsidR="00CF5B68" w:rsidRPr="00E57114">
            <w:rPr>
              <w:rFonts w:ascii="Times New Roman" w:eastAsia="Times New Roman" w:hAnsi="Times New Roman"/>
              <w:bCs/>
              <w:color w:val="000000"/>
              <w:lang w:val="en-US" w:eastAsia="de-DE"/>
            </w:rPr>
            <w:t>(Peters et al. 2009)</w:t>
          </w:r>
        </w:sdtContent>
      </w:sdt>
      <w:r w:rsidRPr="00E57114">
        <w:rPr>
          <w:rFonts w:ascii="Times New Roman" w:eastAsia="Times New Roman" w:hAnsi="Times New Roman"/>
          <w:bCs/>
          <w:lang w:val="en-US" w:eastAsia="de-DE"/>
        </w:rPr>
        <w:t>.</w:t>
      </w:r>
    </w:p>
    <w:p w14:paraId="46DFBC14" w14:textId="00298922" w:rsidR="009E056E" w:rsidRPr="00E57114" w:rsidRDefault="009E056E" w:rsidP="006015A2">
      <w:pPr>
        <w:spacing w:after="0" w:line="480" w:lineRule="auto"/>
        <w:jc w:val="both"/>
        <w:rPr>
          <w:rFonts w:ascii="Times New Roman" w:eastAsia="Times New Roman" w:hAnsi="Times New Roman"/>
          <w:bCs/>
          <w:lang w:val="en-US" w:eastAsia="de-DE"/>
        </w:rPr>
      </w:pPr>
      <w:r w:rsidRPr="00E57114">
        <w:rPr>
          <w:rFonts w:ascii="Times New Roman" w:eastAsia="Times New Roman" w:hAnsi="Times New Roman"/>
          <w:bCs/>
          <w:sz w:val="24"/>
          <w:szCs w:val="24"/>
          <w:lang w:val="en-US" w:eastAsia="de-DE"/>
        </w:rPr>
        <w:tab/>
      </w:r>
      <w:r w:rsidRPr="00E57114">
        <w:rPr>
          <w:rFonts w:ascii="Times New Roman" w:eastAsia="Times New Roman" w:hAnsi="Times New Roman"/>
          <w:bCs/>
          <w:lang w:val="en-US" w:eastAsia="de-DE"/>
        </w:rPr>
        <w:t>The RE, ME, and PE values for QC low and high in blank pig blood and serum samples are depicted in Table S</w:t>
      </w:r>
      <w:r w:rsidR="00116D15" w:rsidRPr="00E57114">
        <w:rPr>
          <w:rFonts w:ascii="Times New Roman" w:eastAsia="Times New Roman" w:hAnsi="Times New Roman"/>
          <w:bCs/>
          <w:lang w:val="en-US" w:eastAsia="de-DE"/>
        </w:rPr>
        <w:t>I 1</w:t>
      </w:r>
      <w:r w:rsidR="007823E4" w:rsidRPr="00E57114">
        <w:rPr>
          <w:rFonts w:ascii="Times New Roman" w:eastAsia="Times New Roman" w:hAnsi="Times New Roman"/>
          <w:bCs/>
          <w:lang w:val="en-US" w:eastAsia="de-DE"/>
        </w:rPr>
        <w:t xml:space="preserve">. </w:t>
      </w:r>
      <w:r w:rsidRPr="00E57114">
        <w:rPr>
          <w:rFonts w:ascii="Times New Roman" w:eastAsia="Times New Roman" w:hAnsi="Times New Roman"/>
          <w:bCs/>
          <w:lang w:val="en-US" w:eastAsia="de-DE"/>
        </w:rPr>
        <w:t xml:space="preserve">As can be seen here, the ME variability is &lt; 25%, so that the requirements of the </w:t>
      </w:r>
      <w:proofErr w:type="spellStart"/>
      <w:r w:rsidRPr="00E57114">
        <w:rPr>
          <w:rFonts w:ascii="Times New Roman" w:eastAsia="Times New Roman" w:hAnsi="Times New Roman"/>
          <w:bCs/>
          <w:lang w:val="en-US" w:eastAsia="de-DE"/>
        </w:rPr>
        <w:t>GTFCh</w:t>
      </w:r>
      <w:proofErr w:type="spellEnd"/>
      <w:r w:rsidRPr="00E57114">
        <w:rPr>
          <w:rFonts w:ascii="Times New Roman" w:eastAsia="Times New Roman" w:hAnsi="Times New Roman"/>
          <w:bCs/>
          <w:lang w:val="en-US" w:eastAsia="de-DE"/>
        </w:rPr>
        <w:t xml:space="preserve"> guidelines are also complied here</w:t>
      </w:r>
      <w:r w:rsidR="001248CF" w:rsidRPr="00E57114">
        <w:rPr>
          <w:rFonts w:ascii="Times New Roman" w:eastAsia="Times New Roman" w:hAnsi="Times New Roman"/>
          <w:bCs/>
          <w:lang w:val="en-US" w:eastAsia="de-DE"/>
        </w:rPr>
        <w:t xml:space="preserve"> </w:t>
      </w:r>
      <w:sdt>
        <w:sdtPr>
          <w:rPr>
            <w:rFonts w:ascii="Times New Roman" w:eastAsia="Times New Roman" w:hAnsi="Times New Roman"/>
            <w:bCs/>
            <w:color w:val="000000"/>
            <w:lang w:val="en-US" w:eastAsia="de-DE"/>
          </w:rPr>
          <w:tag w:val="MENDELEY_CITATION_v3_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"/>
          <w:id w:val="-1092166990"/>
          <w:placeholder>
            <w:docPart w:val="DefaultPlaceholder_-1854013440"/>
          </w:placeholder>
        </w:sdtPr>
        <w:sdtEndPr/>
        <w:sdtContent>
          <w:r w:rsidR="00CF5B68" w:rsidRPr="00E57114">
            <w:rPr>
              <w:rFonts w:ascii="Times New Roman" w:eastAsia="Times New Roman" w:hAnsi="Times New Roman"/>
              <w:bCs/>
              <w:color w:val="000000"/>
              <w:lang w:val="en-US" w:eastAsia="de-DE"/>
            </w:rPr>
            <w:t>(Peters et al. 2009)</w:t>
          </w:r>
        </w:sdtContent>
      </w:sdt>
      <w:r w:rsidR="001248CF" w:rsidRPr="00E57114">
        <w:rPr>
          <w:rFonts w:ascii="Times New Roman" w:eastAsia="Times New Roman" w:hAnsi="Times New Roman"/>
          <w:bCs/>
          <w:color w:val="000000"/>
          <w:lang w:val="en-US" w:eastAsia="de-DE"/>
        </w:rPr>
        <w:t>.</w:t>
      </w:r>
    </w:p>
    <w:p w14:paraId="103F1C31" w14:textId="77777777" w:rsidR="009E056E" w:rsidRPr="00E57114" w:rsidRDefault="009E056E" w:rsidP="00AF1CC8">
      <w:pPr>
        <w:tabs>
          <w:tab w:val="left" w:pos="708"/>
          <w:tab w:val="left" w:pos="1416"/>
          <w:tab w:val="left" w:pos="2124"/>
          <w:tab w:val="left" w:pos="2832"/>
          <w:tab w:val="left" w:pos="3540"/>
          <w:tab w:val="left" w:pos="4248"/>
          <w:tab w:val="left" w:pos="4956"/>
          <w:tab w:val="left" w:pos="5664"/>
          <w:tab w:val="left" w:pos="6372"/>
          <w:tab w:val="left" w:pos="7575"/>
        </w:tabs>
        <w:spacing w:after="0" w:line="480" w:lineRule="auto"/>
        <w:jc w:val="both"/>
        <w:rPr>
          <w:rFonts w:ascii="Times New Roman" w:eastAsia="Times New Roman" w:hAnsi="Times New Roman"/>
          <w:bCs/>
          <w:lang w:val="en-US" w:eastAsia="de-DE"/>
        </w:rPr>
      </w:pPr>
      <w:r w:rsidRPr="00E57114">
        <w:rPr>
          <w:rFonts w:ascii="Times New Roman" w:eastAsia="Times New Roman" w:hAnsi="Times New Roman"/>
          <w:bCs/>
          <w:sz w:val="24"/>
          <w:szCs w:val="24"/>
          <w:lang w:val="en-US" w:eastAsia="de-DE"/>
        </w:rPr>
        <w:tab/>
      </w:r>
      <w:r w:rsidRPr="00E57114">
        <w:rPr>
          <w:rFonts w:ascii="Times New Roman" w:eastAsia="Times New Roman" w:hAnsi="Times New Roman"/>
          <w:bCs/>
          <w:lang w:val="en-US" w:eastAsia="de-DE"/>
        </w:rPr>
        <w:t xml:space="preserve">As far as the stability of the tested compounds is concerned, the freeze-thaw and long-term stability were initially tested. In both approaches, no relevant decrease in conc. of </w:t>
      </w:r>
      <w:r w:rsidRPr="00E57114">
        <w:rPr>
          <w:rFonts w:ascii="Times New Roman" w:eastAsia="Times New Roman" w:hAnsi="Times New Roman"/>
          <w:bCs/>
          <w:i/>
          <w:lang w:val="en-US" w:eastAsia="de-DE"/>
        </w:rPr>
        <w:t>cumyl</w:t>
      </w:r>
      <w:r w:rsidRPr="00E57114">
        <w:rPr>
          <w:rFonts w:ascii="Times New Roman" w:eastAsia="Times New Roman" w:hAnsi="Times New Roman"/>
          <w:bCs/>
          <w:lang w:val="en-US" w:eastAsia="de-DE"/>
        </w:rPr>
        <w:t>-5F-P7AICA and its NPA metabolite could be detected. Therefore, the validation criteria which say, that the mean conc. of the analyte after treatment has to be within ±10% of the control samples and the 90% confidence interval has to be in the range of ±20% of the control samples, was met.</w:t>
      </w:r>
      <w:r w:rsidRPr="00E57114">
        <w:rPr>
          <w:rFonts w:ascii="Times New Roman" w:eastAsia="Times New Roman" w:hAnsi="Times New Roman"/>
          <w:bCs/>
          <w:sz w:val="24"/>
          <w:szCs w:val="24"/>
          <w:lang w:val="en-US" w:eastAsia="de-DE"/>
        </w:rPr>
        <w:t xml:space="preserve"> </w:t>
      </w:r>
      <w:r w:rsidRPr="00E57114">
        <w:rPr>
          <w:rFonts w:ascii="Times New Roman" w:eastAsia="Times New Roman" w:hAnsi="Times New Roman"/>
          <w:bCs/>
          <w:lang w:val="en-US" w:eastAsia="de-DE"/>
        </w:rPr>
        <w:t>Subsequently, the processed sample stability of both analytes was tested at about 5 °</w:t>
      </w:r>
      <w:proofErr w:type="spellStart"/>
      <w:r w:rsidRPr="00E57114">
        <w:rPr>
          <w:rFonts w:ascii="Times New Roman" w:eastAsia="Times New Roman" w:hAnsi="Times New Roman"/>
          <w:bCs/>
          <w:lang w:val="en-US" w:eastAsia="de-DE"/>
        </w:rPr>
        <w:t>C over</w:t>
      </w:r>
      <w:proofErr w:type="spellEnd"/>
      <w:r w:rsidRPr="00E57114">
        <w:rPr>
          <w:rFonts w:ascii="Times New Roman" w:eastAsia="Times New Roman" w:hAnsi="Times New Roman"/>
          <w:bCs/>
          <w:lang w:val="en-US" w:eastAsia="de-DE"/>
        </w:rPr>
        <w:t xml:space="preserve"> 6h. Here, no relevant decrease in peak area could be detected over the time of an authentic sequence, showing, that an instability of </w:t>
      </w:r>
      <w:r w:rsidRPr="00E57114">
        <w:rPr>
          <w:rFonts w:ascii="Times New Roman" w:eastAsia="Times New Roman" w:hAnsi="Times New Roman"/>
          <w:bCs/>
          <w:i/>
          <w:iCs/>
          <w:lang w:val="en-US" w:eastAsia="de-DE"/>
        </w:rPr>
        <w:t>cumyl</w:t>
      </w:r>
      <w:r w:rsidRPr="00E57114">
        <w:rPr>
          <w:rFonts w:ascii="Times New Roman" w:eastAsia="Times New Roman" w:hAnsi="Times New Roman"/>
          <w:bCs/>
          <w:lang w:val="en-US" w:eastAsia="de-DE"/>
        </w:rPr>
        <w:t>-5F-P7AICA and its metabolite has not to be expected during this time.</w:t>
      </w:r>
    </w:p>
    <w:p w14:paraId="60293DDE" w14:textId="0E491601" w:rsidR="009E056E" w:rsidRPr="00E57114" w:rsidRDefault="009E056E">
      <w:pPr>
        <w:spacing w:after="0" w:line="480" w:lineRule="auto"/>
        <w:jc w:val="both"/>
        <w:rPr>
          <w:rFonts w:ascii="Times New Roman" w:eastAsia="Times New Roman" w:hAnsi="Times New Roman"/>
          <w:bCs/>
          <w:lang w:val="en-US" w:eastAsia="de-DE"/>
        </w:rPr>
      </w:pPr>
      <w:r w:rsidRPr="00E57114">
        <w:rPr>
          <w:rFonts w:ascii="Times New Roman" w:eastAsia="Times New Roman" w:hAnsi="Times New Roman"/>
          <w:bCs/>
          <w:lang w:val="en-US" w:eastAsia="de-DE"/>
        </w:rPr>
        <w:tab/>
      </w:r>
      <w:r w:rsidR="005C345A" w:rsidRPr="00E57114">
        <w:rPr>
          <w:rFonts w:ascii="Times New Roman" w:eastAsia="Times New Roman" w:hAnsi="Times New Roman"/>
          <w:bCs/>
          <w:lang w:val="en-US" w:eastAsia="de-DE"/>
        </w:rPr>
        <w:t>Finally</w:t>
      </w:r>
      <w:r w:rsidRPr="00E57114">
        <w:rPr>
          <w:rFonts w:ascii="Times New Roman" w:eastAsia="Times New Roman" w:hAnsi="Times New Roman"/>
          <w:bCs/>
          <w:lang w:val="en-US" w:eastAsia="de-DE"/>
        </w:rPr>
        <w:t>, no carry-over effects were detected.</w:t>
      </w:r>
    </w:p>
    <w:p w14:paraId="5B4CAC26" w14:textId="77777777" w:rsidR="008B20A2" w:rsidRPr="00E57114" w:rsidRDefault="008B20A2">
      <w:pPr>
        <w:spacing w:after="0" w:line="480" w:lineRule="auto"/>
        <w:jc w:val="both"/>
        <w:rPr>
          <w:rFonts w:ascii="Times New Roman" w:eastAsia="Times New Roman" w:hAnsi="Times New Roman"/>
          <w:bCs/>
          <w:lang w:val="en-US" w:eastAsia="de-DE"/>
        </w:rPr>
        <w:sectPr w:rsidR="008B20A2" w:rsidRPr="00E57114" w:rsidSect="00EB4F56">
          <w:pgSz w:w="11906" w:h="16838"/>
          <w:pgMar w:top="1417" w:right="1417" w:bottom="1134" w:left="1417" w:header="708" w:footer="708" w:gutter="0"/>
          <w:cols w:space="708"/>
          <w:docGrid w:linePitch="360"/>
        </w:sectPr>
      </w:pPr>
    </w:p>
    <w:tbl>
      <w:tblPr>
        <w:tblStyle w:val="TableGrid"/>
        <w:tblpPr w:leftFromText="141" w:rightFromText="141" w:vertAnchor="page" w:horzAnchor="margin" w:tblpXSpec="center" w:tblpY="1104"/>
        <w:tblW w:w="0" w:type="auto"/>
        <w:tblLook w:val="04A0" w:firstRow="1" w:lastRow="0" w:firstColumn="1" w:lastColumn="0" w:noHBand="0" w:noVBand="1"/>
      </w:tblPr>
      <w:tblGrid>
        <w:gridCol w:w="3119"/>
        <w:gridCol w:w="1963"/>
        <w:gridCol w:w="2541"/>
        <w:gridCol w:w="2542"/>
        <w:gridCol w:w="2544"/>
      </w:tblGrid>
      <w:tr w:rsidR="008B20A2" w:rsidRPr="00E57114" w14:paraId="75001B8E" w14:textId="77777777" w:rsidTr="003A19D8">
        <w:trPr>
          <w:trHeight w:val="697"/>
        </w:trPr>
        <w:tc>
          <w:tcPr>
            <w:tcW w:w="12709" w:type="dxa"/>
            <w:gridSpan w:val="5"/>
            <w:tcBorders>
              <w:top w:val="single" w:sz="4" w:space="0" w:color="auto"/>
              <w:left w:val="nil"/>
              <w:bottom w:val="single" w:sz="8" w:space="0" w:color="auto"/>
              <w:right w:val="nil"/>
            </w:tcBorders>
          </w:tcPr>
          <w:p w14:paraId="5E4415AB" w14:textId="77777777" w:rsidR="008B20A2" w:rsidRPr="00E57114" w:rsidRDefault="008B20A2" w:rsidP="003A19D8">
            <w:pPr>
              <w:spacing w:line="276" w:lineRule="auto"/>
              <w:rPr>
                <w:rFonts w:ascii="Times New Roman" w:hAnsi="Times New Roman"/>
                <w:lang w:val="en-GB"/>
              </w:rPr>
            </w:pPr>
            <w:r w:rsidRPr="00E57114">
              <w:rPr>
                <w:rFonts w:ascii="Times New Roman" w:hAnsi="Times New Roman"/>
                <w:b/>
                <w:lang w:val="en-GB"/>
              </w:rPr>
              <w:t xml:space="preserve">Table SI 1 </w:t>
            </w:r>
            <w:r w:rsidRPr="00E57114">
              <w:rPr>
                <w:rFonts w:ascii="Times New Roman" w:hAnsi="Times New Roman"/>
                <w:lang w:val="en-GB"/>
              </w:rPr>
              <w:t xml:space="preserve">Limit of detection (LOD), calibration range, nominal concentration (conc.), accuracy, repeatability, intermediate precision as well as results of matrix effect (ME), recovery (RE), and process efficiency (PE) studies of quality control (QC) low and high samples containing </w:t>
            </w:r>
            <w:r w:rsidRPr="00E57114">
              <w:rPr>
                <w:rFonts w:ascii="Times New Roman" w:hAnsi="Times New Roman"/>
                <w:i/>
                <w:lang w:val="en-GB"/>
              </w:rPr>
              <w:t>cumyl</w:t>
            </w:r>
            <w:r w:rsidRPr="00E57114">
              <w:rPr>
                <w:rFonts w:ascii="Times New Roman" w:hAnsi="Times New Roman"/>
                <w:lang w:val="en-GB"/>
              </w:rPr>
              <w:t xml:space="preserve">-5F-P7AICA or its </w:t>
            </w:r>
            <w:r w:rsidRPr="00E57114">
              <w:rPr>
                <w:rFonts w:ascii="Times New Roman" w:hAnsi="Times New Roman"/>
                <w:i/>
                <w:lang w:val="en-GB"/>
              </w:rPr>
              <w:t>N</w:t>
            </w:r>
            <w:r w:rsidRPr="00E57114">
              <w:rPr>
                <w:rFonts w:ascii="Times New Roman" w:hAnsi="Times New Roman"/>
                <w:lang w:val="en-GB"/>
              </w:rPr>
              <w:t>-</w:t>
            </w:r>
            <w:proofErr w:type="spellStart"/>
            <w:r w:rsidRPr="00E57114">
              <w:rPr>
                <w:rFonts w:ascii="Times New Roman" w:hAnsi="Times New Roman"/>
                <w:lang w:val="en-GB"/>
              </w:rPr>
              <w:t>pentanoic</w:t>
            </w:r>
            <w:proofErr w:type="spellEnd"/>
            <w:r w:rsidRPr="00E57114">
              <w:rPr>
                <w:rFonts w:ascii="Times New Roman" w:hAnsi="Times New Roman"/>
                <w:lang w:val="en-GB"/>
              </w:rPr>
              <w:t xml:space="preserve"> acid metabolite (NPA) in pig serum and blood.</w:t>
            </w:r>
          </w:p>
        </w:tc>
      </w:tr>
      <w:tr w:rsidR="008B20A2" w:rsidRPr="00E57114" w14:paraId="55404A67" w14:textId="77777777" w:rsidTr="003A19D8">
        <w:trPr>
          <w:trHeight w:val="225"/>
        </w:trPr>
        <w:tc>
          <w:tcPr>
            <w:tcW w:w="3119" w:type="dxa"/>
            <w:vMerge w:val="restart"/>
            <w:tcBorders>
              <w:top w:val="single" w:sz="8" w:space="0" w:color="auto"/>
              <w:left w:val="nil"/>
              <w:bottom w:val="nil"/>
              <w:right w:val="single" w:sz="2" w:space="0" w:color="auto"/>
            </w:tcBorders>
            <w:shd w:val="clear" w:color="auto" w:fill="F2F2F2" w:themeFill="background1" w:themeFillShade="F2"/>
            <w:vAlign w:val="center"/>
          </w:tcPr>
          <w:p w14:paraId="202E2002" w14:textId="77777777" w:rsidR="008B20A2" w:rsidRPr="00E57114" w:rsidRDefault="008B20A2" w:rsidP="003A19D8">
            <w:pPr>
              <w:spacing w:line="276" w:lineRule="auto"/>
              <w:jc w:val="center"/>
              <w:rPr>
                <w:rFonts w:ascii="Times New Roman" w:hAnsi="Times New Roman"/>
                <w:b/>
              </w:rPr>
            </w:pPr>
            <w:r w:rsidRPr="00E57114">
              <w:rPr>
                <w:rFonts w:ascii="Times New Roman" w:hAnsi="Times New Roman"/>
                <w:b/>
              </w:rPr>
              <w:t xml:space="preserve">Validation </w:t>
            </w:r>
          </w:p>
          <w:p w14:paraId="248EA54D" w14:textId="77777777" w:rsidR="008B20A2" w:rsidRPr="00E57114" w:rsidRDefault="008B20A2" w:rsidP="003A19D8">
            <w:pPr>
              <w:spacing w:line="276" w:lineRule="auto"/>
              <w:jc w:val="center"/>
              <w:rPr>
                <w:rFonts w:ascii="Times New Roman" w:hAnsi="Times New Roman"/>
                <w:b/>
              </w:rPr>
            </w:pPr>
            <w:r w:rsidRPr="00E57114">
              <w:rPr>
                <w:rFonts w:ascii="Times New Roman" w:hAnsi="Times New Roman"/>
                <w:b/>
              </w:rPr>
              <w:t>parameter</w:t>
            </w:r>
          </w:p>
        </w:tc>
        <w:tc>
          <w:tcPr>
            <w:tcW w:w="4504" w:type="dxa"/>
            <w:gridSpan w:val="2"/>
            <w:tcBorders>
              <w:top w:val="single" w:sz="8" w:space="0" w:color="auto"/>
              <w:left w:val="single" w:sz="2" w:space="0" w:color="auto"/>
              <w:bottom w:val="nil"/>
              <w:right w:val="nil"/>
            </w:tcBorders>
            <w:shd w:val="clear" w:color="auto" w:fill="F2F2F2" w:themeFill="background1" w:themeFillShade="F2"/>
          </w:tcPr>
          <w:p w14:paraId="0F6833C6" w14:textId="77777777" w:rsidR="008B20A2" w:rsidRPr="00E57114" w:rsidRDefault="008B20A2" w:rsidP="003A19D8">
            <w:pPr>
              <w:spacing w:line="276" w:lineRule="auto"/>
              <w:jc w:val="center"/>
              <w:rPr>
                <w:rFonts w:ascii="Times New Roman" w:hAnsi="Times New Roman"/>
                <w:b/>
              </w:rPr>
            </w:pPr>
            <w:r w:rsidRPr="00E57114">
              <w:rPr>
                <w:rFonts w:ascii="Times New Roman" w:hAnsi="Times New Roman"/>
                <w:b/>
                <w:i/>
              </w:rPr>
              <w:t>Cumyl</w:t>
            </w:r>
            <w:r w:rsidRPr="00E57114">
              <w:rPr>
                <w:rFonts w:ascii="Times New Roman" w:hAnsi="Times New Roman"/>
                <w:b/>
              </w:rPr>
              <w:t>-5F-P7AICA</w:t>
            </w:r>
          </w:p>
        </w:tc>
        <w:tc>
          <w:tcPr>
            <w:tcW w:w="5086" w:type="dxa"/>
            <w:gridSpan w:val="2"/>
            <w:tcBorders>
              <w:top w:val="single" w:sz="8" w:space="0" w:color="auto"/>
              <w:left w:val="nil"/>
              <w:bottom w:val="nil"/>
              <w:right w:val="nil"/>
            </w:tcBorders>
            <w:shd w:val="clear" w:color="auto" w:fill="F2F2F2" w:themeFill="background1" w:themeFillShade="F2"/>
          </w:tcPr>
          <w:p w14:paraId="2B96DA45" w14:textId="77777777" w:rsidR="008B20A2" w:rsidRPr="00E57114" w:rsidRDefault="008B20A2" w:rsidP="003A19D8">
            <w:pPr>
              <w:spacing w:line="276" w:lineRule="auto"/>
              <w:jc w:val="center"/>
              <w:rPr>
                <w:rFonts w:ascii="Times New Roman" w:hAnsi="Times New Roman"/>
                <w:b/>
                <w:lang w:val="en-GB"/>
              </w:rPr>
            </w:pPr>
            <w:r w:rsidRPr="00E57114">
              <w:rPr>
                <w:rFonts w:ascii="Times New Roman" w:hAnsi="Times New Roman"/>
                <w:b/>
                <w:lang w:val="en-GB"/>
              </w:rPr>
              <w:t>NPA</w:t>
            </w:r>
          </w:p>
        </w:tc>
      </w:tr>
      <w:tr w:rsidR="008B20A2" w:rsidRPr="00E57114" w14:paraId="5A7FBE65" w14:textId="77777777" w:rsidTr="003A19D8">
        <w:trPr>
          <w:trHeight w:val="413"/>
        </w:trPr>
        <w:tc>
          <w:tcPr>
            <w:tcW w:w="3119" w:type="dxa"/>
            <w:vMerge/>
            <w:tcBorders>
              <w:top w:val="nil"/>
              <w:left w:val="nil"/>
              <w:bottom w:val="nil"/>
              <w:right w:val="single" w:sz="2" w:space="0" w:color="auto"/>
            </w:tcBorders>
            <w:shd w:val="clear" w:color="auto" w:fill="F2F2F2" w:themeFill="background1" w:themeFillShade="F2"/>
          </w:tcPr>
          <w:p w14:paraId="1E733A3F" w14:textId="77777777" w:rsidR="008B20A2" w:rsidRPr="00E57114" w:rsidRDefault="008B20A2" w:rsidP="003A19D8">
            <w:pPr>
              <w:spacing w:line="276" w:lineRule="auto"/>
              <w:rPr>
                <w:rFonts w:ascii="Times New Roman" w:hAnsi="Times New Roman"/>
                <w:lang w:val="en-GB"/>
              </w:rPr>
            </w:pPr>
          </w:p>
        </w:tc>
        <w:tc>
          <w:tcPr>
            <w:tcW w:w="1963" w:type="dxa"/>
            <w:tcBorders>
              <w:top w:val="nil"/>
              <w:left w:val="single" w:sz="2" w:space="0" w:color="auto"/>
              <w:bottom w:val="nil"/>
              <w:right w:val="nil"/>
            </w:tcBorders>
            <w:shd w:val="clear" w:color="auto" w:fill="F2F2F2" w:themeFill="background1" w:themeFillShade="F2"/>
            <w:vAlign w:val="center"/>
          </w:tcPr>
          <w:p w14:paraId="458E3AC9" w14:textId="77777777" w:rsidR="008B20A2" w:rsidRPr="00E57114" w:rsidRDefault="008B20A2" w:rsidP="003A19D8">
            <w:pPr>
              <w:spacing w:line="276" w:lineRule="auto"/>
              <w:jc w:val="center"/>
              <w:rPr>
                <w:rFonts w:ascii="Times New Roman" w:hAnsi="Times New Roman"/>
                <w:b/>
              </w:rPr>
            </w:pPr>
            <w:r w:rsidRPr="00E57114">
              <w:rPr>
                <w:rFonts w:ascii="Times New Roman" w:hAnsi="Times New Roman"/>
                <w:b/>
              </w:rPr>
              <w:t>Serum</w:t>
            </w:r>
          </w:p>
        </w:tc>
        <w:tc>
          <w:tcPr>
            <w:tcW w:w="2541" w:type="dxa"/>
            <w:tcBorders>
              <w:top w:val="nil"/>
              <w:left w:val="nil"/>
              <w:bottom w:val="nil"/>
              <w:right w:val="nil"/>
            </w:tcBorders>
            <w:shd w:val="clear" w:color="auto" w:fill="F2F2F2" w:themeFill="background1" w:themeFillShade="F2"/>
            <w:vAlign w:val="center"/>
          </w:tcPr>
          <w:p w14:paraId="7C71F7D3" w14:textId="77777777" w:rsidR="008B20A2" w:rsidRPr="00E57114" w:rsidRDefault="008B20A2" w:rsidP="003A19D8">
            <w:pPr>
              <w:spacing w:line="276" w:lineRule="auto"/>
              <w:jc w:val="center"/>
              <w:rPr>
                <w:rFonts w:ascii="Times New Roman" w:hAnsi="Times New Roman"/>
                <w:b/>
              </w:rPr>
            </w:pPr>
            <w:r w:rsidRPr="00E57114">
              <w:rPr>
                <w:rFonts w:ascii="Times New Roman" w:hAnsi="Times New Roman"/>
                <w:b/>
              </w:rPr>
              <w:t>Blood</w:t>
            </w:r>
          </w:p>
        </w:tc>
        <w:tc>
          <w:tcPr>
            <w:tcW w:w="2542" w:type="dxa"/>
            <w:tcBorders>
              <w:top w:val="nil"/>
              <w:left w:val="nil"/>
              <w:bottom w:val="nil"/>
              <w:right w:val="nil"/>
            </w:tcBorders>
            <w:shd w:val="clear" w:color="auto" w:fill="F2F2F2" w:themeFill="background1" w:themeFillShade="F2"/>
            <w:vAlign w:val="center"/>
          </w:tcPr>
          <w:p w14:paraId="3B3D4C71" w14:textId="77777777" w:rsidR="008B20A2" w:rsidRPr="00E57114" w:rsidRDefault="008B20A2" w:rsidP="003A19D8">
            <w:pPr>
              <w:spacing w:line="276" w:lineRule="auto"/>
              <w:jc w:val="center"/>
              <w:rPr>
                <w:rFonts w:ascii="Times New Roman" w:hAnsi="Times New Roman"/>
                <w:b/>
              </w:rPr>
            </w:pPr>
            <w:r w:rsidRPr="00E57114">
              <w:rPr>
                <w:rFonts w:ascii="Times New Roman" w:hAnsi="Times New Roman"/>
                <w:b/>
              </w:rPr>
              <w:t>Serum</w:t>
            </w:r>
          </w:p>
        </w:tc>
        <w:tc>
          <w:tcPr>
            <w:tcW w:w="2544" w:type="dxa"/>
            <w:tcBorders>
              <w:top w:val="nil"/>
              <w:left w:val="nil"/>
              <w:bottom w:val="nil"/>
              <w:right w:val="nil"/>
            </w:tcBorders>
            <w:shd w:val="clear" w:color="auto" w:fill="F2F2F2" w:themeFill="background1" w:themeFillShade="F2"/>
            <w:vAlign w:val="center"/>
          </w:tcPr>
          <w:p w14:paraId="39AA6F61" w14:textId="77777777" w:rsidR="008B20A2" w:rsidRPr="00E57114" w:rsidRDefault="008B20A2" w:rsidP="003A19D8">
            <w:pPr>
              <w:spacing w:line="276" w:lineRule="auto"/>
              <w:jc w:val="center"/>
              <w:rPr>
                <w:rFonts w:ascii="Times New Roman" w:hAnsi="Times New Roman"/>
                <w:b/>
              </w:rPr>
            </w:pPr>
            <w:r w:rsidRPr="00E57114">
              <w:rPr>
                <w:rFonts w:ascii="Times New Roman" w:hAnsi="Times New Roman"/>
                <w:b/>
              </w:rPr>
              <w:t>Blood</w:t>
            </w:r>
          </w:p>
        </w:tc>
      </w:tr>
      <w:tr w:rsidR="008B20A2" w:rsidRPr="00E57114" w14:paraId="2C9F616B" w14:textId="77777777" w:rsidTr="003A19D8">
        <w:trPr>
          <w:trHeight w:val="331"/>
        </w:trPr>
        <w:tc>
          <w:tcPr>
            <w:tcW w:w="3119" w:type="dxa"/>
            <w:tcBorders>
              <w:top w:val="nil"/>
              <w:left w:val="nil"/>
              <w:bottom w:val="nil"/>
              <w:right w:val="single" w:sz="2" w:space="0" w:color="auto"/>
            </w:tcBorders>
            <w:shd w:val="clear" w:color="auto" w:fill="F2F2F2" w:themeFill="background1" w:themeFillShade="F2"/>
            <w:vAlign w:val="center"/>
          </w:tcPr>
          <w:p w14:paraId="71B80094" w14:textId="77777777" w:rsidR="008B20A2" w:rsidRPr="00E57114" w:rsidRDefault="008B20A2" w:rsidP="003A19D8">
            <w:pPr>
              <w:spacing w:line="276" w:lineRule="auto"/>
              <w:rPr>
                <w:rFonts w:ascii="Times New Roman" w:hAnsi="Times New Roman"/>
              </w:rPr>
            </w:pPr>
            <w:r w:rsidRPr="00E57114">
              <w:rPr>
                <w:rFonts w:ascii="Times New Roman" w:hAnsi="Times New Roman"/>
              </w:rPr>
              <w:t>LOD [ng/mL]</w:t>
            </w:r>
          </w:p>
        </w:tc>
        <w:tc>
          <w:tcPr>
            <w:tcW w:w="1963" w:type="dxa"/>
            <w:tcBorders>
              <w:top w:val="nil"/>
              <w:left w:val="single" w:sz="2" w:space="0" w:color="auto"/>
              <w:bottom w:val="nil"/>
              <w:right w:val="nil"/>
            </w:tcBorders>
            <w:vAlign w:val="center"/>
          </w:tcPr>
          <w:p w14:paraId="3AFB3071"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0.07</w:t>
            </w:r>
          </w:p>
        </w:tc>
        <w:tc>
          <w:tcPr>
            <w:tcW w:w="2541" w:type="dxa"/>
            <w:tcBorders>
              <w:top w:val="nil"/>
              <w:left w:val="nil"/>
              <w:bottom w:val="nil"/>
              <w:right w:val="single" w:sz="4" w:space="0" w:color="auto"/>
            </w:tcBorders>
            <w:vAlign w:val="center"/>
          </w:tcPr>
          <w:p w14:paraId="517E307F"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0.06</w:t>
            </w:r>
          </w:p>
        </w:tc>
        <w:tc>
          <w:tcPr>
            <w:tcW w:w="2542" w:type="dxa"/>
            <w:tcBorders>
              <w:top w:val="nil"/>
              <w:left w:val="single" w:sz="4" w:space="0" w:color="auto"/>
              <w:bottom w:val="nil"/>
              <w:right w:val="nil"/>
            </w:tcBorders>
            <w:vAlign w:val="center"/>
          </w:tcPr>
          <w:p w14:paraId="711762FB"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0.005</w:t>
            </w:r>
          </w:p>
        </w:tc>
        <w:tc>
          <w:tcPr>
            <w:tcW w:w="2544" w:type="dxa"/>
            <w:tcBorders>
              <w:top w:val="nil"/>
              <w:left w:val="nil"/>
              <w:bottom w:val="nil"/>
              <w:right w:val="nil"/>
            </w:tcBorders>
            <w:vAlign w:val="center"/>
          </w:tcPr>
          <w:p w14:paraId="293D3823"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0.006</w:t>
            </w:r>
          </w:p>
        </w:tc>
      </w:tr>
      <w:tr w:rsidR="008B20A2" w:rsidRPr="00E57114" w14:paraId="198B171E" w14:textId="77777777" w:rsidTr="003A19D8">
        <w:trPr>
          <w:trHeight w:val="331"/>
        </w:trPr>
        <w:tc>
          <w:tcPr>
            <w:tcW w:w="3119" w:type="dxa"/>
            <w:tcBorders>
              <w:top w:val="nil"/>
              <w:left w:val="nil"/>
              <w:bottom w:val="single" w:sz="8" w:space="0" w:color="auto"/>
              <w:right w:val="single" w:sz="2" w:space="0" w:color="auto"/>
            </w:tcBorders>
            <w:shd w:val="clear" w:color="auto" w:fill="F2F2F2" w:themeFill="background1" w:themeFillShade="F2"/>
            <w:vAlign w:val="center"/>
          </w:tcPr>
          <w:p w14:paraId="79692361" w14:textId="77777777" w:rsidR="008B20A2" w:rsidRPr="00E57114" w:rsidRDefault="008B20A2" w:rsidP="003A19D8">
            <w:pPr>
              <w:spacing w:line="276" w:lineRule="auto"/>
              <w:rPr>
                <w:rFonts w:ascii="Times New Roman" w:hAnsi="Times New Roman"/>
              </w:rPr>
            </w:pPr>
            <w:r w:rsidRPr="00E57114">
              <w:rPr>
                <w:rFonts w:ascii="Times New Roman" w:hAnsi="Times New Roman"/>
              </w:rPr>
              <w:t>Calibration range [ng/mL]</w:t>
            </w:r>
          </w:p>
        </w:tc>
        <w:tc>
          <w:tcPr>
            <w:tcW w:w="1963" w:type="dxa"/>
            <w:tcBorders>
              <w:top w:val="nil"/>
              <w:left w:val="single" w:sz="2" w:space="0" w:color="auto"/>
              <w:bottom w:val="single" w:sz="8" w:space="0" w:color="auto"/>
              <w:right w:val="nil"/>
            </w:tcBorders>
            <w:vAlign w:val="center"/>
          </w:tcPr>
          <w:p w14:paraId="517F3474"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0.5 - 50</w:t>
            </w:r>
          </w:p>
        </w:tc>
        <w:tc>
          <w:tcPr>
            <w:tcW w:w="2541" w:type="dxa"/>
            <w:tcBorders>
              <w:top w:val="nil"/>
              <w:left w:val="nil"/>
              <w:bottom w:val="single" w:sz="8" w:space="0" w:color="auto"/>
              <w:right w:val="single" w:sz="4" w:space="0" w:color="auto"/>
            </w:tcBorders>
            <w:vAlign w:val="center"/>
          </w:tcPr>
          <w:p w14:paraId="180C157E"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0.5 - 50</w:t>
            </w:r>
          </w:p>
        </w:tc>
        <w:tc>
          <w:tcPr>
            <w:tcW w:w="2542" w:type="dxa"/>
            <w:tcBorders>
              <w:top w:val="nil"/>
              <w:left w:val="single" w:sz="4" w:space="0" w:color="auto"/>
              <w:bottom w:val="single" w:sz="8" w:space="0" w:color="auto"/>
              <w:right w:val="nil"/>
            </w:tcBorders>
            <w:vAlign w:val="center"/>
          </w:tcPr>
          <w:p w14:paraId="22A143F7"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0.1 – 1.1</w:t>
            </w:r>
          </w:p>
        </w:tc>
        <w:tc>
          <w:tcPr>
            <w:tcW w:w="2544" w:type="dxa"/>
            <w:tcBorders>
              <w:top w:val="nil"/>
              <w:left w:val="nil"/>
              <w:bottom w:val="single" w:sz="8" w:space="0" w:color="auto"/>
              <w:right w:val="nil"/>
            </w:tcBorders>
            <w:vAlign w:val="center"/>
          </w:tcPr>
          <w:p w14:paraId="1FB90F42"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0.1 – 1.1</w:t>
            </w:r>
          </w:p>
        </w:tc>
      </w:tr>
      <w:tr w:rsidR="008B20A2" w:rsidRPr="00E57114" w14:paraId="67BF4D79" w14:textId="77777777" w:rsidTr="003A19D8">
        <w:trPr>
          <w:trHeight w:val="311"/>
        </w:trPr>
        <w:tc>
          <w:tcPr>
            <w:tcW w:w="12709" w:type="dxa"/>
            <w:gridSpan w:val="5"/>
            <w:tcBorders>
              <w:top w:val="single" w:sz="8" w:space="0" w:color="auto"/>
              <w:left w:val="nil"/>
              <w:bottom w:val="single" w:sz="8" w:space="0" w:color="auto"/>
              <w:right w:val="nil"/>
            </w:tcBorders>
            <w:shd w:val="clear" w:color="auto" w:fill="F2F2F2" w:themeFill="background1" w:themeFillShade="F2"/>
            <w:vAlign w:val="center"/>
          </w:tcPr>
          <w:p w14:paraId="08029FF6"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b/>
              </w:rPr>
              <w:t xml:space="preserve">                                            QC low</w:t>
            </w:r>
          </w:p>
        </w:tc>
      </w:tr>
      <w:tr w:rsidR="008B20A2" w:rsidRPr="00E57114" w14:paraId="12FBAAF4" w14:textId="77777777" w:rsidTr="003A19D8">
        <w:trPr>
          <w:trHeight w:val="331"/>
        </w:trPr>
        <w:tc>
          <w:tcPr>
            <w:tcW w:w="3119" w:type="dxa"/>
            <w:tcBorders>
              <w:top w:val="single" w:sz="8" w:space="0" w:color="auto"/>
              <w:left w:val="nil"/>
              <w:bottom w:val="nil"/>
              <w:right w:val="single" w:sz="2" w:space="0" w:color="auto"/>
            </w:tcBorders>
            <w:shd w:val="clear" w:color="auto" w:fill="F2F2F2" w:themeFill="background1" w:themeFillShade="F2"/>
            <w:vAlign w:val="center"/>
          </w:tcPr>
          <w:p w14:paraId="310C0222" w14:textId="77777777" w:rsidR="008B20A2" w:rsidRPr="00E57114" w:rsidRDefault="008B20A2" w:rsidP="003A19D8">
            <w:pPr>
              <w:spacing w:line="276" w:lineRule="auto"/>
              <w:rPr>
                <w:rFonts w:ascii="Times New Roman" w:hAnsi="Times New Roman"/>
              </w:rPr>
            </w:pPr>
            <w:r w:rsidRPr="00E57114">
              <w:rPr>
                <w:rFonts w:ascii="Times New Roman" w:hAnsi="Times New Roman"/>
              </w:rPr>
              <w:t>Nominal conc. [ng/mL]</w:t>
            </w:r>
          </w:p>
        </w:tc>
        <w:tc>
          <w:tcPr>
            <w:tcW w:w="1963" w:type="dxa"/>
            <w:tcBorders>
              <w:top w:val="single" w:sz="8" w:space="0" w:color="auto"/>
              <w:left w:val="single" w:sz="2" w:space="0" w:color="auto"/>
              <w:bottom w:val="nil"/>
              <w:right w:val="nil"/>
            </w:tcBorders>
            <w:vAlign w:val="center"/>
          </w:tcPr>
          <w:p w14:paraId="34BAB0C3"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5</w:t>
            </w:r>
          </w:p>
        </w:tc>
        <w:tc>
          <w:tcPr>
            <w:tcW w:w="2541" w:type="dxa"/>
            <w:tcBorders>
              <w:top w:val="single" w:sz="8" w:space="0" w:color="auto"/>
              <w:left w:val="nil"/>
              <w:bottom w:val="nil"/>
              <w:right w:val="single" w:sz="4" w:space="0" w:color="auto"/>
            </w:tcBorders>
            <w:vAlign w:val="center"/>
          </w:tcPr>
          <w:p w14:paraId="791BFD95"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5</w:t>
            </w:r>
          </w:p>
        </w:tc>
        <w:tc>
          <w:tcPr>
            <w:tcW w:w="2542" w:type="dxa"/>
            <w:tcBorders>
              <w:top w:val="single" w:sz="8" w:space="0" w:color="auto"/>
              <w:left w:val="single" w:sz="4" w:space="0" w:color="auto"/>
              <w:bottom w:val="nil"/>
              <w:right w:val="nil"/>
            </w:tcBorders>
            <w:vAlign w:val="center"/>
          </w:tcPr>
          <w:p w14:paraId="41DC27AD"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0.2</w:t>
            </w:r>
          </w:p>
        </w:tc>
        <w:tc>
          <w:tcPr>
            <w:tcW w:w="2544" w:type="dxa"/>
            <w:tcBorders>
              <w:top w:val="single" w:sz="8" w:space="0" w:color="auto"/>
              <w:left w:val="nil"/>
              <w:bottom w:val="nil"/>
              <w:right w:val="nil"/>
            </w:tcBorders>
            <w:vAlign w:val="center"/>
          </w:tcPr>
          <w:p w14:paraId="35EAFD14"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0.2</w:t>
            </w:r>
          </w:p>
        </w:tc>
      </w:tr>
      <w:tr w:rsidR="008B20A2" w:rsidRPr="00E57114" w14:paraId="6019FD27" w14:textId="77777777" w:rsidTr="003A19D8">
        <w:trPr>
          <w:trHeight w:val="331"/>
        </w:trPr>
        <w:tc>
          <w:tcPr>
            <w:tcW w:w="3119" w:type="dxa"/>
            <w:tcBorders>
              <w:top w:val="nil"/>
              <w:left w:val="nil"/>
              <w:bottom w:val="nil"/>
              <w:right w:val="single" w:sz="2" w:space="0" w:color="auto"/>
            </w:tcBorders>
            <w:shd w:val="clear" w:color="auto" w:fill="F2F2F2" w:themeFill="background1" w:themeFillShade="F2"/>
            <w:vAlign w:val="center"/>
          </w:tcPr>
          <w:p w14:paraId="5BDA1F71" w14:textId="77777777" w:rsidR="008B20A2" w:rsidRPr="00E57114" w:rsidRDefault="008B20A2" w:rsidP="003A19D8">
            <w:pPr>
              <w:spacing w:line="276" w:lineRule="auto"/>
              <w:rPr>
                <w:rFonts w:ascii="Times New Roman" w:hAnsi="Times New Roman"/>
              </w:rPr>
            </w:pPr>
            <w:r w:rsidRPr="00E57114">
              <w:rPr>
                <w:rFonts w:ascii="Times New Roman" w:hAnsi="Times New Roman"/>
              </w:rPr>
              <w:t>Accuracy bias [%]</w:t>
            </w:r>
          </w:p>
        </w:tc>
        <w:tc>
          <w:tcPr>
            <w:tcW w:w="1963" w:type="dxa"/>
            <w:tcBorders>
              <w:top w:val="nil"/>
              <w:left w:val="single" w:sz="2" w:space="0" w:color="auto"/>
              <w:bottom w:val="nil"/>
              <w:right w:val="nil"/>
            </w:tcBorders>
            <w:vAlign w:val="center"/>
          </w:tcPr>
          <w:p w14:paraId="59F512DB"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11</w:t>
            </w:r>
          </w:p>
        </w:tc>
        <w:tc>
          <w:tcPr>
            <w:tcW w:w="2541" w:type="dxa"/>
            <w:tcBorders>
              <w:top w:val="nil"/>
              <w:left w:val="nil"/>
              <w:bottom w:val="nil"/>
              <w:right w:val="single" w:sz="4" w:space="0" w:color="auto"/>
            </w:tcBorders>
            <w:vAlign w:val="center"/>
          </w:tcPr>
          <w:p w14:paraId="29E14F79"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-7.4</w:t>
            </w:r>
          </w:p>
        </w:tc>
        <w:tc>
          <w:tcPr>
            <w:tcW w:w="2542" w:type="dxa"/>
            <w:tcBorders>
              <w:top w:val="nil"/>
              <w:left w:val="single" w:sz="4" w:space="0" w:color="auto"/>
              <w:bottom w:val="nil"/>
              <w:right w:val="nil"/>
            </w:tcBorders>
            <w:vAlign w:val="center"/>
          </w:tcPr>
          <w:p w14:paraId="43B2AEB9"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3.0</w:t>
            </w:r>
          </w:p>
        </w:tc>
        <w:tc>
          <w:tcPr>
            <w:tcW w:w="2544" w:type="dxa"/>
            <w:tcBorders>
              <w:top w:val="nil"/>
              <w:left w:val="nil"/>
              <w:bottom w:val="nil"/>
              <w:right w:val="nil"/>
            </w:tcBorders>
            <w:vAlign w:val="center"/>
          </w:tcPr>
          <w:p w14:paraId="38E5B9E9"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-2.1</w:t>
            </w:r>
          </w:p>
        </w:tc>
      </w:tr>
      <w:tr w:rsidR="008B20A2" w:rsidRPr="00E57114" w14:paraId="2575ECED" w14:textId="77777777" w:rsidTr="003A19D8">
        <w:trPr>
          <w:trHeight w:val="331"/>
        </w:trPr>
        <w:tc>
          <w:tcPr>
            <w:tcW w:w="3119" w:type="dxa"/>
            <w:tcBorders>
              <w:top w:val="nil"/>
              <w:left w:val="nil"/>
              <w:bottom w:val="nil"/>
              <w:right w:val="single" w:sz="2" w:space="0" w:color="auto"/>
            </w:tcBorders>
            <w:shd w:val="clear" w:color="auto" w:fill="F2F2F2" w:themeFill="background1" w:themeFillShade="F2"/>
            <w:vAlign w:val="center"/>
          </w:tcPr>
          <w:p w14:paraId="6011B561" w14:textId="77777777" w:rsidR="008B20A2" w:rsidRPr="00E57114" w:rsidRDefault="008B20A2" w:rsidP="003A19D8">
            <w:pPr>
              <w:spacing w:line="276" w:lineRule="auto"/>
              <w:rPr>
                <w:rFonts w:ascii="Times New Roman" w:hAnsi="Times New Roman"/>
              </w:rPr>
            </w:pPr>
            <w:r w:rsidRPr="00E57114">
              <w:rPr>
                <w:rFonts w:ascii="Times New Roman" w:hAnsi="Times New Roman"/>
              </w:rPr>
              <w:t>Repeatability RSD [%]</w:t>
            </w:r>
          </w:p>
        </w:tc>
        <w:tc>
          <w:tcPr>
            <w:tcW w:w="1963" w:type="dxa"/>
            <w:tcBorders>
              <w:top w:val="nil"/>
              <w:left w:val="single" w:sz="2" w:space="0" w:color="auto"/>
              <w:bottom w:val="nil"/>
              <w:right w:val="nil"/>
            </w:tcBorders>
            <w:vAlign w:val="center"/>
          </w:tcPr>
          <w:p w14:paraId="22683FE1"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2.9</w:t>
            </w:r>
          </w:p>
        </w:tc>
        <w:tc>
          <w:tcPr>
            <w:tcW w:w="2541" w:type="dxa"/>
            <w:tcBorders>
              <w:top w:val="nil"/>
              <w:left w:val="nil"/>
              <w:bottom w:val="nil"/>
              <w:right w:val="single" w:sz="4" w:space="0" w:color="auto"/>
            </w:tcBorders>
            <w:vAlign w:val="center"/>
          </w:tcPr>
          <w:p w14:paraId="146754F6"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3.1</w:t>
            </w:r>
          </w:p>
        </w:tc>
        <w:tc>
          <w:tcPr>
            <w:tcW w:w="2542" w:type="dxa"/>
            <w:tcBorders>
              <w:top w:val="nil"/>
              <w:left w:val="single" w:sz="4" w:space="0" w:color="auto"/>
              <w:bottom w:val="nil"/>
              <w:right w:val="nil"/>
            </w:tcBorders>
            <w:vAlign w:val="center"/>
          </w:tcPr>
          <w:p w14:paraId="5B331A03"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3.3</w:t>
            </w:r>
          </w:p>
        </w:tc>
        <w:tc>
          <w:tcPr>
            <w:tcW w:w="2544" w:type="dxa"/>
            <w:tcBorders>
              <w:top w:val="nil"/>
              <w:left w:val="nil"/>
              <w:bottom w:val="nil"/>
              <w:right w:val="nil"/>
            </w:tcBorders>
            <w:vAlign w:val="center"/>
          </w:tcPr>
          <w:p w14:paraId="5279CB37"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6.3</w:t>
            </w:r>
          </w:p>
        </w:tc>
      </w:tr>
      <w:tr w:rsidR="008B20A2" w:rsidRPr="00E57114" w14:paraId="5AE31051" w14:textId="77777777" w:rsidTr="003A19D8">
        <w:trPr>
          <w:trHeight w:val="346"/>
        </w:trPr>
        <w:tc>
          <w:tcPr>
            <w:tcW w:w="3119" w:type="dxa"/>
            <w:tcBorders>
              <w:top w:val="nil"/>
              <w:left w:val="nil"/>
              <w:bottom w:val="nil"/>
              <w:right w:val="single" w:sz="2" w:space="0" w:color="auto"/>
            </w:tcBorders>
            <w:shd w:val="clear" w:color="auto" w:fill="F2F2F2" w:themeFill="background1" w:themeFillShade="F2"/>
            <w:vAlign w:val="center"/>
          </w:tcPr>
          <w:p w14:paraId="380F01D0" w14:textId="77777777" w:rsidR="008B20A2" w:rsidRPr="00E57114" w:rsidRDefault="008B20A2" w:rsidP="003A19D8">
            <w:pPr>
              <w:spacing w:line="276" w:lineRule="auto"/>
              <w:rPr>
                <w:rFonts w:ascii="Times New Roman" w:hAnsi="Times New Roman"/>
              </w:rPr>
            </w:pPr>
            <w:r w:rsidRPr="00E57114">
              <w:rPr>
                <w:rFonts w:ascii="Times New Roman" w:hAnsi="Times New Roman"/>
              </w:rPr>
              <w:t>Intermediate Precision RSD [%]</w:t>
            </w:r>
          </w:p>
        </w:tc>
        <w:tc>
          <w:tcPr>
            <w:tcW w:w="1963" w:type="dxa"/>
            <w:tcBorders>
              <w:top w:val="nil"/>
              <w:left w:val="single" w:sz="2" w:space="0" w:color="auto"/>
              <w:bottom w:val="nil"/>
              <w:right w:val="nil"/>
            </w:tcBorders>
            <w:vAlign w:val="center"/>
          </w:tcPr>
          <w:p w14:paraId="32C54781"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4.8</w:t>
            </w:r>
          </w:p>
        </w:tc>
        <w:tc>
          <w:tcPr>
            <w:tcW w:w="2541" w:type="dxa"/>
            <w:tcBorders>
              <w:top w:val="nil"/>
              <w:left w:val="nil"/>
              <w:bottom w:val="nil"/>
              <w:right w:val="single" w:sz="4" w:space="0" w:color="auto"/>
            </w:tcBorders>
            <w:vAlign w:val="center"/>
          </w:tcPr>
          <w:p w14:paraId="5554E984"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5.0</w:t>
            </w:r>
          </w:p>
        </w:tc>
        <w:tc>
          <w:tcPr>
            <w:tcW w:w="2542" w:type="dxa"/>
            <w:tcBorders>
              <w:top w:val="nil"/>
              <w:left w:val="single" w:sz="4" w:space="0" w:color="auto"/>
              <w:bottom w:val="nil"/>
              <w:right w:val="nil"/>
            </w:tcBorders>
            <w:vAlign w:val="center"/>
          </w:tcPr>
          <w:p w14:paraId="358F5BFF"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6.2</w:t>
            </w:r>
          </w:p>
        </w:tc>
        <w:tc>
          <w:tcPr>
            <w:tcW w:w="2544" w:type="dxa"/>
            <w:tcBorders>
              <w:top w:val="nil"/>
              <w:left w:val="nil"/>
              <w:bottom w:val="nil"/>
              <w:right w:val="nil"/>
            </w:tcBorders>
            <w:vAlign w:val="center"/>
          </w:tcPr>
          <w:p w14:paraId="57C926D1"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6.3</w:t>
            </w:r>
          </w:p>
        </w:tc>
      </w:tr>
      <w:tr w:rsidR="008B20A2" w:rsidRPr="00E57114" w14:paraId="21269AF4" w14:textId="77777777" w:rsidTr="003A19D8">
        <w:trPr>
          <w:trHeight w:val="331"/>
        </w:trPr>
        <w:tc>
          <w:tcPr>
            <w:tcW w:w="3119" w:type="dxa"/>
            <w:tcBorders>
              <w:top w:val="nil"/>
              <w:left w:val="nil"/>
              <w:bottom w:val="nil"/>
              <w:right w:val="single" w:sz="2" w:space="0" w:color="auto"/>
            </w:tcBorders>
            <w:shd w:val="clear" w:color="auto" w:fill="F2F2F2" w:themeFill="background1" w:themeFillShade="F2"/>
            <w:vAlign w:val="center"/>
          </w:tcPr>
          <w:p w14:paraId="53F5DEF2" w14:textId="77777777" w:rsidR="008B20A2" w:rsidRPr="00E57114" w:rsidRDefault="008B20A2" w:rsidP="003A19D8">
            <w:pPr>
              <w:spacing w:line="276" w:lineRule="auto"/>
              <w:rPr>
                <w:rFonts w:ascii="Times New Roman" w:hAnsi="Times New Roman"/>
              </w:rPr>
            </w:pPr>
            <w:r w:rsidRPr="00E57114">
              <w:rPr>
                <w:rFonts w:ascii="Times New Roman" w:hAnsi="Times New Roman"/>
              </w:rPr>
              <w:t>ME % (RSD %)</w:t>
            </w:r>
          </w:p>
        </w:tc>
        <w:tc>
          <w:tcPr>
            <w:tcW w:w="1963" w:type="dxa"/>
            <w:tcBorders>
              <w:top w:val="nil"/>
              <w:left w:val="single" w:sz="2" w:space="0" w:color="auto"/>
              <w:bottom w:val="nil"/>
              <w:right w:val="nil"/>
            </w:tcBorders>
            <w:vAlign w:val="center"/>
          </w:tcPr>
          <w:p w14:paraId="1A76DCDB"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78 (7.2)</w:t>
            </w:r>
          </w:p>
        </w:tc>
        <w:tc>
          <w:tcPr>
            <w:tcW w:w="2541" w:type="dxa"/>
            <w:tcBorders>
              <w:top w:val="nil"/>
              <w:left w:val="nil"/>
              <w:bottom w:val="nil"/>
              <w:right w:val="single" w:sz="4" w:space="0" w:color="auto"/>
            </w:tcBorders>
            <w:vAlign w:val="center"/>
          </w:tcPr>
          <w:p w14:paraId="5D038976"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76 (9.9)</w:t>
            </w:r>
          </w:p>
        </w:tc>
        <w:tc>
          <w:tcPr>
            <w:tcW w:w="2542" w:type="dxa"/>
            <w:tcBorders>
              <w:top w:val="nil"/>
              <w:left w:val="single" w:sz="4" w:space="0" w:color="auto"/>
              <w:bottom w:val="nil"/>
              <w:right w:val="nil"/>
            </w:tcBorders>
            <w:vAlign w:val="center"/>
          </w:tcPr>
          <w:p w14:paraId="6BBD4DC7"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86 (12)</w:t>
            </w:r>
          </w:p>
        </w:tc>
        <w:tc>
          <w:tcPr>
            <w:tcW w:w="2544" w:type="dxa"/>
            <w:tcBorders>
              <w:top w:val="nil"/>
              <w:left w:val="nil"/>
              <w:bottom w:val="nil"/>
              <w:right w:val="nil"/>
            </w:tcBorders>
            <w:vAlign w:val="center"/>
          </w:tcPr>
          <w:p w14:paraId="585DCA4C"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88 (9.7)</w:t>
            </w:r>
          </w:p>
        </w:tc>
      </w:tr>
      <w:tr w:rsidR="008B20A2" w:rsidRPr="00E57114" w14:paraId="6C080135" w14:textId="77777777" w:rsidTr="003A19D8">
        <w:trPr>
          <w:trHeight w:val="331"/>
        </w:trPr>
        <w:tc>
          <w:tcPr>
            <w:tcW w:w="3119" w:type="dxa"/>
            <w:tcBorders>
              <w:top w:val="nil"/>
              <w:left w:val="nil"/>
              <w:bottom w:val="nil"/>
              <w:right w:val="single" w:sz="2" w:space="0" w:color="auto"/>
            </w:tcBorders>
            <w:shd w:val="clear" w:color="auto" w:fill="F2F2F2" w:themeFill="background1" w:themeFillShade="F2"/>
            <w:vAlign w:val="center"/>
          </w:tcPr>
          <w:p w14:paraId="61135835" w14:textId="77777777" w:rsidR="008B20A2" w:rsidRPr="00E57114" w:rsidRDefault="008B20A2" w:rsidP="003A19D8">
            <w:pPr>
              <w:spacing w:line="276" w:lineRule="auto"/>
              <w:rPr>
                <w:rFonts w:ascii="Times New Roman" w:hAnsi="Times New Roman"/>
              </w:rPr>
            </w:pPr>
            <w:r w:rsidRPr="00E57114">
              <w:rPr>
                <w:rFonts w:ascii="Times New Roman" w:hAnsi="Times New Roman"/>
              </w:rPr>
              <w:t>RE % (RSD %)</w:t>
            </w:r>
          </w:p>
        </w:tc>
        <w:tc>
          <w:tcPr>
            <w:tcW w:w="1963" w:type="dxa"/>
            <w:tcBorders>
              <w:top w:val="nil"/>
              <w:left w:val="single" w:sz="2" w:space="0" w:color="auto"/>
              <w:bottom w:val="nil"/>
              <w:right w:val="nil"/>
            </w:tcBorders>
            <w:vAlign w:val="center"/>
          </w:tcPr>
          <w:p w14:paraId="3E2BD3BA"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90 (4.9)</w:t>
            </w:r>
          </w:p>
        </w:tc>
        <w:tc>
          <w:tcPr>
            <w:tcW w:w="2541" w:type="dxa"/>
            <w:tcBorders>
              <w:top w:val="nil"/>
              <w:left w:val="nil"/>
              <w:bottom w:val="nil"/>
              <w:right w:val="single" w:sz="4" w:space="0" w:color="auto"/>
            </w:tcBorders>
            <w:vAlign w:val="center"/>
          </w:tcPr>
          <w:p w14:paraId="326664AE"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86 (5.7)</w:t>
            </w:r>
          </w:p>
        </w:tc>
        <w:tc>
          <w:tcPr>
            <w:tcW w:w="2542" w:type="dxa"/>
            <w:tcBorders>
              <w:top w:val="nil"/>
              <w:left w:val="single" w:sz="4" w:space="0" w:color="auto"/>
              <w:bottom w:val="nil"/>
              <w:right w:val="nil"/>
            </w:tcBorders>
            <w:vAlign w:val="center"/>
          </w:tcPr>
          <w:p w14:paraId="1D314672"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92 (5.2)</w:t>
            </w:r>
          </w:p>
        </w:tc>
        <w:tc>
          <w:tcPr>
            <w:tcW w:w="2544" w:type="dxa"/>
            <w:tcBorders>
              <w:top w:val="nil"/>
              <w:left w:val="nil"/>
              <w:bottom w:val="nil"/>
              <w:right w:val="nil"/>
            </w:tcBorders>
            <w:vAlign w:val="center"/>
          </w:tcPr>
          <w:p w14:paraId="06685816"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87 (11)</w:t>
            </w:r>
          </w:p>
        </w:tc>
      </w:tr>
      <w:tr w:rsidR="008B20A2" w:rsidRPr="00E57114" w14:paraId="639026EA" w14:textId="77777777" w:rsidTr="003A19D8">
        <w:trPr>
          <w:trHeight w:val="331"/>
        </w:trPr>
        <w:tc>
          <w:tcPr>
            <w:tcW w:w="3119" w:type="dxa"/>
            <w:tcBorders>
              <w:top w:val="nil"/>
              <w:left w:val="nil"/>
              <w:bottom w:val="single" w:sz="8" w:space="0" w:color="auto"/>
              <w:right w:val="single" w:sz="2" w:space="0" w:color="auto"/>
            </w:tcBorders>
            <w:shd w:val="clear" w:color="auto" w:fill="F2F2F2" w:themeFill="background1" w:themeFillShade="F2"/>
            <w:vAlign w:val="center"/>
          </w:tcPr>
          <w:p w14:paraId="0A233775" w14:textId="77777777" w:rsidR="008B20A2" w:rsidRPr="00E57114" w:rsidRDefault="008B20A2" w:rsidP="003A19D8">
            <w:pPr>
              <w:spacing w:line="276" w:lineRule="auto"/>
              <w:rPr>
                <w:rFonts w:ascii="Times New Roman" w:hAnsi="Times New Roman"/>
              </w:rPr>
            </w:pPr>
            <w:r w:rsidRPr="00E57114">
              <w:rPr>
                <w:rFonts w:ascii="Times New Roman" w:hAnsi="Times New Roman"/>
              </w:rPr>
              <w:t>PE % (RSD %)</w:t>
            </w:r>
          </w:p>
        </w:tc>
        <w:tc>
          <w:tcPr>
            <w:tcW w:w="1963" w:type="dxa"/>
            <w:tcBorders>
              <w:top w:val="nil"/>
              <w:left w:val="single" w:sz="2" w:space="0" w:color="auto"/>
              <w:bottom w:val="single" w:sz="8" w:space="0" w:color="auto"/>
              <w:right w:val="nil"/>
            </w:tcBorders>
            <w:vAlign w:val="center"/>
          </w:tcPr>
          <w:p w14:paraId="041337E2"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71 (8.4)</w:t>
            </w:r>
          </w:p>
        </w:tc>
        <w:tc>
          <w:tcPr>
            <w:tcW w:w="2541" w:type="dxa"/>
            <w:tcBorders>
              <w:top w:val="nil"/>
              <w:left w:val="nil"/>
              <w:bottom w:val="single" w:sz="8" w:space="0" w:color="auto"/>
              <w:right w:val="single" w:sz="4" w:space="0" w:color="auto"/>
            </w:tcBorders>
            <w:vAlign w:val="center"/>
          </w:tcPr>
          <w:p w14:paraId="70538B4D"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66 (7.6)</w:t>
            </w:r>
          </w:p>
        </w:tc>
        <w:tc>
          <w:tcPr>
            <w:tcW w:w="2542" w:type="dxa"/>
            <w:tcBorders>
              <w:top w:val="nil"/>
              <w:left w:val="single" w:sz="4" w:space="0" w:color="auto"/>
              <w:bottom w:val="single" w:sz="8" w:space="0" w:color="auto"/>
              <w:right w:val="nil"/>
            </w:tcBorders>
            <w:vAlign w:val="center"/>
          </w:tcPr>
          <w:p w14:paraId="5013FDA3"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79 (10)</w:t>
            </w:r>
          </w:p>
        </w:tc>
        <w:tc>
          <w:tcPr>
            <w:tcW w:w="2544" w:type="dxa"/>
            <w:tcBorders>
              <w:top w:val="nil"/>
              <w:left w:val="nil"/>
              <w:bottom w:val="single" w:sz="8" w:space="0" w:color="auto"/>
              <w:right w:val="nil"/>
            </w:tcBorders>
            <w:vAlign w:val="center"/>
          </w:tcPr>
          <w:p w14:paraId="29F62903"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77 (13)</w:t>
            </w:r>
          </w:p>
        </w:tc>
      </w:tr>
      <w:tr w:rsidR="008B20A2" w:rsidRPr="00E57114" w14:paraId="0B0BA8D1" w14:textId="77777777" w:rsidTr="003A19D8">
        <w:trPr>
          <w:trHeight w:val="311"/>
        </w:trPr>
        <w:tc>
          <w:tcPr>
            <w:tcW w:w="12709" w:type="dxa"/>
            <w:gridSpan w:val="5"/>
            <w:tcBorders>
              <w:top w:val="single" w:sz="8" w:space="0" w:color="auto"/>
              <w:left w:val="nil"/>
              <w:bottom w:val="single" w:sz="8" w:space="0" w:color="auto"/>
              <w:right w:val="nil"/>
            </w:tcBorders>
            <w:shd w:val="clear" w:color="auto" w:fill="F2F2F2" w:themeFill="background1" w:themeFillShade="F2"/>
            <w:vAlign w:val="center"/>
          </w:tcPr>
          <w:p w14:paraId="2C31BC25"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b/>
              </w:rPr>
              <w:t xml:space="preserve">                                           QC high</w:t>
            </w:r>
          </w:p>
        </w:tc>
      </w:tr>
      <w:tr w:rsidR="008B20A2" w:rsidRPr="00E57114" w14:paraId="664106E5" w14:textId="77777777" w:rsidTr="003A19D8">
        <w:trPr>
          <w:trHeight w:val="331"/>
        </w:trPr>
        <w:tc>
          <w:tcPr>
            <w:tcW w:w="3119" w:type="dxa"/>
            <w:tcBorders>
              <w:top w:val="single" w:sz="8" w:space="0" w:color="auto"/>
              <w:left w:val="nil"/>
              <w:bottom w:val="nil"/>
              <w:right w:val="single" w:sz="2" w:space="0" w:color="auto"/>
            </w:tcBorders>
            <w:shd w:val="clear" w:color="auto" w:fill="F2F2F2" w:themeFill="background1" w:themeFillShade="F2"/>
            <w:vAlign w:val="center"/>
          </w:tcPr>
          <w:p w14:paraId="59581771" w14:textId="77777777" w:rsidR="008B20A2" w:rsidRPr="00E57114" w:rsidRDefault="008B20A2" w:rsidP="003A19D8">
            <w:pPr>
              <w:spacing w:line="276" w:lineRule="auto"/>
              <w:rPr>
                <w:rFonts w:ascii="Times New Roman" w:hAnsi="Times New Roman"/>
              </w:rPr>
            </w:pPr>
            <w:r w:rsidRPr="00E57114">
              <w:rPr>
                <w:rFonts w:ascii="Times New Roman" w:hAnsi="Times New Roman"/>
              </w:rPr>
              <w:t>Nominal conc. [ng/mL]</w:t>
            </w:r>
          </w:p>
        </w:tc>
        <w:tc>
          <w:tcPr>
            <w:tcW w:w="1963" w:type="dxa"/>
            <w:tcBorders>
              <w:top w:val="single" w:sz="8" w:space="0" w:color="auto"/>
              <w:left w:val="single" w:sz="2" w:space="0" w:color="auto"/>
              <w:bottom w:val="nil"/>
              <w:right w:val="nil"/>
            </w:tcBorders>
            <w:vAlign w:val="center"/>
          </w:tcPr>
          <w:p w14:paraId="238828C3"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35</w:t>
            </w:r>
          </w:p>
        </w:tc>
        <w:tc>
          <w:tcPr>
            <w:tcW w:w="2541" w:type="dxa"/>
            <w:tcBorders>
              <w:top w:val="single" w:sz="8" w:space="0" w:color="auto"/>
              <w:left w:val="nil"/>
              <w:bottom w:val="nil"/>
              <w:right w:val="single" w:sz="4" w:space="0" w:color="auto"/>
            </w:tcBorders>
            <w:vAlign w:val="center"/>
          </w:tcPr>
          <w:p w14:paraId="39908B18"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35</w:t>
            </w:r>
          </w:p>
        </w:tc>
        <w:tc>
          <w:tcPr>
            <w:tcW w:w="2542" w:type="dxa"/>
            <w:tcBorders>
              <w:top w:val="single" w:sz="8" w:space="0" w:color="auto"/>
              <w:left w:val="single" w:sz="4" w:space="0" w:color="auto"/>
              <w:bottom w:val="nil"/>
              <w:right w:val="nil"/>
            </w:tcBorders>
            <w:vAlign w:val="center"/>
          </w:tcPr>
          <w:p w14:paraId="7934F1C8"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0.8</w:t>
            </w:r>
          </w:p>
        </w:tc>
        <w:tc>
          <w:tcPr>
            <w:tcW w:w="2544" w:type="dxa"/>
            <w:tcBorders>
              <w:top w:val="single" w:sz="8" w:space="0" w:color="auto"/>
              <w:left w:val="nil"/>
              <w:bottom w:val="nil"/>
              <w:right w:val="nil"/>
            </w:tcBorders>
            <w:vAlign w:val="center"/>
          </w:tcPr>
          <w:p w14:paraId="7F2C6C3B"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0.8</w:t>
            </w:r>
          </w:p>
        </w:tc>
      </w:tr>
      <w:tr w:rsidR="008B20A2" w:rsidRPr="00E57114" w14:paraId="2C700BE4" w14:textId="77777777" w:rsidTr="003A19D8">
        <w:trPr>
          <w:trHeight w:val="346"/>
        </w:trPr>
        <w:tc>
          <w:tcPr>
            <w:tcW w:w="3119" w:type="dxa"/>
            <w:tcBorders>
              <w:top w:val="nil"/>
              <w:left w:val="nil"/>
              <w:bottom w:val="nil"/>
              <w:right w:val="single" w:sz="2" w:space="0" w:color="auto"/>
            </w:tcBorders>
            <w:shd w:val="clear" w:color="auto" w:fill="F2F2F2" w:themeFill="background1" w:themeFillShade="F2"/>
            <w:vAlign w:val="center"/>
          </w:tcPr>
          <w:p w14:paraId="67B27BF2" w14:textId="77777777" w:rsidR="008B20A2" w:rsidRPr="00E57114" w:rsidRDefault="008B20A2" w:rsidP="003A19D8">
            <w:pPr>
              <w:spacing w:line="276" w:lineRule="auto"/>
              <w:rPr>
                <w:rFonts w:ascii="Times New Roman" w:hAnsi="Times New Roman"/>
              </w:rPr>
            </w:pPr>
            <w:r w:rsidRPr="00E57114">
              <w:rPr>
                <w:rFonts w:ascii="Times New Roman" w:hAnsi="Times New Roman"/>
              </w:rPr>
              <w:t>Accuracy bias [%]</w:t>
            </w:r>
          </w:p>
        </w:tc>
        <w:tc>
          <w:tcPr>
            <w:tcW w:w="1963" w:type="dxa"/>
            <w:tcBorders>
              <w:top w:val="nil"/>
              <w:left w:val="single" w:sz="2" w:space="0" w:color="auto"/>
              <w:bottom w:val="nil"/>
              <w:right w:val="nil"/>
            </w:tcBorders>
            <w:vAlign w:val="center"/>
          </w:tcPr>
          <w:p w14:paraId="4549DD50"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3.4</w:t>
            </w:r>
          </w:p>
        </w:tc>
        <w:tc>
          <w:tcPr>
            <w:tcW w:w="2541" w:type="dxa"/>
            <w:tcBorders>
              <w:top w:val="nil"/>
              <w:left w:val="nil"/>
              <w:bottom w:val="nil"/>
              <w:right w:val="single" w:sz="4" w:space="0" w:color="auto"/>
            </w:tcBorders>
            <w:vAlign w:val="center"/>
          </w:tcPr>
          <w:p w14:paraId="3DBC1D34"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3.5</w:t>
            </w:r>
          </w:p>
        </w:tc>
        <w:tc>
          <w:tcPr>
            <w:tcW w:w="2542" w:type="dxa"/>
            <w:tcBorders>
              <w:top w:val="nil"/>
              <w:left w:val="single" w:sz="4" w:space="0" w:color="auto"/>
              <w:bottom w:val="nil"/>
              <w:right w:val="nil"/>
            </w:tcBorders>
            <w:vAlign w:val="center"/>
          </w:tcPr>
          <w:p w14:paraId="74B9373E"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3.1</w:t>
            </w:r>
          </w:p>
        </w:tc>
        <w:tc>
          <w:tcPr>
            <w:tcW w:w="2544" w:type="dxa"/>
            <w:tcBorders>
              <w:top w:val="nil"/>
              <w:left w:val="nil"/>
              <w:bottom w:val="nil"/>
              <w:right w:val="nil"/>
            </w:tcBorders>
            <w:vAlign w:val="center"/>
          </w:tcPr>
          <w:p w14:paraId="0089402F"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-1.3</w:t>
            </w:r>
          </w:p>
        </w:tc>
      </w:tr>
      <w:tr w:rsidR="008B20A2" w:rsidRPr="00E57114" w14:paraId="6C5B5AC0" w14:textId="77777777" w:rsidTr="003A19D8">
        <w:trPr>
          <w:trHeight w:val="331"/>
        </w:trPr>
        <w:tc>
          <w:tcPr>
            <w:tcW w:w="3119" w:type="dxa"/>
            <w:tcBorders>
              <w:top w:val="nil"/>
              <w:left w:val="nil"/>
              <w:bottom w:val="nil"/>
              <w:right w:val="single" w:sz="2" w:space="0" w:color="auto"/>
            </w:tcBorders>
            <w:shd w:val="clear" w:color="auto" w:fill="F2F2F2" w:themeFill="background1" w:themeFillShade="F2"/>
            <w:vAlign w:val="center"/>
          </w:tcPr>
          <w:p w14:paraId="6184E1E0" w14:textId="77777777" w:rsidR="008B20A2" w:rsidRPr="00E57114" w:rsidRDefault="008B20A2" w:rsidP="003A19D8">
            <w:pPr>
              <w:spacing w:line="276" w:lineRule="auto"/>
              <w:rPr>
                <w:rFonts w:ascii="Times New Roman" w:hAnsi="Times New Roman"/>
              </w:rPr>
            </w:pPr>
            <w:r w:rsidRPr="00E57114">
              <w:rPr>
                <w:rFonts w:ascii="Times New Roman" w:hAnsi="Times New Roman"/>
              </w:rPr>
              <w:t>Repeatability RSD [%]</w:t>
            </w:r>
          </w:p>
        </w:tc>
        <w:tc>
          <w:tcPr>
            <w:tcW w:w="1963" w:type="dxa"/>
            <w:tcBorders>
              <w:top w:val="nil"/>
              <w:left w:val="single" w:sz="2" w:space="0" w:color="auto"/>
              <w:bottom w:val="nil"/>
              <w:right w:val="nil"/>
            </w:tcBorders>
            <w:vAlign w:val="center"/>
          </w:tcPr>
          <w:p w14:paraId="41DA2E9F"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4.9</w:t>
            </w:r>
          </w:p>
        </w:tc>
        <w:tc>
          <w:tcPr>
            <w:tcW w:w="2541" w:type="dxa"/>
            <w:tcBorders>
              <w:top w:val="nil"/>
              <w:left w:val="nil"/>
              <w:bottom w:val="nil"/>
              <w:right w:val="single" w:sz="4" w:space="0" w:color="auto"/>
            </w:tcBorders>
            <w:vAlign w:val="center"/>
          </w:tcPr>
          <w:p w14:paraId="6A3B5CA1"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6.8</w:t>
            </w:r>
          </w:p>
        </w:tc>
        <w:tc>
          <w:tcPr>
            <w:tcW w:w="2542" w:type="dxa"/>
            <w:tcBorders>
              <w:top w:val="nil"/>
              <w:left w:val="single" w:sz="4" w:space="0" w:color="auto"/>
              <w:bottom w:val="nil"/>
              <w:right w:val="nil"/>
            </w:tcBorders>
            <w:vAlign w:val="center"/>
          </w:tcPr>
          <w:p w14:paraId="025D88A6"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3.3</w:t>
            </w:r>
          </w:p>
        </w:tc>
        <w:tc>
          <w:tcPr>
            <w:tcW w:w="2544" w:type="dxa"/>
            <w:tcBorders>
              <w:top w:val="nil"/>
              <w:left w:val="nil"/>
              <w:bottom w:val="nil"/>
              <w:right w:val="nil"/>
            </w:tcBorders>
            <w:vAlign w:val="center"/>
          </w:tcPr>
          <w:p w14:paraId="594FFAF4"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5.0</w:t>
            </w:r>
          </w:p>
        </w:tc>
      </w:tr>
      <w:tr w:rsidR="008B20A2" w:rsidRPr="00E57114" w14:paraId="67C93274" w14:textId="77777777" w:rsidTr="003A19D8">
        <w:trPr>
          <w:trHeight w:val="345"/>
        </w:trPr>
        <w:tc>
          <w:tcPr>
            <w:tcW w:w="3119" w:type="dxa"/>
            <w:tcBorders>
              <w:top w:val="nil"/>
              <w:left w:val="nil"/>
              <w:bottom w:val="nil"/>
              <w:right w:val="single" w:sz="2" w:space="0" w:color="auto"/>
            </w:tcBorders>
            <w:shd w:val="clear" w:color="auto" w:fill="F2F2F2" w:themeFill="background1" w:themeFillShade="F2"/>
            <w:vAlign w:val="center"/>
          </w:tcPr>
          <w:p w14:paraId="07B56F1D" w14:textId="77777777" w:rsidR="008B20A2" w:rsidRPr="00E57114" w:rsidRDefault="008B20A2" w:rsidP="003A19D8">
            <w:pPr>
              <w:spacing w:line="276" w:lineRule="auto"/>
              <w:rPr>
                <w:rFonts w:ascii="Times New Roman" w:hAnsi="Times New Roman"/>
              </w:rPr>
            </w:pPr>
            <w:r w:rsidRPr="00E57114">
              <w:rPr>
                <w:rFonts w:ascii="Times New Roman" w:hAnsi="Times New Roman"/>
              </w:rPr>
              <w:t>Intermediate Precision RSD [%]</w:t>
            </w:r>
          </w:p>
        </w:tc>
        <w:tc>
          <w:tcPr>
            <w:tcW w:w="1963" w:type="dxa"/>
            <w:tcBorders>
              <w:top w:val="nil"/>
              <w:left w:val="single" w:sz="2" w:space="0" w:color="auto"/>
              <w:bottom w:val="nil"/>
              <w:right w:val="nil"/>
            </w:tcBorders>
            <w:vAlign w:val="center"/>
          </w:tcPr>
          <w:p w14:paraId="56746CA6"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4.9</w:t>
            </w:r>
          </w:p>
        </w:tc>
        <w:tc>
          <w:tcPr>
            <w:tcW w:w="2541" w:type="dxa"/>
            <w:tcBorders>
              <w:top w:val="nil"/>
              <w:left w:val="nil"/>
              <w:bottom w:val="nil"/>
              <w:right w:val="single" w:sz="4" w:space="0" w:color="auto"/>
            </w:tcBorders>
            <w:vAlign w:val="center"/>
          </w:tcPr>
          <w:p w14:paraId="4B78F039"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7.0</w:t>
            </w:r>
          </w:p>
        </w:tc>
        <w:tc>
          <w:tcPr>
            <w:tcW w:w="2542" w:type="dxa"/>
            <w:tcBorders>
              <w:top w:val="nil"/>
              <w:left w:val="single" w:sz="4" w:space="0" w:color="auto"/>
              <w:bottom w:val="nil"/>
              <w:right w:val="nil"/>
            </w:tcBorders>
            <w:vAlign w:val="center"/>
          </w:tcPr>
          <w:p w14:paraId="79A4A554"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5.8</w:t>
            </w:r>
          </w:p>
        </w:tc>
        <w:tc>
          <w:tcPr>
            <w:tcW w:w="2544" w:type="dxa"/>
            <w:tcBorders>
              <w:top w:val="nil"/>
              <w:left w:val="nil"/>
              <w:bottom w:val="nil"/>
              <w:right w:val="nil"/>
            </w:tcBorders>
            <w:vAlign w:val="center"/>
          </w:tcPr>
          <w:p w14:paraId="3C677390"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6.1</w:t>
            </w:r>
          </w:p>
        </w:tc>
      </w:tr>
      <w:tr w:rsidR="008B20A2" w:rsidRPr="00E57114" w14:paraId="2C00E37F" w14:textId="77777777" w:rsidTr="003A19D8">
        <w:trPr>
          <w:trHeight w:val="331"/>
        </w:trPr>
        <w:tc>
          <w:tcPr>
            <w:tcW w:w="3119" w:type="dxa"/>
            <w:tcBorders>
              <w:top w:val="nil"/>
              <w:left w:val="nil"/>
              <w:bottom w:val="nil"/>
              <w:right w:val="single" w:sz="2" w:space="0" w:color="auto"/>
            </w:tcBorders>
            <w:shd w:val="clear" w:color="auto" w:fill="F2F2F2" w:themeFill="background1" w:themeFillShade="F2"/>
            <w:vAlign w:val="center"/>
          </w:tcPr>
          <w:p w14:paraId="2CA16F7F" w14:textId="77777777" w:rsidR="008B20A2" w:rsidRPr="00E57114" w:rsidRDefault="008B20A2" w:rsidP="003A19D8">
            <w:pPr>
              <w:spacing w:line="276" w:lineRule="auto"/>
              <w:rPr>
                <w:rFonts w:ascii="Times New Roman" w:hAnsi="Times New Roman"/>
              </w:rPr>
            </w:pPr>
            <w:r w:rsidRPr="00E57114">
              <w:rPr>
                <w:rFonts w:ascii="Times New Roman" w:hAnsi="Times New Roman"/>
              </w:rPr>
              <w:t>ME % (RSD %)</w:t>
            </w:r>
          </w:p>
        </w:tc>
        <w:tc>
          <w:tcPr>
            <w:tcW w:w="1963" w:type="dxa"/>
            <w:tcBorders>
              <w:top w:val="nil"/>
              <w:left w:val="single" w:sz="2" w:space="0" w:color="auto"/>
              <w:bottom w:val="nil"/>
              <w:right w:val="nil"/>
            </w:tcBorders>
            <w:vAlign w:val="center"/>
          </w:tcPr>
          <w:p w14:paraId="483F2F6E"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87 (7.3)</w:t>
            </w:r>
          </w:p>
        </w:tc>
        <w:tc>
          <w:tcPr>
            <w:tcW w:w="2541" w:type="dxa"/>
            <w:tcBorders>
              <w:top w:val="nil"/>
              <w:left w:val="nil"/>
              <w:bottom w:val="nil"/>
              <w:right w:val="single" w:sz="4" w:space="0" w:color="auto"/>
            </w:tcBorders>
            <w:vAlign w:val="center"/>
          </w:tcPr>
          <w:p w14:paraId="3B0B7610"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80 (5.0)</w:t>
            </w:r>
          </w:p>
        </w:tc>
        <w:tc>
          <w:tcPr>
            <w:tcW w:w="2542" w:type="dxa"/>
            <w:tcBorders>
              <w:top w:val="nil"/>
              <w:left w:val="single" w:sz="4" w:space="0" w:color="auto"/>
              <w:bottom w:val="nil"/>
              <w:right w:val="nil"/>
            </w:tcBorders>
            <w:vAlign w:val="center"/>
          </w:tcPr>
          <w:p w14:paraId="41BD1B41"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81 (10)</w:t>
            </w:r>
          </w:p>
        </w:tc>
        <w:tc>
          <w:tcPr>
            <w:tcW w:w="2544" w:type="dxa"/>
            <w:tcBorders>
              <w:top w:val="nil"/>
              <w:left w:val="nil"/>
              <w:bottom w:val="nil"/>
              <w:right w:val="nil"/>
            </w:tcBorders>
            <w:vAlign w:val="center"/>
          </w:tcPr>
          <w:p w14:paraId="0ECB657B"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76 (5.2)</w:t>
            </w:r>
          </w:p>
        </w:tc>
      </w:tr>
      <w:tr w:rsidR="008B20A2" w:rsidRPr="00E57114" w14:paraId="537198EC" w14:textId="77777777" w:rsidTr="003A19D8">
        <w:trPr>
          <w:trHeight w:val="342"/>
        </w:trPr>
        <w:tc>
          <w:tcPr>
            <w:tcW w:w="3119" w:type="dxa"/>
            <w:tcBorders>
              <w:top w:val="nil"/>
              <w:left w:val="nil"/>
              <w:bottom w:val="nil"/>
              <w:right w:val="single" w:sz="2" w:space="0" w:color="auto"/>
            </w:tcBorders>
            <w:shd w:val="clear" w:color="auto" w:fill="F2F2F2" w:themeFill="background1" w:themeFillShade="F2"/>
            <w:vAlign w:val="center"/>
          </w:tcPr>
          <w:p w14:paraId="39244160" w14:textId="77777777" w:rsidR="008B20A2" w:rsidRPr="00E57114" w:rsidRDefault="008B20A2" w:rsidP="003A19D8">
            <w:pPr>
              <w:spacing w:line="276" w:lineRule="auto"/>
              <w:rPr>
                <w:rFonts w:ascii="Times New Roman" w:hAnsi="Times New Roman"/>
              </w:rPr>
            </w:pPr>
            <w:r w:rsidRPr="00E57114">
              <w:rPr>
                <w:rFonts w:ascii="Times New Roman" w:hAnsi="Times New Roman"/>
              </w:rPr>
              <w:t>RE % (RSD %)</w:t>
            </w:r>
          </w:p>
        </w:tc>
        <w:tc>
          <w:tcPr>
            <w:tcW w:w="1963" w:type="dxa"/>
            <w:tcBorders>
              <w:top w:val="nil"/>
              <w:left w:val="single" w:sz="2" w:space="0" w:color="auto"/>
              <w:bottom w:val="nil"/>
              <w:right w:val="nil"/>
            </w:tcBorders>
            <w:vAlign w:val="center"/>
          </w:tcPr>
          <w:p w14:paraId="3EECC93B"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85 (4.8)</w:t>
            </w:r>
          </w:p>
        </w:tc>
        <w:tc>
          <w:tcPr>
            <w:tcW w:w="2541" w:type="dxa"/>
            <w:tcBorders>
              <w:top w:val="nil"/>
              <w:left w:val="nil"/>
              <w:bottom w:val="nil"/>
              <w:right w:val="single" w:sz="4" w:space="0" w:color="auto"/>
            </w:tcBorders>
            <w:vAlign w:val="center"/>
          </w:tcPr>
          <w:p w14:paraId="1CF0AF9B"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84 (3.1)</w:t>
            </w:r>
          </w:p>
        </w:tc>
        <w:tc>
          <w:tcPr>
            <w:tcW w:w="2542" w:type="dxa"/>
            <w:tcBorders>
              <w:top w:val="nil"/>
              <w:left w:val="single" w:sz="4" w:space="0" w:color="auto"/>
              <w:bottom w:val="nil"/>
              <w:right w:val="nil"/>
            </w:tcBorders>
            <w:vAlign w:val="center"/>
          </w:tcPr>
          <w:p w14:paraId="588D989C"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85 (6.8)</w:t>
            </w:r>
          </w:p>
        </w:tc>
        <w:tc>
          <w:tcPr>
            <w:tcW w:w="2544" w:type="dxa"/>
            <w:tcBorders>
              <w:top w:val="nil"/>
              <w:left w:val="nil"/>
              <w:bottom w:val="nil"/>
              <w:right w:val="nil"/>
            </w:tcBorders>
            <w:vAlign w:val="center"/>
          </w:tcPr>
          <w:p w14:paraId="4B248791"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91 (5.6)</w:t>
            </w:r>
          </w:p>
        </w:tc>
      </w:tr>
      <w:tr w:rsidR="008B20A2" w:rsidRPr="00E57114" w14:paraId="63F8CE8B" w14:textId="77777777" w:rsidTr="003A19D8">
        <w:trPr>
          <w:trHeight w:val="347"/>
        </w:trPr>
        <w:tc>
          <w:tcPr>
            <w:tcW w:w="3119" w:type="dxa"/>
            <w:tcBorders>
              <w:top w:val="nil"/>
              <w:left w:val="nil"/>
              <w:bottom w:val="single" w:sz="4" w:space="0" w:color="auto"/>
              <w:right w:val="single" w:sz="2" w:space="0" w:color="auto"/>
            </w:tcBorders>
            <w:shd w:val="clear" w:color="auto" w:fill="F2F2F2" w:themeFill="background1" w:themeFillShade="F2"/>
            <w:vAlign w:val="center"/>
          </w:tcPr>
          <w:p w14:paraId="48046801" w14:textId="77777777" w:rsidR="008B20A2" w:rsidRPr="00E57114" w:rsidRDefault="008B20A2" w:rsidP="003A19D8">
            <w:pPr>
              <w:spacing w:line="276" w:lineRule="auto"/>
              <w:rPr>
                <w:rFonts w:ascii="Times New Roman" w:hAnsi="Times New Roman"/>
              </w:rPr>
            </w:pPr>
            <w:r w:rsidRPr="00E57114">
              <w:rPr>
                <w:rFonts w:ascii="Times New Roman" w:hAnsi="Times New Roman"/>
              </w:rPr>
              <w:t>PE % (RSD %)</w:t>
            </w:r>
          </w:p>
        </w:tc>
        <w:tc>
          <w:tcPr>
            <w:tcW w:w="1963" w:type="dxa"/>
            <w:tcBorders>
              <w:top w:val="nil"/>
              <w:left w:val="single" w:sz="2" w:space="0" w:color="auto"/>
              <w:bottom w:val="single" w:sz="4" w:space="0" w:color="auto"/>
              <w:right w:val="nil"/>
            </w:tcBorders>
            <w:vAlign w:val="center"/>
          </w:tcPr>
          <w:p w14:paraId="6C16D922"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74 (4.1)</w:t>
            </w:r>
          </w:p>
        </w:tc>
        <w:tc>
          <w:tcPr>
            <w:tcW w:w="2541" w:type="dxa"/>
            <w:tcBorders>
              <w:top w:val="nil"/>
              <w:left w:val="nil"/>
              <w:bottom w:val="single" w:sz="4" w:space="0" w:color="auto"/>
              <w:right w:val="single" w:sz="4" w:space="0" w:color="auto"/>
            </w:tcBorders>
            <w:vAlign w:val="center"/>
          </w:tcPr>
          <w:p w14:paraId="4394E756"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68 (6.1)</w:t>
            </w:r>
          </w:p>
        </w:tc>
        <w:tc>
          <w:tcPr>
            <w:tcW w:w="2542" w:type="dxa"/>
            <w:tcBorders>
              <w:top w:val="nil"/>
              <w:left w:val="single" w:sz="4" w:space="0" w:color="auto"/>
              <w:bottom w:val="single" w:sz="4" w:space="0" w:color="auto"/>
              <w:right w:val="nil"/>
            </w:tcBorders>
            <w:vAlign w:val="center"/>
          </w:tcPr>
          <w:p w14:paraId="427B9CFE"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69 (5.7)</w:t>
            </w:r>
          </w:p>
        </w:tc>
        <w:tc>
          <w:tcPr>
            <w:tcW w:w="2544" w:type="dxa"/>
            <w:tcBorders>
              <w:top w:val="nil"/>
              <w:left w:val="nil"/>
              <w:bottom w:val="single" w:sz="4" w:space="0" w:color="auto"/>
              <w:right w:val="nil"/>
            </w:tcBorders>
            <w:vAlign w:val="center"/>
          </w:tcPr>
          <w:p w14:paraId="1B429272" w14:textId="77777777" w:rsidR="008B20A2" w:rsidRPr="00E57114" w:rsidRDefault="008B20A2" w:rsidP="003A19D8">
            <w:pPr>
              <w:spacing w:line="276" w:lineRule="auto"/>
              <w:jc w:val="center"/>
              <w:rPr>
                <w:rFonts w:ascii="Times New Roman" w:hAnsi="Times New Roman"/>
              </w:rPr>
            </w:pPr>
            <w:r w:rsidRPr="00E57114">
              <w:rPr>
                <w:rFonts w:ascii="Times New Roman" w:hAnsi="Times New Roman"/>
              </w:rPr>
              <w:t>69 (8.3)</w:t>
            </w:r>
          </w:p>
        </w:tc>
      </w:tr>
    </w:tbl>
    <w:p w14:paraId="123CBC8D" w14:textId="396E6605" w:rsidR="008B20A2" w:rsidRPr="00E57114" w:rsidRDefault="008B20A2">
      <w:pPr>
        <w:spacing w:after="0" w:line="480" w:lineRule="auto"/>
        <w:jc w:val="both"/>
        <w:rPr>
          <w:rFonts w:ascii="Times New Roman" w:eastAsia="Times New Roman" w:hAnsi="Times New Roman"/>
          <w:bCs/>
          <w:lang w:val="en-US" w:eastAsia="de-DE"/>
        </w:rPr>
      </w:pPr>
    </w:p>
    <w:p w14:paraId="69F1F2DA" w14:textId="77777777" w:rsidR="008B20A2" w:rsidRPr="00E57114" w:rsidRDefault="008B20A2">
      <w:pPr>
        <w:spacing w:after="0" w:line="480" w:lineRule="auto"/>
        <w:jc w:val="both"/>
        <w:rPr>
          <w:rFonts w:ascii="Times New Roman" w:eastAsia="Times New Roman" w:hAnsi="Times New Roman"/>
          <w:bCs/>
          <w:lang w:val="en-US" w:eastAsia="de-DE"/>
        </w:rPr>
      </w:pPr>
    </w:p>
    <w:p w14:paraId="7E16A021" w14:textId="580C783B" w:rsidR="00366A89" w:rsidRPr="00E57114" w:rsidRDefault="00366A89">
      <w:pPr>
        <w:spacing w:after="0" w:line="480" w:lineRule="auto"/>
        <w:jc w:val="both"/>
        <w:rPr>
          <w:rFonts w:ascii="Times New Roman" w:eastAsia="Times New Roman" w:hAnsi="Times New Roman"/>
          <w:bCs/>
          <w:lang w:val="en-US" w:eastAsia="de-DE"/>
        </w:rPr>
      </w:pPr>
    </w:p>
    <w:p w14:paraId="716D4E4A" w14:textId="09616B71" w:rsidR="008B20A2" w:rsidRPr="00E57114" w:rsidRDefault="008B20A2">
      <w:pPr>
        <w:spacing w:after="0" w:line="480" w:lineRule="auto"/>
        <w:jc w:val="both"/>
        <w:rPr>
          <w:rFonts w:ascii="Times New Roman" w:eastAsia="Times New Roman" w:hAnsi="Times New Roman"/>
          <w:bCs/>
          <w:lang w:val="en-US" w:eastAsia="de-DE"/>
        </w:rPr>
      </w:pPr>
    </w:p>
    <w:p w14:paraId="79637995" w14:textId="783C376C" w:rsidR="008B20A2" w:rsidRPr="00E57114" w:rsidRDefault="008B20A2">
      <w:pPr>
        <w:spacing w:after="0" w:line="480" w:lineRule="auto"/>
        <w:jc w:val="both"/>
        <w:rPr>
          <w:rFonts w:ascii="Times New Roman" w:eastAsia="Times New Roman" w:hAnsi="Times New Roman"/>
          <w:bCs/>
          <w:lang w:val="en-US" w:eastAsia="de-DE"/>
        </w:rPr>
      </w:pPr>
    </w:p>
    <w:p w14:paraId="651E03F0" w14:textId="77777777" w:rsidR="008B20A2" w:rsidRPr="00E57114" w:rsidRDefault="008B20A2">
      <w:pPr>
        <w:spacing w:after="0" w:line="480" w:lineRule="auto"/>
        <w:jc w:val="both"/>
        <w:rPr>
          <w:rFonts w:ascii="Times New Roman" w:eastAsia="Times New Roman" w:hAnsi="Times New Roman"/>
          <w:bCs/>
          <w:lang w:val="en-US" w:eastAsia="de-DE"/>
        </w:rPr>
        <w:sectPr w:rsidR="008B20A2" w:rsidRPr="00E57114" w:rsidSect="008B20A2">
          <w:pgSz w:w="16838" w:h="11906" w:orient="landscape"/>
          <w:pgMar w:top="1417" w:right="1134" w:bottom="1417" w:left="1417" w:header="708" w:footer="708" w:gutter="0"/>
          <w:cols w:space="708"/>
          <w:docGrid w:linePitch="360"/>
        </w:sectPr>
      </w:pPr>
    </w:p>
    <w:p w14:paraId="5611B9C9" w14:textId="77777777" w:rsidR="00366A89" w:rsidRPr="00E57114" w:rsidRDefault="00366A89" w:rsidP="00416E86">
      <w:pPr>
        <w:keepNext/>
        <w:keepLines/>
        <w:spacing w:after="0" w:line="480" w:lineRule="auto"/>
        <w:outlineLvl w:val="0"/>
        <w:rPr>
          <w:rFonts w:ascii="Times New Roman" w:eastAsia="MS Mincho" w:hAnsi="Times New Roman"/>
          <w:b/>
          <w:bCs/>
          <w:kern w:val="36"/>
          <w:sz w:val="28"/>
          <w:szCs w:val="28"/>
          <w:lang w:val="en-US" w:eastAsia="de-DE"/>
        </w:rPr>
      </w:pPr>
      <w:r w:rsidRPr="00E57114">
        <w:rPr>
          <w:rFonts w:ascii="Times New Roman" w:eastAsia="MS Mincho" w:hAnsi="Times New Roman"/>
          <w:b/>
          <w:bCs/>
          <w:kern w:val="36"/>
          <w:sz w:val="28"/>
          <w:szCs w:val="28"/>
          <w:lang w:val="en-US" w:eastAsia="de-DE"/>
        </w:rPr>
        <w:t>Discussion</w:t>
      </w:r>
    </w:p>
    <w:p w14:paraId="033D424D" w14:textId="77777777" w:rsidR="00366A89" w:rsidRPr="00E57114" w:rsidRDefault="00366A89" w:rsidP="00416E86">
      <w:pPr>
        <w:keepNext/>
        <w:keepLines/>
        <w:spacing w:after="0" w:line="480" w:lineRule="auto"/>
        <w:outlineLvl w:val="1"/>
        <w:rPr>
          <w:rFonts w:ascii="Times New Roman" w:eastAsia="Yu Gothic Light" w:hAnsi="Times New Roman"/>
          <w:b/>
          <w:bCs/>
          <w:sz w:val="26"/>
          <w:szCs w:val="26"/>
          <w:lang w:val="en-US" w:eastAsia="en-GB"/>
        </w:rPr>
      </w:pPr>
      <w:r w:rsidRPr="00E57114">
        <w:rPr>
          <w:rFonts w:ascii="Times New Roman" w:eastAsia="Yu Gothic Light" w:hAnsi="Times New Roman"/>
          <w:b/>
          <w:bCs/>
          <w:sz w:val="26"/>
          <w:szCs w:val="26"/>
          <w:lang w:val="en-US" w:eastAsia="en-GB"/>
        </w:rPr>
        <w:t>In vitro drug delivery efficiency</w:t>
      </w:r>
    </w:p>
    <w:p w14:paraId="602524A4" w14:textId="77777777" w:rsidR="00366A89" w:rsidRPr="00E57114" w:rsidRDefault="00366A89">
      <w:pPr>
        <w:spacing w:after="0" w:line="480" w:lineRule="auto"/>
        <w:jc w:val="both"/>
        <w:rPr>
          <w:rFonts w:ascii="Times New Roman" w:eastAsia="Times New Roman" w:hAnsi="Times New Roman"/>
          <w:bCs/>
          <w:lang w:val="en-US" w:eastAsia="de-DE"/>
        </w:rPr>
      </w:pPr>
      <w:r w:rsidRPr="00E57114">
        <w:rPr>
          <w:rFonts w:ascii="Times New Roman" w:eastAsia="Times New Roman" w:hAnsi="Times New Roman"/>
          <w:lang w:val="en-US" w:eastAsia="de-DE"/>
        </w:rPr>
        <w:t xml:space="preserve">Regarding the results of the in vitro drug delivery efficiency test, </w:t>
      </w:r>
      <w:r w:rsidRPr="00E57114">
        <w:rPr>
          <w:rFonts w:ascii="Times New Roman" w:eastAsia="Times New Roman" w:hAnsi="Times New Roman"/>
          <w:bCs/>
          <w:lang w:val="en-US" w:eastAsia="de-DE"/>
        </w:rPr>
        <w:t>74 ± 10% of the nebulized SC dose was found in the glass fiber filters, reflecting the deposition of the substance in the pig lung. Furthermore, a total amount of approx. 10.3 ± 3.0% of the initial nebulized SC dose was found in the remaining experimental components. Consequently, a loss of approx. 15% of the nebulized dose is not comprehensible.</w:t>
      </w:r>
    </w:p>
    <w:p w14:paraId="0BFB88EA" w14:textId="6E12C040" w:rsidR="00366A89" w:rsidRPr="00E57114" w:rsidRDefault="00366A89" w:rsidP="00416E86">
      <w:pPr>
        <w:spacing w:after="0" w:line="480" w:lineRule="auto"/>
        <w:ind w:firstLine="709"/>
        <w:jc w:val="both"/>
        <w:rPr>
          <w:rFonts w:ascii="Times New Roman" w:eastAsia="Times New Roman" w:hAnsi="Times New Roman"/>
          <w:lang w:val="en-US" w:eastAsia="de-DE"/>
        </w:rPr>
      </w:pPr>
      <w:r w:rsidRPr="00E57114">
        <w:rPr>
          <w:rFonts w:ascii="Times New Roman" w:eastAsia="Times New Roman" w:hAnsi="Times New Roman"/>
          <w:bCs/>
          <w:lang w:val="en-US" w:eastAsia="de-DE"/>
        </w:rPr>
        <w:t xml:space="preserve">If one has a look to the results published by Schafer et al for JWH-210, RCS-4 and THC </w:t>
      </w:r>
      <w:sdt>
        <w:sdtPr>
          <w:rPr>
            <w:rFonts w:ascii="Times New Roman" w:eastAsia="Times New Roman" w:hAnsi="Times New Roman"/>
            <w:bCs/>
            <w:color w:val="000000"/>
            <w:lang w:val="en-US" w:eastAsia="de-DE"/>
          </w:rPr>
          <w:tag w:val="MENDELEY_CITATION_v3_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"/>
          <w:id w:val="1691482490"/>
          <w:placeholder>
            <w:docPart w:val="CF1F1E76EB254EAEA2E4D5B029F542A5"/>
          </w:placeholder>
        </w:sdtPr>
        <w:sdtEndPr>
          <w:rPr>
            <w:bCs w:val="0"/>
            <w:lang w:val="de-DE"/>
          </w:rPr>
        </w:sdtEndPr>
        <w:sdtContent>
          <w:r w:rsidR="00CF5B68" w:rsidRPr="00E57114">
            <w:rPr>
              <w:rFonts w:ascii="Times New Roman" w:eastAsia="Times New Roman" w:hAnsi="Times New Roman"/>
              <w:color w:val="000000"/>
              <w:lang w:val="en-US" w:eastAsia="de-DE"/>
            </w:rPr>
            <w:t>(Schaefer et al. 2018a)</w:t>
          </w:r>
        </w:sdtContent>
      </w:sdt>
      <w:r w:rsidRPr="00E57114">
        <w:rPr>
          <w:rFonts w:ascii="Times New Roman" w:eastAsia="Times New Roman" w:hAnsi="Times New Roman"/>
          <w:bCs/>
          <w:lang w:val="en-US" w:eastAsia="de-DE"/>
        </w:rPr>
        <w:t xml:space="preserve">, a drug delivery efficiency of 70.5 – 78.8% of the nebulized dose was reported. Furthermore, approx. 10% of the nebulized dose were found by Schaefer et al in the nebulizer device and the endotracheal tube, resulting in an inexplicable loss of substance of about 10-20% </w:t>
      </w:r>
      <w:sdt>
        <w:sdtPr>
          <w:rPr>
            <w:rFonts w:ascii="Times New Roman" w:eastAsia="Times New Roman" w:hAnsi="Times New Roman"/>
            <w:bCs/>
            <w:color w:val="000000"/>
            <w:lang w:val="en-US" w:eastAsia="de-DE"/>
          </w:rPr>
          <w:tag w:val="MENDELEY_CITATION_v3_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"/>
          <w:id w:val="-472602343"/>
          <w:placeholder>
            <w:docPart w:val="CF1F1E76EB254EAEA2E4D5B029F542A5"/>
          </w:placeholder>
        </w:sdtPr>
        <w:sdtEndPr>
          <w:rPr>
            <w:bCs w:val="0"/>
            <w:lang w:val="de-DE"/>
          </w:rPr>
        </w:sdtEndPr>
        <w:sdtContent>
          <w:r w:rsidR="00CF5B68" w:rsidRPr="00E57114">
            <w:rPr>
              <w:rFonts w:ascii="Times New Roman" w:eastAsia="Times New Roman" w:hAnsi="Times New Roman"/>
              <w:color w:val="000000"/>
              <w:lang w:val="en-US" w:eastAsia="de-DE"/>
            </w:rPr>
            <w:t>(Schaefer et al. 2018a)</w:t>
          </w:r>
        </w:sdtContent>
      </w:sdt>
      <w:r w:rsidRPr="00E57114">
        <w:rPr>
          <w:rFonts w:ascii="Times New Roman" w:eastAsia="Times New Roman" w:hAnsi="Times New Roman"/>
          <w:bCs/>
          <w:lang w:val="en-US" w:eastAsia="de-DE"/>
        </w:rPr>
        <w:t xml:space="preserve">. Comparing these results with those obtained in the present work it can be noticed that similar findings were observed for </w:t>
      </w:r>
      <w:r w:rsidRPr="00E57114">
        <w:rPr>
          <w:rFonts w:ascii="Times New Roman" w:eastAsia="Times New Roman" w:hAnsi="Times New Roman"/>
          <w:bCs/>
          <w:i/>
          <w:lang w:val="en-US" w:eastAsia="de-DE"/>
        </w:rPr>
        <w:t>cumyl</w:t>
      </w:r>
      <w:r w:rsidRPr="00E57114">
        <w:rPr>
          <w:rFonts w:ascii="Times New Roman" w:eastAsia="Times New Roman" w:hAnsi="Times New Roman"/>
          <w:bCs/>
          <w:lang w:val="en-US" w:eastAsia="de-DE"/>
        </w:rPr>
        <w:t xml:space="preserve">-5F-P7AICA. However, compared to the herein published data, a slightly higher amount of the SCs was found in the endotracheal tube by Schaefer et al </w:t>
      </w:r>
      <w:sdt>
        <w:sdtPr>
          <w:rPr>
            <w:rFonts w:ascii="Times New Roman" w:eastAsia="Times New Roman" w:hAnsi="Times New Roman"/>
            <w:bCs/>
            <w:color w:val="000000"/>
            <w:lang w:val="en-US" w:eastAsia="de-DE"/>
          </w:rPr>
          <w:tag w:val="MENDELEY_CITATION_v3_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"/>
          <w:id w:val="-1927572663"/>
          <w:placeholder>
            <w:docPart w:val="CF1F1E76EB254EAEA2E4D5B029F542A5"/>
          </w:placeholder>
        </w:sdtPr>
        <w:sdtEndPr>
          <w:rPr>
            <w:bCs w:val="0"/>
            <w:lang w:val="de-DE"/>
          </w:rPr>
        </w:sdtEndPr>
        <w:sdtContent>
          <w:r w:rsidR="00CF5B68" w:rsidRPr="00E57114">
            <w:rPr>
              <w:rFonts w:ascii="Times New Roman" w:eastAsia="Times New Roman" w:hAnsi="Times New Roman"/>
              <w:color w:val="000000"/>
              <w:lang w:val="en-US" w:eastAsia="de-DE"/>
            </w:rPr>
            <w:t>(Schaefer et al. 2018a)</w:t>
          </w:r>
        </w:sdtContent>
      </w:sdt>
      <w:r w:rsidRPr="00E57114">
        <w:rPr>
          <w:rFonts w:ascii="Times New Roman" w:eastAsia="Times New Roman" w:hAnsi="Times New Roman"/>
          <w:bCs/>
          <w:lang w:val="en-US" w:eastAsia="de-DE"/>
        </w:rPr>
        <w:t xml:space="preserve">. As it is already known, (synthetic) cannabinoids have a high tendency to affect to plastic surfaces due to their </w:t>
      </w:r>
      <w:proofErr w:type="spellStart"/>
      <w:r w:rsidRPr="00E57114">
        <w:rPr>
          <w:rFonts w:ascii="Times New Roman" w:eastAsia="Times New Roman" w:hAnsi="Times New Roman"/>
          <w:bCs/>
          <w:lang w:val="en-US" w:eastAsia="de-DE"/>
        </w:rPr>
        <w:t>lipophilicity</w:t>
      </w:r>
      <w:proofErr w:type="spellEnd"/>
      <w:r w:rsidRPr="00E57114">
        <w:rPr>
          <w:rFonts w:ascii="Times New Roman" w:eastAsia="Times New Roman" w:hAnsi="Times New Roman"/>
          <w:bCs/>
          <w:lang w:val="en-US" w:eastAsia="de-DE"/>
        </w:rPr>
        <w:t xml:space="preserve"> </w:t>
      </w:r>
      <w:sdt>
        <w:sdtPr>
          <w:rPr>
            <w:rFonts w:ascii="Times New Roman" w:eastAsia="Times New Roman" w:hAnsi="Times New Roman"/>
            <w:bCs/>
            <w:color w:val="000000"/>
            <w:lang w:val="en-US" w:eastAsia="de-DE"/>
          </w:rPr>
          <w:tag w:val="MENDELEY_CITATION_v3_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"/>
          <w:id w:val="813063511"/>
          <w:placeholder>
            <w:docPart w:val="CF1F1E76EB254EAEA2E4D5B029F542A5"/>
          </w:placeholder>
        </w:sdtPr>
        <w:sdtEndPr>
          <w:rPr>
            <w:bCs w:val="0"/>
            <w:lang w:val="de-DE"/>
          </w:rPr>
        </w:sdtEndPr>
        <w:sdtContent>
          <w:r w:rsidR="00CF5B68" w:rsidRPr="00E57114">
            <w:rPr>
              <w:rFonts w:ascii="Times New Roman" w:eastAsia="Times New Roman" w:hAnsi="Times New Roman"/>
              <w:color w:val="000000"/>
              <w:lang w:val="en-US" w:eastAsia="de-DE"/>
            </w:rPr>
            <w:t>(</w:t>
          </w:r>
          <w:proofErr w:type="spellStart"/>
          <w:r w:rsidR="00CF5B68" w:rsidRPr="00E57114">
            <w:rPr>
              <w:rFonts w:ascii="Times New Roman" w:eastAsia="Times New Roman" w:hAnsi="Times New Roman"/>
              <w:color w:val="000000"/>
              <w:lang w:val="en-US" w:eastAsia="de-DE"/>
            </w:rPr>
            <w:t>Christophersen</w:t>
          </w:r>
          <w:proofErr w:type="spellEnd"/>
          <w:r w:rsidR="00CF5B68" w:rsidRPr="00E57114">
            <w:rPr>
              <w:rFonts w:ascii="Times New Roman" w:eastAsia="Times New Roman" w:hAnsi="Times New Roman"/>
              <w:color w:val="000000"/>
              <w:lang w:val="en-US" w:eastAsia="de-DE"/>
            </w:rPr>
            <w:t xml:space="preserve"> 1986; </w:t>
          </w:r>
          <w:proofErr w:type="spellStart"/>
          <w:r w:rsidR="00CF5B68" w:rsidRPr="00E57114">
            <w:rPr>
              <w:rFonts w:ascii="Times New Roman" w:eastAsia="Times New Roman" w:hAnsi="Times New Roman"/>
              <w:color w:val="000000"/>
              <w:lang w:val="en-US" w:eastAsia="de-DE"/>
            </w:rPr>
            <w:t>Kneisel</w:t>
          </w:r>
          <w:proofErr w:type="spellEnd"/>
          <w:r w:rsidR="00CF5B68" w:rsidRPr="00E57114">
            <w:rPr>
              <w:rFonts w:ascii="Times New Roman" w:eastAsia="Times New Roman" w:hAnsi="Times New Roman"/>
              <w:color w:val="000000"/>
              <w:lang w:val="en-US" w:eastAsia="de-DE"/>
            </w:rPr>
            <w:t xml:space="preserve"> et al. 2013)</w:t>
          </w:r>
        </w:sdtContent>
      </w:sdt>
      <w:r w:rsidRPr="00E57114">
        <w:rPr>
          <w:rFonts w:ascii="Times New Roman" w:eastAsia="Times New Roman" w:hAnsi="Times New Roman"/>
          <w:bCs/>
          <w:lang w:val="en-US" w:eastAsia="de-DE"/>
        </w:rPr>
        <w:t xml:space="preserve">. Hence, a possible explanation for the slightly higher amount of SCs deposition in the endotracheal tube reported by Schaefer et al as compared to the findings presented here might be in the lower lipophilicity of </w:t>
      </w:r>
      <w:r w:rsidRPr="00E57114">
        <w:rPr>
          <w:rFonts w:ascii="Times New Roman" w:eastAsia="Times New Roman" w:hAnsi="Times New Roman"/>
          <w:bCs/>
          <w:i/>
          <w:lang w:val="en-US" w:eastAsia="de-DE"/>
        </w:rPr>
        <w:t>cumyl</w:t>
      </w:r>
      <w:r w:rsidRPr="00E57114">
        <w:rPr>
          <w:rFonts w:ascii="Times New Roman" w:eastAsia="Times New Roman" w:hAnsi="Times New Roman"/>
          <w:bCs/>
          <w:lang w:val="en-US" w:eastAsia="de-DE"/>
        </w:rPr>
        <w:t>-5F-P7AICA (</w:t>
      </w:r>
      <w:proofErr w:type="spellStart"/>
      <w:r w:rsidRPr="00E57114">
        <w:rPr>
          <w:rFonts w:ascii="Times New Roman" w:eastAsia="Times New Roman" w:hAnsi="Times New Roman"/>
          <w:lang w:val="en-US" w:eastAsia="de-DE"/>
        </w:rPr>
        <w:t>LogP</w:t>
      </w:r>
      <w:proofErr w:type="spellEnd"/>
      <w:r w:rsidRPr="00E57114">
        <w:rPr>
          <w:rFonts w:ascii="Times New Roman" w:eastAsia="Times New Roman" w:hAnsi="Times New Roman"/>
          <w:lang w:val="en-US" w:eastAsia="de-DE"/>
        </w:rPr>
        <w:t> = 4.20) as compared to JWH-210 (</w:t>
      </w:r>
      <w:proofErr w:type="spellStart"/>
      <w:r w:rsidRPr="00E57114">
        <w:rPr>
          <w:rFonts w:ascii="Times New Roman" w:eastAsia="Times New Roman" w:hAnsi="Times New Roman"/>
          <w:lang w:val="en-US" w:eastAsia="de-DE"/>
        </w:rPr>
        <w:t>LogP</w:t>
      </w:r>
      <w:proofErr w:type="spellEnd"/>
      <w:r w:rsidRPr="00E57114">
        <w:rPr>
          <w:rFonts w:ascii="Times New Roman" w:eastAsia="Times New Roman" w:hAnsi="Times New Roman"/>
          <w:lang w:val="en-US" w:eastAsia="de-DE"/>
        </w:rPr>
        <w:t> = 7.5) or RCS-4 (</w:t>
      </w:r>
      <w:proofErr w:type="spellStart"/>
      <w:r w:rsidRPr="00E57114">
        <w:rPr>
          <w:rFonts w:ascii="Times New Roman" w:eastAsia="Times New Roman" w:hAnsi="Times New Roman"/>
          <w:lang w:val="en-US" w:eastAsia="de-DE"/>
        </w:rPr>
        <w:t>LogP</w:t>
      </w:r>
      <w:proofErr w:type="spellEnd"/>
      <w:r w:rsidRPr="00E57114">
        <w:rPr>
          <w:rFonts w:ascii="Times New Roman" w:eastAsia="Times New Roman" w:hAnsi="Times New Roman"/>
          <w:lang w:val="en-US" w:eastAsia="de-DE"/>
        </w:rPr>
        <w:t xml:space="preserve"> = 5.6) </w:t>
      </w:r>
      <w:sdt>
        <w:sdtPr>
          <w:rPr>
            <w:rFonts w:ascii="Times New Roman" w:eastAsia="Times New Roman" w:hAnsi="Times New Roman"/>
            <w:color w:val="000000"/>
            <w:lang w:val="en-US" w:eastAsia="de-DE"/>
          </w:rPr>
          <w:tag w:val="MENDELEY_CITATION_v3_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"/>
          <w:id w:val="501944844"/>
          <w:placeholder>
            <w:docPart w:val="CF1F1E76EB254EAEA2E4D5B029F542A5"/>
          </w:placeholder>
        </w:sdtPr>
        <w:sdtEndPr>
          <w:rPr>
            <w:lang w:val="de-DE"/>
          </w:rPr>
        </w:sdtEndPr>
        <w:sdtContent>
          <w:r w:rsidR="00CF5B68" w:rsidRPr="00E57114">
            <w:rPr>
              <w:rFonts w:ascii="Times New Roman" w:eastAsia="Times New Roman" w:hAnsi="Times New Roman"/>
              <w:color w:val="000000"/>
              <w:lang w:val="en-US" w:eastAsia="de-DE"/>
            </w:rPr>
            <w:t>(Schaefer et al. 2019)</w:t>
          </w:r>
        </w:sdtContent>
      </w:sdt>
      <w:r w:rsidRPr="00E57114">
        <w:rPr>
          <w:rFonts w:ascii="Times New Roman" w:eastAsia="Times New Roman" w:hAnsi="Times New Roman"/>
          <w:lang w:val="en-US" w:eastAsia="de-DE"/>
        </w:rPr>
        <w:t xml:space="preserve">. However, analysis of the HME filter and the anesthesia bag were not carried out by Schaefer et al. </w:t>
      </w:r>
    </w:p>
    <w:p w14:paraId="4BC0419D" w14:textId="77777777" w:rsidR="00366A89" w:rsidRPr="00E57114" w:rsidRDefault="00366A89" w:rsidP="00416E86">
      <w:pPr>
        <w:spacing w:after="0" w:line="480" w:lineRule="auto"/>
        <w:ind w:firstLine="709"/>
        <w:jc w:val="both"/>
        <w:rPr>
          <w:rFonts w:ascii="Times New Roman" w:eastAsia="Times New Roman" w:hAnsi="Times New Roman"/>
          <w:lang w:val="en-US" w:eastAsia="de-DE"/>
        </w:rPr>
      </w:pPr>
      <w:r w:rsidRPr="00E57114">
        <w:rPr>
          <w:rFonts w:ascii="Times New Roman" w:eastAsia="Times New Roman" w:hAnsi="Times New Roman"/>
          <w:lang w:val="en-US" w:eastAsia="de-DE"/>
        </w:rPr>
        <w:t xml:space="preserve">Overall, the findings of the present study for </w:t>
      </w:r>
      <w:r w:rsidRPr="00E57114">
        <w:rPr>
          <w:rFonts w:ascii="Times New Roman" w:eastAsia="Times New Roman" w:hAnsi="Times New Roman"/>
          <w:i/>
          <w:lang w:val="en-US" w:eastAsia="de-DE"/>
        </w:rPr>
        <w:t>cumyl</w:t>
      </w:r>
      <w:r w:rsidRPr="00E57114">
        <w:rPr>
          <w:rFonts w:ascii="Times New Roman" w:eastAsia="Times New Roman" w:hAnsi="Times New Roman"/>
          <w:lang w:val="en-US" w:eastAsia="de-DE"/>
        </w:rPr>
        <w:t xml:space="preserve">-5F-P7AICA are in good agreement to those published by Schaefer et al for JWH-210, RCS-4, and THC. </w:t>
      </w:r>
    </w:p>
    <w:p w14:paraId="765D253A" w14:textId="164A9725" w:rsidR="00CB7231" w:rsidRPr="00E57114" w:rsidRDefault="00CB7231" w:rsidP="008D6200">
      <w:pPr>
        <w:spacing w:after="0" w:line="480" w:lineRule="auto"/>
        <w:jc w:val="both"/>
        <w:rPr>
          <w:rFonts w:ascii="Times New Roman" w:eastAsia="Times New Roman" w:hAnsi="Times New Roman"/>
          <w:bCs/>
          <w:lang w:val="en-US" w:eastAsia="de-DE"/>
        </w:rPr>
      </w:pPr>
    </w:p>
    <w:p w14:paraId="6876BC5C" w14:textId="77777777" w:rsidR="00CB7231" w:rsidRPr="00E57114" w:rsidRDefault="00CB7231" w:rsidP="00CB7231">
      <w:pPr>
        <w:spacing w:line="276" w:lineRule="auto"/>
        <w:rPr>
          <w:rFonts w:ascii="Times New Roman" w:hAnsi="Times New Roman"/>
          <w:b/>
          <w:lang w:val="en-US"/>
        </w:rPr>
      </w:pPr>
      <w:r w:rsidRPr="00E57114">
        <w:rPr>
          <w:rFonts w:ascii="Times New Roman" w:hAnsi="Times New Roman"/>
          <w:b/>
          <w:lang w:val="en-US"/>
        </w:rPr>
        <w:t>Final Model</w:t>
      </w:r>
    </w:p>
    <w:p w14:paraId="2E24FAF3" w14:textId="77777777" w:rsidR="00CB7231" w:rsidRPr="00E57114" w:rsidRDefault="00CB7231" w:rsidP="00CB7231">
      <w:pPr>
        <w:spacing w:line="276" w:lineRule="auto"/>
        <w:jc w:val="both"/>
        <w:rPr>
          <w:rFonts w:ascii="Times New Roman" w:hAnsi="Times New Roman"/>
          <w:b/>
          <w:lang w:val="en-US"/>
        </w:rPr>
      </w:pPr>
      <w:r w:rsidRPr="00E57114">
        <w:rPr>
          <w:rFonts w:ascii="Times New Roman" w:hAnsi="Times New Roman"/>
          <w:b/>
          <w:lang w:val="en-US"/>
        </w:rPr>
        <w:t>Differential equations</w:t>
      </w:r>
    </w:p>
    <w:p w14:paraId="5BBC1AD6"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Inhalation absorption and dosing compartment:</w:t>
      </w:r>
    </w:p>
    <w:p w14:paraId="5A5E666C" w14:textId="77777777" w:rsidR="00CB7231" w:rsidRPr="00E57114" w:rsidRDefault="00CB7231" w:rsidP="00CB7231">
      <w:pPr>
        <w:spacing w:line="276" w:lineRule="auto"/>
        <w:jc w:val="both"/>
        <w:rPr>
          <w:rFonts w:ascii="Times New Roman" w:hAnsi="Times New Roman"/>
          <w:lang w:val="en-US"/>
        </w:rPr>
      </w:pPr>
      <w:proofErr w:type="gramStart"/>
      <w:r w:rsidRPr="00E57114">
        <w:rPr>
          <w:rFonts w:ascii="Times New Roman" w:hAnsi="Times New Roman"/>
          <w:lang w:val="en-US"/>
        </w:rPr>
        <w:t>DADT(</w:t>
      </w:r>
      <w:proofErr w:type="gramEnd"/>
      <w:r w:rsidRPr="00E57114">
        <w:rPr>
          <w:rFonts w:ascii="Times New Roman" w:hAnsi="Times New Roman"/>
          <w:lang w:val="en-US"/>
        </w:rPr>
        <w:t>1) = -ka*A(1)</w:t>
      </w:r>
    </w:p>
    <w:p w14:paraId="728C1F8A"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 xml:space="preserve">Central compartment </w:t>
      </w:r>
      <w:r w:rsidRPr="00E57114">
        <w:rPr>
          <w:rFonts w:ascii="Times New Roman" w:hAnsi="Times New Roman"/>
          <w:i/>
          <w:lang w:val="en-US"/>
        </w:rPr>
        <w:t>cumyl</w:t>
      </w:r>
      <w:r w:rsidRPr="00E57114">
        <w:rPr>
          <w:rFonts w:ascii="Times New Roman" w:hAnsi="Times New Roman"/>
          <w:lang w:val="en-US"/>
        </w:rPr>
        <w:t>-5F-P7AICA:</w:t>
      </w:r>
    </w:p>
    <w:p w14:paraId="04A2D6F7" w14:textId="77777777" w:rsidR="00CB7231" w:rsidRPr="00E57114" w:rsidRDefault="00CB7231" w:rsidP="00CB7231">
      <w:pPr>
        <w:spacing w:line="276" w:lineRule="auto"/>
        <w:jc w:val="both"/>
        <w:rPr>
          <w:rFonts w:ascii="Times New Roman" w:hAnsi="Times New Roman"/>
          <w:lang w:val="en-US"/>
        </w:rPr>
      </w:pPr>
      <w:proofErr w:type="gramStart"/>
      <w:r w:rsidRPr="00E57114">
        <w:rPr>
          <w:rFonts w:ascii="Times New Roman" w:hAnsi="Times New Roman"/>
          <w:lang w:val="en-US"/>
        </w:rPr>
        <w:t>DADT(</w:t>
      </w:r>
      <w:proofErr w:type="gramEnd"/>
      <w:r w:rsidRPr="00E57114">
        <w:rPr>
          <w:rFonts w:ascii="Times New Roman" w:hAnsi="Times New Roman"/>
          <w:lang w:val="en-US"/>
        </w:rPr>
        <w:t xml:space="preserve">2) = </w:t>
      </w:r>
      <w:proofErr w:type="spellStart"/>
      <w:r w:rsidRPr="00E57114">
        <w:rPr>
          <w:rFonts w:ascii="Times New Roman" w:hAnsi="Times New Roman"/>
          <w:lang w:val="en-US"/>
        </w:rPr>
        <w:t>ka</w:t>
      </w:r>
      <w:proofErr w:type="spellEnd"/>
      <w:r w:rsidRPr="00E57114">
        <w:rPr>
          <w:rFonts w:ascii="Times New Roman" w:hAnsi="Times New Roman"/>
          <w:lang w:val="en-US"/>
        </w:rPr>
        <w:t>*A(2) – CL</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*A(2) – Q1</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*A(2) + Q1</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r w:rsidRPr="00E57114">
        <w:rPr>
          <w:rFonts w:ascii="Times New Roman" w:hAnsi="Times New Roman"/>
          <w:vertAlign w:val="subscript"/>
          <w:lang w:val="en-US"/>
        </w:rPr>
        <w:t>P1</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*A(4) – Q2</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*A(2) + Q2</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r w:rsidRPr="00E57114">
        <w:rPr>
          <w:rFonts w:ascii="Times New Roman" w:hAnsi="Times New Roman"/>
          <w:vertAlign w:val="subscript"/>
          <w:lang w:val="en-US"/>
        </w:rPr>
        <w:t>P2</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 xml:space="preserve">*A(5) </w:t>
      </w:r>
    </w:p>
    <w:p w14:paraId="761D6F82"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Central compartment NPA:</w:t>
      </w:r>
    </w:p>
    <w:p w14:paraId="624BCDC1" w14:textId="77777777" w:rsidR="00CB7231" w:rsidRPr="00E57114" w:rsidRDefault="00CB7231" w:rsidP="00CB7231">
      <w:pPr>
        <w:spacing w:line="276" w:lineRule="auto"/>
        <w:jc w:val="both"/>
        <w:rPr>
          <w:rFonts w:ascii="Times New Roman" w:hAnsi="Times New Roman"/>
          <w:lang w:val="en-US"/>
        </w:rPr>
      </w:pPr>
      <w:proofErr w:type="gramStart"/>
      <w:r w:rsidRPr="00E57114">
        <w:rPr>
          <w:rFonts w:ascii="Times New Roman" w:hAnsi="Times New Roman"/>
          <w:lang w:val="en-US"/>
        </w:rPr>
        <w:t>DADT(</w:t>
      </w:r>
      <w:proofErr w:type="gramEnd"/>
      <w:r w:rsidRPr="00E57114">
        <w:rPr>
          <w:rFonts w:ascii="Times New Roman" w:hAnsi="Times New Roman"/>
          <w:lang w:val="en-US"/>
        </w:rPr>
        <w:t xml:space="preserve">3) = </w:t>
      </w:r>
      <w:proofErr w:type="spellStart"/>
      <w:r w:rsidRPr="00E57114">
        <w:rPr>
          <w:rFonts w:ascii="Times New Roman" w:hAnsi="Times New Roman"/>
          <w:lang w:val="en-US"/>
        </w:rPr>
        <w:t>ktr</w:t>
      </w:r>
      <w:proofErr w:type="spellEnd"/>
      <w:r w:rsidRPr="00E57114">
        <w:rPr>
          <w:rFonts w:ascii="Times New Roman" w:hAnsi="Times New Roman"/>
          <w:lang w:val="en-US"/>
        </w:rPr>
        <w:t>*(A(7)*AP + A(8)*(1-AP)) – CL</w:t>
      </w:r>
      <w:r w:rsidRPr="00E57114">
        <w:rPr>
          <w:rFonts w:ascii="Times New Roman" w:hAnsi="Times New Roman"/>
          <w:vertAlign w:val="subscript"/>
          <w:lang w:val="en-US"/>
        </w:rPr>
        <w:t>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r w:rsidRPr="00E57114">
        <w:rPr>
          <w:rFonts w:ascii="Times New Roman" w:hAnsi="Times New Roman"/>
          <w:vertAlign w:val="subscript"/>
          <w:lang w:val="en-US"/>
        </w:rPr>
        <w:t>M</w:t>
      </w:r>
      <w:r w:rsidRPr="00E57114">
        <w:rPr>
          <w:rFonts w:ascii="Times New Roman" w:hAnsi="Times New Roman"/>
          <w:lang w:val="en-US"/>
        </w:rPr>
        <w:t>*A(3) – QM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r w:rsidRPr="00E57114">
        <w:rPr>
          <w:rFonts w:ascii="Times New Roman" w:hAnsi="Times New Roman"/>
          <w:vertAlign w:val="subscript"/>
          <w:lang w:val="en-US"/>
        </w:rPr>
        <w:t>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*A(3) + QM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r w:rsidRPr="00E57114">
        <w:rPr>
          <w:rFonts w:ascii="Times New Roman" w:hAnsi="Times New Roman"/>
          <w:vertAlign w:val="subscript"/>
          <w:lang w:val="en-US"/>
        </w:rPr>
        <w:t>PM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*A(6)</w:t>
      </w:r>
    </w:p>
    <w:p w14:paraId="112144F3"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1</w:t>
      </w:r>
      <w:r w:rsidRPr="00E57114">
        <w:rPr>
          <w:rFonts w:ascii="Times New Roman" w:hAnsi="Times New Roman"/>
          <w:vertAlign w:val="superscript"/>
          <w:lang w:val="en-US"/>
        </w:rPr>
        <w:t>st</w:t>
      </w:r>
      <w:r w:rsidRPr="00E57114">
        <w:rPr>
          <w:rFonts w:ascii="Times New Roman" w:hAnsi="Times New Roman"/>
          <w:lang w:val="en-US"/>
        </w:rPr>
        <w:t xml:space="preserve"> peripheral compartment </w:t>
      </w:r>
      <w:r w:rsidRPr="00E57114">
        <w:rPr>
          <w:rFonts w:ascii="Times New Roman" w:hAnsi="Times New Roman"/>
          <w:i/>
          <w:lang w:val="en-US"/>
        </w:rPr>
        <w:t>cumyl</w:t>
      </w:r>
      <w:r w:rsidRPr="00E57114">
        <w:rPr>
          <w:rFonts w:ascii="Times New Roman" w:hAnsi="Times New Roman"/>
          <w:lang w:val="en-US"/>
        </w:rPr>
        <w:t>-5F-P7AICA:</w:t>
      </w:r>
    </w:p>
    <w:p w14:paraId="445EDDF7" w14:textId="77777777" w:rsidR="00CB7231" w:rsidRPr="00E57114" w:rsidRDefault="00CB7231" w:rsidP="00CB7231">
      <w:pPr>
        <w:spacing w:line="276" w:lineRule="auto"/>
        <w:jc w:val="both"/>
        <w:rPr>
          <w:rFonts w:ascii="Times New Roman" w:hAnsi="Times New Roman"/>
          <w:lang w:val="en-US"/>
        </w:rPr>
      </w:pPr>
      <w:proofErr w:type="gramStart"/>
      <w:r w:rsidRPr="00E57114">
        <w:rPr>
          <w:rFonts w:ascii="Times New Roman" w:hAnsi="Times New Roman"/>
          <w:lang w:val="en-US"/>
        </w:rPr>
        <w:t>DADT(</w:t>
      </w:r>
      <w:proofErr w:type="gramEnd"/>
      <w:r w:rsidRPr="00E57114">
        <w:rPr>
          <w:rFonts w:ascii="Times New Roman" w:hAnsi="Times New Roman"/>
          <w:lang w:val="en-US"/>
        </w:rPr>
        <w:t>4) = Q1</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*A(2) – Q1</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r w:rsidRPr="00E57114">
        <w:rPr>
          <w:rFonts w:ascii="Times New Roman" w:hAnsi="Times New Roman"/>
          <w:vertAlign w:val="subscript"/>
          <w:lang w:val="en-US"/>
        </w:rPr>
        <w:t>P1</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 xml:space="preserve">*A(4) </w:t>
      </w:r>
    </w:p>
    <w:p w14:paraId="067635B5"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2</w:t>
      </w:r>
      <w:r w:rsidRPr="00E57114">
        <w:rPr>
          <w:rFonts w:ascii="Times New Roman" w:hAnsi="Times New Roman"/>
          <w:vertAlign w:val="superscript"/>
          <w:lang w:val="en-US"/>
        </w:rPr>
        <w:t>nd</w:t>
      </w:r>
      <w:r w:rsidRPr="00E57114">
        <w:rPr>
          <w:rFonts w:ascii="Times New Roman" w:hAnsi="Times New Roman"/>
          <w:lang w:val="en-US"/>
        </w:rPr>
        <w:t xml:space="preserve"> peripheral compartment </w:t>
      </w:r>
      <w:r w:rsidRPr="00E57114">
        <w:rPr>
          <w:rFonts w:ascii="Times New Roman" w:hAnsi="Times New Roman"/>
          <w:i/>
          <w:lang w:val="en-US"/>
        </w:rPr>
        <w:t>cumyl</w:t>
      </w:r>
      <w:r w:rsidRPr="00E57114">
        <w:rPr>
          <w:rFonts w:ascii="Times New Roman" w:hAnsi="Times New Roman"/>
          <w:lang w:val="en-US"/>
        </w:rPr>
        <w:t>-5F-P7AICA:</w:t>
      </w:r>
    </w:p>
    <w:p w14:paraId="7FF72695" w14:textId="77777777" w:rsidR="00CB7231" w:rsidRPr="00E57114" w:rsidRDefault="00CB7231" w:rsidP="00CB7231">
      <w:pPr>
        <w:spacing w:line="276" w:lineRule="auto"/>
        <w:jc w:val="both"/>
        <w:rPr>
          <w:rFonts w:ascii="Times New Roman" w:hAnsi="Times New Roman"/>
          <w:lang w:val="en-US"/>
        </w:rPr>
      </w:pPr>
      <w:proofErr w:type="gramStart"/>
      <w:r w:rsidRPr="00E57114">
        <w:rPr>
          <w:rFonts w:ascii="Times New Roman" w:hAnsi="Times New Roman"/>
          <w:lang w:val="en-US"/>
        </w:rPr>
        <w:t>DADT(</w:t>
      </w:r>
      <w:proofErr w:type="gramEnd"/>
      <w:r w:rsidRPr="00E57114">
        <w:rPr>
          <w:rFonts w:ascii="Times New Roman" w:hAnsi="Times New Roman"/>
          <w:lang w:val="en-US"/>
        </w:rPr>
        <w:t>5) = Q2</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*A(2) – Q2</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r w:rsidRPr="00E57114">
        <w:rPr>
          <w:rFonts w:ascii="Times New Roman" w:hAnsi="Times New Roman"/>
          <w:vertAlign w:val="subscript"/>
          <w:lang w:val="en-US"/>
        </w:rPr>
        <w:t>P2</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*A(5)</w:t>
      </w:r>
    </w:p>
    <w:p w14:paraId="47902D6C"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1</w:t>
      </w:r>
      <w:r w:rsidRPr="00E57114">
        <w:rPr>
          <w:rFonts w:ascii="Times New Roman" w:hAnsi="Times New Roman"/>
          <w:vertAlign w:val="superscript"/>
          <w:lang w:val="en-US"/>
        </w:rPr>
        <w:t>st</w:t>
      </w:r>
      <w:r w:rsidRPr="00E57114">
        <w:rPr>
          <w:rFonts w:ascii="Times New Roman" w:hAnsi="Times New Roman"/>
          <w:lang w:val="en-US"/>
        </w:rPr>
        <w:t xml:space="preserve"> peripheral compartment NPA:</w:t>
      </w:r>
    </w:p>
    <w:p w14:paraId="012B557D" w14:textId="77777777" w:rsidR="00CB7231" w:rsidRPr="00E57114" w:rsidRDefault="00CB7231" w:rsidP="00CB7231">
      <w:pPr>
        <w:spacing w:line="276" w:lineRule="auto"/>
        <w:jc w:val="both"/>
        <w:rPr>
          <w:rFonts w:ascii="Times New Roman" w:hAnsi="Times New Roman"/>
          <w:lang w:val="en-US"/>
        </w:rPr>
      </w:pPr>
      <w:proofErr w:type="gramStart"/>
      <w:r w:rsidRPr="00E57114">
        <w:rPr>
          <w:rFonts w:ascii="Times New Roman" w:hAnsi="Times New Roman"/>
          <w:lang w:val="en-US"/>
        </w:rPr>
        <w:t>DADT(</w:t>
      </w:r>
      <w:proofErr w:type="gramEnd"/>
      <w:r w:rsidRPr="00E57114">
        <w:rPr>
          <w:rFonts w:ascii="Times New Roman" w:hAnsi="Times New Roman"/>
          <w:lang w:val="en-US"/>
        </w:rPr>
        <w:t>6) = QM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r w:rsidRPr="00E57114">
        <w:rPr>
          <w:rFonts w:ascii="Times New Roman" w:hAnsi="Times New Roman"/>
          <w:vertAlign w:val="subscript"/>
          <w:lang w:val="en-US"/>
        </w:rPr>
        <w:t>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*A(3) – QM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r w:rsidRPr="00E57114">
        <w:rPr>
          <w:rFonts w:ascii="Times New Roman" w:hAnsi="Times New Roman"/>
          <w:vertAlign w:val="subscript"/>
          <w:lang w:val="en-US"/>
        </w:rPr>
        <w:t>PM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*A(6)</w:t>
      </w:r>
    </w:p>
    <w:p w14:paraId="767B5A4C"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Metabolism delay compartment 1:</w:t>
      </w:r>
    </w:p>
    <w:p w14:paraId="75441729" w14:textId="77777777" w:rsidR="00CB7231" w:rsidRPr="00E57114" w:rsidRDefault="00CB7231" w:rsidP="00CB7231">
      <w:pPr>
        <w:spacing w:line="276" w:lineRule="auto"/>
        <w:jc w:val="both"/>
        <w:rPr>
          <w:rFonts w:ascii="Times New Roman" w:hAnsi="Times New Roman"/>
          <w:lang w:val="en-US"/>
        </w:rPr>
      </w:pPr>
      <w:proofErr w:type="gramStart"/>
      <w:r w:rsidRPr="00E57114">
        <w:rPr>
          <w:rFonts w:ascii="Times New Roman" w:hAnsi="Times New Roman"/>
          <w:lang w:val="en-US"/>
        </w:rPr>
        <w:t>DADT(</w:t>
      </w:r>
      <w:proofErr w:type="gramEnd"/>
      <w:r w:rsidRPr="00E57114">
        <w:rPr>
          <w:rFonts w:ascii="Times New Roman" w:hAnsi="Times New Roman"/>
          <w:lang w:val="en-US"/>
        </w:rPr>
        <w:t>7) = CL</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/V</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*A(2)*</w:t>
      </w:r>
      <w:proofErr w:type="spellStart"/>
      <w:r w:rsidRPr="00E57114">
        <w:rPr>
          <w:rFonts w:ascii="Times New Roman" w:hAnsi="Times New Roman"/>
          <w:lang w:val="en-US"/>
        </w:rPr>
        <w:t>f</w:t>
      </w:r>
      <w:r w:rsidRPr="00E57114">
        <w:rPr>
          <w:rFonts w:ascii="Times New Roman" w:hAnsi="Times New Roman"/>
          <w:vertAlign w:val="subscript"/>
          <w:lang w:val="en-US"/>
        </w:rPr>
        <w:t>MET</w:t>
      </w:r>
      <w:proofErr w:type="spellEnd"/>
      <w:r w:rsidRPr="00E57114">
        <w:rPr>
          <w:rFonts w:ascii="Times New Roman" w:hAnsi="Times New Roman"/>
          <w:lang w:val="en-US"/>
        </w:rPr>
        <w:t>*(1+AP*</w:t>
      </w:r>
      <w:proofErr w:type="spellStart"/>
      <w:r w:rsidRPr="00E57114">
        <w:rPr>
          <w:rFonts w:ascii="Times New Roman" w:hAnsi="Times New Roman"/>
          <w:lang w:val="en-US"/>
        </w:rPr>
        <w:t>f</w:t>
      </w:r>
      <w:r w:rsidRPr="00E57114">
        <w:rPr>
          <w:rFonts w:ascii="Times New Roman" w:hAnsi="Times New Roman"/>
          <w:vertAlign w:val="subscript"/>
          <w:lang w:val="en-US"/>
        </w:rPr>
        <w:t>APP</w:t>
      </w:r>
      <w:proofErr w:type="spellEnd"/>
      <w:r w:rsidRPr="00E57114">
        <w:rPr>
          <w:rFonts w:ascii="Times New Roman" w:hAnsi="Times New Roman"/>
          <w:lang w:val="en-US"/>
        </w:rPr>
        <w:t xml:space="preserve">)*F_WGT – </w:t>
      </w:r>
      <w:proofErr w:type="spellStart"/>
      <w:r w:rsidRPr="00E57114">
        <w:rPr>
          <w:rFonts w:ascii="Times New Roman" w:hAnsi="Times New Roman"/>
          <w:lang w:val="en-US"/>
        </w:rPr>
        <w:t>ktr</w:t>
      </w:r>
      <w:proofErr w:type="spellEnd"/>
      <w:r w:rsidRPr="00E57114">
        <w:rPr>
          <w:rFonts w:ascii="Times New Roman" w:hAnsi="Times New Roman"/>
          <w:lang w:val="en-US"/>
        </w:rPr>
        <w:t>*A(7)</w:t>
      </w:r>
    </w:p>
    <w:p w14:paraId="50396785"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Metabolism delay compartment 2:</w:t>
      </w:r>
    </w:p>
    <w:p w14:paraId="45453B3F" w14:textId="77777777" w:rsidR="00CB7231" w:rsidRPr="00E57114" w:rsidRDefault="00CB7231" w:rsidP="00CB7231">
      <w:pPr>
        <w:spacing w:line="276" w:lineRule="auto"/>
        <w:jc w:val="both"/>
        <w:rPr>
          <w:rFonts w:ascii="Times New Roman" w:hAnsi="Times New Roman"/>
          <w:lang w:val="en-US"/>
        </w:rPr>
      </w:pPr>
      <w:proofErr w:type="gramStart"/>
      <w:r w:rsidRPr="00E57114">
        <w:rPr>
          <w:rFonts w:ascii="Times New Roman" w:hAnsi="Times New Roman"/>
          <w:lang w:val="en-US"/>
        </w:rPr>
        <w:t>DADT(</w:t>
      </w:r>
      <w:proofErr w:type="gramEnd"/>
      <w:r w:rsidRPr="00E57114">
        <w:rPr>
          <w:rFonts w:ascii="Times New Roman" w:hAnsi="Times New Roman"/>
          <w:lang w:val="en-US"/>
        </w:rPr>
        <w:t xml:space="preserve">8) = </w:t>
      </w:r>
      <w:proofErr w:type="spellStart"/>
      <w:r w:rsidRPr="00E57114">
        <w:rPr>
          <w:rFonts w:ascii="Times New Roman" w:hAnsi="Times New Roman"/>
          <w:lang w:val="en-US"/>
        </w:rPr>
        <w:t>ktr</w:t>
      </w:r>
      <w:proofErr w:type="spellEnd"/>
      <w:r w:rsidRPr="00E57114">
        <w:rPr>
          <w:rFonts w:ascii="Times New Roman" w:hAnsi="Times New Roman"/>
          <w:lang w:val="en-US"/>
        </w:rPr>
        <w:t xml:space="preserve">*A(7) – </w:t>
      </w:r>
      <w:proofErr w:type="spellStart"/>
      <w:r w:rsidRPr="00E57114">
        <w:rPr>
          <w:rFonts w:ascii="Times New Roman" w:hAnsi="Times New Roman"/>
          <w:lang w:val="en-US"/>
        </w:rPr>
        <w:t>ktr</w:t>
      </w:r>
      <w:proofErr w:type="spellEnd"/>
      <w:r w:rsidRPr="00E57114">
        <w:rPr>
          <w:rFonts w:ascii="Times New Roman" w:hAnsi="Times New Roman"/>
          <w:lang w:val="en-US"/>
        </w:rPr>
        <w:t>*A(8)</w:t>
      </w:r>
    </w:p>
    <w:p w14:paraId="0BFEC93D" w14:textId="77777777" w:rsidR="00CB7231" w:rsidRPr="00E57114" w:rsidRDefault="00CB7231" w:rsidP="00CB7231">
      <w:pPr>
        <w:spacing w:line="276" w:lineRule="auto"/>
        <w:jc w:val="both"/>
        <w:rPr>
          <w:rFonts w:ascii="Times New Roman" w:hAnsi="Times New Roman"/>
          <w:b/>
          <w:lang w:val="en-US"/>
        </w:rPr>
      </w:pPr>
      <w:r w:rsidRPr="00E57114">
        <w:rPr>
          <w:rFonts w:ascii="Times New Roman" w:hAnsi="Times New Roman"/>
          <w:b/>
          <w:lang w:val="en-US"/>
        </w:rPr>
        <w:t>Parameter calculation</w:t>
      </w:r>
    </w:p>
    <w:p w14:paraId="487AEB79"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AP = 0 for inhalation and 1 for iv application</w:t>
      </w:r>
    </w:p>
    <w:p w14:paraId="2EA85148"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WGT = individual weight of the pig</w:t>
      </w:r>
    </w:p>
    <w:p w14:paraId="0A430636" w14:textId="77777777" w:rsidR="00CB7231" w:rsidRPr="00E57114" w:rsidRDefault="00CB7231" w:rsidP="00CB7231">
      <w:pPr>
        <w:spacing w:line="276" w:lineRule="auto"/>
        <w:jc w:val="both"/>
        <w:rPr>
          <w:rFonts w:ascii="Times New Roman" w:hAnsi="Times New Roman"/>
        </w:rPr>
      </w:pPr>
      <w:r w:rsidRPr="00E57114">
        <w:rPr>
          <w:rFonts w:ascii="Times New Roman" w:hAnsi="Times New Roman"/>
        </w:rPr>
        <w:t>CL</w:t>
      </w:r>
      <w:r w:rsidRPr="00E57114">
        <w:rPr>
          <w:rFonts w:ascii="Times New Roman" w:hAnsi="Times New Roman"/>
          <w:vertAlign w:val="subscript"/>
        </w:rPr>
        <w:t>i</w:t>
      </w:r>
      <w:r w:rsidRPr="00E57114">
        <w:rPr>
          <w:rFonts w:ascii="Times New Roman" w:hAnsi="Times New Roman"/>
        </w:rPr>
        <w:t xml:space="preserve"> = CL* WGT**0.75</w:t>
      </w:r>
    </w:p>
    <w:p w14:paraId="4851EAEE" w14:textId="77777777" w:rsidR="00CB7231" w:rsidRPr="00E57114" w:rsidRDefault="00CB7231" w:rsidP="00CB7231">
      <w:pPr>
        <w:spacing w:line="276" w:lineRule="auto"/>
        <w:jc w:val="both"/>
        <w:rPr>
          <w:rFonts w:ascii="Times New Roman" w:hAnsi="Times New Roman"/>
        </w:rPr>
      </w:pPr>
      <w:r w:rsidRPr="00E57114">
        <w:rPr>
          <w:rFonts w:ascii="Times New Roman" w:hAnsi="Times New Roman"/>
        </w:rPr>
        <w:t>V</w:t>
      </w:r>
      <w:r w:rsidRPr="00E57114">
        <w:rPr>
          <w:rFonts w:ascii="Times New Roman" w:hAnsi="Times New Roman"/>
          <w:vertAlign w:val="subscript"/>
        </w:rPr>
        <w:t>i</w:t>
      </w:r>
      <w:r w:rsidRPr="00E57114">
        <w:rPr>
          <w:rFonts w:ascii="Times New Roman" w:hAnsi="Times New Roman"/>
        </w:rPr>
        <w:t xml:space="preserve"> = V2* WGT**0.75</w:t>
      </w:r>
    </w:p>
    <w:p w14:paraId="09AE97D6"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Q1</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 xml:space="preserve"> = Q1* WGT**0.75</w:t>
      </w:r>
    </w:p>
    <w:p w14:paraId="0A03AB63"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V</w:t>
      </w:r>
      <w:r w:rsidRPr="00E57114">
        <w:rPr>
          <w:rFonts w:ascii="Times New Roman" w:hAnsi="Times New Roman"/>
          <w:vertAlign w:val="subscript"/>
          <w:lang w:val="en-US"/>
        </w:rPr>
        <w:t>P1</w:t>
      </w:r>
      <w:proofErr w:type="spellStart"/>
      <w:r w:rsidRPr="00E57114">
        <w:rPr>
          <w:rFonts w:ascii="Times New Roman" w:hAnsi="Times New Roman"/>
          <w:vertAlign w:val="subscript"/>
          <w:lang w:val="en-GB"/>
        </w:rPr>
        <w:t>i</w:t>
      </w:r>
      <w:proofErr w:type="spellEnd"/>
      <w:r w:rsidRPr="00E57114">
        <w:rPr>
          <w:rFonts w:ascii="Times New Roman" w:hAnsi="Times New Roman"/>
          <w:vertAlign w:val="subscript"/>
          <w:lang w:val="en-US"/>
        </w:rPr>
        <w:t xml:space="preserve"> </w:t>
      </w:r>
      <w:r w:rsidRPr="00E57114">
        <w:rPr>
          <w:rFonts w:ascii="Times New Roman" w:hAnsi="Times New Roman"/>
          <w:lang w:val="en-US"/>
        </w:rPr>
        <w:t>= V</w:t>
      </w:r>
      <w:r w:rsidRPr="00E57114">
        <w:rPr>
          <w:rFonts w:ascii="Times New Roman" w:hAnsi="Times New Roman"/>
          <w:vertAlign w:val="subscript"/>
          <w:lang w:val="en-US"/>
        </w:rPr>
        <w:t>P1</w:t>
      </w:r>
      <w:r w:rsidRPr="00E57114">
        <w:rPr>
          <w:rFonts w:ascii="Times New Roman" w:hAnsi="Times New Roman"/>
          <w:lang w:val="en-US"/>
        </w:rPr>
        <w:t>* WGT**0.75</w:t>
      </w:r>
    </w:p>
    <w:p w14:paraId="49D2A2BF"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Q2</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 xml:space="preserve"> = Q2 * WGT**0.75</w:t>
      </w:r>
    </w:p>
    <w:p w14:paraId="30BA528D" w14:textId="77777777" w:rsidR="00CB7231" w:rsidRPr="00E57114" w:rsidRDefault="00CB7231" w:rsidP="00CB7231">
      <w:pPr>
        <w:spacing w:line="276" w:lineRule="auto"/>
        <w:jc w:val="both"/>
        <w:rPr>
          <w:rFonts w:ascii="Times New Roman" w:hAnsi="Times New Roman"/>
          <w:lang w:val="en-GB"/>
        </w:rPr>
      </w:pPr>
      <w:r w:rsidRPr="00E57114">
        <w:rPr>
          <w:rFonts w:ascii="Times New Roman" w:hAnsi="Times New Roman"/>
          <w:lang w:val="en-US"/>
        </w:rPr>
        <w:t>V</w:t>
      </w:r>
      <w:r w:rsidRPr="00E57114">
        <w:rPr>
          <w:rFonts w:ascii="Times New Roman" w:hAnsi="Times New Roman"/>
          <w:vertAlign w:val="subscript"/>
          <w:lang w:val="en-US"/>
        </w:rPr>
        <w:t>P2</w:t>
      </w:r>
      <w:proofErr w:type="spellStart"/>
      <w:r w:rsidRPr="00E57114">
        <w:rPr>
          <w:rFonts w:ascii="Times New Roman" w:hAnsi="Times New Roman"/>
          <w:vertAlign w:val="subscript"/>
          <w:lang w:val="en-GB"/>
        </w:rPr>
        <w:t>i</w:t>
      </w:r>
      <w:proofErr w:type="spellEnd"/>
      <w:r w:rsidRPr="00E57114">
        <w:rPr>
          <w:rFonts w:ascii="Times New Roman" w:hAnsi="Times New Roman"/>
          <w:vertAlign w:val="subscript"/>
          <w:lang w:val="en-US"/>
        </w:rPr>
        <w:t xml:space="preserve"> </w:t>
      </w:r>
      <w:r w:rsidRPr="00E57114">
        <w:rPr>
          <w:rFonts w:ascii="Times New Roman" w:hAnsi="Times New Roman"/>
          <w:lang w:val="en-US"/>
        </w:rPr>
        <w:t>= V</w:t>
      </w:r>
      <w:r w:rsidRPr="00E57114">
        <w:rPr>
          <w:rFonts w:ascii="Times New Roman" w:hAnsi="Times New Roman"/>
          <w:vertAlign w:val="subscript"/>
          <w:lang w:val="en-US"/>
        </w:rPr>
        <w:t>P2</w:t>
      </w:r>
      <w:r w:rsidRPr="00E57114">
        <w:rPr>
          <w:rFonts w:ascii="Times New Roman" w:hAnsi="Times New Roman"/>
          <w:lang w:val="en-US"/>
        </w:rPr>
        <w:t>* WGT**0.75</w:t>
      </w:r>
    </w:p>
    <w:p w14:paraId="76FDCAE7"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CL</w:t>
      </w:r>
      <w:r w:rsidRPr="00E57114">
        <w:rPr>
          <w:rFonts w:ascii="Times New Roman" w:hAnsi="Times New Roman"/>
          <w:vertAlign w:val="subscript"/>
          <w:lang w:val="en-US"/>
        </w:rPr>
        <w:t>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 xml:space="preserve"> = CL</w:t>
      </w:r>
      <w:r w:rsidRPr="00E57114">
        <w:rPr>
          <w:rFonts w:ascii="Times New Roman" w:hAnsi="Times New Roman"/>
          <w:vertAlign w:val="subscript"/>
          <w:lang w:val="en-US"/>
        </w:rPr>
        <w:t>M</w:t>
      </w:r>
      <w:r w:rsidRPr="00E57114">
        <w:rPr>
          <w:rFonts w:ascii="Times New Roman" w:hAnsi="Times New Roman"/>
          <w:lang w:val="en-US"/>
        </w:rPr>
        <w:t xml:space="preserve"> * WGT**0.75</w:t>
      </w:r>
    </w:p>
    <w:p w14:paraId="015DFE67" w14:textId="77777777"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QM</w:t>
      </w:r>
      <w:proofErr w:type="spellStart"/>
      <w:r w:rsidRPr="00E57114">
        <w:rPr>
          <w:rFonts w:ascii="Times New Roman" w:hAnsi="Times New Roman"/>
          <w:vertAlign w:val="subscript"/>
          <w:lang w:val="en-GB"/>
        </w:rPr>
        <w:t>i</w:t>
      </w:r>
      <w:proofErr w:type="spellEnd"/>
      <w:r w:rsidRPr="00E57114">
        <w:rPr>
          <w:rFonts w:ascii="Times New Roman" w:hAnsi="Times New Roman"/>
          <w:lang w:val="en-US"/>
        </w:rPr>
        <w:t xml:space="preserve"> = QM * WGT**0.75</w:t>
      </w:r>
    </w:p>
    <w:p w14:paraId="0DF559E9" w14:textId="77777777" w:rsidR="00CB7231" w:rsidRPr="00E57114" w:rsidRDefault="00CB7231" w:rsidP="00CB7231">
      <w:pPr>
        <w:spacing w:line="276" w:lineRule="auto"/>
        <w:jc w:val="both"/>
        <w:rPr>
          <w:rFonts w:ascii="Times New Roman" w:hAnsi="Times New Roman"/>
          <w:lang w:val="en-US"/>
        </w:rPr>
      </w:pPr>
      <w:proofErr w:type="spellStart"/>
      <w:r w:rsidRPr="00E57114">
        <w:rPr>
          <w:rFonts w:ascii="Times New Roman" w:hAnsi="Times New Roman"/>
          <w:lang w:val="en-US"/>
        </w:rPr>
        <w:t>V</w:t>
      </w:r>
      <w:r w:rsidRPr="00E57114">
        <w:rPr>
          <w:rFonts w:ascii="Times New Roman" w:hAnsi="Times New Roman"/>
          <w:vertAlign w:val="subscript"/>
          <w:lang w:val="en-US"/>
        </w:rPr>
        <w:t>PMi</w:t>
      </w:r>
      <w:proofErr w:type="spellEnd"/>
      <w:r w:rsidRPr="00E57114">
        <w:rPr>
          <w:rFonts w:ascii="Times New Roman" w:hAnsi="Times New Roman"/>
          <w:lang w:val="en-US"/>
        </w:rPr>
        <w:t xml:space="preserve"> = V</w:t>
      </w:r>
      <w:r w:rsidRPr="00E57114">
        <w:rPr>
          <w:rFonts w:ascii="Times New Roman" w:hAnsi="Times New Roman"/>
          <w:vertAlign w:val="subscript"/>
          <w:lang w:val="en-US"/>
        </w:rPr>
        <w:t>PM</w:t>
      </w:r>
      <w:r w:rsidRPr="00E57114">
        <w:rPr>
          <w:rFonts w:ascii="Times New Roman" w:hAnsi="Times New Roman"/>
          <w:lang w:val="en-US"/>
        </w:rPr>
        <w:t xml:space="preserve"> * WGT**0.75</w:t>
      </w:r>
    </w:p>
    <w:p w14:paraId="188704BB" w14:textId="77777777" w:rsidR="00CB7231" w:rsidRPr="00E57114" w:rsidRDefault="00CB7231" w:rsidP="00CB7231">
      <w:pPr>
        <w:spacing w:line="276" w:lineRule="auto"/>
        <w:jc w:val="both"/>
        <w:rPr>
          <w:rFonts w:ascii="Times New Roman" w:hAnsi="Times New Roman"/>
          <w:lang w:val="en-US"/>
        </w:rPr>
      </w:pPr>
      <w:proofErr w:type="spellStart"/>
      <w:r w:rsidRPr="00E57114">
        <w:rPr>
          <w:rFonts w:ascii="Times New Roman" w:hAnsi="Times New Roman"/>
          <w:lang w:val="en-US"/>
        </w:rPr>
        <w:t>V</w:t>
      </w:r>
      <w:r w:rsidRPr="00E57114">
        <w:rPr>
          <w:rFonts w:ascii="Times New Roman" w:hAnsi="Times New Roman"/>
          <w:vertAlign w:val="subscript"/>
          <w:lang w:val="en-US"/>
        </w:rPr>
        <w:t>Mi</w:t>
      </w:r>
      <w:proofErr w:type="spellEnd"/>
      <w:r w:rsidRPr="00E57114">
        <w:rPr>
          <w:rFonts w:ascii="Times New Roman" w:hAnsi="Times New Roman"/>
          <w:lang w:val="en-US"/>
        </w:rPr>
        <w:t xml:space="preserve"> = V</w:t>
      </w:r>
      <w:r w:rsidRPr="00E57114">
        <w:rPr>
          <w:rFonts w:ascii="Times New Roman" w:hAnsi="Times New Roman"/>
          <w:vertAlign w:val="subscript"/>
          <w:lang w:val="en-US"/>
        </w:rPr>
        <w:t>i</w:t>
      </w:r>
    </w:p>
    <w:p w14:paraId="0ECD4B0C" w14:textId="45930ADE" w:rsidR="00CB7231" w:rsidRPr="00E57114" w:rsidRDefault="00CB7231" w:rsidP="00CB7231">
      <w:pPr>
        <w:spacing w:line="276" w:lineRule="auto"/>
        <w:rPr>
          <w:rFonts w:ascii="Times New Roman" w:hAnsi="Times New Roman"/>
          <w:lang w:val="en-US"/>
        </w:rPr>
      </w:pPr>
      <w:proofErr w:type="spellStart"/>
      <w:r w:rsidRPr="00E57114">
        <w:rPr>
          <w:rFonts w:ascii="Times New Roman" w:hAnsi="Times New Roman"/>
          <w:lang w:val="en-US"/>
        </w:rPr>
        <w:t>WGT_Parent</w:t>
      </w:r>
      <w:proofErr w:type="spellEnd"/>
      <w:r w:rsidRPr="00E57114">
        <w:rPr>
          <w:rFonts w:ascii="Times New Roman" w:hAnsi="Times New Roman"/>
          <w:lang w:val="en-US"/>
        </w:rPr>
        <w:t xml:space="preserve"> = 367.5 </w:t>
      </w:r>
      <w:r w:rsidR="00BE0EA3" w:rsidRPr="00E57114">
        <w:rPr>
          <w:rFonts w:ascii="Times New Roman" w:eastAsia="Wingdings" w:hAnsi="Times New Roman"/>
        </w:rPr>
        <w:sym w:font="Wingdings" w:char="F0E0"/>
      </w:r>
      <w:r w:rsidRPr="00E57114">
        <w:rPr>
          <w:rFonts w:ascii="Times New Roman" w:hAnsi="Times New Roman"/>
          <w:lang w:val="en-US"/>
        </w:rPr>
        <w:t xml:space="preserve"> Molecular weight parent</w:t>
      </w:r>
    </w:p>
    <w:p w14:paraId="74C4C3AA" w14:textId="3514C3EF" w:rsidR="00CB7231" w:rsidRPr="00E57114" w:rsidRDefault="00CB7231" w:rsidP="00CB7231">
      <w:pPr>
        <w:spacing w:line="276" w:lineRule="auto"/>
        <w:rPr>
          <w:rFonts w:ascii="Times New Roman" w:hAnsi="Times New Roman"/>
          <w:lang w:val="en-US"/>
        </w:rPr>
      </w:pPr>
      <w:proofErr w:type="spellStart"/>
      <w:r w:rsidRPr="00E57114">
        <w:rPr>
          <w:rFonts w:ascii="Times New Roman" w:hAnsi="Times New Roman"/>
          <w:lang w:val="en-US"/>
        </w:rPr>
        <w:t>WGT_Metabolite</w:t>
      </w:r>
      <w:proofErr w:type="spellEnd"/>
      <w:r w:rsidRPr="00E57114">
        <w:rPr>
          <w:rFonts w:ascii="Times New Roman" w:hAnsi="Times New Roman"/>
          <w:lang w:val="en-US"/>
        </w:rPr>
        <w:t xml:space="preserve"> = 379.5</w:t>
      </w:r>
      <w:r w:rsidRPr="00E57114">
        <w:rPr>
          <w:rFonts w:ascii="Times New Roman" w:eastAsia="Wingdings" w:hAnsi="Times New Roman"/>
          <w:lang w:val="en-US"/>
        </w:rPr>
        <w:t xml:space="preserve"> </w:t>
      </w:r>
      <w:r w:rsidR="00BE0EA3" w:rsidRPr="00E57114">
        <w:rPr>
          <w:rFonts w:ascii="Times New Roman" w:eastAsia="Wingdings" w:hAnsi="Times New Roman"/>
          <w:lang w:val="en-US"/>
        </w:rPr>
        <w:sym w:font="Wingdings" w:char="F0E0"/>
      </w:r>
      <w:r w:rsidRPr="00E57114">
        <w:rPr>
          <w:rFonts w:ascii="Times New Roman" w:hAnsi="Times New Roman"/>
          <w:lang w:val="en-US"/>
        </w:rPr>
        <w:t xml:space="preserve"> Molecular weight metabolite</w:t>
      </w:r>
    </w:p>
    <w:p w14:paraId="3B935113" w14:textId="77777777" w:rsidR="00CB7231" w:rsidRPr="00E57114" w:rsidRDefault="00CB7231" w:rsidP="00CB7231">
      <w:pPr>
        <w:spacing w:line="276" w:lineRule="auto"/>
        <w:rPr>
          <w:rFonts w:ascii="Times New Roman" w:hAnsi="Times New Roman"/>
          <w:lang w:val="en-US"/>
        </w:rPr>
      </w:pPr>
      <w:r w:rsidRPr="00E57114">
        <w:rPr>
          <w:rFonts w:ascii="Times New Roman" w:hAnsi="Times New Roman"/>
          <w:lang w:val="en-US"/>
        </w:rPr>
        <w:t xml:space="preserve">F_WGT = </w:t>
      </w:r>
      <w:proofErr w:type="spellStart"/>
      <w:r w:rsidRPr="00E57114">
        <w:rPr>
          <w:rFonts w:ascii="Times New Roman" w:hAnsi="Times New Roman"/>
          <w:lang w:val="en-US"/>
        </w:rPr>
        <w:t>WGT_Metabolite</w:t>
      </w:r>
      <w:proofErr w:type="spellEnd"/>
      <w:r w:rsidRPr="00E57114">
        <w:rPr>
          <w:rFonts w:ascii="Times New Roman" w:hAnsi="Times New Roman"/>
          <w:lang w:val="en-US"/>
        </w:rPr>
        <w:t>/</w:t>
      </w:r>
      <w:proofErr w:type="spellStart"/>
      <w:r w:rsidRPr="00E57114">
        <w:rPr>
          <w:rFonts w:ascii="Times New Roman" w:hAnsi="Times New Roman"/>
          <w:lang w:val="en-US"/>
        </w:rPr>
        <w:t>WGT_Parent</w:t>
      </w:r>
      <w:proofErr w:type="spellEnd"/>
    </w:p>
    <w:p w14:paraId="1D9A0EF6" w14:textId="78AD8721" w:rsidR="00CB7231" w:rsidRPr="00E57114" w:rsidRDefault="00CB7231" w:rsidP="00CB7231">
      <w:pPr>
        <w:spacing w:line="276" w:lineRule="auto"/>
        <w:jc w:val="both"/>
        <w:rPr>
          <w:rFonts w:ascii="Times New Roman" w:hAnsi="Times New Roman"/>
          <w:lang w:val="en-US"/>
        </w:rPr>
      </w:pPr>
      <w:r w:rsidRPr="00E57114">
        <w:rPr>
          <w:rFonts w:ascii="Times New Roman" w:hAnsi="Times New Roman"/>
          <w:lang w:val="en-US"/>
        </w:rPr>
        <w:t xml:space="preserve">Concentration </w:t>
      </w:r>
      <w:r w:rsidRPr="00E57114">
        <w:rPr>
          <w:rFonts w:ascii="Times New Roman" w:hAnsi="Times New Roman"/>
          <w:i/>
          <w:lang w:val="en-US"/>
        </w:rPr>
        <w:t>cumyl</w:t>
      </w:r>
      <w:r w:rsidRPr="00E57114">
        <w:rPr>
          <w:rFonts w:ascii="Times New Roman" w:hAnsi="Times New Roman"/>
          <w:lang w:val="en-US"/>
        </w:rPr>
        <w:t xml:space="preserve">-5F-P7AICA: </w:t>
      </w:r>
      <w:proofErr w:type="gramStart"/>
      <w:r w:rsidRPr="00E57114">
        <w:rPr>
          <w:rFonts w:ascii="Times New Roman" w:hAnsi="Times New Roman"/>
          <w:lang w:val="en-US"/>
        </w:rPr>
        <w:t>A(</w:t>
      </w:r>
      <w:proofErr w:type="gramEnd"/>
      <w:r w:rsidRPr="00E57114">
        <w:rPr>
          <w:rFonts w:ascii="Times New Roman" w:hAnsi="Times New Roman"/>
          <w:lang w:val="en-US"/>
        </w:rPr>
        <w:t>2)/V</w:t>
      </w:r>
    </w:p>
    <w:p w14:paraId="6D3F624D" w14:textId="3C0B9206" w:rsidR="00AF3437" w:rsidRPr="00E57114" w:rsidRDefault="00CB7231" w:rsidP="00CB7231">
      <w:pPr>
        <w:spacing w:after="0" w:line="276" w:lineRule="auto"/>
        <w:jc w:val="both"/>
        <w:rPr>
          <w:rFonts w:ascii="Times New Roman" w:hAnsi="Times New Roman"/>
          <w:lang w:val="en-US"/>
        </w:rPr>
      </w:pPr>
      <w:r w:rsidRPr="00E57114">
        <w:rPr>
          <w:rFonts w:ascii="Times New Roman" w:hAnsi="Times New Roman"/>
          <w:lang w:val="en-US"/>
        </w:rPr>
        <w:t xml:space="preserve">Concentration NPA: </w:t>
      </w:r>
      <w:proofErr w:type="gramStart"/>
      <w:r w:rsidRPr="00E57114">
        <w:rPr>
          <w:rFonts w:ascii="Times New Roman" w:hAnsi="Times New Roman"/>
          <w:lang w:val="en-US"/>
        </w:rPr>
        <w:t>A(</w:t>
      </w:r>
      <w:proofErr w:type="gramEnd"/>
      <w:r w:rsidRPr="00E57114">
        <w:rPr>
          <w:rFonts w:ascii="Times New Roman" w:hAnsi="Times New Roman"/>
          <w:lang w:val="en-US"/>
        </w:rPr>
        <w:t>3)/VM</w:t>
      </w:r>
      <w:r w:rsidR="00AF3437" w:rsidRPr="00E57114">
        <w:rPr>
          <w:rFonts w:ascii="Times New Roman" w:hAnsi="Times New Roman"/>
          <w:lang w:val="en-US"/>
        </w:rPr>
        <w:br w:type="page"/>
      </w:r>
    </w:p>
    <w:p w14:paraId="24854594" w14:textId="77777777" w:rsidR="009E056E" w:rsidRPr="00E57114" w:rsidRDefault="009E056E" w:rsidP="009136BF">
      <w:pPr>
        <w:widowControl w:val="0"/>
        <w:autoSpaceDE w:val="0"/>
        <w:autoSpaceDN w:val="0"/>
        <w:adjustRightInd w:val="0"/>
        <w:spacing w:after="0" w:line="480" w:lineRule="auto"/>
        <w:ind w:left="480" w:hanging="480"/>
        <w:rPr>
          <w:rFonts w:ascii="Times New Roman" w:eastAsia="Times New Roman" w:hAnsi="Times New Roman"/>
          <w:b/>
          <w:bCs/>
          <w:sz w:val="26"/>
          <w:szCs w:val="26"/>
          <w:lang w:val="en-GB" w:eastAsia="de-DE"/>
        </w:rPr>
      </w:pPr>
      <w:proofErr w:type="spellStart"/>
      <w:r w:rsidRPr="00E57114">
        <w:rPr>
          <w:rFonts w:ascii="Times New Roman" w:eastAsia="Times New Roman" w:hAnsi="Times New Roman"/>
          <w:b/>
          <w:bCs/>
          <w:sz w:val="26"/>
          <w:szCs w:val="26"/>
          <w:lang w:val="en-GB" w:eastAsia="de-DE"/>
        </w:rPr>
        <w:t>Referenzen</w:t>
      </w:r>
      <w:proofErr w:type="spellEnd"/>
    </w:p>
    <w:sdt>
      <w:sdtPr>
        <w:rPr>
          <w:rFonts w:ascii="Times New Roman" w:hAnsi="Times New Roman"/>
        </w:rPr>
        <w:tag w:val="MENDELEY_BIBLIOGRAPHY"/>
        <w:id w:val="546876697"/>
        <w:placeholder>
          <w:docPart w:val="DefaultPlaceholder_-1854013440"/>
        </w:placeholder>
      </w:sdtPr>
      <w:sdtEndPr/>
      <w:sdtContent>
        <w:p w14:paraId="5F2847DE" w14:textId="21DDA2E2" w:rsidR="00CF5B68" w:rsidRPr="00E57114" w:rsidRDefault="00CF5B68" w:rsidP="00717601">
          <w:pPr>
            <w:autoSpaceDE w:val="0"/>
            <w:autoSpaceDN w:val="0"/>
            <w:spacing w:after="0" w:line="240" w:lineRule="auto"/>
            <w:ind w:hanging="482"/>
            <w:jc w:val="both"/>
            <w:divId w:val="174418546"/>
            <w:rPr>
              <w:rFonts w:ascii="Times New Roman" w:eastAsia="Times New Roman" w:hAnsi="Times New Roman"/>
              <w:lang w:val="en-GB"/>
            </w:rPr>
          </w:pPr>
          <w:proofErr w:type="spellStart"/>
          <w:r w:rsidRPr="00E57114">
            <w:rPr>
              <w:rFonts w:ascii="Times New Roman" w:eastAsia="Times New Roman" w:hAnsi="Times New Roman"/>
              <w:lang w:val="en-GB"/>
            </w:rPr>
            <w:t>Christophersen</w:t>
          </w:r>
          <w:proofErr w:type="spellEnd"/>
          <w:r w:rsidRPr="00E57114">
            <w:rPr>
              <w:rFonts w:ascii="Times New Roman" w:eastAsia="Times New Roman" w:hAnsi="Times New Roman"/>
              <w:lang w:val="en-GB"/>
            </w:rPr>
            <w:t xml:space="preserve"> AS (1986) Tetrahydrocannabinol stability in whole blood: plastic versus glass containers. J Anal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w:t>
          </w:r>
          <w:r w:rsidR="00717601" w:rsidRPr="00E57114">
            <w:rPr>
              <w:rFonts w:ascii="Times New Roman" w:eastAsia="Times New Roman" w:hAnsi="Times New Roman"/>
              <w:lang w:val="en-GB"/>
            </w:rPr>
            <w:t>10(4):129-31</w:t>
          </w:r>
          <w:r w:rsidRPr="00E57114">
            <w:rPr>
              <w:rFonts w:ascii="Times New Roman" w:eastAsia="Times New Roman" w:hAnsi="Times New Roman"/>
              <w:lang w:val="en-GB"/>
            </w:rPr>
            <w:t xml:space="preserve">. </w:t>
          </w:r>
          <w:hyperlink r:id="rId10" w:history="1">
            <w:r w:rsidR="00717601" w:rsidRPr="00E57114">
              <w:rPr>
                <w:rStyle w:val="Hyperlink"/>
                <w:rFonts w:ascii="Times New Roman" w:eastAsia="Times New Roman" w:hAnsi="Times New Roman"/>
                <w:lang w:val="en-GB"/>
              </w:rPr>
              <w:t>https://doi.org/10.1093/jat/10.4.129</w:t>
            </w:r>
          </w:hyperlink>
        </w:p>
        <w:p w14:paraId="51657FCA" w14:textId="77777777" w:rsidR="00B71EAD" w:rsidRPr="00E57114" w:rsidRDefault="00B71EAD" w:rsidP="00B71EAD">
          <w:pPr>
            <w:autoSpaceDE w:val="0"/>
            <w:autoSpaceDN w:val="0"/>
            <w:spacing w:after="0" w:line="240" w:lineRule="auto"/>
            <w:ind w:hanging="482"/>
            <w:jc w:val="both"/>
            <w:divId w:val="174418546"/>
            <w:rPr>
              <w:rFonts w:ascii="Times New Roman" w:eastAsia="Times New Roman" w:hAnsi="Times New Roman"/>
              <w:lang w:val="en-GB"/>
            </w:rPr>
          </w:pPr>
          <w:proofErr w:type="spellStart"/>
          <w:r w:rsidRPr="00E57114">
            <w:rPr>
              <w:rFonts w:ascii="Times New Roman" w:eastAsia="Times New Roman" w:hAnsi="Times New Roman"/>
              <w:lang w:val="en-GB"/>
            </w:rPr>
            <w:t>Doerr</w:t>
          </w:r>
          <w:proofErr w:type="spellEnd"/>
          <w:r w:rsidRPr="00E57114">
            <w:rPr>
              <w:rFonts w:ascii="Times New Roman" w:eastAsia="Times New Roman" w:hAnsi="Times New Roman"/>
              <w:lang w:val="en-GB"/>
            </w:rPr>
            <w:t xml:space="preserve"> AA, </w:t>
          </w:r>
          <w:proofErr w:type="spellStart"/>
          <w:r w:rsidRPr="00E57114">
            <w:rPr>
              <w:rFonts w:ascii="Times New Roman" w:eastAsia="Times New Roman" w:hAnsi="Times New Roman"/>
              <w:lang w:val="en-GB"/>
            </w:rPr>
            <w:t>Nordmeier</w:t>
          </w:r>
          <w:proofErr w:type="spellEnd"/>
          <w:r w:rsidRPr="00E57114">
            <w:rPr>
              <w:rFonts w:ascii="Times New Roman" w:eastAsia="Times New Roman" w:hAnsi="Times New Roman"/>
              <w:lang w:val="en-GB"/>
            </w:rPr>
            <w:t xml:space="preserve"> F, </w:t>
          </w:r>
          <w:proofErr w:type="spellStart"/>
          <w:r w:rsidRPr="00E57114">
            <w:rPr>
              <w:rFonts w:ascii="Times New Roman" w:eastAsia="Times New Roman" w:hAnsi="Times New Roman"/>
              <w:lang w:val="en-GB"/>
            </w:rPr>
            <w:t>Walle</w:t>
          </w:r>
          <w:proofErr w:type="spellEnd"/>
          <w:r w:rsidRPr="00E57114">
            <w:rPr>
              <w:rFonts w:ascii="Times New Roman" w:eastAsia="Times New Roman" w:hAnsi="Times New Roman"/>
              <w:lang w:val="en-GB"/>
            </w:rPr>
            <w:t xml:space="preserve"> N et al (2021) Can a recently developed pig model be used for in vivo metabolism studies of 7-azaindole-derived synthetic cannabinoids? A study using 5F-MDMB-P7AICA. J Anal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45(6):593-604. </w:t>
          </w:r>
          <w:hyperlink r:id="rId11" w:history="1">
            <w:r w:rsidRPr="00E57114">
              <w:rPr>
                <w:rStyle w:val="Hyperlink"/>
                <w:rFonts w:ascii="Times New Roman" w:eastAsia="Times New Roman" w:hAnsi="Times New Roman"/>
                <w:lang w:val="en-GB"/>
              </w:rPr>
              <w:t>https://doi.org/10.1093/jat/bkaa122</w:t>
            </w:r>
          </w:hyperlink>
        </w:p>
        <w:p w14:paraId="635C8593" w14:textId="06D4C5D8" w:rsidR="00717601" w:rsidRPr="00E57114" w:rsidRDefault="00717601" w:rsidP="00717601">
          <w:pPr>
            <w:autoSpaceDE w:val="0"/>
            <w:autoSpaceDN w:val="0"/>
            <w:spacing w:after="0" w:line="240" w:lineRule="auto"/>
            <w:ind w:hanging="482"/>
            <w:jc w:val="both"/>
            <w:divId w:val="401218727"/>
            <w:rPr>
              <w:rFonts w:ascii="Times New Roman" w:eastAsia="Times New Roman" w:hAnsi="Times New Roman"/>
              <w:lang w:val="en-GB"/>
            </w:rPr>
          </w:pPr>
          <w:proofErr w:type="spellStart"/>
          <w:r w:rsidRPr="00E57114">
            <w:rPr>
              <w:rFonts w:ascii="Times New Roman" w:eastAsia="Times New Roman" w:hAnsi="Times New Roman"/>
              <w:lang w:val="en-GB"/>
            </w:rPr>
            <w:t>Doerr</w:t>
          </w:r>
          <w:proofErr w:type="spellEnd"/>
          <w:r w:rsidRPr="00E57114">
            <w:rPr>
              <w:rFonts w:ascii="Times New Roman" w:eastAsia="Times New Roman" w:hAnsi="Times New Roman"/>
              <w:lang w:val="en-GB"/>
            </w:rPr>
            <w:t xml:space="preserve"> AA, Dings C, Zaher O et al (2024a) Toxicokinetic modelling of the synthetic cannabinoid 5F-MDMB-P7AICA and its main metabolite in pigs following pulmonary administration. Br J </w:t>
          </w:r>
          <w:proofErr w:type="spellStart"/>
          <w:r w:rsidRPr="00E57114">
            <w:rPr>
              <w:rFonts w:ascii="Times New Roman" w:eastAsia="Times New Roman" w:hAnsi="Times New Roman"/>
              <w:lang w:val="en-GB"/>
            </w:rPr>
            <w:t>Clin</w:t>
          </w:r>
          <w:proofErr w:type="spellEnd"/>
          <w:r w:rsidRPr="00E57114">
            <w:rPr>
              <w:rFonts w:ascii="Times New Roman" w:eastAsia="Times New Roman" w:hAnsi="Times New Roman"/>
              <w:lang w:val="en-GB"/>
            </w:rPr>
            <w:t xml:space="preserve"> </w:t>
          </w:r>
          <w:proofErr w:type="spellStart"/>
          <w:r w:rsidRPr="00E57114">
            <w:rPr>
              <w:rFonts w:ascii="Times New Roman" w:eastAsia="Times New Roman" w:hAnsi="Times New Roman"/>
              <w:lang w:val="en-GB"/>
            </w:rPr>
            <w:t>Pharmacol</w:t>
          </w:r>
          <w:proofErr w:type="spellEnd"/>
          <w:r w:rsidRPr="00E57114">
            <w:rPr>
              <w:rFonts w:ascii="Times New Roman" w:eastAsia="Times New Roman" w:hAnsi="Times New Roman"/>
              <w:lang w:val="en-GB"/>
            </w:rPr>
            <w:t>, submitted.</w:t>
          </w:r>
        </w:p>
        <w:p w14:paraId="2BB6AD23" w14:textId="4F5F07D9" w:rsidR="00DD5033" w:rsidRPr="00E57114" w:rsidRDefault="00552DBE" w:rsidP="00717601">
          <w:pPr>
            <w:autoSpaceDE w:val="0"/>
            <w:autoSpaceDN w:val="0"/>
            <w:spacing w:after="0" w:line="240" w:lineRule="auto"/>
            <w:ind w:hanging="482"/>
            <w:jc w:val="both"/>
            <w:divId w:val="401218727"/>
            <w:rPr>
              <w:rFonts w:ascii="Times New Roman" w:eastAsia="Times New Roman" w:hAnsi="Times New Roman"/>
              <w:lang w:val="en-GB"/>
            </w:rPr>
          </w:pPr>
          <w:proofErr w:type="spellStart"/>
          <w:r w:rsidRPr="00E57114">
            <w:rPr>
              <w:rFonts w:ascii="Times New Roman" w:eastAsia="Times New Roman" w:hAnsi="Times New Roman"/>
              <w:lang w:val="en-GB"/>
            </w:rPr>
            <w:t>Doerr</w:t>
          </w:r>
          <w:proofErr w:type="spellEnd"/>
          <w:r w:rsidRPr="00E57114">
            <w:rPr>
              <w:rFonts w:ascii="Times New Roman" w:eastAsia="Times New Roman" w:hAnsi="Times New Roman"/>
              <w:lang w:val="en-GB"/>
            </w:rPr>
            <w:t xml:space="preserve"> AA, </w:t>
          </w:r>
          <w:proofErr w:type="spellStart"/>
          <w:r w:rsidRPr="00E57114">
            <w:rPr>
              <w:rFonts w:ascii="Times New Roman" w:eastAsia="Times New Roman" w:hAnsi="Times New Roman"/>
              <w:lang w:val="en-GB"/>
            </w:rPr>
            <w:t>Nordmeier</w:t>
          </w:r>
          <w:proofErr w:type="spellEnd"/>
          <w:r w:rsidRPr="00E57114">
            <w:rPr>
              <w:rFonts w:ascii="Times New Roman" w:eastAsia="Times New Roman" w:hAnsi="Times New Roman"/>
              <w:lang w:val="en-GB"/>
            </w:rPr>
            <w:t xml:space="preserve"> F, </w:t>
          </w:r>
          <w:proofErr w:type="spellStart"/>
          <w:r w:rsidRPr="00E57114">
            <w:rPr>
              <w:rFonts w:ascii="Times New Roman" w:eastAsia="Times New Roman" w:hAnsi="Times New Roman"/>
              <w:lang w:val="en-GB"/>
            </w:rPr>
            <w:t>Walle</w:t>
          </w:r>
          <w:proofErr w:type="spellEnd"/>
          <w:r w:rsidRPr="00E57114">
            <w:rPr>
              <w:rFonts w:ascii="Times New Roman" w:eastAsia="Times New Roman" w:hAnsi="Times New Roman"/>
              <w:lang w:val="en-GB"/>
            </w:rPr>
            <w:t xml:space="preserve"> N et al (2024b) Does a </w:t>
          </w:r>
          <w:proofErr w:type="spellStart"/>
          <w:r w:rsidRPr="00E57114">
            <w:rPr>
              <w:rFonts w:ascii="Times New Roman" w:eastAsia="Times New Roman" w:hAnsi="Times New Roman"/>
              <w:lang w:val="en-GB"/>
            </w:rPr>
            <w:t>postmortem</w:t>
          </w:r>
          <w:proofErr w:type="spellEnd"/>
          <w:r w:rsidRPr="00E57114">
            <w:rPr>
              <w:rFonts w:ascii="Times New Roman" w:eastAsia="Times New Roman" w:hAnsi="Times New Roman"/>
              <w:lang w:val="en-GB"/>
            </w:rPr>
            <w:t xml:space="preserve"> redistribution affect the concentrations of the 7 azaindole-derived synthetic cannabinoid 5F-MDMB-P7AICA in tissues and body fluids following pulmonary administration to pigs? Arch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98(10):3289-3298. </w:t>
          </w:r>
          <w:hyperlink r:id="rId12" w:history="1">
            <w:r w:rsidRPr="00E57114">
              <w:rPr>
                <w:rStyle w:val="Hyperlink"/>
                <w:rFonts w:ascii="Times New Roman" w:eastAsia="Times New Roman" w:hAnsi="Times New Roman"/>
                <w:lang w:val="en-GB"/>
              </w:rPr>
              <w:t>https://doi.org/10.1007/s00204-024-03815-1</w:t>
            </w:r>
          </w:hyperlink>
        </w:p>
        <w:p w14:paraId="7A9C553A" w14:textId="61915B2B" w:rsidR="00552DBE" w:rsidRPr="00E57114" w:rsidRDefault="00552DBE" w:rsidP="00552DBE">
          <w:pPr>
            <w:autoSpaceDE w:val="0"/>
            <w:autoSpaceDN w:val="0"/>
            <w:spacing w:after="0" w:line="240" w:lineRule="auto"/>
            <w:ind w:hanging="482"/>
            <w:jc w:val="both"/>
            <w:divId w:val="136188322"/>
            <w:rPr>
              <w:rFonts w:ascii="Times New Roman" w:eastAsia="Times New Roman" w:hAnsi="Times New Roman"/>
              <w:lang w:val="en-GB"/>
            </w:rPr>
          </w:pPr>
          <w:proofErr w:type="spellStart"/>
          <w:r w:rsidRPr="00E57114">
            <w:rPr>
              <w:rFonts w:ascii="Times New Roman" w:eastAsia="Times New Roman" w:hAnsi="Times New Roman"/>
              <w:lang w:val="en-GB"/>
            </w:rPr>
            <w:t>Kneisel</w:t>
          </w:r>
          <w:proofErr w:type="spellEnd"/>
          <w:r w:rsidRPr="00E57114">
            <w:rPr>
              <w:rFonts w:ascii="Times New Roman" w:eastAsia="Times New Roman" w:hAnsi="Times New Roman"/>
              <w:lang w:val="en-GB"/>
            </w:rPr>
            <w:t xml:space="preserve"> S, Speck M, </w:t>
          </w:r>
          <w:proofErr w:type="spellStart"/>
          <w:r w:rsidRPr="00E57114">
            <w:rPr>
              <w:rFonts w:ascii="Times New Roman" w:eastAsia="Times New Roman" w:hAnsi="Times New Roman"/>
              <w:lang w:val="en-GB"/>
            </w:rPr>
            <w:t>Moosmann</w:t>
          </w:r>
          <w:proofErr w:type="spellEnd"/>
          <w:r w:rsidRPr="00E57114">
            <w:rPr>
              <w:rFonts w:ascii="Times New Roman" w:eastAsia="Times New Roman" w:hAnsi="Times New Roman"/>
              <w:lang w:val="en-GB"/>
            </w:rPr>
            <w:t xml:space="preserve"> B, </w:t>
          </w:r>
          <w:proofErr w:type="spellStart"/>
          <w:r w:rsidRPr="00E57114">
            <w:rPr>
              <w:rFonts w:ascii="Times New Roman" w:eastAsia="Times New Roman" w:hAnsi="Times New Roman"/>
              <w:lang w:val="en-GB"/>
            </w:rPr>
            <w:t>Auwaerter</w:t>
          </w:r>
          <w:proofErr w:type="spellEnd"/>
          <w:r w:rsidRPr="00E57114">
            <w:rPr>
              <w:rFonts w:ascii="Times New Roman" w:eastAsia="Times New Roman" w:hAnsi="Times New Roman"/>
              <w:lang w:val="en-GB"/>
            </w:rPr>
            <w:t xml:space="preserve"> V (2013) Stability of 11 prevalent synthetic cannabinoids in authentic neat oral fluid samples: glass versus polypropylene containers at different temperatures. Drug Test Anal 5(7):602-6. </w:t>
          </w:r>
          <w:hyperlink r:id="rId13" w:history="1">
            <w:r w:rsidRPr="00E57114">
              <w:rPr>
                <w:rStyle w:val="Hyperlink"/>
                <w:rFonts w:ascii="Times New Roman" w:eastAsia="Times New Roman" w:hAnsi="Times New Roman"/>
                <w:lang w:val="en-GB"/>
              </w:rPr>
              <w:t>https://doi.org/10.1002/dta.1497</w:t>
            </w:r>
          </w:hyperlink>
        </w:p>
        <w:p w14:paraId="2F645ABD" w14:textId="5925D65D" w:rsidR="00552DBE" w:rsidRPr="00E57114" w:rsidRDefault="00552DBE" w:rsidP="00552DBE">
          <w:pPr>
            <w:autoSpaceDE w:val="0"/>
            <w:autoSpaceDN w:val="0"/>
            <w:spacing w:after="0" w:line="240" w:lineRule="auto"/>
            <w:ind w:hanging="482"/>
            <w:jc w:val="both"/>
            <w:divId w:val="136188322"/>
            <w:rPr>
              <w:rFonts w:ascii="Times New Roman" w:eastAsia="Times New Roman" w:hAnsi="Times New Roman"/>
              <w:lang w:val="en-GB"/>
            </w:rPr>
          </w:pPr>
          <w:proofErr w:type="spellStart"/>
          <w:r w:rsidRPr="00E57114">
            <w:rPr>
              <w:rFonts w:ascii="Times New Roman" w:eastAsia="Times New Roman" w:hAnsi="Times New Roman"/>
              <w:lang w:val="en-GB"/>
            </w:rPr>
            <w:t>Matuszewski</w:t>
          </w:r>
          <w:proofErr w:type="spellEnd"/>
          <w:r w:rsidRPr="00E57114">
            <w:rPr>
              <w:rFonts w:ascii="Times New Roman" w:eastAsia="Times New Roman" w:hAnsi="Times New Roman"/>
              <w:lang w:val="en-GB"/>
            </w:rPr>
            <w:t xml:space="preserve"> BK, </w:t>
          </w:r>
          <w:proofErr w:type="spellStart"/>
          <w:r w:rsidRPr="00E57114">
            <w:rPr>
              <w:rFonts w:ascii="Times New Roman" w:eastAsia="Times New Roman" w:hAnsi="Times New Roman"/>
              <w:lang w:val="en-GB"/>
            </w:rPr>
            <w:t>Constanzer</w:t>
          </w:r>
          <w:proofErr w:type="spellEnd"/>
          <w:r w:rsidRPr="00E57114">
            <w:rPr>
              <w:rFonts w:ascii="Times New Roman" w:eastAsia="Times New Roman" w:hAnsi="Times New Roman"/>
              <w:lang w:val="en-GB"/>
            </w:rPr>
            <w:t xml:space="preserve"> ML, Chavez-</w:t>
          </w:r>
          <w:proofErr w:type="spellStart"/>
          <w:r w:rsidRPr="00E57114">
            <w:rPr>
              <w:rFonts w:ascii="Times New Roman" w:eastAsia="Times New Roman" w:hAnsi="Times New Roman"/>
              <w:lang w:val="en-GB"/>
            </w:rPr>
            <w:t>Eng</w:t>
          </w:r>
          <w:proofErr w:type="spellEnd"/>
          <w:r w:rsidRPr="00E57114">
            <w:rPr>
              <w:rFonts w:ascii="Times New Roman" w:eastAsia="Times New Roman" w:hAnsi="Times New Roman"/>
              <w:lang w:val="en-GB"/>
            </w:rPr>
            <w:t xml:space="preserve"> CM (2003) Strategies for the assessment of matrix effect in quantitative bioanalytical methods based on HPLC-MS/MS. Anal Chem 75(13):3019-30. </w:t>
          </w:r>
          <w:hyperlink r:id="rId14" w:history="1">
            <w:r w:rsidRPr="00E57114">
              <w:rPr>
                <w:rStyle w:val="Hyperlink"/>
                <w:rFonts w:ascii="Times New Roman" w:eastAsia="Times New Roman" w:hAnsi="Times New Roman"/>
                <w:lang w:val="en-GB"/>
              </w:rPr>
              <w:t>https://doi.org/10.1021/ac020361s</w:t>
            </w:r>
          </w:hyperlink>
        </w:p>
        <w:p w14:paraId="09EF42AF" w14:textId="77777777" w:rsidR="00552DBE" w:rsidRPr="00E57114" w:rsidRDefault="00552DBE" w:rsidP="00552DBE">
          <w:pPr>
            <w:autoSpaceDE w:val="0"/>
            <w:autoSpaceDN w:val="0"/>
            <w:spacing w:after="0" w:line="240" w:lineRule="auto"/>
            <w:ind w:hanging="482"/>
            <w:jc w:val="both"/>
            <w:divId w:val="136188322"/>
            <w:rPr>
              <w:rFonts w:ascii="Times New Roman" w:eastAsia="Times New Roman" w:hAnsi="Times New Roman"/>
              <w:lang w:val="en-GB"/>
            </w:rPr>
          </w:pPr>
          <w:proofErr w:type="spellStart"/>
          <w:r w:rsidRPr="00E57114">
            <w:rPr>
              <w:rFonts w:ascii="Times New Roman" w:eastAsia="Times New Roman" w:hAnsi="Times New Roman"/>
              <w:lang w:val="en-GB"/>
            </w:rPr>
            <w:t>Nordmeier</w:t>
          </w:r>
          <w:proofErr w:type="spellEnd"/>
          <w:r w:rsidRPr="00E57114">
            <w:rPr>
              <w:rFonts w:ascii="Times New Roman" w:eastAsia="Times New Roman" w:hAnsi="Times New Roman"/>
              <w:lang w:val="en-GB"/>
            </w:rPr>
            <w:t xml:space="preserve"> F, </w:t>
          </w:r>
          <w:proofErr w:type="spellStart"/>
          <w:r w:rsidRPr="00E57114">
            <w:rPr>
              <w:rFonts w:ascii="Times New Roman" w:eastAsia="Times New Roman" w:hAnsi="Times New Roman"/>
              <w:lang w:val="en-GB"/>
            </w:rPr>
            <w:t>Sihinevich</w:t>
          </w:r>
          <w:proofErr w:type="spellEnd"/>
          <w:r w:rsidRPr="00E57114">
            <w:rPr>
              <w:rFonts w:ascii="Times New Roman" w:eastAsia="Times New Roman" w:hAnsi="Times New Roman"/>
              <w:lang w:val="en-GB"/>
            </w:rPr>
            <w:t xml:space="preserve"> I, </w:t>
          </w:r>
          <w:proofErr w:type="spellStart"/>
          <w:r w:rsidRPr="00E57114">
            <w:rPr>
              <w:rFonts w:ascii="Times New Roman" w:eastAsia="Times New Roman" w:hAnsi="Times New Roman"/>
              <w:lang w:val="en-GB"/>
            </w:rPr>
            <w:t>Doerr</w:t>
          </w:r>
          <w:proofErr w:type="spellEnd"/>
          <w:r w:rsidRPr="00E57114">
            <w:rPr>
              <w:rFonts w:ascii="Times New Roman" w:eastAsia="Times New Roman" w:hAnsi="Times New Roman"/>
              <w:lang w:val="en-GB"/>
            </w:rPr>
            <w:t xml:space="preserve"> AA et al (2021) </w:t>
          </w:r>
          <w:proofErr w:type="spellStart"/>
          <w:r w:rsidRPr="00E57114">
            <w:rPr>
              <w:rFonts w:ascii="Times New Roman" w:eastAsia="Times New Roman" w:hAnsi="Times New Roman"/>
              <w:lang w:val="en-GB"/>
            </w:rPr>
            <w:t>Toxicokinetics</w:t>
          </w:r>
          <w:proofErr w:type="spellEnd"/>
          <w:r w:rsidRPr="00E57114">
            <w:rPr>
              <w:rFonts w:ascii="Times New Roman" w:eastAsia="Times New Roman" w:hAnsi="Times New Roman"/>
              <w:lang w:val="en-GB"/>
            </w:rPr>
            <w:t xml:space="preserve"> of U-47700, tramadol, and their main metabolites in pigs following intravenous administration: is a multiple species allometric scaling approach useful for the extrapolation of toxicokinetic parameters to humans? Arch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95(12):3681-3693. </w:t>
          </w:r>
          <w:hyperlink r:id="rId15" w:history="1">
            <w:r w:rsidRPr="00E57114">
              <w:rPr>
                <w:rStyle w:val="Hyperlink"/>
                <w:rFonts w:ascii="Times New Roman" w:eastAsia="Times New Roman" w:hAnsi="Times New Roman"/>
                <w:lang w:val="en-GB"/>
              </w:rPr>
              <w:t>https://doi.org/10.1007/s00204-021-03169-y</w:t>
            </w:r>
          </w:hyperlink>
        </w:p>
        <w:p w14:paraId="1EB981BF" w14:textId="6B7B60BA" w:rsidR="00552DBE" w:rsidRPr="00E57114" w:rsidRDefault="00552DBE" w:rsidP="00717601">
          <w:pPr>
            <w:autoSpaceDE w:val="0"/>
            <w:autoSpaceDN w:val="0"/>
            <w:spacing w:after="0" w:line="240" w:lineRule="auto"/>
            <w:ind w:hanging="482"/>
            <w:jc w:val="both"/>
            <w:divId w:val="136188322"/>
            <w:rPr>
              <w:rFonts w:ascii="Times New Roman" w:eastAsia="Times New Roman" w:hAnsi="Times New Roman"/>
              <w:lang w:val="en-GB"/>
            </w:rPr>
          </w:pPr>
          <w:proofErr w:type="spellStart"/>
          <w:r w:rsidRPr="00E57114">
            <w:rPr>
              <w:rFonts w:ascii="Times New Roman" w:eastAsia="Times New Roman" w:hAnsi="Times New Roman"/>
              <w:lang w:val="en-GB"/>
            </w:rPr>
            <w:t>Nordmeier</w:t>
          </w:r>
          <w:proofErr w:type="spellEnd"/>
          <w:r w:rsidRPr="00E57114">
            <w:rPr>
              <w:rFonts w:ascii="Times New Roman" w:eastAsia="Times New Roman" w:hAnsi="Times New Roman"/>
              <w:lang w:val="en-GB"/>
            </w:rPr>
            <w:t xml:space="preserve"> F, </w:t>
          </w:r>
          <w:proofErr w:type="spellStart"/>
          <w:r w:rsidRPr="00E57114">
            <w:rPr>
              <w:rFonts w:ascii="Times New Roman" w:eastAsia="Times New Roman" w:hAnsi="Times New Roman"/>
              <w:lang w:val="en-GB"/>
            </w:rPr>
            <w:t>Doerr</w:t>
          </w:r>
          <w:proofErr w:type="spellEnd"/>
          <w:r w:rsidRPr="00E57114">
            <w:rPr>
              <w:rFonts w:ascii="Times New Roman" w:eastAsia="Times New Roman" w:hAnsi="Times New Roman"/>
              <w:lang w:val="en-GB"/>
            </w:rPr>
            <w:t xml:space="preserve"> AA, </w:t>
          </w:r>
          <w:proofErr w:type="spellStart"/>
          <w:r w:rsidRPr="00E57114">
            <w:rPr>
              <w:rFonts w:ascii="Times New Roman" w:eastAsia="Times New Roman" w:hAnsi="Times New Roman"/>
              <w:lang w:val="en-GB"/>
            </w:rPr>
            <w:t>Potente</w:t>
          </w:r>
          <w:proofErr w:type="spellEnd"/>
          <w:r w:rsidRPr="00E57114">
            <w:rPr>
              <w:rFonts w:ascii="Times New Roman" w:eastAsia="Times New Roman" w:hAnsi="Times New Roman"/>
              <w:lang w:val="en-GB"/>
            </w:rPr>
            <w:t xml:space="preserve"> S et al (2022a) Perimortem distribution of U-47700, tramadol and their main metabolites in pigs following intravenous administration. J Anal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46(5):479-486. </w:t>
          </w:r>
          <w:hyperlink r:id="rId16" w:history="1">
            <w:r w:rsidRPr="00E57114">
              <w:rPr>
                <w:rStyle w:val="Hyperlink"/>
                <w:rFonts w:ascii="Times New Roman" w:eastAsia="Times New Roman" w:hAnsi="Times New Roman"/>
                <w:lang w:val="en-GB"/>
              </w:rPr>
              <w:t>https://doi.org/10.1093/jat/bkab044</w:t>
            </w:r>
          </w:hyperlink>
        </w:p>
        <w:p w14:paraId="5FE27A5D" w14:textId="77777777" w:rsidR="006711AD" w:rsidRPr="00E57114" w:rsidRDefault="00552DBE" w:rsidP="006711AD">
          <w:pPr>
            <w:autoSpaceDE w:val="0"/>
            <w:autoSpaceDN w:val="0"/>
            <w:spacing w:after="0" w:line="240" w:lineRule="auto"/>
            <w:ind w:hanging="482"/>
            <w:jc w:val="both"/>
            <w:divId w:val="136188322"/>
            <w:rPr>
              <w:rFonts w:ascii="Times New Roman" w:eastAsia="Times New Roman" w:hAnsi="Times New Roman"/>
            </w:rPr>
          </w:pPr>
          <w:r w:rsidRPr="00E57114">
            <w:rPr>
              <w:rFonts w:ascii="Times New Roman" w:eastAsia="Times New Roman" w:hAnsi="Times New Roman"/>
              <w:lang w:val="en-GB"/>
            </w:rPr>
            <w:t xml:space="preserve">Peters FT, Drummer OH, </w:t>
          </w:r>
          <w:proofErr w:type="spellStart"/>
          <w:r w:rsidRPr="00E57114">
            <w:rPr>
              <w:rFonts w:ascii="Times New Roman" w:eastAsia="Times New Roman" w:hAnsi="Times New Roman"/>
              <w:lang w:val="en-GB"/>
            </w:rPr>
            <w:t>Musshoff</w:t>
          </w:r>
          <w:proofErr w:type="spellEnd"/>
          <w:r w:rsidRPr="00E57114">
            <w:rPr>
              <w:rFonts w:ascii="Times New Roman" w:eastAsia="Times New Roman" w:hAnsi="Times New Roman"/>
              <w:lang w:val="en-GB"/>
            </w:rPr>
            <w:t xml:space="preserve"> F (2007) Validation of new methods. </w:t>
          </w:r>
          <w:r w:rsidRPr="00E57114">
            <w:rPr>
              <w:rFonts w:ascii="Times New Roman" w:eastAsia="Times New Roman" w:hAnsi="Times New Roman"/>
            </w:rPr>
            <w:t xml:space="preserve">Forensic Sci Int 165(2-3):216-24. </w:t>
          </w:r>
          <w:hyperlink r:id="rId17" w:history="1">
            <w:r w:rsidRPr="00E57114">
              <w:rPr>
                <w:rStyle w:val="Hyperlink"/>
                <w:rFonts w:ascii="Times New Roman" w:eastAsia="Times New Roman" w:hAnsi="Times New Roman"/>
              </w:rPr>
              <w:t>https://doi.org/10.1016/j.forsciint.2006.05.021</w:t>
            </w:r>
          </w:hyperlink>
        </w:p>
        <w:p w14:paraId="5A7A3E22" w14:textId="7C510DE6" w:rsidR="00CF5B68" w:rsidRPr="00E57114" w:rsidRDefault="00CF5B68" w:rsidP="006711AD">
          <w:pPr>
            <w:autoSpaceDE w:val="0"/>
            <w:autoSpaceDN w:val="0"/>
            <w:spacing w:after="0" w:line="240" w:lineRule="auto"/>
            <w:ind w:hanging="482"/>
            <w:jc w:val="both"/>
            <w:divId w:val="136188322"/>
            <w:rPr>
              <w:rFonts w:ascii="Times New Roman" w:hAnsi="Times New Roman"/>
              <w:lang w:val="en-US"/>
            </w:rPr>
          </w:pPr>
          <w:r w:rsidRPr="00E57114">
            <w:rPr>
              <w:rFonts w:ascii="Times New Roman" w:eastAsia="Times New Roman" w:hAnsi="Times New Roman"/>
            </w:rPr>
            <w:t xml:space="preserve">Peters FT, Hartung M, Herbold M et al (2009) </w:t>
          </w:r>
          <w:r w:rsidR="006711AD" w:rsidRPr="00E57114">
            <w:rPr>
              <w:rFonts w:ascii="Times New Roman" w:eastAsia="Times New Roman" w:hAnsi="Times New Roman"/>
            </w:rPr>
            <w:t>Anhang B zur Richtlinie der GTFCh zur Qualitätssicherung bei forensisch-toxikologischen Untersuchungen – Anforderungen an die Validierung von Analysenmethoden.</w:t>
          </w:r>
          <w:r w:rsidRPr="00E57114">
            <w:rPr>
              <w:rFonts w:ascii="Times New Roman" w:eastAsia="Times New Roman" w:hAnsi="Times New Roman"/>
            </w:rPr>
            <w:t xml:space="preserve"> </w:t>
          </w:r>
          <w:r w:rsidR="006711AD" w:rsidRPr="00E57114">
            <w:rPr>
              <w:rFonts w:ascii="Times New Roman" w:eastAsia="Times New Roman" w:hAnsi="Times New Roman"/>
            </w:rPr>
            <w:t xml:space="preserve">Toxichem Krimtech 76, 185–208. </w:t>
          </w:r>
          <w:r w:rsidR="00E57114" w:rsidRPr="00E57114">
            <w:fldChar w:fldCharType="begin"/>
          </w:r>
          <w:r w:rsidR="00E57114" w:rsidRPr="00E57114">
            <w:instrText xml:space="preserve"> HYPERLINK "https://www.gtfch.org/cms/images/stories/files/GTFCh_Richtlinie_Anhang%20B_Validierung_Version%201.pdf" </w:instrText>
          </w:r>
          <w:r w:rsidR="00E57114" w:rsidRPr="00E57114">
            <w:fldChar w:fldCharType="separate"/>
          </w:r>
          <w:r w:rsidR="006711AD" w:rsidRPr="00E57114">
            <w:rPr>
              <w:rStyle w:val="Hyperlink"/>
            </w:rPr>
            <w:t>https://www.gtfch.org/cms/images/stories/files/GTFCh_Richtlinie_Anhang%20B_Validierung_Version%201.pdf</w:t>
          </w:r>
          <w:r w:rsidR="00E57114" w:rsidRPr="00E57114">
            <w:rPr>
              <w:rStyle w:val="Hyperlink"/>
            </w:rPr>
            <w:fldChar w:fldCharType="end"/>
          </w:r>
          <w:r w:rsidR="006711AD" w:rsidRPr="00E57114">
            <w:t xml:space="preserve">. </w:t>
          </w:r>
          <w:r w:rsidR="006711AD" w:rsidRPr="00E57114">
            <w:rPr>
              <w:rFonts w:ascii="Times New Roman" w:hAnsi="Times New Roman"/>
              <w:lang w:val="en-US"/>
            </w:rPr>
            <w:t xml:space="preserve">Accessed </w:t>
          </w:r>
          <w:proofErr w:type="spellStart"/>
          <w:r w:rsidR="006711AD" w:rsidRPr="00E57114">
            <w:rPr>
              <w:rFonts w:ascii="Times New Roman" w:hAnsi="Times New Roman"/>
              <w:lang w:val="en-US"/>
            </w:rPr>
            <w:t>Oktober</w:t>
          </w:r>
          <w:proofErr w:type="spellEnd"/>
          <w:r w:rsidR="006711AD" w:rsidRPr="00E57114">
            <w:rPr>
              <w:rFonts w:ascii="Times New Roman" w:hAnsi="Times New Roman"/>
              <w:lang w:val="en-US"/>
            </w:rPr>
            <w:t xml:space="preserve"> 13, 2024.</w:t>
          </w:r>
        </w:p>
        <w:p w14:paraId="28A81E55" w14:textId="6FFE03C4" w:rsidR="00B71EAD" w:rsidRPr="00E57114" w:rsidRDefault="00B71EAD" w:rsidP="00B71EAD">
          <w:pPr>
            <w:autoSpaceDE w:val="0"/>
            <w:autoSpaceDN w:val="0"/>
            <w:spacing w:after="0" w:line="240" w:lineRule="auto"/>
            <w:ind w:hanging="482"/>
            <w:jc w:val="both"/>
            <w:divId w:val="136188322"/>
            <w:rPr>
              <w:rFonts w:ascii="Times New Roman" w:eastAsia="Times New Roman" w:hAnsi="Times New Roman"/>
              <w:lang w:val="en-GB"/>
            </w:rPr>
          </w:pPr>
          <w:r w:rsidRPr="00E57114">
            <w:rPr>
              <w:rFonts w:ascii="Times New Roman" w:eastAsia="Times New Roman" w:hAnsi="Times New Roman"/>
              <w:lang w:val="en-GB"/>
            </w:rPr>
            <w:t xml:space="preserve">Schaefer N, </w:t>
          </w:r>
          <w:proofErr w:type="spellStart"/>
          <w:r w:rsidRPr="00E57114">
            <w:rPr>
              <w:rFonts w:ascii="Times New Roman" w:eastAsia="Times New Roman" w:hAnsi="Times New Roman"/>
              <w:lang w:val="en-GB"/>
            </w:rPr>
            <w:t>Kettner</w:t>
          </w:r>
          <w:proofErr w:type="spellEnd"/>
          <w:r w:rsidRPr="00E57114">
            <w:rPr>
              <w:rFonts w:ascii="Times New Roman" w:eastAsia="Times New Roman" w:hAnsi="Times New Roman"/>
              <w:lang w:val="en-GB"/>
            </w:rPr>
            <w:t xml:space="preserve"> M, </w:t>
          </w:r>
          <w:proofErr w:type="spellStart"/>
          <w:r w:rsidRPr="00E57114">
            <w:rPr>
              <w:rFonts w:ascii="Times New Roman" w:eastAsia="Times New Roman" w:hAnsi="Times New Roman"/>
              <w:lang w:val="en-GB"/>
            </w:rPr>
            <w:t>Laschke</w:t>
          </w:r>
          <w:proofErr w:type="spellEnd"/>
          <w:r w:rsidRPr="00E57114">
            <w:rPr>
              <w:rFonts w:ascii="Times New Roman" w:eastAsia="Times New Roman" w:hAnsi="Times New Roman"/>
              <w:lang w:val="en-GB"/>
            </w:rPr>
            <w:t xml:space="preserve"> MW et al (2015) Simultaneous LC-MS/MS determination of JWH-210, RCS-4, ∆9-tetrahydrocannabinol, and their main metabolites in pig and human serum, whole blood, and urine for comparing pharmacokinetic data. Anal </w:t>
          </w:r>
          <w:proofErr w:type="spellStart"/>
          <w:r w:rsidRPr="00E57114">
            <w:rPr>
              <w:rFonts w:ascii="Times New Roman" w:eastAsia="Times New Roman" w:hAnsi="Times New Roman"/>
              <w:lang w:val="en-GB"/>
            </w:rPr>
            <w:t>Bioanal</w:t>
          </w:r>
          <w:proofErr w:type="spellEnd"/>
          <w:r w:rsidRPr="00E57114">
            <w:rPr>
              <w:rFonts w:ascii="Times New Roman" w:eastAsia="Times New Roman" w:hAnsi="Times New Roman"/>
              <w:lang w:val="en-GB"/>
            </w:rPr>
            <w:t xml:space="preserve"> </w:t>
          </w:r>
          <w:proofErr w:type="spellStart"/>
          <w:r w:rsidRPr="00E57114">
            <w:rPr>
              <w:rFonts w:ascii="Times New Roman" w:eastAsia="Times New Roman" w:hAnsi="Times New Roman"/>
              <w:lang w:val="en-GB"/>
            </w:rPr>
            <w:t>Chem</w:t>
          </w:r>
          <w:proofErr w:type="spellEnd"/>
          <w:r w:rsidRPr="00E57114">
            <w:rPr>
              <w:rFonts w:ascii="Times New Roman" w:eastAsia="Times New Roman" w:hAnsi="Times New Roman"/>
              <w:lang w:val="en-GB"/>
            </w:rPr>
            <w:t xml:space="preserve"> 407(13):3775-86. </w:t>
          </w:r>
          <w:hyperlink r:id="rId18" w:history="1">
            <w:r w:rsidRPr="00E57114">
              <w:rPr>
                <w:rStyle w:val="Hyperlink"/>
                <w:rFonts w:ascii="Times New Roman" w:eastAsia="Times New Roman" w:hAnsi="Times New Roman"/>
                <w:lang w:val="en-GB"/>
              </w:rPr>
              <w:t>https://doi.org/10.1007/s00216-015-8605-6</w:t>
            </w:r>
          </w:hyperlink>
        </w:p>
        <w:p w14:paraId="780E5C6B" w14:textId="77777777" w:rsidR="00B71EAD" w:rsidRPr="00E57114" w:rsidRDefault="00B71EAD" w:rsidP="00B71EAD">
          <w:pPr>
            <w:autoSpaceDE w:val="0"/>
            <w:autoSpaceDN w:val="0"/>
            <w:spacing w:after="0" w:line="240" w:lineRule="auto"/>
            <w:ind w:hanging="482"/>
            <w:jc w:val="both"/>
            <w:divId w:val="136188322"/>
            <w:rPr>
              <w:rFonts w:ascii="Times New Roman" w:eastAsia="Times New Roman" w:hAnsi="Times New Roman"/>
              <w:lang w:val="en-GB"/>
            </w:rPr>
          </w:pPr>
          <w:r w:rsidRPr="00E57114">
            <w:rPr>
              <w:rFonts w:ascii="Times New Roman" w:eastAsia="Times New Roman" w:hAnsi="Times New Roman"/>
              <w:lang w:val="en-GB"/>
            </w:rPr>
            <w:t xml:space="preserve">Schaefer N, </w:t>
          </w:r>
          <w:proofErr w:type="spellStart"/>
          <w:r w:rsidRPr="00E57114">
            <w:rPr>
              <w:rFonts w:ascii="Times New Roman" w:eastAsia="Times New Roman" w:hAnsi="Times New Roman"/>
              <w:lang w:val="en-GB"/>
            </w:rPr>
            <w:t>Wojtyniak</w:t>
          </w:r>
          <w:proofErr w:type="spellEnd"/>
          <w:r w:rsidRPr="00E57114">
            <w:rPr>
              <w:rFonts w:ascii="Times New Roman" w:eastAsia="Times New Roman" w:hAnsi="Times New Roman"/>
              <w:lang w:val="en-GB"/>
            </w:rPr>
            <w:t xml:space="preserve"> J-G, </w:t>
          </w:r>
          <w:proofErr w:type="spellStart"/>
          <w:r w:rsidRPr="00E57114">
            <w:rPr>
              <w:rFonts w:ascii="Times New Roman" w:eastAsia="Times New Roman" w:hAnsi="Times New Roman"/>
              <w:lang w:val="en-GB"/>
            </w:rPr>
            <w:t>Kettner</w:t>
          </w:r>
          <w:proofErr w:type="spellEnd"/>
          <w:r w:rsidRPr="00E57114">
            <w:rPr>
              <w:rFonts w:ascii="Times New Roman" w:eastAsia="Times New Roman" w:hAnsi="Times New Roman"/>
              <w:lang w:val="en-GB"/>
            </w:rPr>
            <w:t xml:space="preserve"> M et al (2016) Pharmacokinetics of (synthetic) cannabinoids in pigs and their relevance for clinical and forensic toxicology.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Lett 253:7-16. </w:t>
          </w:r>
          <w:hyperlink r:id="rId19" w:history="1">
            <w:r w:rsidRPr="00E57114">
              <w:rPr>
                <w:rStyle w:val="Hyperlink"/>
                <w:rFonts w:ascii="Times New Roman" w:eastAsia="Times New Roman" w:hAnsi="Times New Roman"/>
                <w:lang w:val="en-GB"/>
              </w:rPr>
              <w:t>https://doi.org/10.1016/j.toxlet.2016.04.021</w:t>
            </w:r>
          </w:hyperlink>
        </w:p>
        <w:p w14:paraId="1EAE915E" w14:textId="27A1C146" w:rsidR="00CF5B68" w:rsidRPr="00E57114" w:rsidRDefault="00CF5B68" w:rsidP="00717601">
          <w:pPr>
            <w:autoSpaceDE w:val="0"/>
            <w:autoSpaceDN w:val="0"/>
            <w:spacing w:after="0" w:line="240" w:lineRule="auto"/>
            <w:ind w:hanging="482"/>
            <w:jc w:val="both"/>
            <w:divId w:val="646133884"/>
            <w:rPr>
              <w:rFonts w:ascii="Times New Roman" w:eastAsia="Times New Roman" w:hAnsi="Times New Roman"/>
              <w:lang w:val="en-GB"/>
            </w:rPr>
          </w:pPr>
          <w:r w:rsidRPr="00E57114">
            <w:rPr>
              <w:rFonts w:ascii="Times New Roman" w:eastAsia="Times New Roman" w:hAnsi="Times New Roman"/>
              <w:lang w:val="en-GB"/>
            </w:rPr>
            <w:t xml:space="preserve">Schaefer N, </w:t>
          </w:r>
          <w:proofErr w:type="spellStart"/>
          <w:r w:rsidRPr="00E57114">
            <w:rPr>
              <w:rFonts w:ascii="Times New Roman" w:eastAsia="Times New Roman" w:hAnsi="Times New Roman"/>
              <w:lang w:val="en-GB"/>
            </w:rPr>
            <w:t>Kettner</w:t>
          </w:r>
          <w:proofErr w:type="spellEnd"/>
          <w:r w:rsidRPr="00E57114">
            <w:rPr>
              <w:rFonts w:ascii="Times New Roman" w:eastAsia="Times New Roman" w:hAnsi="Times New Roman"/>
              <w:lang w:val="en-GB"/>
            </w:rPr>
            <w:t xml:space="preserve"> M, </w:t>
          </w:r>
          <w:proofErr w:type="spellStart"/>
          <w:r w:rsidRPr="00E57114">
            <w:rPr>
              <w:rFonts w:ascii="Times New Roman" w:eastAsia="Times New Roman" w:hAnsi="Times New Roman"/>
              <w:lang w:val="en-GB"/>
            </w:rPr>
            <w:t>Laschke</w:t>
          </w:r>
          <w:proofErr w:type="spellEnd"/>
          <w:r w:rsidRPr="00E57114">
            <w:rPr>
              <w:rFonts w:ascii="Times New Roman" w:eastAsia="Times New Roman" w:hAnsi="Times New Roman"/>
              <w:lang w:val="en-GB"/>
            </w:rPr>
            <w:t xml:space="preserve"> MW et al (2017) Distribution of synthetic cannabinoids JWH-210, RCS-4 and </w:t>
          </w:r>
          <w:r w:rsidRPr="00E57114">
            <w:rPr>
              <w:rFonts w:ascii="Times New Roman" w:eastAsia="Times New Roman" w:hAnsi="Times New Roman"/>
            </w:rPr>
            <w:t>Δ</w:t>
          </w:r>
          <w:r w:rsidRPr="00E57114">
            <w:rPr>
              <w:rFonts w:ascii="Times New Roman" w:eastAsia="Times New Roman" w:hAnsi="Times New Roman"/>
              <w:lang w:val="en-GB"/>
            </w:rPr>
            <w:t xml:space="preserve"> 9-tetrahydrocannabinol after intravenous administration to pigs. </w:t>
          </w:r>
          <w:proofErr w:type="spellStart"/>
          <w:r w:rsidRPr="00E57114">
            <w:rPr>
              <w:rFonts w:ascii="Times New Roman" w:eastAsia="Times New Roman" w:hAnsi="Times New Roman"/>
              <w:lang w:val="en-GB"/>
            </w:rPr>
            <w:t>Curr</w:t>
          </w:r>
          <w:proofErr w:type="spellEnd"/>
          <w:r w:rsidRPr="00E57114">
            <w:rPr>
              <w:rFonts w:ascii="Times New Roman" w:eastAsia="Times New Roman" w:hAnsi="Times New Roman"/>
              <w:lang w:val="en-GB"/>
            </w:rPr>
            <w:t xml:space="preserve"> </w:t>
          </w:r>
          <w:proofErr w:type="spellStart"/>
          <w:r w:rsidRPr="00E57114">
            <w:rPr>
              <w:rFonts w:ascii="Times New Roman" w:eastAsia="Times New Roman" w:hAnsi="Times New Roman"/>
              <w:lang w:val="en-GB"/>
            </w:rPr>
            <w:t>Neuropharmacol</w:t>
          </w:r>
          <w:proofErr w:type="spellEnd"/>
          <w:r w:rsidRPr="00E57114">
            <w:rPr>
              <w:rFonts w:ascii="Times New Roman" w:eastAsia="Times New Roman" w:hAnsi="Times New Roman"/>
              <w:lang w:val="en-GB"/>
            </w:rPr>
            <w:t xml:space="preserve"> </w:t>
          </w:r>
          <w:r w:rsidR="00370259" w:rsidRPr="00E57114">
            <w:rPr>
              <w:rFonts w:ascii="Times New Roman" w:eastAsia="Times New Roman" w:hAnsi="Times New Roman"/>
              <w:lang w:val="en-GB"/>
            </w:rPr>
            <w:t>15(5):713-723</w:t>
          </w:r>
          <w:r w:rsidRPr="00E57114">
            <w:rPr>
              <w:rFonts w:ascii="Times New Roman" w:eastAsia="Times New Roman" w:hAnsi="Times New Roman"/>
              <w:lang w:val="en-GB"/>
            </w:rPr>
            <w:t xml:space="preserve">. </w:t>
          </w:r>
          <w:hyperlink r:id="rId20" w:history="1">
            <w:r w:rsidRPr="00E57114">
              <w:rPr>
                <w:rStyle w:val="Hyperlink"/>
                <w:rFonts w:ascii="Times New Roman" w:eastAsia="Times New Roman" w:hAnsi="Times New Roman"/>
                <w:lang w:val="en-GB"/>
              </w:rPr>
              <w:t>https://doi.org/10.2174/1570159X15666161111114214</w:t>
            </w:r>
          </w:hyperlink>
        </w:p>
        <w:p w14:paraId="6F054EC0" w14:textId="56EAE4FB" w:rsidR="00B71EAD" w:rsidRPr="00E57114" w:rsidRDefault="00B71EAD" w:rsidP="00B71EAD">
          <w:pPr>
            <w:autoSpaceDE w:val="0"/>
            <w:autoSpaceDN w:val="0"/>
            <w:spacing w:after="0" w:line="240" w:lineRule="auto"/>
            <w:ind w:hanging="482"/>
            <w:jc w:val="both"/>
            <w:divId w:val="646133884"/>
            <w:rPr>
              <w:rFonts w:ascii="Times New Roman" w:eastAsia="Times New Roman" w:hAnsi="Times New Roman"/>
              <w:lang w:val="en-GB"/>
            </w:rPr>
          </w:pPr>
          <w:r w:rsidRPr="00E57114">
            <w:rPr>
              <w:rFonts w:ascii="Times New Roman" w:eastAsia="Times New Roman" w:hAnsi="Times New Roman"/>
              <w:lang w:val="en-GB"/>
            </w:rPr>
            <w:t xml:space="preserve">Schaefer N, </w:t>
          </w:r>
          <w:proofErr w:type="spellStart"/>
          <w:r w:rsidRPr="00E57114">
            <w:rPr>
              <w:rFonts w:ascii="Times New Roman" w:eastAsia="Times New Roman" w:hAnsi="Times New Roman"/>
              <w:lang w:val="en-GB"/>
            </w:rPr>
            <w:t>Kroell</w:t>
          </w:r>
          <w:proofErr w:type="spellEnd"/>
          <w:r w:rsidRPr="00E57114">
            <w:rPr>
              <w:rFonts w:ascii="Times New Roman" w:eastAsia="Times New Roman" w:hAnsi="Times New Roman"/>
              <w:lang w:val="en-GB"/>
            </w:rPr>
            <w:t xml:space="preserve"> AK, </w:t>
          </w:r>
          <w:proofErr w:type="spellStart"/>
          <w:r w:rsidRPr="00E57114">
            <w:rPr>
              <w:rFonts w:ascii="Times New Roman" w:eastAsia="Times New Roman" w:hAnsi="Times New Roman"/>
              <w:lang w:val="en-GB"/>
            </w:rPr>
            <w:t>Laschke</w:t>
          </w:r>
          <w:proofErr w:type="spellEnd"/>
          <w:r w:rsidRPr="00E57114">
            <w:rPr>
              <w:rFonts w:ascii="Times New Roman" w:eastAsia="Times New Roman" w:hAnsi="Times New Roman"/>
              <w:lang w:val="en-GB"/>
            </w:rPr>
            <w:t xml:space="preserve"> MW et al (2018a) Development of an in-vitro drug delivery efficiency test for a pulmonary toxicokinetic pig study. </w:t>
          </w:r>
          <w:proofErr w:type="spellStart"/>
          <w:r w:rsidRPr="00E57114">
            <w:rPr>
              <w:rFonts w:ascii="Times New Roman" w:eastAsia="Times New Roman" w:hAnsi="Times New Roman"/>
              <w:lang w:val="en-GB"/>
            </w:rPr>
            <w:t>Curr</w:t>
          </w:r>
          <w:proofErr w:type="spellEnd"/>
          <w:r w:rsidRPr="00E57114">
            <w:rPr>
              <w:rFonts w:ascii="Times New Roman" w:eastAsia="Times New Roman" w:hAnsi="Times New Roman"/>
              <w:lang w:val="en-GB"/>
            </w:rPr>
            <w:t xml:space="preserve"> Drug </w:t>
          </w:r>
          <w:proofErr w:type="spellStart"/>
          <w:r w:rsidRPr="00E57114">
            <w:rPr>
              <w:rFonts w:ascii="Times New Roman" w:eastAsia="Times New Roman" w:hAnsi="Times New Roman"/>
              <w:lang w:val="en-GB"/>
            </w:rPr>
            <w:t>Deliv</w:t>
          </w:r>
          <w:proofErr w:type="spellEnd"/>
          <w:r w:rsidRPr="00E57114">
            <w:rPr>
              <w:rFonts w:ascii="Times New Roman" w:eastAsia="Times New Roman" w:hAnsi="Times New Roman"/>
              <w:lang w:val="en-GB"/>
            </w:rPr>
            <w:t xml:space="preserve"> 15(8):1167-1171. </w:t>
          </w:r>
          <w:hyperlink r:id="rId21" w:history="1">
            <w:r w:rsidRPr="00E57114">
              <w:rPr>
                <w:rStyle w:val="Hyperlink"/>
                <w:rFonts w:ascii="Times New Roman" w:eastAsia="Times New Roman" w:hAnsi="Times New Roman"/>
                <w:lang w:val="en-GB"/>
              </w:rPr>
              <w:t>https://doi.org/10.2174/1567201815666180214130014</w:t>
            </w:r>
          </w:hyperlink>
        </w:p>
        <w:p w14:paraId="4191170A" w14:textId="6F5079B0" w:rsidR="00C166AB" w:rsidRPr="00E57114" w:rsidRDefault="00C166AB" w:rsidP="00C166AB">
          <w:pPr>
            <w:autoSpaceDE w:val="0"/>
            <w:autoSpaceDN w:val="0"/>
            <w:spacing w:after="0" w:line="240" w:lineRule="auto"/>
            <w:ind w:hanging="482"/>
            <w:jc w:val="both"/>
            <w:divId w:val="646133884"/>
            <w:rPr>
              <w:rFonts w:ascii="Times New Roman" w:eastAsia="Times New Roman" w:hAnsi="Times New Roman"/>
              <w:lang w:val="en-GB"/>
            </w:rPr>
          </w:pPr>
          <w:r w:rsidRPr="00E57114">
            <w:rPr>
              <w:rFonts w:ascii="Times New Roman" w:eastAsia="Times New Roman" w:hAnsi="Times New Roman"/>
              <w:lang w:val="en-GB"/>
            </w:rPr>
            <w:t xml:space="preserve">Schaefer N, </w:t>
          </w:r>
          <w:proofErr w:type="spellStart"/>
          <w:r w:rsidRPr="00E57114">
            <w:rPr>
              <w:rFonts w:ascii="Times New Roman" w:eastAsia="Times New Roman" w:hAnsi="Times New Roman"/>
              <w:lang w:val="en-GB"/>
            </w:rPr>
            <w:t>Wojtyniak</w:t>
          </w:r>
          <w:proofErr w:type="spellEnd"/>
          <w:r w:rsidRPr="00E57114">
            <w:rPr>
              <w:rFonts w:ascii="Times New Roman" w:eastAsia="Times New Roman" w:hAnsi="Times New Roman"/>
              <w:lang w:val="en-GB"/>
            </w:rPr>
            <w:t xml:space="preserve"> J-G, </w:t>
          </w:r>
          <w:proofErr w:type="spellStart"/>
          <w:r w:rsidRPr="00E57114">
            <w:rPr>
              <w:rFonts w:ascii="Times New Roman" w:eastAsia="Times New Roman" w:hAnsi="Times New Roman"/>
              <w:lang w:val="en-GB"/>
            </w:rPr>
            <w:t>Kroell</w:t>
          </w:r>
          <w:proofErr w:type="spellEnd"/>
          <w:r w:rsidRPr="00E57114">
            <w:rPr>
              <w:rFonts w:ascii="Times New Roman" w:eastAsia="Times New Roman" w:hAnsi="Times New Roman"/>
              <w:lang w:val="en-GB"/>
            </w:rPr>
            <w:t xml:space="preserve"> AK et al (2018</w:t>
          </w:r>
          <w:r w:rsidR="00A70C80" w:rsidRPr="00E57114">
            <w:rPr>
              <w:rFonts w:ascii="Times New Roman" w:eastAsia="Times New Roman" w:hAnsi="Times New Roman"/>
              <w:lang w:val="en-GB"/>
            </w:rPr>
            <w:t>b</w:t>
          </w:r>
          <w:r w:rsidRPr="00E57114">
            <w:rPr>
              <w:rFonts w:ascii="Times New Roman" w:eastAsia="Times New Roman" w:hAnsi="Times New Roman"/>
              <w:lang w:val="en-GB"/>
            </w:rPr>
            <w:t xml:space="preserve">) Can </w:t>
          </w:r>
          <w:proofErr w:type="spellStart"/>
          <w:r w:rsidRPr="00E57114">
            <w:rPr>
              <w:rFonts w:ascii="Times New Roman" w:eastAsia="Times New Roman" w:hAnsi="Times New Roman"/>
              <w:lang w:val="en-GB"/>
            </w:rPr>
            <w:t>toxicokinetics</w:t>
          </w:r>
          <w:proofErr w:type="spellEnd"/>
          <w:r w:rsidRPr="00E57114">
            <w:rPr>
              <w:rFonts w:ascii="Times New Roman" w:eastAsia="Times New Roman" w:hAnsi="Times New Roman"/>
              <w:lang w:val="en-GB"/>
            </w:rPr>
            <w:t xml:space="preserve"> of (synthetic) cannabinoids in pigs after pulmonary administration be upscaled to humans by allometric techniques? </w:t>
          </w:r>
          <w:proofErr w:type="spellStart"/>
          <w:r w:rsidRPr="00E57114">
            <w:rPr>
              <w:rFonts w:ascii="Times New Roman" w:eastAsia="Times New Roman" w:hAnsi="Times New Roman"/>
              <w:lang w:val="en-GB"/>
            </w:rPr>
            <w:t>Biochem</w:t>
          </w:r>
          <w:proofErr w:type="spellEnd"/>
          <w:r w:rsidRPr="00E57114">
            <w:rPr>
              <w:rFonts w:ascii="Times New Roman" w:eastAsia="Times New Roman" w:hAnsi="Times New Roman"/>
              <w:lang w:val="en-GB"/>
            </w:rPr>
            <w:t xml:space="preserve"> </w:t>
          </w:r>
          <w:proofErr w:type="spellStart"/>
          <w:r w:rsidRPr="00E57114">
            <w:rPr>
              <w:rFonts w:ascii="Times New Roman" w:eastAsia="Times New Roman" w:hAnsi="Times New Roman"/>
              <w:lang w:val="en-GB"/>
            </w:rPr>
            <w:t>Pharmacol</w:t>
          </w:r>
          <w:proofErr w:type="spellEnd"/>
          <w:r w:rsidRPr="00E57114">
            <w:rPr>
              <w:rFonts w:ascii="Times New Roman" w:eastAsia="Times New Roman" w:hAnsi="Times New Roman"/>
              <w:lang w:val="en-GB"/>
            </w:rPr>
            <w:t xml:space="preserve"> 155:403-418. </w:t>
          </w:r>
          <w:hyperlink r:id="rId22" w:history="1">
            <w:r w:rsidRPr="00E57114">
              <w:rPr>
                <w:rStyle w:val="Hyperlink"/>
                <w:rFonts w:ascii="Times New Roman" w:eastAsia="Times New Roman" w:hAnsi="Times New Roman"/>
                <w:lang w:val="en-GB"/>
              </w:rPr>
              <w:t>https://doi.org/10.1016/j.bcp.2018.07.029</w:t>
            </w:r>
          </w:hyperlink>
        </w:p>
        <w:p w14:paraId="627F039C" w14:textId="3847BD1F" w:rsidR="00370259" w:rsidRPr="00E57114" w:rsidRDefault="00370259" w:rsidP="00717601">
          <w:pPr>
            <w:autoSpaceDE w:val="0"/>
            <w:autoSpaceDN w:val="0"/>
            <w:spacing w:after="0" w:line="240" w:lineRule="auto"/>
            <w:ind w:hanging="482"/>
            <w:jc w:val="both"/>
            <w:divId w:val="968170314"/>
            <w:rPr>
              <w:rFonts w:ascii="Times New Roman" w:eastAsia="Times New Roman" w:hAnsi="Times New Roman"/>
              <w:lang w:val="en-GB"/>
            </w:rPr>
          </w:pPr>
          <w:r w:rsidRPr="00E57114">
            <w:rPr>
              <w:rFonts w:ascii="Times New Roman" w:eastAsia="Times New Roman" w:hAnsi="Times New Roman"/>
              <w:lang w:val="en-GB"/>
            </w:rPr>
            <w:t xml:space="preserve">Schaefer N, </w:t>
          </w:r>
          <w:proofErr w:type="spellStart"/>
          <w:r w:rsidRPr="00E57114">
            <w:rPr>
              <w:rFonts w:ascii="Times New Roman" w:eastAsia="Times New Roman" w:hAnsi="Times New Roman"/>
              <w:lang w:val="en-GB"/>
            </w:rPr>
            <w:t>Kroell</w:t>
          </w:r>
          <w:proofErr w:type="spellEnd"/>
          <w:r w:rsidRPr="00E57114">
            <w:rPr>
              <w:rFonts w:ascii="Times New Roman" w:eastAsia="Times New Roman" w:hAnsi="Times New Roman"/>
              <w:lang w:val="en-GB"/>
            </w:rPr>
            <w:t xml:space="preserve"> AK, </w:t>
          </w:r>
          <w:proofErr w:type="spellStart"/>
          <w:r w:rsidRPr="00E57114">
            <w:rPr>
              <w:rFonts w:ascii="Times New Roman" w:eastAsia="Times New Roman" w:hAnsi="Times New Roman"/>
              <w:lang w:val="en-GB"/>
            </w:rPr>
            <w:t>Koerbel</w:t>
          </w:r>
          <w:proofErr w:type="spellEnd"/>
          <w:r w:rsidRPr="00E57114">
            <w:rPr>
              <w:rFonts w:ascii="Times New Roman" w:eastAsia="Times New Roman" w:hAnsi="Times New Roman"/>
              <w:lang w:val="en-GB"/>
            </w:rPr>
            <w:t xml:space="preserve"> C et al (2019) Distribution of the (synthetic) cannabinoids JWH-210, RCS-4, as well as ∆9-tetrahydrocannabinol following pulmonary administration to pigs. Arch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93(8):2211-2218. </w:t>
          </w:r>
          <w:hyperlink r:id="rId23" w:history="1">
            <w:r w:rsidRPr="00E57114">
              <w:rPr>
                <w:rStyle w:val="Hyperlink"/>
                <w:rFonts w:ascii="Times New Roman" w:eastAsia="Times New Roman" w:hAnsi="Times New Roman"/>
                <w:lang w:val="en-GB"/>
              </w:rPr>
              <w:t>https://doi.org/10.1007/s00204-019-02493-8</w:t>
            </w:r>
          </w:hyperlink>
        </w:p>
        <w:p w14:paraId="043B46EA" w14:textId="6690FA63" w:rsidR="00370259" w:rsidRPr="00E57114" w:rsidRDefault="00370259" w:rsidP="00717601">
          <w:pPr>
            <w:autoSpaceDE w:val="0"/>
            <w:autoSpaceDN w:val="0"/>
            <w:spacing w:after="0" w:line="240" w:lineRule="auto"/>
            <w:ind w:hanging="482"/>
            <w:jc w:val="both"/>
            <w:divId w:val="410662026"/>
            <w:rPr>
              <w:rFonts w:ascii="Times New Roman" w:eastAsia="Times New Roman" w:hAnsi="Times New Roman"/>
              <w:lang w:val="en-GB"/>
            </w:rPr>
          </w:pPr>
          <w:r w:rsidRPr="00E57114">
            <w:rPr>
              <w:rFonts w:ascii="Times New Roman" w:eastAsia="Times New Roman" w:hAnsi="Times New Roman"/>
              <w:lang w:val="en-GB"/>
            </w:rPr>
            <w:t xml:space="preserve">Schaefer N, </w:t>
          </w:r>
          <w:proofErr w:type="spellStart"/>
          <w:r w:rsidRPr="00E57114">
            <w:rPr>
              <w:rFonts w:ascii="Times New Roman" w:eastAsia="Times New Roman" w:hAnsi="Times New Roman"/>
              <w:lang w:val="en-GB"/>
            </w:rPr>
            <w:t>Kroell</w:t>
          </w:r>
          <w:proofErr w:type="spellEnd"/>
          <w:r w:rsidRPr="00E57114">
            <w:rPr>
              <w:rFonts w:ascii="Times New Roman" w:eastAsia="Times New Roman" w:hAnsi="Times New Roman"/>
              <w:lang w:val="en-GB"/>
            </w:rPr>
            <w:t xml:space="preserve"> AK, </w:t>
          </w:r>
          <w:proofErr w:type="spellStart"/>
          <w:r w:rsidRPr="00E57114">
            <w:rPr>
              <w:rFonts w:ascii="Times New Roman" w:eastAsia="Times New Roman" w:hAnsi="Times New Roman"/>
              <w:lang w:val="en-GB"/>
            </w:rPr>
            <w:t>Koerbel</w:t>
          </w:r>
          <w:proofErr w:type="spellEnd"/>
          <w:r w:rsidRPr="00E57114">
            <w:rPr>
              <w:rFonts w:ascii="Times New Roman" w:eastAsia="Times New Roman" w:hAnsi="Times New Roman"/>
              <w:lang w:val="en-GB"/>
            </w:rPr>
            <w:t xml:space="preserve"> C et al (2020) Time- and temperature-dependent </w:t>
          </w:r>
          <w:proofErr w:type="spellStart"/>
          <w:r w:rsidRPr="00E57114">
            <w:rPr>
              <w:rFonts w:ascii="Times New Roman" w:eastAsia="Times New Roman" w:hAnsi="Times New Roman"/>
              <w:lang w:val="en-GB"/>
            </w:rPr>
            <w:t>postmortem</w:t>
          </w:r>
          <w:proofErr w:type="spellEnd"/>
          <w:r w:rsidRPr="00E57114">
            <w:rPr>
              <w:rFonts w:ascii="Times New Roman" w:eastAsia="Times New Roman" w:hAnsi="Times New Roman"/>
              <w:lang w:val="en-GB"/>
            </w:rPr>
            <w:t xml:space="preserve"> concentration changes of the (synthetic) cannabinoids JWH-210, RCS-4, as well as ∆9-tetrahydrocannabinol following pulmonary administration to pigs. Arch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94(5):1585-1599. </w:t>
          </w:r>
          <w:hyperlink r:id="rId24" w:history="1">
            <w:r w:rsidRPr="00E57114">
              <w:rPr>
                <w:rStyle w:val="Hyperlink"/>
                <w:rFonts w:ascii="Times New Roman" w:eastAsia="Times New Roman" w:hAnsi="Times New Roman"/>
                <w:lang w:val="en-GB"/>
              </w:rPr>
              <w:t>https://doi.org/10.1007/s00204-020-02707-4</w:t>
            </w:r>
          </w:hyperlink>
        </w:p>
        <w:p w14:paraId="26F6895F" w14:textId="77777777" w:rsidR="00C166AB" w:rsidRPr="00E57114" w:rsidRDefault="00C166AB" w:rsidP="00C166AB">
          <w:pPr>
            <w:autoSpaceDE w:val="0"/>
            <w:autoSpaceDN w:val="0"/>
            <w:spacing w:after="0" w:line="240" w:lineRule="auto"/>
            <w:ind w:left="2" w:hanging="482"/>
            <w:jc w:val="both"/>
            <w:divId w:val="410662026"/>
            <w:rPr>
              <w:rFonts w:ascii="Times New Roman" w:eastAsia="Times New Roman" w:hAnsi="Times New Roman"/>
              <w:lang w:val="en-GB"/>
            </w:rPr>
          </w:pPr>
          <w:proofErr w:type="spellStart"/>
          <w:r w:rsidRPr="00E57114">
            <w:rPr>
              <w:rFonts w:ascii="Times New Roman" w:eastAsia="Times New Roman" w:hAnsi="Times New Roman"/>
              <w:lang w:val="en-GB"/>
            </w:rPr>
            <w:t>Walle</w:t>
          </w:r>
          <w:proofErr w:type="spellEnd"/>
          <w:r w:rsidRPr="00E57114">
            <w:rPr>
              <w:rFonts w:ascii="Times New Roman" w:eastAsia="Times New Roman" w:hAnsi="Times New Roman"/>
              <w:lang w:val="en-GB"/>
            </w:rPr>
            <w:t xml:space="preserve"> N, </w:t>
          </w:r>
          <w:proofErr w:type="spellStart"/>
          <w:r w:rsidRPr="00E57114">
            <w:rPr>
              <w:rFonts w:ascii="Times New Roman" w:eastAsia="Times New Roman" w:hAnsi="Times New Roman"/>
              <w:lang w:val="en-GB"/>
            </w:rPr>
            <w:t>Nordmeier</w:t>
          </w:r>
          <w:proofErr w:type="spellEnd"/>
          <w:r w:rsidRPr="00E57114">
            <w:rPr>
              <w:rFonts w:ascii="Times New Roman" w:eastAsia="Times New Roman" w:hAnsi="Times New Roman"/>
              <w:lang w:val="en-GB"/>
            </w:rPr>
            <w:t xml:space="preserve"> F, </w:t>
          </w:r>
          <w:proofErr w:type="spellStart"/>
          <w:r w:rsidRPr="00E57114">
            <w:rPr>
              <w:rFonts w:ascii="Times New Roman" w:eastAsia="Times New Roman" w:hAnsi="Times New Roman"/>
              <w:lang w:val="en-GB"/>
            </w:rPr>
            <w:t>Doerr</w:t>
          </w:r>
          <w:proofErr w:type="spellEnd"/>
          <w:r w:rsidRPr="00E57114">
            <w:rPr>
              <w:rFonts w:ascii="Times New Roman" w:eastAsia="Times New Roman" w:hAnsi="Times New Roman"/>
              <w:lang w:val="en-GB"/>
            </w:rPr>
            <w:t xml:space="preserve"> AA, et al (2021) Comparison of in vitro and in vivo models for the elucidation of metabolic patterns of 7-azaindole-derived synthetic cannabinoids exemplified using cumyl-5F-P7AICA. Drug Test Anal 13(1):74-90. </w:t>
          </w:r>
          <w:hyperlink r:id="rId25" w:history="1">
            <w:r w:rsidRPr="00E57114">
              <w:rPr>
                <w:rStyle w:val="Hyperlink"/>
                <w:rFonts w:ascii="Times New Roman" w:eastAsia="Times New Roman" w:hAnsi="Times New Roman"/>
                <w:lang w:val="en-GB"/>
              </w:rPr>
              <w:t>https://doi.org/10.1002/dta.2899</w:t>
            </w:r>
          </w:hyperlink>
        </w:p>
        <w:p w14:paraId="19B0887B" w14:textId="099026DA" w:rsidR="00CF5B68" w:rsidRPr="00E57114" w:rsidRDefault="00CF5B68" w:rsidP="00717601">
          <w:pPr>
            <w:autoSpaceDE w:val="0"/>
            <w:autoSpaceDN w:val="0"/>
            <w:spacing w:after="0" w:line="240" w:lineRule="auto"/>
            <w:ind w:hanging="482"/>
            <w:jc w:val="both"/>
            <w:divId w:val="1650791790"/>
            <w:rPr>
              <w:rFonts w:ascii="Times New Roman" w:eastAsia="Times New Roman" w:hAnsi="Times New Roman"/>
              <w:lang w:val="en-GB"/>
            </w:rPr>
          </w:pPr>
          <w:proofErr w:type="spellStart"/>
          <w:r w:rsidRPr="00E57114">
            <w:rPr>
              <w:rFonts w:ascii="Times New Roman" w:eastAsia="Times New Roman" w:hAnsi="Times New Roman"/>
              <w:lang w:val="en-GB"/>
            </w:rPr>
            <w:t>Walle</w:t>
          </w:r>
          <w:proofErr w:type="spellEnd"/>
          <w:r w:rsidRPr="00E57114">
            <w:rPr>
              <w:rFonts w:ascii="Times New Roman" w:eastAsia="Times New Roman" w:hAnsi="Times New Roman"/>
              <w:lang w:val="en-GB"/>
            </w:rPr>
            <w:t xml:space="preserve"> N, </w:t>
          </w:r>
          <w:proofErr w:type="spellStart"/>
          <w:r w:rsidRPr="00E57114">
            <w:rPr>
              <w:rFonts w:ascii="Times New Roman" w:eastAsia="Times New Roman" w:hAnsi="Times New Roman"/>
              <w:lang w:val="en-GB"/>
            </w:rPr>
            <w:t>Doerr</w:t>
          </w:r>
          <w:proofErr w:type="spellEnd"/>
          <w:r w:rsidRPr="00E57114">
            <w:rPr>
              <w:rFonts w:ascii="Times New Roman" w:eastAsia="Times New Roman" w:hAnsi="Times New Roman"/>
              <w:lang w:val="en-GB"/>
            </w:rPr>
            <w:t xml:space="preserve"> AA, </w:t>
          </w:r>
          <w:proofErr w:type="spellStart"/>
          <w:r w:rsidRPr="00E57114">
            <w:rPr>
              <w:rFonts w:ascii="Times New Roman" w:eastAsia="Times New Roman" w:hAnsi="Times New Roman"/>
              <w:lang w:val="en-GB"/>
            </w:rPr>
            <w:t>Laschke</w:t>
          </w:r>
          <w:proofErr w:type="spellEnd"/>
          <w:r w:rsidRPr="00E57114">
            <w:rPr>
              <w:rFonts w:ascii="Times New Roman" w:eastAsia="Times New Roman" w:hAnsi="Times New Roman"/>
              <w:lang w:val="en-GB"/>
            </w:rPr>
            <w:t xml:space="preserve"> MW et al (2022) Systematic </w:t>
          </w:r>
          <w:r w:rsidR="00370259" w:rsidRPr="00E57114">
            <w:rPr>
              <w:rFonts w:ascii="Times New Roman" w:eastAsia="Times New Roman" w:hAnsi="Times New Roman"/>
              <w:lang w:val="en-GB"/>
            </w:rPr>
            <w:t>s</w:t>
          </w:r>
          <w:r w:rsidRPr="00E57114">
            <w:rPr>
              <w:rFonts w:ascii="Times New Roman" w:eastAsia="Times New Roman" w:hAnsi="Times New Roman"/>
              <w:lang w:val="en-GB"/>
            </w:rPr>
            <w:t xml:space="preserve">tudies on </w:t>
          </w:r>
          <w:r w:rsidR="00370259" w:rsidRPr="00E57114">
            <w:rPr>
              <w:rFonts w:ascii="Times New Roman" w:eastAsia="Times New Roman" w:hAnsi="Times New Roman"/>
              <w:lang w:val="en-GB"/>
            </w:rPr>
            <w:t>t</w:t>
          </w:r>
          <w:r w:rsidRPr="00E57114">
            <w:rPr>
              <w:rFonts w:ascii="Times New Roman" w:eastAsia="Times New Roman" w:hAnsi="Times New Roman"/>
              <w:lang w:val="en-GB"/>
            </w:rPr>
            <w:t>emperature-</w:t>
          </w:r>
          <w:r w:rsidR="00370259" w:rsidRPr="00E57114">
            <w:rPr>
              <w:rFonts w:ascii="Times New Roman" w:eastAsia="Times New Roman" w:hAnsi="Times New Roman"/>
              <w:lang w:val="en-GB"/>
            </w:rPr>
            <w:t>d</w:t>
          </w:r>
          <w:r w:rsidRPr="00E57114">
            <w:rPr>
              <w:rFonts w:ascii="Times New Roman" w:eastAsia="Times New Roman" w:hAnsi="Times New Roman"/>
              <w:lang w:val="en-GB"/>
            </w:rPr>
            <w:t xml:space="preserve">ependent </w:t>
          </w:r>
          <w:r w:rsidR="00370259" w:rsidRPr="00E57114">
            <w:rPr>
              <w:rFonts w:ascii="Times New Roman" w:eastAsia="Times New Roman" w:hAnsi="Times New Roman"/>
              <w:lang w:val="en-GB"/>
            </w:rPr>
            <w:t>in</w:t>
          </w:r>
          <w:r w:rsidRPr="00E57114">
            <w:rPr>
              <w:rFonts w:ascii="Times New Roman" w:eastAsia="Times New Roman" w:hAnsi="Times New Roman"/>
              <w:lang w:val="en-GB"/>
            </w:rPr>
            <w:t xml:space="preserve"> </w:t>
          </w:r>
          <w:r w:rsidR="00370259" w:rsidRPr="00E57114">
            <w:rPr>
              <w:rFonts w:ascii="Times New Roman" w:eastAsia="Times New Roman" w:hAnsi="Times New Roman"/>
              <w:lang w:val="en-GB"/>
            </w:rPr>
            <w:t>v</w:t>
          </w:r>
          <w:r w:rsidRPr="00E57114">
            <w:rPr>
              <w:rFonts w:ascii="Times New Roman" w:eastAsia="Times New Roman" w:hAnsi="Times New Roman"/>
              <w:lang w:val="en-GB"/>
            </w:rPr>
            <w:t xml:space="preserve">itro </w:t>
          </w:r>
          <w:r w:rsidR="00370259" w:rsidRPr="00E57114">
            <w:rPr>
              <w:rFonts w:ascii="Times New Roman" w:eastAsia="Times New Roman" w:hAnsi="Times New Roman"/>
              <w:lang w:val="en-GB"/>
            </w:rPr>
            <w:t>s</w:t>
          </w:r>
          <w:r w:rsidRPr="00E57114">
            <w:rPr>
              <w:rFonts w:ascii="Times New Roman" w:eastAsia="Times New Roman" w:hAnsi="Times New Roman"/>
              <w:lang w:val="en-GB"/>
            </w:rPr>
            <w:t xml:space="preserve">tability during </w:t>
          </w:r>
          <w:r w:rsidR="00370259" w:rsidRPr="00E57114">
            <w:rPr>
              <w:rFonts w:ascii="Times New Roman" w:eastAsia="Times New Roman" w:hAnsi="Times New Roman"/>
              <w:lang w:val="en-GB"/>
            </w:rPr>
            <w:t>s</w:t>
          </w:r>
          <w:r w:rsidRPr="00E57114">
            <w:rPr>
              <w:rFonts w:ascii="Times New Roman" w:eastAsia="Times New Roman" w:hAnsi="Times New Roman"/>
              <w:lang w:val="en-GB"/>
            </w:rPr>
            <w:t xml:space="preserve">torage and </w:t>
          </w:r>
          <w:r w:rsidR="00370259" w:rsidRPr="00E57114">
            <w:rPr>
              <w:rFonts w:ascii="Times New Roman" w:eastAsia="Times New Roman" w:hAnsi="Times New Roman"/>
              <w:lang w:val="en-GB"/>
            </w:rPr>
            <w:t>s</w:t>
          </w:r>
          <w:r w:rsidRPr="00E57114">
            <w:rPr>
              <w:rFonts w:ascii="Times New Roman" w:eastAsia="Times New Roman" w:hAnsi="Times New Roman"/>
              <w:lang w:val="en-GB"/>
            </w:rPr>
            <w:t xml:space="preserve">moking of the </w:t>
          </w:r>
          <w:r w:rsidR="00370259" w:rsidRPr="00E57114">
            <w:rPr>
              <w:rFonts w:ascii="Times New Roman" w:eastAsia="Times New Roman" w:hAnsi="Times New Roman"/>
              <w:lang w:val="en-GB"/>
            </w:rPr>
            <w:t>s</w:t>
          </w:r>
          <w:r w:rsidRPr="00E57114">
            <w:rPr>
              <w:rFonts w:ascii="Times New Roman" w:eastAsia="Times New Roman" w:hAnsi="Times New Roman"/>
              <w:lang w:val="en-GB"/>
            </w:rPr>
            <w:t xml:space="preserve">ynthetic </w:t>
          </w:r>
          <w:r w:rsidR="00370259" w:rsidRPr="00E57114">
            <w:rPr>
              <w:rFonts w:ascii="Times New Roman" w:eastAsia="Times New Roman" w:hAnsi="Times New Roman"/>
              <w:lang w:val="en-GB"/>
            </w:rPr>
            <w:t>c</w:t>
          </w:r>
          <w:r w:rsidRPr="00E57114">
            <w:rPr>
              <w:rFonts w:ascii="Times New Roman" w:eastAsia="Times New Roman" w:hAnsi="Times New Roman"/>
              <w:lang w:val="en-GB"/>
            </w:rPr>
            <w:t xml:space="preserve">annabinoid 5F-MDMB-P7AICA. J Anal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w:t>
          </w:r>
          <w:r w:rsidR="00370259" w:rsidRPr="00E57114">
            <w:rPr>
              <w:rFonts w:ascii="Times New Roman" w:eastAsia="Times New Roman" w:hAnsi="Times New Roman"/>
              <w:lang w:val="en-GB"/>
            </w:rPr>
            <w:t>46(4):374-382</w:t>
          </w:r>
          <w:r w:rsidRPr="00E57114">
            <w:rPr>
              <w:rFonts w:ascii="Times New Roman" w:eastAsia="Times New Roman" w:hAnsi="Times New Roman"/>
              <w:lang w:val="en-GB"/>
            </w:rPr>
            <w:t xml:space="preserve">. </w:t>
          </w:r>
          <w:hyperlink r:id="rId26" w:history="1">
            <w:r w:rsidRPr="00E57114">
              <w:rPr>
                <w:rStyle w:val="Hyperlink"/>
                <w:rFonts w:ascii="Times New Roman" w:eastAsia="Times New Roman" w:hAnsi="Times New Roman"/>
                <w:lang w:val="en-GB"/>
              </w:rPr>
              <w:t>https://doi.org/10.1093/jat/bkab022</w:t>
            </w:r>
          </w:hyperlink>
        </w:p>
        <w:p w14:paraId="30992944" w14:textId="207BC270" w:rsidR="00370259" w:rsidRPr="00E57114" w:rsidRDefault="00370259" w:rsidP="00717601">
          <w:pPr>
            <w:autoSpaceDE w:val="0"/>
            <w:autoSpaceDN w:val="0"/>
            <w:spacing w:after="0" w:line="240" w:lineRule="auto"/>
            <w:ind w:hanging="482"/>
            <w:jc w:val="both"/>
            <w:divId w:val="541796135"/>
            <w:rPr>
              <w:rFonts w:ascii="Times New Roman" w:eastAsia="Times New Roman" w:hAnsi="Times New Roman"/>
              <w:lang w:val="en-GB"/>
            </w:rPr>
          </w:pPr>
          <w:proofErr w:type="spellStart"/>
          <w:r w:rsidRPr="00E57114">
            <w:rPr>
              <w:rFonts w:ascii="Times New Roman" w:eastAsia="Times New Roman" w:hAnsi="Times New Roman"/>
              <w:lang w:val="en-GB"/>
            </w:rPr>
            <w:t>Walle</w:t>
          </w:r>
          <w:proofErr w:type="spellEnd"/>
          <w:r w:rsidRPr="00E57114">
            <w:rPr>
              <w:rFonts w:ascii="Times New Roman" w:eastAsia="Times New Roman" w:hAnsi="Times New Roman"/>
              <w:lang w:val="en-GB"/>
            </w:rPr>
            <w:t xml:space="preserve"> N, </w:t>
          </w:r>
          <w:proofErr w:type="spellStart"/>
          <w:r w:rsidRPr="00E57114">
            <w:rPr>
              <w:rFonts w:ascii="Times New Roman" w:eastAsia="Times New Roman" w:hAnsi="Times New Roman"/>
              <w:lang w:val="en-GB"/>
            </w:rPr>
            <w:t>Doerr</w:t>
          </w:r>
          <w:proofErr w:type="spellEnd"/>
          <w:r w:rsidRPr="00E57114">
            <w:rPr>
              <w:rFonts w:ascii="Times New Roman" w:eastAsia="Times New Roman" w:hAnsi="Times New Roman"/>
              <w:lang w:val="en-GB"/>
            </w:rPr>
            <w:t xml:space="preserve"> AA, Peters B et al (2024a) Are the </w:t>
          </w:r>
          <w:proofErr w:type="spellStart"/>
          <w:r w:rsidRPr="00E57114">
            <w:rPr>
              <w:rFonts w:ascii="Times New Roman" w:eastAsia="Times New Roman" w:hAnsi="Times New Roman"/>
              <w:lang w:val="en-GB"/>
            </w:rPr>
            <w:t>postmortem</w:t>
          </w:r>
          <w:proofErr w:type="spellEnd"/>
          <w:r w:rsidRPr="00E57114">
            <w:rPr>
              <w:rFonts w:ascii="Times New Roman" w:eastAsia="Times New Roman" w:hAnsi="Times New Roman"/>
              <w:lang w:val="en-GB"/>
            </w:rPr>
            <w:t xml:space="preserve"> concentration changes of the synthetic cannabinoid cumyl-5F-P7AICA and its N-</w:t>
          </w:r>
          <w:proofErr w:type="spellStart"/>
          <w:r w:rsidRPr="00E57114">
            <w:rPr>
              <w:rFonts w:ascii="Times New Roman" w:eastAsia="Times New Roman" w:hAnsi="Times New Roman"/>
              <w:lang w:val="en-GB"/>
            </w:rPr>
            <w:t>pentanoic</w:t>
          </w:r>
          <w:proofErr w:type="spellEnd"/>
          <w:r w:rsidRPr="00E57114">
            <w:rPr>
              <w:rFonts w:ascii="Times New Roman" w:eastAsia="Times New Roman" w:hAnsi="Times New Roman"/>
              <w:lang w:val="en-GB"/>
            </w:rPr>
            <w:t xml:space="preserve"> acid metabolite dependent on the environmental conditions? – A systematic study following pulmonary administration to pigs. </w:t>
          </w:r>
          <w:proofErr w:type="spellStart"/>
          <w:r w:rsidRPr="00E57114">
            <w:rPr>
              <w:rFonts w:ascii="Times New Roman" w:eastAsia="Times New Roman" w:hAnsi="Times New Roman"/>
              <w:lang w:val="en-GB"/>
            </w:rPr>
            <w:t>Toxicol</w:t>
          </w:r>
          <w:proofErr w:type="spellEnd"/>
          <w:r w:rsidRPr="00E57114">
            <w:rPr>
              <w:rFonts w:ascii="Times New Roman" w:eastAsia="Times New Roman" w:hAnsi="Times New Roman"/>
              <w:lang w:val="en-GB"/>
            </w:rPr>
            <w:t xml:space="preserve"> Lett S0378-4274(24)02040-X. </w:t>
          </w:r>
          <w:hyperlink r:id="rId27" w:history="1">
            <w:r w:rsidRPr="00E57114">
              <w:rPr>
                <w:rStyle w:val="Hyperlink"/>
                <w:rFonts w:ascii="Times New Roman" w:eastAsia="Times New Roman" w:hAnsi="Times New Roman"/>
                <w:lang w:val="en-GB"/>
              </w:rPr>
              <w:t>https://doi.org/10.1016/j.toxlet.2024.10.006</w:t>
            </w:r>
          </w:hyperlink>
        </w:p>
        <w:p w14:paraId="2B04D241" w14:textId="630ADC49" w:rsidR="00370259" w:rsidRPr="00E57114" w:rsidRDefault="00CF5B68" w:rsidP="00370259">
          <w:pPr>
            <w:autoSpaceDE w:val="0"/>
            <w:autoSpaceDN w:val="0"/>
            <w:spacing w:after="0" w:line="240" w:lineRule="auto"/>
            <w:ind w:left="2" w:hanging="482"/>
            <w:jc w:val="both"/>
            <w:divId w:val="541796135"/>
            <w:rPr>
              <w:rFonts w:ascii="Times New Roman" w:eastAsia="Times New Roman" w:hAnsi="Times New Roman"/>
              <w:lang w:val="en-GB"/>
            </w:rPr>
          </w:pPr>
          <w:proofErr w:type="spellStart"/>
          <w:r w:rsidRPr="00E57114">
            <w:rPr>
              <w:rFonts w:ascii="Times New Roman" w:eastAsia="Times New Roman" w:hAnsi="Times New Roman"/>
              <w:lang w:val="en-GB"/>
            </w:rPr>
            <w:t>Walle</w:t>
          </w:r>
          <w:proofErr w:type="spellEnd"/>
          <w:r w:rsidRPr="00E57114">
            <w:rPr>
              <w:rFonts w:ascii="Times New Roman" w:eastAsia="Times New Roman" w:hAnsi="Times New Roman"/>
              <w:lang w:val="en-GB"/>
            </w:rPr>
            <w:t xml:space="preserve"> N, </w:t>
          </w:r>
          <w:proofErr w:type="spellStart"/>
          <w:r w:rsidRPr="00E57114">
            <w:rPr>
              <w:rFonts w:ascii="Times New Roman" w:eastAsia="Times New Roman" w:hAnsi="Times New Roman"/>
              <w:lang w:val="en-GB"/>
            </w:rPr>
            <w:t>Doerr</w:t>
          </w:r>
          <w:proofErr w:type="spellEnd"/>
          <w:r w:rsidRPr="00E57114">
            <w:rPr>
              <w:rFonts w:ascii="Times New Roman" w:eastAsia="Times New Roman" w:hAnsi="Times New Roman"/>
              <w:lang w:val="en-GB"/>
            </w:rPr>
            <w:t xml:space="preserve"> AA, Peters B et al (2024b) Development and method validation of a sampling technique for a reproducible detection of synthetic cannabinoids in exhaled breath using an in vitro pig lung model. J Anal </w:t>
          </w:r>
          <w:proofErr w:type="spellStart"/>
          <w:r w:rsidRPr="00E57114">
            <w:rPr>
              <w:rFonts w:ascii="Times New Roman" w:eastAsia="Times New Roman" w:hAnsi="Times New Roman"/>
              <w:lang w:val="en-GB"/>
            </w:rPr>
            <w:t>Toxicol</w:t>
          </w:r>
          <w:proofErr w:type="spellEnd"/>
          <w:r w:rsidR="00370259" w:rsidRPr="00E57114">
            <w:rPr>
              <w:rFonts w:ascii="Times New Roman" w:eastAsia="Times New Roman" w:hAnsi="Times New Roman"/>
              <w:lang w:val="en-GB"/>
            </w:rPr>
            <w:t xml:space="preserve"> bkae078. </w:t>
          </w:r>
          <w:hyperlink r:id="rId28" w:history="1">
            <w:r w:rsidR="00370259" w:rsidRPr="00E57114">
              <w:rPr>
                <w:rStyle w:val="Hyperlink"/>
                <w:rFonts w:ascii="Times New Roman" w:eastAsia="Times New Roman" w:hAnsi="Times New Roman"/>
                <w:lang w:val="en-GB"/>
              </w:rPr>
              <w:t>https://doi.org/10.1093/jat/bkae078</w:t>
            </w:r>
          </w:hyperlink>
        </w:p>
      </w:sdtContent>
    </w:sdt>
    <w:p w14:paraId="341681D2" w14:textId="20B1A30B" w:rsidR="00F432A2" w:rsidRPr="00E57114" w:rsidRDefault="00F432A2">
      <w:pPr>
        <w:rPr>
          <w:lang w:val="en-US"/>
        </w:rPr>
      </w:pPr>
      <w:r w:rsidRPr="00E57114">
        <w:rPr>
          <w:lang w:val="en-US"/>
        </w:rPr>
        <w:br w:type="page"/>
      </w:r>
    </w:p>
    <w:p w14:paraId="2914B85D" w14:textId="77777777" w:rsidR="00F432A2" w:rsidRPr="00E57114" w:rsidRDefault="00F432A2" w:rsidP="00F432A2">
      <w:pPr>
        <w:spacing w:after="0" w:line="480" w:lineRule="auto"/>
        <w:rPr>
          <w:rFonts w:ascii="Times New Roman" w:eastAsia="Times New Roman" w:hAnsi="Times New Roman"/>
          <w:b/>
          <w:sz w:val="28"/>
          <w:szCs w:val="28"/>
          <w:lang w:val="en-US" w:eastAsia="de-DE"/>
        </w:rPr>
      </w:pPr>
      <w:r w:rsidRPr="00E57114">
        <w:rPr>
          <w:rFonts w:ascii="Times New Roman" w:eastAsia="Times New Roman" w:hAnsi="Times New Roman"/>
          <w:b/>
          <w:sz w:val="28"/>
          <w:szCs w:val="28"/>
          <w:lang w:val="en-US" w:eastAsia="de-DE"/>
        </w:rPr>
        <w:t>Legend to figures</w:t>
      </w:r>
    </w:p>
    <w:p w14:paraId="1AF195CA" w14:textId="77777777" w:rsidR="00F432A2" w:rsidRPr="00E57114" w:rsidRDefault="00F432A2" w:rsidP="00F60CD3">
      <w:pPr>
        <w:spacing w:after="0" w:line="480" w:lineRule="auto"/>
        <w:rPr>
          <w:rFonts w:ascii="Times New Roman" w:eastAsia="Times New Roman" w:hAnsi="Times New Roman"/>
          <w:sz w:val="24"/>
          <w:szCs w:val="24"/>
          <w:lang w:val="en-US" w:eastAsia="de-DE"/>
        </w:rPr>
      </w:pPr>
    </w:p>
    <w:p w14:paraId="12DA86DD" w14:textId="64749989" w:rsidR="00E61DCA" w:rsidRPr="00E57114" w:rsidRDefault="00E61DCA" w:rsidP="00F60CD3">
      <w:pPr>
        <w:spacing w:after="0" w:line="480" w:lineRule="auto"/>
        <w:ind w:left="1416" w:hanging="1416"/>
        <w:jc w:val="both"/>
        <w:rPr>
          <w:rFonts w:ascii="Times New Roman" w:eastAsia="Times New Roman" w:hAnsi="Times New Roman"/>
          <w:b/>
          <w:bCs/>
          <w:sz w:val="24"/>
          <w:szCs w:val="24"/>
          <w:lang w:val="en-US" w:eastAsia="de-DE"/>
        </w:rPr>
      </w:pPr>
    </w:p>
    <w:p w14:paraId="01261235" w14:textId="7F8CE7F5" w:rsidR="008125DC" w:rsidRPr="00E57114" w:rsidRDefault="00E61DCA" w:rsidP="00F60CD3">
      <w:pPr>
        <w:spacing w:after="0" w:line="360" w:lineRule="auto"/>
        <w:ind w:left="1418" w:hanging="1418"/>
        <w:jc w:val="both"/>
        <w:rPr>
          <w:rFonts w:ascii="Times New Roman" w:eastAsia="Times New Roman" w:hAnsi="Times New Roman"/>
          <w:sz w:val="24"/>
          <w:szCs w:val="24"/>
          <w:lang w:val="en-US" w:eastAsia="de-DE"/>
        </w:rPr>
      </w:pPr>
      <w:r w:rsidRPr="00E57114">
        <w:rPr>
          <w:rFonts w:ascii="Times New Roman" w:eastAsia="Times New Roman" w:hAnsi="Times New Roman"/>
          <w:b/>
          <w:bCs/>
          <w:sz w:val="24"/>
          <w:szCs w:val="24"/>
          <w:lang w:val="en-US" w:eastAsia="de-DE"/>
        </w:rPr>
        <w:t>Fig</w:t>
      </w:r>
      <w:r w:rsidR="00DD4888" w:rsidRPr="00E57114">
        <w:rPr>
          <w:rFonts w:ascii="Times New Roman" w:eastAsia="Times New Roman" w:hAnsi="Times New Roman"/>
          <w:b/>
          <w:bCs/>
          <w:sz w:val="24"/>
          <w:szCs w:val="24"/>
          <w:lang w:val="en-US" w:eastAsia="de-DE"/>
        </w:rPr>
        <w:t xml:space="preserve">. </w:t>
      </w:r>
      <w:r w:rsidRPr="00E57114">
        <w:rPr>
          <w:rFonts w:ascii="Times New Roman" w:eastAsia="Times New Roman" w:hAnsi="Times New Roman"/>
          <w:b/>
          <w:bCs/>
          <w:sz w:val="24"/>
          <w:szCs w:val="24"/>
          <w:lang w:val="en-US" w:eastAsia="de-DE"/>
        </w:rPr>
        <w:t xml:space="preserve">SI </w:t>
      </w:r>
      <w:r w:rsidR="005D4ED2" w:rsidRPr="00E57114">
        <w:rPr>
          <w:rFonts w:ascii="Times New Roman" w:eastAsia="Times New Roman" w:hAnsi="Times New Roman"/>
          <w:b/>
          <w:bCs/>
          <w:sz w:val="24"/>
          <w:szCs w:val="24"/>
          <w:lang w:val="en-US" w:eastAsia="de-DE"/>
        </w:rPr>
        <w:t>1</w:t>
      </w:r>
      <w:r w:rsidRPr="00E57114">
        <w:rPr>
          <w:rFonts w:ascii="Times New Roman" w:eastAsia="Times New Roman" w:hAnsi="Times New Roman"/>
          <w:b/>
          <w:bCs/>
          <w:sz w:val="24"/>
          <w:szCs w:val="24"/>
          <w:lang w:val="en-US" w:eastAsia="de-DE"/>
        </w:rPr>
        <w:tab/>
      </w:r>
      <w:r w:rsidR="008125DC" w:rsidRPr="00E57114">
        <w:rPr>
          <w:rFonts w:ascii="Times New Roman" w:eastAsia="Times New Roman" w:hAnsi="Times New Roman"/>
          <w:lang w:val="en-US" w:eastAsia="de-DE"/>
        </w:rPr>
        <w:t>Schematic representation of the final model structure. For intravenous application, only one transit compartment is used. For pulmonary application, two transit compartment</w:t>
      </w:r>
      <w:r w:rsidR="005E03F8" w:rsidRPr="00E57114">
        <w:rPr>
          <w:rFonts w:ascii="Times New Roman" w:eastAsia="Times New Roman" w:hAnsi="Times New Roman"/>
          <w:lang w:val="en-US" w:eastAsia="de-DE"/>
        </w:rPr>
        <w:t>s</w:t>
      </w:r>
      <w:r w:rsidR="008125DC" w:rsidRPr="00E57114">
        <w:rPr>
          <w:rFonts w:ascii="Times New Roman" w:eastAsia="Times New Roman" w:hAnsi="Times New Roman"/>
          <w:lang w:val="en-US" w:eastAsia="de-DE"/>
        </w:rPr>
        <w:t xml:space="preserve"> are used</w:t>
      </w:r>
      <w:r w:rsidR="00942AFA" w:rsidRPr="00E57114">
        <w:rPr>
          <w:rFonts w:ascii="Times New Roman" w:eastAsia="Times New Roman" w:hAnsi="Times New Roman"/>
          <w:lang w:val="en-US" w:eastAsia="de-DE"/>
        </w:rPr>
        <w:t>.</w:t>
      </w:r>
    </w:p>
    <w:p w14:paraId="4467F1E7" w14:textId="62B7F6F8" w:rsidR="008125DC" w:rsidRPr="00E57114" w:rsidRDefault="008125DC" w:rsidP="00F60CD3">
      <w:pPr>
        <w:spacing w:after="0" w:line="480" w:lineRule="auto"/>
        <w:ind w:left="1418" w:hanging="1418"/>
        <w:jc w:val="both"/>
        <w:rPr>
          <w:rFonts w:ascii="Times New Roman" w:eastAsia="Times New Roman" w:hAnsi="Times New Roman"/>
          <w:b/>
          <w:bCs/>
          <w:sz w:val="24"/>
          <w:szCs w:val="24"/>
          <w:lang w:val="en-US" w:eastAsia="de-DE"/>
        </w:rPr>
      </w:pPr>
    </w:p>
    <w:p w14:paraId="47F56750" w14:textId="5BABAE7E" w:rsidR="008125DC" w:rsidRPr="00E57114" w:rsidRDefault="008125DC" w:rsidP="00F60CD3">
      <w:pPr>
        <w:spacing w:after="0" w:line="360" w:lineRule="auto"/>
        <w:ind w:left="1418" w:hanging="1418"/>
        <w:jc w:val="both"/>
        <w:rPr>
          <w:rFonts w:ascii="Times New Roman" w:eastAsia="Times New Roman" w:hAnsi="Times New Roman"/>
          <w:b/>
          <w:bCs/>
          <w:sz w:val="24"/>
          <w:szCs w:val="24"/>
          <w:lang w:val="en-US" w:eastAsia="de-DE"/>
        </w:rPr>
      </w:pPr>
      <w:r w:rsidRPr="00E57114">
        <w:rPr>
          <w:rFonts w:ascii="Times New Roman" w:eastAsia="Times New Roman" w:hAnsi="Times New Roman"/>
          <w:b/>
          <w:bCs/>
          <w:sz w:val="24"/>
          <w:szCs w:val="24"/>
          <w:lang w:val="en-US" w:eastAsia="de-DE"/>
        </w:rPr>
        <w:t>Fi</w:t>
      </w:r>
      <w:r w:rsidR="00DD4888" w:rsidRPr="00E57114">
        <w:rPr>
          <w:rFonts w:ascii="Times New Roman" w:eastAsia="Times New Roman" w:hAnsi="Times New Roman"/>
          <w:b/>
          <w:bCs/>
          <w:sz w:val="24"/>
          <w:szCs w:val="24"/>
          <w:lang w:val="en-US" w:eastAsia="de-DE"/>
        </w:rPr>
        <w:t>g.</w:t>
      </w:r>
      <w:r w:rsidRPr="00E57114">
        <w:rPr>
          <w:rFonts w:ascii="Times New Roman" w:eastAsia="Times New Roman" w:hAnsi="Times New Roman"/>
          <w:b/>
          <w:bCs/>
          <w:sz w:val="24"/>
          <w:szCs w:val="24"/>
          <w:lang w:val="en-US" w:eastAsia="de-DE"/>
        </w:rPr>
        <w:t xml:space="preserve"> SI </w:t>
      </w:r>
      <w:r w:rsidR="005D4ED2" w:rsidRPr="00E57114">
        <w:rPr>
          <w:rFonts w:ascii="Times New Roman" w:eastAsia="Times New Roman" w:hAnsi="Times New Roman"/>
          <w:b/>
          <w:bCs/>
          <w:sz w:val="24"/>
          <w:szCs w:val="24"/>
          <w:lang w:val="en-US" w:eastAsia="de-DE"/>
        </w:rPr>
        <w:t>2</w:t>
      </w:r>
      <w:r w:rsidRPr="00E57114">
        <w:rPr>
          <w:rFonts w:ascii="Times New Roman" w:eastAsia="Times New Roman" w:hAnsi="Times New Roman"/>
          <w:b/>
          <w:bCs/>
          <w:sz w:val="24"/>
          <w:szCs w:val="24"/>
          <w:lang w:val="en-US" w:eastAsia="de-DE"/>
        </w:rPr>
        <w:tab/>
      </w:r>
      <w:r w:rsidR="00F721CB" w:rsidRPr="00E57114">
        <w:rPr>
          <w:rFonts w:ascii="Times New Roman" w:eastAsia="Times New Roman" w:hAnsi="Times New Roman"/>
          <w:lang w:val="en-US" w:eastAsia="de-DE"/>
        </w:rPr>
        <w:t>Goodness-of-fit plots stratified by analyte and application. Upper row: Observations vs</w:t>
      </w:r>
      <w:r w:rsidR="005E03F8" w:rsidRPr="00E57114">
        <w:rPr>
          <w:rFonts w:ascii="Times New Roman" w:eastAsia="Times New Roman" w:hAnsi="Times New Roman"/>
          <w:lang w:val="en-US" w:eastAsia="de-DE"/>
        </w:rPr>
        <w:t>.</w:t>
      </w:r>
      <w:r w:rsidR="00F721CB" w:rsidRPr="00E57114">
        <w:rPr>
          <w:rFonts w:ascii="Times New Roman" w:eastAsia="Times New Roman" w:hAnsi="Times New Roman"/>
          <w:lang w:val="en-US" w:eastAsia="de-DE"/>
        </w:rPr>
        <w:t xml:space="preserve"> population model predictions, lower row: Observations vs</w:t>
      </w:r>
      <w:r w:rsidR="005E03F8" w:rsidRPr="00E57114">
        <w:rPr>
          <w:rFonts w:ascii="Times New Roman" w:eastAsia="Times New Roman" w:hAnsi="Times New Roman"/>
          <w:lang w:val="en-US" w:eastAsia="de-DE"/>
        </w:rPr>
        <w:t>.</w:t>
      </w:r>
      <w:r w:rsidR="00F721CB" w:rsidRPr="00E57114">
        <w:rPr>
          <w:rFonts w:ascii="Times New Roman" w:eastAsia="Times New Roman" w:hAnsi="Times New Roman"/>
          <w:lang w:val="en-US" w:eastAsia="de-DE"/>
        </w:rPr>
        <w:t xml:space="preserve"> individual model predictions</w:t>
      </w:r>
      <w:r w:rsidR="0066508B" w:rsidRPr="00E57114">
        <w:rPr>
          <w:rFonts w:ascii="Times New Roman" w:eastAsia="Times New Roman" w:hAnsi="Times New Roman"/>
          <w:lang w:val="en-US" w:eastAsia="de-DE"/>
        </w:rPr>
        <w:t>.</w:t>
      </w:r>
    </w:p>
    <w:p w14:paraId="468A6FF2" w14:textId="4E3289A6" w:rsidR="008125DC" w:rsidRPr="00E57114" w:rsidRDefault="008125DC" w:rsidP="00E61DCA">
      <w:pPr>
        <w:spacing w:after="0" w:line="480" w:lineRule="auto"/>
        <w:ind w:left="1416" w:hanging="1416"/>
        <w:jc w:val="both"/>
        <w:rPr>
          <w:rFonts w:ascii="Times New Roman" w:eastAsia="Times New Roman" w:hAnsi="Times New Roman"/>
          <w:b/>
          <w:bCs/>
          <w:sz w:val="24"/>
          <w:szCs w:val="24"/>
          <w:lang w:val="en-US" w:eastAsia="de-DE"/>
        </w:rPr>
      </w:pPr>
    </w:p>
    <w:p w14:paraId="68330105" w14:textId="645207CA" w:rsidR="00E61DCA" w:rsidRPr="00F432A2" w:rsidRDefault="00392F7A" w:rsidP="00F432A2">
      <w:pPr>
        <w:spacing w:after="0" w:line="480" w:lineRule="auto"/>
        <w:ind w:left="1416" w:hanging="1416"/>
        <w:jc w:val="both"/>
        <w:rPr>
          <w:rFonts w:ascii="Times New Roman" w:eastAsia="Times New Roman" w:hAnsi="Times New Roman"/>
          <w:b/>
          <w:bCs/>
          <w:sz w:val="24"/>
          <w:szCs w:val="24"/>
          <w:lang w:val="en-US" w:eastAsia="de-DE"/>
        </w:rPr>
      </w:pPr>
      <w:r w:rsidRPr="00E57114">
        <w:rPr>
          <w:rFonts w:ascii="Times New Roman" w:eastAsia="Times New Roman" w:hAnsi="Times New Roman"/>
          <w:b/>
          <w:bCs/>
          <w:sz w:val="24"/>
          <w:szCs w:val="24"/>
          <w:lang w:val="en-US" w:eastAsia="de-DE"/>
        </w:rPr>
        <w:t>Fig</w:t>
      </w:r>
      <w:r w:rsidR="00DD4888" w:rsidRPr="00E57114">
        <w:rPr>
          <w:rFonts w:ascii="Times New Roman" w:eastAsia="Times New Roman" w:hAnsi="Times New Roman"/>
          <w:b/>
          <w:bCs/>
          <w:sz w:val="24"/>
          <w:szCs w:val="24"/>
          <w:lang w:val="en-US" w:eastAsia="de-DE"/>
        </w:rPr>
        <w:t>.</w:t>
      </w:r>
      <w:r w:rsidRPr="00E57114">
        <w:rPr>
          <w:rFonts w:ascii="Times New Roman" w:eastAsia="Times New Roman" w:hAnsi="Times New Roman"/>
          <w:b/>
          <w:bCs/>
          <w:sz w:val="24"/>
          <w:szCs w:val="24"/>
          <w:lang w:val="en-US" w:eastAsia="de-DE"/>
        </w:rPr>
        <w:t xml:space="preserve"> SI </w:t>
      </w:r>
      <w:bookmarkStart w:id="1" w:name="_GoBack"/>
      <w:bookmarkEnd w:id="1"/>
      <w:r w:rsidR="005D4ED2" w:rsidRPr="00E57114">
        <w:rPr>
          <w:rFonts w:ascii="Times New Roman" w:eastAsia="Times New Roman" w:hAnsi="Times New Roman"/>
          <w:b/>
          <w:bCs/>
          <w:sz w:val="24"/>
          <w:szCs w:val="24"/>
          <w:lang w:val="en-US" w:eastAsia="de-DE"/>
        </w:rPr>
        <w:t>3</w:t>
      </w:r>
      <w:r w:rsidRPr="00E57114">
        <w:rPr>
          <w:rFonts w:ascii="Times New Roman" w:eastAsia="Times New Roman" w:hAnsi="Times New Roman"/>
          <w:b/>
          <w:bCs/>
          <w:sz w:val="24"/>
          <w:szCs w:val="24"/>
          <w:lang w:val="en-US" w:eastAsia="de-DE"/>
        </w:rPr>
        <w:tab/>
      </w:r>
      <w:r w:rsidRPr="00E57114">
        <w:rPr>
          <w:rFonts w:ascii="Times New Roman" w:eastAsia="Times New Roman" w:hAnsi="Times New Roman"/>
          <w:bCs/>
          <w:lang w:val="en-US" w:eastAsia="de-DE"/>
        </w:rPr>
        <w:t>Individual concentration-time profiles and model predictions. Points represent observations, dashed lines represent population predictions and full lines represent individual predictions.</w:t>
      </w:r>
    </w:p>
    <w:p w14:paraId="59C8A932" w14:textId="77777777" w:rsidR="00F432A2" w:rsidRPr="00416E86" w:rsidRDefault="00F432A2">
      <w:pPr>
        <w:rPr>
          <w:lang w:val="en-US"/>
        </w:rPr>
      </w:pPr>
    </w:p>
    <w:sectPr w:rsidR="00F432A2" w:rsidRPr="00416E86" w:rsidSect="008702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A517E"/>
    <w:multiLevelType w:val="hybridMultilevel"/>
    <w:tmpl w:val="A4A4B2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D00"/>
    <w:rsid w:val="00001D06"/>
    <w:rsid w:val="00003671"/>
    <w:rsid w:val="00003C24"/>
    <w:rsid w:val="00006C2D"/>
    <w:rsid w:val="00006C97"/>
    <w:rsid w:val="00007D1A"/>
    <w:rsid w:val="00023802"/>
    <w:rsid w:val="00024169"/>
    <w:rsid w:val="00024611"/>
    <w:rsid w:val="00027733"/>
    <w:rsid w:val="00027AB9"/>
    <w:rsid w:val="00027DF1"/>
    <w:rsid w:val="00034DDD"/>
    <w:rsid w:val="0003551F"/>
    <w:rsid w:val="0003561C"/>
    <w:rsid w:val="00036CBD"/>
    <w:rsid w:val="00042AC0"/>
    <w:rsid w:val="00042D90"/>
    <w:rsid w:val="00042DFD"/>
    <w:rsid w:val="00045A5E"/>
    <w:rsid w:val="0005343E"/>
    <w:rsid w:val="00062388"/>
    <w:rsid w:val="00062D71"/>
    <w:rsid w:val="00063B0B"/>
    <w:rsid w:val="000660C8"/>
    <w:rsid w:val="00070D42"/>
    <w:rsid w:val="00070ECF"/>
    <w:rsid w:val="00071623"/>
    <w:rsid w:val="000738E7"/>
    <w:rsid w:val="0008115C"/>
    <w:rsid w:val="000816D5"/>
    <w:rsid w:val="00082793"/>
    <w:rsid w:val="00087EA6"/>
    <w:rsid w:val="00091C5C"/>
    <w:rsid w:val="00092EF6"/>
    <w:rsid w:val="00094C0D"/>
    <w:rsid w:val="00095265"/>
    <w:rsid w:val="000A142A"/>
    <w:rsid w:val="000B124C"/>
    <w:rsid w:val="000C64DE"/>
    <w:rsid w:val="000D206E"/>
    <w:rsid w:val="000D3ED8"/>
    <w:rsid w:val="000D52A0"/>
    <w:rsid w:val="000D594B"/>
    <w:rsid w:val="000D7363"/>
    <w:rsid w:val="000E3CF5"/>
    <w:rsid w:val="000E4EE6"/>
    <w:rsid w:val="000F1323"/>
    <w:rsid w:val="000F4531"/>
    <w:rsid w:val="000F76B3"/>
    <w:rsid w:val="00101E4E"/>
    <w:rsid w:val="001022AB"/>
    <w:rsid w:val="001044B6"/>
    <w:rsid w:val="001061DE"/>
    <w:rsid w:val="001074A7"/>
    <w:rsid w:val="001138A7"/>
    <w:rsid w:val="00116D15"/>
    <w:rsid w:val="00117A17"/>
    <w:rsid w:val="001227B7"/>
    <w:rsid w:val="0012371B"/>
    <w:rsid w:val="001248CF"/>
    <w:rsid w:val="0013303A"/>
    <w:rsid w:val="00135D2F"/>
    <w:rsid w:val="00140B5A"/>
    <w:rsid w:val="00141C26"/>
    <w:rsid w:val="00142122"/>
    <w:rsid w:val="00150BD8"/>
    <w:rsid w:val="0015581A"/>
    <w:rsid w:val="001666FB"/>
    <w:rsid w:val="00171885"/>
    <w:rsid w:val="00171B17"/>
    <w:rsid w:val="001724B4"/>
    <w:rsid w:val="00172A5F"/>
    <w:rsid w:val="00173FE8"/>
    <w:rsid w:val="00180FA2"/>
    <w:rsid w:val="0018226A"/>
    <w:rsid w:val="00185E10"/>
    <w:rsid w:val="001860A3"/>
    <w:rsid w:val="00186C85"/>
    <w:rsid w:val="001905A5"/>
    <w:rsid w:val="001912E5"/>
    <w:rsid w:val="00192195"/>
    <w:rsid w:val="001922C9"/>
    <w:rsid w:val="00193EC9"/>
    <w:rsid w:val="001958D4"/>
    <w:rsid w:val="001967FC"/>
    <w:rsid w:val="00197CBE"/>
    <w:rsid w:val="001A2925"/>
    <w:rsid w:val="001A2E50"/>
    <w:rsid w:val="001A3BBB"/>
    <w:rsid w:val="001A7A0F"/>
    <w:rsid w:val="001B09F4"/>
    <w:rsid w:val="001B3A9A"/>
    <w:rsid w:val="001B42F2"/>
    <w:rsid w:val="001B4561"/>
    <w:rsid w:val="001B61FA"/>
    <w:rsid w:val="001C0032"/>
    <w:rsid w:val="001C0547"/>
    <w:rsid w:val="001C5CC9"/>
    <w:rsid w:val="001D1426"/>
    <w:rsid w:val="001D1620"/>
    <w:rsid w:val="001D5076"/>
    <w:rsid w:val="001D76B7"/>
    <w:rsid w:val="001E3953"/>
    <w:rsid w:val="001E4E50"/>
    <w:rsid w:val="001F17E1"/>
    <w:rsid w:val="001F2EF5"/>
    <w:rsid w:val="001F7FC1"/>
    <w:rsid w:val="00200C12"/>
    <w:rsid w:val="00203466"/>
    <w:rsid w:val="00205A6D"/>
    <w:rsid w:val="0023281A"/>
    <w:rsid w:val="00232BBD"/>
    <w:rsid w:val="002338DD"/>
    <w:rsid w:val="002354E6"/>
    <w:rsid w:val="00237251"/>
    <w:rsid w:val="00237298"/>
    <w:rsid w:val="00240F97"/>
    <w:rsid w:val="00242843"/>
    <w:rsid w:val="002439DE"/>
    <w:rsid w:val="00244738"/>
    <w:rsid w:val="00247988"/>
    <w:rsid w:val="00251B0C"/>
    <w:rsid w:val="00252123"/>
    <w:rsid w:val="00255B62"/>
    <w:rsid w:val="00256CC9"/>
    <w:rsid w:val="00257827"/>
    <w:rsid w:val="002603AC"/>
    <w:rsid w:val="00261E6D"/>
    <w:rsid w:val="0026385A"/>
    <w:rsid w:val="00265B24"/>
    <w:rsid w:val="00266097"/>
    <w:rsid w:val="002719F8"/>
    <w:rsid w:val="00272009"/>
    <w:rsid w:val="00273862"/>
    <w:rsid w:val="0028380F"/>
    <w:rsid w:val="0028738B"/>
    <w:rsid w:val="00290BB6"/>
    <w:rsid w:val="002968BB"/>
    <w:rsid w:val="002A04C6"/>
    <w:rsid w:val="002A285B"/>
    <w:rsid w:val="002A33FD"/>
    <w:rsid w:val="002A555C"/>
    <w:rsid w:val="002A6CDA"/>
    <w:rsid w:val="002A761F"/>
    <w:rsid w:val="002B31EB"/>
    <w:rsid w:val="002B6152"/>
    <w:rsid w:val="002B7089"/>
    <w:rsid w:val="002C0AD7"/>
    <w:rsid w:val="002C258E"/>
    <w:rsid w:val="002D04C2"/>
    <w:rsid w:val="002D12A8"/>
    <w:rsid w:val="002D13F4"/>
    <w:rsid w:val="002D2658"/>
    <w:rsid w:val="002D6ADC"/>
    <w:rsid w:val="002E1419"/>
    <w:rsid w:val="002E2BA3"/>
    <w:rsid w:val="002E349D"/>
    <w:rsid w:val="002F23B8"/>
    <w:rsid w:val="002F3494"/>
    <w:rsid w:val="002F34B3"/>
    <w:rsid w:val="002F4995"/>
    <w:rsid w:val="002F7B46"/>
    <w:rsid w:val="00302D66"/>
    <w:rsid w:val="00315AD0"/>
    <w:rsid w:val="00316EC3"/>
    <w:rsid w:val="003205B9"/>
    <w:rsid w:val="00320AC9"/>
    <w:rsid w:val="00324924"/>
    <w:rsid w:val="00326EE2"/>
    <w:rsid w:val="00327007"/>
    <w:rsid w:val="00327CD1"/>
    <w:rsid w:val="00333C23"/>
    <w:rsid w:val="00334DF0"/>
    <w:rsid w:val="0033600E"/>
    <w:rsid w:val="00337C95"/>
    <w:rsid w:val="00337CE3"/>
    <w:rsid w:val="00340BEB"/>
    <w:rsid w:val="003414FC"/>
    <w:rsid w:val="00344A36"/>
    <w:rsid w:val="00350543"/>
    <w:rsid w:val="00351047"/>
    <w:rsid w:val="00351BCD"/>
    <w:rsid w:val="00351EF7"/>
    <w:rsid w:val="0035249A"/>
    <w:rsid w:val="003542E9"/>
    <w:rsid w:val="00355E66"/>
    <w:rsid w:val="003656C8"/>
    <w:rsid w:val="00366A89"/>
    <w:rsid w:val="0036762B"/>
    <w:rsid w:val="00370259"/>
    <w:rsid w:val="003720DE"/>
    <w:rsid w:val="00372CD3"/>
    <w:rsid w:val="00373EE4"/>
    <w:rsid w:val="003809F1"/>
    <w:rsid w:val="003813D6"/>
    <w:rsid w:val="003864CE"/>
    <w:rsid w:val="00392F7A"/>
    <w:rsid w:val="0039369F"/>
    <w:rsid w:val="00393E62"/>
    <w:rsid w:val="003947A5"/>
    <w:rsid w:val="0039511F"/>
    <w:rsid w:val="00396C20"/>
    <w:rsid w:val="0039736A"/>
    <w:rsid w:val="003A0BD1"/>
    <w:rsid w:val="003B0C13"/>
    <w:rsid w:val="003B127A"/>
    <w:rsid w:val="003B28F7"/>
    <w:rsid w:val="003B35BC"/>
    <w:rsid w:val="003B5A26"/>
    <w:rsid w:val="003D0006"/>
    <w:rsid w:val="003D27D1"/>
    <w:rsid w:val="003D6ECF"/>
    <w:rsid w:val="003E0DE9"/>
    <w:rsid w:val="003E53C1"/>
    <w:rsid w:val="003E6960"/>
    <w:rsid w:val="003F0BCE"/>
    <w:rsid w:val="003F29D2"/>
    <w:rsid w:val="003F3E83"/>
    <w:rsid w:val="003F515C"/>
    <w:rsid w:val="003F748F"/>
    <w:rsid w:val="00404362"/>
    <w:rsid w:val="004064B1"/>
    <w:rsid w:val="004066F6"/>
    <w:rsid w:val="00406EAA"/>
    <w:rsid w:val="00412B75"/>
    <w:rsid w:val="00414C75"/>
    <w:rsid w:val="00416E86"/>
    <w:rsid w:val="0042343B"/>
    <w:rsid w:val="00423A13"/>
    <w:rsid w:val="00424354"/>
    <w:rsid w:val="004255DE"/>
    <w:rsid w:val="004311D6"/>
    <w:rsid w:val="004349CB"/>
    <w:rsid w:val="004374E7"/>
    <w:rsid w:val="00442B5E"/>
    <w:rsid w:val="00450A58"/>
    <w:rsid w:val="00455A04"/>
    <w:rsid w:val="00455CC1"/>
    <w:rsid w:val="00461BD4"/>
    <w:rsid w:val="004626A8"/>
    <w:rsid w:val="00463A32"/>
    <w:rsid w:val="00470DA8"/>
    <w:rsid w:val="00475616"/>
    <w:rsid w:val="00481829"/>
    <w:rsid w:val="00485771"/>
    <w:rsid w:val="0048582A"/>
    <w:rsid w:val="00490381"/>
    <w:rsid w:val="00490A76"/>
    <w:rsid w:val="004944A7"/>
    <w:rsid w:val="004A0C16"/>
    <w:rsid w:val="004A1EF8"/>
    <w:rsid w:val="004A56FD"/>
    <w:rsid w:val="004A72D9"/>
    <w:rsid w:val="004B0574"/>
    <w:rsid w:val="004B19FA"/>
    <w:rsid w:val="004B1EEF"/>
    <w:rsid w:val="004B6E35"/>
    <w:rsid w:val="004B7E04"/>
    <w:rsid w:val="004C115E"/>
    <w:rsid w:val="004C19A8"/>
    <w:rsid w:val="004C1D88"/>
    <w:rsid w:val="004C1F58"/>
    <w:rsid w:val="004C2336"/>
    <w:rsid w:val="004C383F"/>
    <w:rsid w:val="004C68DA"/>
    <w:rsid w:val="004C6C18"/>
    <w:rsid w:val="004C72BA"/>
    <w:rsid w:val="004D04E4"/>
    <w:rsid w:val="004D0F8A"/>
    <w:rsid w:val="004D1549"/>
    <w:rsid w:val="004D45A2"/>
    <w:rsid w:val="004E0036"/>
    <w:rsid w:val="004E03C7"/>
    <w:rsid w:val="004E4092"/>
    <w:rsid w:val="004E457C"/>
    <w:rsid w:val="004E67E7"/>
    <w:rsid w:val="004E68C2"/>
    <w:rsid w:val="004F0D00"/>
    <w:rsid w:val="004F2B8D"/>
    <w:rsid w:val="004F4AC4"/>
    <w:rsid w:val="00504287"/>
    <w:rsid w:val="00504E6E"/>
    <w:rsid w:val="00505C18"/>
    <w:rsid w:val="00511483"/>
    <w:rsid w:val="00511E28"/>
    <w:rsid w:val="00513708"/>
    <w:rsid w:val="0052368B"/>
    <w:rsid w:val="0052369A"/>
    <w:rsid w:val="00526A96"/>
    <w:rsid w:val="00526BEB"/>
    <w:rsid w:val="00527617"/>
    <w:rsid w:val="00532B99"/>
    <w:rsid w:val="00535D7F"/>
    <w:rsid w:val="00537DFD"/>
    <w:rsid w:val="00544E9D"/>
    <w:rsid w:val="005473C5"/>
    <w:rsid w:val="00552396"/>
    <w:rsid w:val="00552DBE"/>
    <w:rsid w:val="00554EE6"/>
    <w:rsid w:val="005558FE"/>
    <w:rsid w:val="005564DD"/>
    <w:rsid w:val="00557DA4"/>
    <w:rsid w:val="005608E5"/>
    <w:rsid w:val="00560B92"/>
    <w:rsid w:val="00561C7B"/>
    <w:rsid w:val="00562D71"/>
    <w:rsid w:val="00566C2F"/>
    <w:rsid w:val="005732B1"/>
    <w:rsid w:val="00576FF2"/>
    <w:rsid w:val="005841BB"/>
    <w:rsid w:val="005934C6"/>
    <w:rsid w:val="005978C4"/>
    <w:rsid w:val="005A5EA1"/>
    <w:rsid w:val="005B06E9"/>
    <w:rsid w:val="005B4404"/>
    <w:rsid w:val="005B4A80"/>
    <w:rsid w:val="005C0C29"/>
    <w:rsid w:val="005C12F3"/>
    <w:rsid w:val="005C345A"/>
    <w:rsid w:val="005C4D3E"/>
    <w:rsid w:val="005C591E"/>
    <w:rsid w:val="005C6229"/>
    <w:rsid w:val="005C6D67"/>
    <w:rsid w:val="005C6F29"/>
    <w:rsid w:val="005D35D1"/>
    <w:rsid w:val="005D4ED2"/>
    <w:rsid w:val="005D72F8"/>
    <w:rsid w:val="005D73C7"/>
    <w:rsid w:val="005E03F8"/>
    <w:rsid w:val="005E0AB0"/>
    <w:rsid w:val="005E28CB"/>
    <w:rsid w:val="005E4A25"/>
    <w:rsid w:val="005F0B7A"/>
    <w:rsid w:val="005F34D2"/>
    <w:rsid w:val="005F3B02"/>
    <w:rsid w:val="005F4248"/>
    <w:rsid w:val="005F6176"/>
    <w:rsid w:val="005F7C64"/>
    <w:rsid w:val="006015A2"/>
    <w:rsid w:val="00601D06"/>
    <w:rsid w:val="00606809"/>
    <w:rsid w:val="0060682F"/>
    <w:rsid w:val="00607105"/>
    <w:rsid w:val="006102DA"/>
    <w:rsid w:val="00611A40"/>
    <w:rsid w:val="006146C4"/>
    <w:rsid w:val="00616D7A"/>
    <w:rsid w:val="00620136"/>
    <w:rsid w:val="00626B8C"/>
    <w:rsid w:val="00631590"/>
    <w:rsid w:val="00632A86"/>
    <w:rsid w:val="0063727F"/>
    <w:rsid w:val="00640BC0"/>
    <w:rsid w:val="00640C15"/>
    <w:rsid w:val="006417BD"/>
    <w:rsid w:val="00641D3F"/>
    <w:rsid w:val="006435F8"/>
    <w:rsid w:val="0064470A"/>
    <w:rsid w:val="0064716E"/>
    <w:rsid w:val="0064766C"/>
    <w:rsid w:val="00647ED7"/>
    <w:rsid w:val="00651F8F"/>
    <w:rsid w:val="00652B95"/>
    <w:rsid w:val="00655A00"/>
    <w:rsid w:val="00655F31"/>
    <w:rsid w:val="0066508B"/>
    <w:rsid w:val="00665EBE"/>
    <w:rsid w:val="006702C3"/>
    <w:rsid w:val="006711AD"/>
    <w:rsid w:val="006723CB"/>
    <w:rsid w:val="00683DC9"/>
    <w:rsid w:val="00684CBF"/>
    <w:rsid w:val="00686184"/>
    <w:rsid w:val="00690FDA"/>
    <w:rsid w:val="00691B5E"/>
    <w:rsid w:val="00697CA0"/>
    <w:rsid w:val="006A1C3D"/>
    <w:rsid w:val="006A1E8F"/>
    <w:rsid w:val="006B59A8"/>
    <w:rsid w:val="006C0FB7"/>
    <w:rsid w:val="006C1278"/>
    <w:rsid w:val="006C192C"/>
    <w:rsid w:val="006C1BC8"/>
    <w:rsid w:val="006D14D2"/>
    <w:rsid w:val="006D24E9"/>
    <w:rsid w:val="006D2D63"/>
    <w:rsid w:val="006D62CF"/>
    <w:rsid w:val="006D776C"/>
    <w:rsid w:val="006E2697"/>
    <w:rsid w:val="006F07C1"/>
    <w:rsid w:val="006F109C"/>
    <w:rsid w:val="006F1FB7"/>
    <w:rsid w:val="006F3F27"/>
    <w:rsid w:val="006F57CD"/>
    <w:rsid w:val="007039D5"/>
    <w:rsid w:val="00706DFC"/>
    <w:rsid w:val="00707327"/>
    <w:rsid w:val="00707BB8"/>
    <w:rsid w:val="00715499"/>
    <w:rsid w:val="00716199"/>
    <w:rsid w:val="00717601"/>
    <w:rsid w:val="007177D7"/>
    <w:rsid w:val="00721950"/>
    <w:rsid w:val="0072262B"/>
    <w:rsid w:val="00727389"/>
    <w:rsid w:val="007306CF"/>
    <w:rsid w:val="00730CF8"/>
    <w:rsid w:val="00733C5D"/>
    <w:rsid w:val="00734D4C"/>
    <w:rsid w:val="007353D0"/>
    <w:rsid w:val="00737CA6"/>
    <w:rsid w:val="0074088B"/>
    <w:rsid w:val="00740F02"/>
    <w:rsid w:val="007428B1"/>
    <w:rsid w:val="00746638"/>
    <w:rsid w:val="007543EF"/>
    <w:rsid w:val="007572A0"/>
    <w:rsid w:val="00761652"/>
    <w:rsid w:val="0076697F"/>
    <w:rsid w:val="0076797F"/>
    <w:rsid w:val="00772BCC"/>
    <w:rsid w:val="00773373"/>
    <w:rsid w:val="00774E29"/>
    <w:rsid w:val="00774F19"/>
    <w:rsid w:val="00776A05"/>
    <w:rsid w:val="00777E71"/>
    <w:rsid w:val="007823E4"/>
    <w:rsid w:val="007855DB"/>
    <w:rsid w:val="00785CFD"/>
    <w:rsid w:val="00785F8D"/>
    <w:rsid w:val="00786A96"/>
    <w:rsid w:val="00792DCD"/>
    <w:rsid w:val="007935A6"/>
    <w:rsid w:val="00793D41"/>
    <w:rsid w:val="007958ED"/>
    <w:rsid w:val="007A2296"/>
    <w:rsid w:val="007A38E9"/>
    <w:rsid w:val="007A5071"/>
    <w:rsid w:val="007A6029"/>
    <w:rsid w:val="007A6F9C"/>
    <w:rsid w:val="007A7B21"/>
    <w:rsid w:val="007B33F9"/>
    <w:rsid w:val="007B442D"/>
    <w:rsid w:val="007B4DB7"/>
    <w:rsid w:val="007B6025"/>
    <w:rsid w:val="007C0D26"/>
    <w:rsid w:val="007C4C6F"/>
    <w:rsid w:val="007D3302"/>
    <w:rsid w:val="007D45B9"/>
    <w:rsid w:val="007D6C70"/>
    <w:rsid w:val="007E0A1E"/>
    <w:rsid w:val="007E29A9"/>
    <w:rsid w:val="007E3161"/>
    <w:rsid w:val="007E3D31"/>
    <w:rsid w:val="007E4ED3"/>
    <w:rsid w:val="007E7DEB"/>
    <w:rsid w:val="007E7FF8"/>
    <w:rsid w:val="007F0760"/>
    <w:rsid w:val="007F1569"/>
    <w:rsid w:val="007F2CAD"/>
    <w:rsid w:val="007F771C"/>
    <w:rsid w:val="008006C4"/>
    <w:rsid w:val="0080142A"/>
    <w:rsid w:val="008015DD"/>
    <w:rsid w:val="008125DC"/>
    <w:rsid w:val="00813162"/>
    <w:rsid w:val="00814B6A"/>
    <w:rsid w:val="0081729A"/>
    <w:rsid w:val="008176B4"/>
    <w:rsid w:val="00822455"/>
    <w:rsid w:val="00822B5B"/>
    <w:rsid w:val="008263AF"/>
    <w:rsid w:val="00827943"/>
    <w:rsid w:val="00830104"/>
    <w:rsid w:val="0083010C"/>
    <w:rsid w:val="00833481"/>
    <w:rsid w:val="00835BA7"/>
    <w:rsid w:val="008360DC"/>
    <w:rsid w:val="00841EAC"/>
    <w:rsid w:val="00850028"/>
    <w:rsid w:val="00850E71"/>
    <w:rsid w:val="00850FF0"/>
    <w:rsid w:val="008575E6"/>
    <w:rsid w:val="00864F1D"/>
    <w:rsid w:val="008659DD"/>
    <w:rsid w:val="00870212"/>
    <w:rsid w:val="00870483"/>
    <w:rsid w:val="00872020"/>
    <w:rsid w:val="00882002"/>
    <w:rsid w:val="00882D2A"/>
    <w:rsid w:val="00883A95"/>
    <w:rsid w:val="00885682"/>
    <w:rsid w:val="00885A4F"/>
    <w:rsid w:val="00886928"/>
    <w:rsid w:val="00891076"/>
    <w:rsid w:val="00896617"/>
    <w:rsid w:val="00896A0F"/>
    <w:rsid w:val="00896DFB"/>
    <w:rsid w:val="008A1976"/>
    <w:rsid w:val="008B0A99"/>
    <w:rsid w:val="008B20A2"/>
    <w:rsid w:val="008B3409"/>
    <w:rsid w:val="008B495D"/>
    <w:rsid w:val="008B5094"/>
    <w:rsid w:val="008C3286"/>
    <w:rsid w:val="008C364F"/>
    <w:rsid w:val="008C61BE"/>
    <w:rsid w:val="008D242B"/>
    <w:rsid w:val="008D6200"/>
    <w:rsid w:val="008D7909"/>
    <w:rsid w:val="008D7C8B"/>
    <w:rsid w:val="008E0312"/>
    <w:rsid w:val="008E42B0"/>
    <w:rsid w:val="008F085C"/>
    <w:rsid w:val="008F61DC"/>
    <w:rsid w:val="008F6F11"/>
    <w:rsid w:val="008F7564"/>
    <w:rsid w:val="008F78CE"/>
    <w:rsid w:val="00901E04"/>
    <w:rsid w:val="00904996"/>
    <w:rsid w:val="009059F9"/>
    <w:rsid w:val="0090641B"/>
    <w:rsid w:val="00911D22"/>
    <w:rsid w:val="00911FE5"/>
    <w:rsid w:val="00912258"/>
    <w:rsid w:val="0091361A"/>
    <w:rsid w:val="009136BF"/>
    <w:rsid w:val="00913B81"/>
    <w:rsid w:val="00921D3D"/>
    <w:rsid w:val="00922367"/>
    <w:rsid w:val="0092344E"/>
    <w:rsid w:val="00923A1B"/>
    <w:rsid w:val="00930B7A"/>
    <w:rsid w:val="00931BC0"/>
    <w:rsid w:val="00932163"/>
    <w:rsid w:val="0093446D"/>
    <w:rsid w:val="00942AFA"/>
    <w:rsid w:val="00942B92"/>
    <w:rsid w:val="0094432F"/>
    <w:rsid w:val="009444A3"/>
    <w:rsid w:val="00945F11"/>
    <w:rsid w:val="009464FF"/>
    <w:rsid w:val="00947772"/>
    <w:rsid w:val="009526B1"/>
    <w:rsid w:val="009545C8"/>
    <w:rsid w:val="009555FE"/>
    <w:rsid w:val="00957D63"/>
    <w:rsid w:val="00961F86"/>
    <w:rsid w:val="00965FF1"/>
    <w:rsid w:val="00966075"/>
    <w:rsid w:val="0096633F"/>
    <w:rsid w:val="00966DCD"/>
    <w:rsid w:val="00970E80"/>
    <w:rsid w:val="00971E54"/>
    <w:rsid w:val="00973D83"/>
    <w:rsid w:val="009746C3"/>
    <w:rsid w:val="00974A04"/>
    <w:rsid w:val="0098435B"/>
    <w:rsid w:val="00984A96"/>
    <w:rsid w:val="00986E55"/>
    <w:rsid w:val="00986F02"/>
    <w:rsid w:val="00987EA7"/>
    <w:rsid w:val="0099101E"/>
    <w:rsid w:val="009925FB"/>
    <w:rsid w:val="00995190"/>
    <w:rsid w:val="00997223"/>
    <w:rsid w:val="009A2894"/>
    <w:rsid w:val="009B0E78"/>
    <w:rsid w:val="009C229F"/>
    <w:rsid w:val="009C7BF4"/>
    <w:rsid w:val="009D59E9"/>
    <w:rsid w:val="009D6174"/>
    <w:rsid w:val="009D638D"/>
    <w:rsid w:val="009E056E"/>
    <w:rsid w:val="009E3DAC"/>
    <w:rsid w:val="009F792A"/>
    <w:rsid w:val="00A008C4"/>
    <w:rsid w:val="00A00B5B"/>
    <w:rsid w:val="00A04B24"/>
    <w:rsid w:val="00A10BA4"/>
    <w:rsid w:val="00A11621"/>
    <w:rsid w:val="00A13B54"/>
    <w:rsid w:val="00A14591"/>
    <w:rsid w:val="00A22D11"/>
    <w:rsid w:val="00A240B1"/>
    <w:rsid w:val="00A24770"/>
    <w:rsid w:val="00A2502D"/>
    <w:rsid w:val="00A254B0"/>
    <w:rsid w:val="00A26210"/>
    <w:rsid w:val="00A27AF2"/>
    <w:rsid w:val="00A45001"/>
    <w:rsid w:val="00A50840"/>
    <w:rsid w:val="00A52FA9"/>
    <w:rsid w:val="00A632A2"/>
    <w:rsid w:val="00A63697"/>
    <w:rsid w:val="00A637C4"/>
    <w:rsid w:val="00A66709"/>
    <w:rsid w:val="00A671DD"/>
    <w:rsid w:val="00A672C2"/>
    <w:rsid w:val="00A70C80"/>
    <w:rsid w:val="00A7192C"/>
    <w:rsid w:val="00A72EE9"/>
    <w:rsid w:val="00A73BEA"/>
    <w:rsid w:val="00A83564"/>
    <w:rsid w:val="00A84294"/>
    <w:rsid w:val="00A84868"/>
    <w:rsid w:val="00A85AD2"/>
    <w:rsid w:val="00A87CB9"/>
    <w:rsid w:val="00A930A9"/>
    <w:rsid w:val="00A96E26"/>
    <w:rsid w:val="00AA0AF5"/>
    <w:rsid w:val="00AA2DC6"/>
    <w:rsid w:val="00AA537F"/>
    <w:rsid w:val="00AA6018"/>
    <w:rsid w:val="00AB0571"/>
    <w:rsid w:val="00AB0A22"/>
    <w:rsid w:val="00AB1498"/>
    <w:rsid w:val="00AB2971"/>
    <w:rsid w:val="00AB2B15"/>
    <w:rsid w:val="00AC2F20"/>
    <w:rsid w:val="00AC48E0"/>
    <w:rsid w:val="00AC58A0"/>
    <w:rsid w:val="00AD016E"/>
    <w:rsid w:val="00AD0DCF"/>
    <w:rsid w:val="00AD710F"/>
    <w:rsid w:val="00AE184C"/>
    <w:rsid w:val="00AE4E7F"/>
    <w:rsid w:val="00AF1CC8"/>
    <w:rsid w:val="00AF303F"/>
    <w:rsid w:val="00AF3437"/>
    <w:rsid w:val="00B00133"/>
    <w:rsid w:val="00B11128"/>
    <w:rsid w:val="00B12548"/>
    <w:rsid w:val="00B132E8"/>
    <w:rsid w:val="00B14ABB"/>
    <w:rsid w:val="00B21315"/>
    <w:rsid w:val="00B312D6"/>
    <w:rsid w:val="00B31763"/>
    <w:rsid w:val="00B32E42"/>
    <w:rsid w:val="00B347AE"/>
    <w:rsid w:val="00B360CE"/>
    <w:rsid w:val="00B37241"/>
    <w:rsid w:val="00B37D15"/>
    <w:rsid w:val="00B40448"/>
    <w:rsid w:val="00B42B24"/>
    <w:rsid w:val="00B42EB9"/>
    <w:rsid w:val="00B4328B"/>
    <w:rsid w:val="00B44CE3"/>
    <w:rsid w:val="00B44D24"/>
    <w:rsid w:val="00B46E34"/>
    <w:rsid w:val="00B52041"/>
    <w:rsid w:val="00B523D7"/>
    <w:rsid w:val="00B53AA9"/>
    <w:rsid w:val="00B64BF5"/>
    <w:rsid w:val="00B64D6B"/>
    <w:rsid w:val="00B64E2E"/>
    <w:rsid w:val="00B66227"/>
    <w:rsid w:val="00B71EAD"/>
    <w:rsid w:val="00B746F0"/>
    <w:rsid w:val="00B749A4"/>
    <w:rsid w:val="00B75F94"/>
    <w:rsid w:val="00B82B30"/>
    <w:rsid w:val="00B83E12"/>
    <w:rsid w:val="00B8432E"/>
    <w:rsid w:val="00B868C4"/>
    <w:rsid w:val="00B9501C"/>
    <w:rsid w:val="00B9552B"/>
    <w:rsid w:val="00BA0C03"/>
    <w:rsid w:val="00BA2BC1"/>
    <w:rsid w:val="00BA3730"/>
    <w:rsid w:val="00BA4747"/>
    <w:rsid w:val="00BA47F1"/>
    <w:rsid w:val="00BB6888"/>
    <w:rsid w:val="00BC1FEF"/>
    <w:rsid w:val="00BC22DE"/>
    <w:rsid w:val="00BC2490"/>
    <w:rsid w:val="00BC319E"/>
    <w:rsid w:val="00BC4CBD"/>
    <w:rsid w:val="00BC6BAC"/>
    <w:rsid w:val="00BD24D3"/>
    <w:rsid w:val="00BD2D60"/>
    <w:rsid w:val="00BD3EAB"/>
    <w:rsid w:val="00BD42EC"/>
    <w:rsid w:val="00BD5E79"/>
    <w:rsid w:val="00BE0EA3"/>
    <w:rsid w:val="00BE224F"/>
    <w:rsid w:val="00BE25AB"/>
    <w:rsid w:val="00BE2C18"/>
    <w:rsid w:val="00BE488A"/>
    <w:rsid w:val="00BE53E9"/>
    <w:rsid w:val="00BE575B"/>
    <w:rsid w:val="00BE6049"/>
    <w:rsid w:val="00BF1907"/>
    <w:rsid w:val="00BF6ECF"/>
    <w:rsid w:val="00C01F00"/>
    <w:rsid w:val="00C040C2"/>
    <w:rsid w:val="00C0788B"/>
    <w:rsid w:val="00C115A9"/>
    <w:rsid w:val="00C125AA"/>
    <w:rsid w:val="00C134E4"/>
    <w:rsid w:val="00C14A8D"/>
    <w:rsid w:val="00C14B22"/>
    <w:rsid w:val="00C166AB"/>
    <w:rsid w:val="00C1721C"/>
    <w:rsid w:val="00C22FBF"/>
    <w:rsid w:val="00C25E53"/>
    <w:rsid w:val="00C30662"/>
    <w:rsid w:val="00C32446"/>
    <w:rsid w:val="00C330C9"/>
    <w:rsid w:val="00C35EC8"/>
    <w:rsid w:val="00C43C8F"/>
    <w:rsid w:val="00C51BE9"/>
    <w:rsid w:val="00C54741"/>
    <w:rsid w:val="00C5570E"/>
    <w:rsid w:val="00C57199"/>
    <w:rsid w:val="00C6025A"/>
    <w:rsid w:val="00C613B6"/>
    <w:rsid w:val="00C61D50"/>
    <w:rsid w:val="00C651B3"/>
    <w:rsid w:val="00C65F11"/>
    <w:rsid w:val="00C73BCB"/>
    <w:rsid w:val="00C80046"/>
    <w:rsid w:val="00C87B52"/>
    <w:rsid w:val="00C91613"/>
    <w:rsid w:val="00C9393F"/>
    <w:rsid w:val="00C975E0"/>
    <w:rsid w:val="00CB1C88"/>
    <w:rsid w:val="00CB3547"/>
    <w:rsid w:val="00CB7231"/>
    <w:rsid w:val="00CC130E"/>
    <w:rsid w:val="00CC1B08"/>
    <w:rsid w:val="00CC32A8"/>
    <w:rsid w:val="00CC3F5C"/>
    <w:rsid w:val="00CC501F"/>
    <w:rsid w:val="00CC772A"/>
    <w:rsid w:val="00CD1617"/>
    <w:rsid w:val="00CD335F"/>
    <w:rsid w:val="00CD37C7"/>
    <w:rsid w:val="00CE15E9"/>
    <w:rsid w:val="00CE6BC2"/>
    <w:rsid w:val="00CF05E8"/>
    <w:rsid w:val="00CF2172"/>
    <w:rsid w:val="00CF5B68"/>
    <w:rsid w:val="00D00CFC"/>
    <w:rsid w:val="00D033A7"/>
    <w:rsid w:val="00D0428A"/>
    <w:rsid w:val="00D04581"/>
    <w:rsid w:val="00D05368"/>
    <w:rsid w:val="00D05814"/>
    <w:rsid w:val="00D1449D"/>
    <w:rsid w:val="00D14A05"/>
    <w:rsid w:val="00D16ADE"/>
    <w:rsid w:val="00D1754A"/>
    <w:rsid w:val="00D2455D"/>
    <w:rsid w:val="00D25A5E"/>
    <w:rsid w:val="00D25B65"/>
    <w:rsid w:val="00D25FF3"/>
    <w:rsid w:val="00D31D6E"/>
    <w:rsid w:val="00D34493"/>
    <w:rsid w:val="00D353D4"/>
    <w:rsid w:val="00D35E55"/>
    <w:rsid w:val="00D37327"/>
    <w:rsid w:val="00D3751E"/>
    <w:rsid w:val="00D412CF"/>
    <w:rsid w:val="00D453B6"/>
    <w:rsid w:val="00D4624E"/>
    <w:rsid w:val="00D4647C"/>
    <w:rsid w:val="00D5007C"/>
    <w:rsid w:val="00D512EE"/>
    <w:rsid w:val="00D5185B"/>
    <w:rsid w:val="00D54B17"/>
    <w:rsid w:val="00D57C67"/>
    <w:rsid w:val="00D63305"/>
    <w:rsid w:val="00D64206"/>
    <w:rsid w:val="00D6663C"/>
    <w:rsid w:val="00D71B7C"/>
    <w:rsid w:val="00D7363E"/>
    <w:rsid w:val="00D73872"/>
    <w:rsid w:val="00D76B78"/>
    <w:rsid w:val="00D76CFB"/>
    <w:rsid w:val="00D814D0"/>
    <w:rsid w:val="00D82D07"/>
    <w:rsid w:val="00D83E80"/>
    <w:rsid w:val="00D84011"/>
    <w:rsid w:val="00D84070"/>
    <w:rsid w:val="00D84B04"/>
    <w:rsid w:val="00D86CF0"/>
    <w:rsid w:val="00D874E8"/>
    <w:rsid w:val="00D8754D"/>
    <w:rsid w:val="00D87A5B"/>
    <w:rsid w:val="00D94B95"/>
    <w:rsid w:val="00D95114"/>
    <w:rsid w:val="00D952B9"/>
    <w:rsid w:val="00D9741E"/>
    <w:rsid w:val="00D97CFA"/>
    <w:rsid w:val="00DA158B"/>
    <w:rsid w:val="00DA2CAD"/>
    <w:rsid w:val="00DA4D6B"/>
    <w:rsid w:val="00DA5473"/>
    <w:rsid w:val="00DB279C"/>
    <w:rsid w:val="00DB48DF"/>
    <w:rsid w:val="00DC23A8"/>
    <w:rsid w:val="00DC3F2E"/>
    <w:rsid w:val="00DC4CBA"/>
    <w:rsid w:val="00DC6F2C"/>
    <w:rsid w:val="00DD2000"/>
    <w:rsid w:val="00DD4888"/>
    <w:rsid w:val="00DD5033"/>
    <w:rsid w:val="00DD54AD"/>
    <w:rsid w:val="00DE015F"/>
    <w:rsid w:val="00DE10DD"/>
    <w:rsid w:val="00DE3B35"/>
    <w:rsid w:val="00DE620D"/>
    <w:rsid w:val="00DF0871"/>
    <w:rsid w:val="00DF1928"/>
    <w:rsid w:val="00DF562E"/>
    <w:rsid w:val="00DF58AF"/>
    <w:rsid w:val="00E11897"/>
    <w:rsid w:val="00E12C66"/>
    <w:rsid w:val="00E17C0E"/>
    <w:rsid w:val="00E20547"/>
    <w:rsid w:val="00E229C7"/>
    <w:rsid w:val="00E22DD3"/>
    <w:rsid w:val="00E23A02"/>
    <w:rsid w:val="00E24855"/>
    <w:rsid w:val="00E249D1"/>
    <w:rsid w:val="00E26D3C"/>
    <w:rsid w:val="00E26EEC"/>
    <w:rsid w:val="00E278CD"/>
    <w:rsid w:val="00E30CDC"/>
    <w:rsid w:val="00E32030"/>
    <w:rsid w:val="00E36E06"/>
    <w:rsid w:val="00E41D92"/>
    <w:rsid w:val="00E426B8"/>
    <w:rsid w:val="00E44072"/>
    <w:rsid w:val="00E44488"/>
    <w:rsid w:val="00E459B9"/>
    <w:rsid w:val="00E47D39"/>
    <w:rsid w:val="00E57114"/>
    <w:rsid w:val="00E571DC"/>
    <w:rsid w:val="00E61DCA"/>
    <w:rsid w:val="00E64C34"/>
    <w:rsid w:val="00E6617A"/>
    <w:rsid w:val="00E70907"/>
    <w:rsid w:val="00E71370"/>
    <w:rsid w:val="00E731DD"/>
    <w:rsid w:val="00E76CFF"/>
    <w:rsid w:val="00E81B23"/>
    <w:rsid w:val="00E91E17"/>
    <w:rsid w:val="00E93678"/>
    <w:rsid w:val="00E94D1F"/>
    <w:rsid w:val="00E96662"/>
    <w:rsid w:val="00E970F4"/>
    <w:rsid w:val="00EA3B3E"/>
    <w:rsid w:val="00EB2991"/>
    <w:rsid w:val="00EB2B1B"/>
    <w:rsid w:val="00EB33A7"/>
    <w:rsid w:val="00EB45BB"/>
    <w:rsid w:val="00EB4F56"/>
    <w:rsid w:val="00EB7E6D"/>
    <w:rsid w:val="00EC20FA"/>
    <w:rsid w:val="00EC2989"/>
    <w:rsid w:val="00EC6DDA"/>
    <w:rsid w:val="00ED24B8"/>
    <w:rsid w:val="00ED6D00"/>
    <w:rsid w:val="00EE04B4"/>
    <w:rsid w:val="00EE17E7"/>
    <w:rsid w:val="00EE23EC"/>
    <w:rsid w:val="00EE5045"/>
    <w:rsid w:val="00EE6203"/>
    <w:rsid w:val="00EF0316"/>
    <w:rsid w:val="00EF059E"/>
    <w:rsid w:val="00EF5548"/>
    <w:rsid w:val="00F00234"/>
    <w:rsid w:val="00F01E03"/>
    <w:rsid w:val="00F06B56"/>
    <w:rsid w:val="00F1034B"/>
    <w:rsid w:val="00F11CCA"/>
    <w:rsid w:val="00F22B75"/>
    <w:rsid w:val="00F23CB9"/>
    <w:rsid w:val="00F31398"/>
    <w:rsid w:val="00F315C4"/>
    <w:rsid w:val="00F34A7A"/>
    <w:rsid w:val="00F432A2"/>
    <w:rsid w:val="00F447AC"/>
    <w:rsid w:val="00F46047"/>
    <w:rsid w:val="00F46C35"/>
    <w:rsid w:val="00F51238"/>
    <w:rsid w:val="00F60CD3"/>
    <w:rsid w:val="00F65BFC"/>
    <w:rsid w:val="00F721CB"/>
    <w:rsid w:val="00F73D9C"/>
    <w:rsid w:val="00F74052"/>
    <w:rsid w:val="00F74EB9"/>
    <w:rsid w:val="00F75C47"/>
    <w:rsid w:val="00F7783E"/>
    <w:rsid w:val="00F874EB"/>
    <w:rsid w:val="00F9664D"/>
    <w:rsid w:val="00F96C57"/>
    <w:rsid w:val="00FA1D26"/>
    <w:rsid w:val="00FA5090"/>
    <w:rsid w:val="00FA5E17"/>
    <w:rsid w:val="00FA6632"/>
    <w:rsid w:val="00FA7202"/>
    <w:rsid w:val="00FB1A41"/>
    <w:rsid w:val="00FC1804"/>
    <w:rsid w:val="00FC6EDE"/>
    <w:rsid w:val="00FD0450"/>
    <w:rsid w:val="00FD1CE3"/>
    <w:rsid w:val="00FD24C3"/>
    <w:rsid w:val="00FD39E3"/>
    <w:rsid w:val="00FD69F0"/>
    <w:rsid w:val="00FE45D4"/>
    <w:rsid w:val="00FE608F"/>
    <w:rsid w:val="00FE713D"/>
    <w:rsid w:val="00FF05EF"/>
    <w:rsid w:val="00FF1FA4"/>
    <w:rsid w:val="00FF54EF"/>
    <w:rsid w:val="00FF65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F4E13"/>
  <w15:chartTrackingRefBased/>
  <w15:docId w15:val="{803615D3-67A9-45F4-B5FF-5B7F5CE6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DD3"/>
    <w:rPr>
      <w:rFonts w:ascii="Calibri" w:eastAsia="Calibri" w:hAnsi="Calibri" w:cs="Times New Roman"/>
    </w:rPr>
  </w:style>
  <w:style w:type="paragraph" w:styleId="Heading1">
    <w:name w:val="heading 1"/>
    <w:basedOn w:val="Normal"/>
    <w:next w:val="Normal"/>
    <w:link w:val="Heading1Char"/>
    <w:uiPriority w:val="9"/>
    <w:qFormat/>
    <w:rsid w:val="00366A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125AA"/>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E22DD3"/>
    <w:pPr>
      <w:spacing w:line="240" w:lineRule="auto"/>
    </w:pPr>
    <w:rPr>
      <w:sz w:val="20"/>
      <w:szCs w:val="20"/>
    </w:rPr>
  </w:style>
  <w:style w:type="character" w:customStyle="1" w:styleId="CommentTextChar">
    <w:name w:val="Comment Text Char"/>
    <w:basedOn w:val="DefaultParagraphFont"/>
    <w:link w:val="CommentText"/>
    <w:uiPriority w:val="99"/>
    <w:rsid w:val="00E22DD3"/>
    <w:rPr>
      <w:rFonts w:ascii="Calibri" w:eastAsia="Calibri" w:hAnsi="Calibri" w:cs="Times New Roman"/>
      <w:sz w:val="20"/>
      <w:szCs w:val="20"/>
    </w:rPr>
  </w:style>
  <w:style w:type="character" w:styleId="CommentReference">
    <w:name w:val="annotation reference"/>
    <w:uiPriority w:val="99"/>
    <w:semiHidden/>
    <w:unhideWhenUsed/>
    <w:rsid w:val="00E22DD3"/>
    <w:rPr>
      <w:sz w:val="18"/>
      <w:szCs w:val="18"/>
    </w:rPr>
  </w:style>
  <w:style w:type="paragraph" w:styleId="BalloonText">
    <w:name w:val="Balloon Text"/>
    <w:basedOn w:val="Normal"/>
    <w:link w:val="BalloonTextChar"/>
    <w:uiPriority w:val="99"/>
    <w:semiHidden/>
    <w:unhideWhenUsed/>
    <w:rsid w:val="00E22D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DD3"/>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455A04"/>
    <w:rPr>
      <w:b/>
      <w:bCs/>
    </w:rPr>
  </w:style>
  <w:style w:type="character" w:customStyle="1" w:styleId="CommentSubjectChar">
    <w:name w:val="Comment Subject Char"/>
    <w:basedOn w:val="CommentTextChar"/>
    <w:link w:val="CommentSubject"/>
    <w:uiPriority w:val="99"/>
    <w:semiHidden/>
    <w:rsid w:val="00455A04"/>
    <w:rPr>
      <w:rFonts w:ascii="Calibri" w:eastAsia="Calibri" w:hAnsi="Calibri" w:cs="Times New Roman"/>
      <w:b/>
      <w:bCs/>
      <w:sz w:val="20"/>
      <w:szCs w:val="20"/>
    </w:rPr>
  </w:style>
  <w:style w:type="paragraph" w:styleId="ListParagraph">
    <w:name w:val="List Paragraph"/>
    <w:basedOn w:val="Normal"/>
    <w:uiPriority w:val="34"/>
    <w:qFormat/>
    <w:rsid w:val="00DF58AF"/>
    <w:pPr>
      <w:ind w:left="720"/>
      <w:contextualSpacing/>
    </w:pPr>
  </w:style>
  <w:style w:type="character" w:styleId="Hyperlink">
    <w:name w:val="Hyperlink"/>
    <w:basedOn w:val="DefaultParagraphFont"/>
    <w:uiPriority w:val="99"/>
    <w:unhideWhenUsed/>
    <w:rsid w:val="004B1EEF"/>
    <w:rPr>
      <w:color w:val="0563C1" w:themeColor="hyperlink"/>
      <w:u w:val="single"/>
    </w:rPr>
  </w:style>
  <w:style w:type="character" w:customStyle="1" w:styleId="NichtaufgelsteErwhnung1">
    <w:name w:val="Nicht aufgelöste Erwähnung1"/>
    <w:basedOn w:val="DefaultParagraphFont"/>
    <w:uiPriority w:val="99"/>
    <w:semiHidden/>
    <w:unhideWhenUsed/>
    <w:rsid w:val="00697CA0"/>
    <w:rPr>
      <w:color w:val="605E5C"/>
      <w:shd w:val="clear" w:color="auto" w:fill="E1DFDD"/>
    </w:rPr>
  </w:style>
  <w:style w:type="character" w:styleId="PlaceholderText">
    <w:name w:val="Placeholder Text"/>
    <w:basedOn w:val="DefaultParagraphFont"/>
    <w:uiPriority w:val="99"/>
    <w:semiHidden/>
    <w:rsid w:val="009E056E"/>
    <w:rPr>
      <w:color w:val="808080"/>
    </w:rPr>
  </w:style>
  <w:style w:type="character" w:customStyle="1" w:styleId="Heading2Char">
    <w:name w:val="Heading 2 Char"/>
    <w:basedOn w:val="DefaultParagraphFont"/>
    <w:link w:val="Heading2"/>
    <w:uiPriority w:val="9"/>
    <w:rsid w:val="00C125AA"/>
    <w:rPr>
      <w:rFonts w:asciiTheme="majorHAnsi" w:eastAsiaTheme="majorEastAsia" w:hAnsiTheme="majorHAnsi" w:cstheme="majorBidi"/>
      <w:color w:val="2E74B5" w:themeColor="accent1" w:themeShade="BF"/>
      <w:sz w:val="26"/>
      <w:szCs w:val="26"/>
      <w:lang w:eastAsia="de-DE"/>
    </w:rPr>
  </w:style>
  <w:style w:type="table" w:styleId="TableGrid">
    <w:name w:val="Table Grid"/>
    <w:basedOn w:val="TableNormal"/>
    <w:uiPriority w:val="39"/>
    <w:rsid w:val="00197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66A89"/>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485771"/>
    <w:pPr>
      <w:spacing w:after="0" w:line="240" w:lineRule="auto"/>
    </w:pPr>
    <w:rPr>
      <w:rFonts w:ascii="Calibri" w:eastAsia="Calibri" w:hAnsi="Calibri" w:cs="Times New Roman"/>
    </w:rPr>
  </w:style>
  <w:style w:type="character" w:customStyle="1" w:styleId="UnresolvedMention">
    <w:name w:val="Unresolved Mention"/>
    <w:basedOn w:val="DefaultParagraphFont"/>
    <w:uiPriority w:val="99"/>
    <w:semiHidden/>
    <w:unhideWhenUsed/>
    <w:rsid w:val="00552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5902">
      <w:bodyDiv w:val="1"/>
      <w:marLeft w:val="0"/>
      <w:marRight w:val="0"/>
      <w:marTop w:val="0"/>
      <w:marBottom w:val="0"/>
      <w:divBdr>
        <w:top w:val="none" w:sz="0" w:space="0" w:color="auto"/>
        <w:left w:val="none" w:sz="0" w:space="0" w:color="auto"/>
        <w:bottom w:val="none" w:sz="0" w:space="0" w:color="auto"/>
        <w:right w:val="none" w:sz="0" w:space="0" w:color="auto"/>
      </w:divBdr>
      <w:divsChild>
        <w:div w:id="338653559">
          <w:marLeft w:val="480"/>
          <w:marRight w:val="0"/>
          <w:marTop w:val="0"/>
          <w:marBottom w:val="0"/>
          <w:divBdr>
            <w:top w:val="none" w:sz="0" w:space="0" w:color="auto"/>
            <w:left w:val="none" w:sz="0" w:space="0" w:color="auto"/>
            <w:bottom w:val="none" w:sz="0" w:space="0" w:color="auto"/>
            <w:right w:val="none" w:sz="0" w:space="0" w:color="auto"/>
          </w:divBdr>
        </w:div>
        <w:div w:id="2066102229">
          <w:marLeft w:val="480"/>
          <w:marRight w:val="0"/>
          <w:marTop w:val="0"/>
          <w:marBottom w:val="0"/>
          <w:divBdr>
            <w:top w:val="none" w:sz="0" w:space="0" w:color="auto"/>
            <w:left w:val="none" w:sz="0" w:space="0" w:color="auto"/>
            <w:bottom w:val="none" w:sz="0" w:space="0" w:color="auto"/>
            <w:right w:val="none" w:sz="0" w:space="0" w:color="auto"/>
          </w:divBdr>
        </w:div>
        <w:div w:id="2128618531">
          <w:marLeft w:val="480"/>
          <w:marRight w:val="0"/>
          <w:marTop w:val="0"/>
          <w:marBottom w:val="0"/>
          <w:divBdr>
            <w:top w:val="none" w:sz="0" w:space="0" w:color="auto"/>
            <w:left w:val="none" w:sz="0" w:space="0" w:color="auto"/>
            <w:bottom w:val="none" w:sz="0" w:space="0" w:color="auto"/>
            <w:right w:val="none" w:sz="0" w:space="0" w:color="auto"/>
          </w:divBdr>
        </w:div>
        <w:div w:id="1955624578">
          <w:marLeft w:val="480"/>
          <w:marRight w:val="0"/>
          <w:marTop w:val="0"/>
          <w:marBottom w:val="0"/>
          <w:divBdr>
            <w:top w:val="none" w:sz="0" w:space="0" w:color="auto"/>
            <w:left w:val="none" w:sz="0" w:space="0" w:color="auto"/>
            <w:bottom w:val="none" w:sz="0" w:space="0" w:color="auto"/>
            <w:right w:val="none" w:sz="0" w:space="0" w:color="auto"/>
          </w:divBdr>
        </w:div>
        <w:div w:id="2143691077">
          <w:marLeft w:val="480"/>
          <w:marRight w:val="0"/>
          <w:marTop w:val="0"/>
          <w:marBottom w:val="0"/>
          <w:divBdr>
            <w:top w:val="none" w:sz="0" w:space="0" w:color="auto"/>
            <w:left w:val="none" w:sz="0" w:space="0" w:color="auto"/>
            <w:bottom w:val="none" w:sz="0" w:space="0" w:color="auto"/>
            <w:right w:val="none" w:sz="0" w:space="0" w:color="auto"/>
          </w:divBdr>
        </w:div>
        <w:div w:id="1556236189">
          <w:marLeft w:val="480"/>
          <w:marRight w:val="0"/>
          <w:marTop w:val="0"/>
          <w:marBottom w:val="0"/>
          <w:divBdr>
            <w:top w:val="none" w:sz="0" w:space="0" w:color="auto"/>
            <w:left w:val="none" w:sz="0" w:space="0" w:color="auto"/>
            <w:bottom w:val="none" w:sz="0" w:space="0" w:color="auto"/>
            <w:right w:val="none" w:sz="0" w:space="0" w:color="auto"/>
          </w:divBdr>
        </w:div>
        <w:div w:id="1648244362">
          <w:marLeft w:val="480"/>
          <w:marRight w:val="0"/>
          <w:marTop w:val="0"/>
          <w:marBottom w:val="0"/>
          <w:divBdr>
            <w:top w:val="none" w:sz="0" w:space="0" w:color="auto"/>
            <w:left w:val="none" w:sz="0" w:space="0" w:color="auto"/>
            <w:bottom w:val="none" w:sz="0" w:space="0" w:color="auto"/>
            <w:right w:val="none" w:sz="0" w:space="0" w:color="auto"/>
          </w:divBdr>
        </w:div>
        <w:div w:id="1893880383">
          <w:marLeft w:val="480"/>
          <w:marRight w:val="0"/>
          <w:marTop w:val="0"/>
          <w:marBottom w:val="0"/>
          <w:divBdr>
            <w:top w:val="none" w:sz="0" w:space="0" w:color="auto"/>
            <w:left w:val="none" w:sz="0" w:space="0" w:color="auto"/>
            <w:bottom w:val="none" w:sz="0" w:space="0" w:color="auto"/>
            <w:right w:val="none" w:sz="0" w:space="0" w:color="auto"/>
          </w:divBdr>
        </w:div>
        <w:div w:id="1839225928">
          <w:marLeft w:val="480"/>
          <w:marRight w:val="0"/>
          <w:marTop w:val="0"/>
          <w:marBottom w:val="0"/>
          <w:divBdr>
            <w:top w:val="none" w:sz="0" w:space="0" w:color="auto"/>
            <w:left w:val="none" w:sz="0" w:space="0" w:color="auto"/>
            <w:bottom w:val="none" w:sz="0" w:space="0" w:color="auto"/>
            <w:right w:val="none" w:sz="0" w:space="0" w:color="auto"/>
          </w:divBdr>
        </w:div>
        <w:div w:id="1428652000">
          <w:marLeft w:val="480"/>
          <w:marRight w:val="0"/>
          <w:marTop w:val="0"/>
          <w:marBottom w:val="0"/>
          <w:divBdr>
            <w:top w:val="none" w:sz="0" w:space="0" w:color="auto"/>
            <w:left w:val="none" w:sz="0" w:space="0" w:color="auto"/>
            <w:bottom w:val="none" w:sz="0" w:space="0" w:color="auto"/>
            <w:right w:val="none" w:sz="0" w:space="0" w:color="auto"/>
          </w:divBdr>
        </w:div>
        <w:div w:id="1907451606">
          <w:marLeft w:val="480"/>
          <w:marRight w:val="0"/>
          <w:marTop w:val="0"/>
          <w:marBottom w:val="0"/>
          <w:divBdr>
            <w:top w:val="none" w:sz="0" w:space="0" w:color="auto"/>
            <w:left w:val="none" w:sz="0" w:space="0" w:color="auto"/>
            <w:bottom w:val="none" w:sz="0" w:space="0" w:color="auto"/>
            <w:right w:val="none" w:sz="0" w:space="0" w:color="auto"/>
          </w:divBdr>
        </w:div>
        <w:div w:id="916206337">
          <w:marLeft w:val="480"/>
          <w:marRight w:val="0"/>
          <w:marTop w:val="0"/>
          <w:marBottom w:val="0"/>
          <w:divBdr>
            <w:top w:val="none" w:sz="0" w:space="0" w:color="auto"/>
            <w:left w:val="none" w:sz="0" w:space="0" w:color="auto"/>
            <w:bottom w:val="none" w:sz="0" w:space="0" w:color="auto"/>
            <w:right w:val="none" w:sz="0" w:space="0" w:color="auto"/>
          </w:divBdr>
        </w:div>
        <w:div w:id="1386298042">
          <w:marLeft w:val="480"/>
          <w:marRight w:val="0"/>
          <w:marTop w:val="0"/>
          <w:marBottom w:val="0"/>
          <w:divBdr>
            <w:top w:val="none" w:sz="0" w:space="0" w:color="auto"/>
            <w:left w:val="none" w:sz="0" w:space="0" w:color="auto"/>
            <w:bottom w:val="none" w:sz="0" w:space="0" w:color="auto"/>
            <w:right w:val="none" w:sz="0" w:space="0" w:color="auto"/>
          </w:divBdr>
        </w:div>
        <w:div w:id="45838166">
          <w:marLeft w:val="480"/>
          <w:marRight w:val="0"/>
          <w:marTop w:val="0"/>
          <w:marBottom w:val="0"/>
          <w:divBdr>
            <w:top w:val="none" w:sz="0" w:space="0" w:color="auto"/>
            <w:left w:val="none" w:sz="0" w:space="0" w:color="auto"/>
            <w:bottom w:val="none" w:sz="0" w:space="0" w:color="auto"/>
            <w:right w:val="none" w:sz="0" w:space="0" w:color="auto"/>
          </w:divBdr>
        </w:div>
        <w:div w:id="1793283903">
          <w:marLeft w:val="480"/>
          <w:marRight w:val="0"/>
          <w:marTop w:val="0"/>
          <w:marBottom w:val="0"/>
          <w:divBdr>
            <w:top w:val="none" w:sz="0" w:space="0" w:color="auto"/>
            <w:left w:val="none" w:sz="0" w:space="0" w:color="auto"/>
            <w:bottom w:val="none" w:sz="0" w:space="0" w:color="auto"/>
            <w:right w:val="none" w:sz="0" w:space="0" w:color="auto"/>
          </w:divBdr>
        </w:div>
        <w:div w:id="694430187">
          <w:marLeft w:val="480"/>
          <w:marRight w:val="0"/>
          <w:marTop w:val="0"/>
          <w:marBottom w:val="0"/>
          <w:divBdr>
            <w:top w:val="none" w:sz="0" w:space="0" w:color="auto"/>
            <w:left w:val="none" w:sz="0" w:space="0" w:color="auto"/>
            <w:bottom w:val="none" w:sz="0" w:space="0" w:color="auto"/>
            <w:right w:val="none" w:sz="0" w:space="0" w:color="auto"/>
          </w:divBdr>
        </w:div>
        <w:div w:id="858353231">
          <w:marLeft w:val="480"/>
          <w:marRight w:val="0"/>
          <w:marTop w:val="0"/>
          <w:marBottom w:val="0"/>
          <w:divBdr>
            <w:top w:val="none" w:sz="0" w:space="0" w:color="auto"/>
            <w:left w:val="none" w:sz="0" w:space="0" w:color="auto"/>
            <w:bottom w:val="none" w:sz="0" w:space="0" w:color="auto"/>
            <w:right w:val="none" w:sz="0" w:space="0" w:color="auto"/>
          </w:divBdr>
        </w:div>
        <w:div w:id="1678001152">
          <w:marLeft w:val="480"/>
          <w:marRight w:val="0"/>
          <w:marTop w:val="0"/>
          <w:marBottom w:val="0"/>
          <w:divBdr>
            <w:top w:val="none" w:sz="0" w:space="0" w:color="auto"/>
            <w:left w:val="none" w:sz="0" w:space="0" w:color="auto"/>
            <w:bottom w:val="none" w:sz="0" w:space="0" w:color="auto"/>
            <w:right w:val="none" w:sz="0" w:space="0" w:color="auto"/>
          </w:divBdr>
        </w:div>
        <w:div w:id="1157570507">
          <w:marLeft w:val="480"/>
          <w:marRight w:val="0"/>
          <w:marTop w:val="0"/>
          <w:marBottom w:val="0"/>
          <w:divBdr>
            <w:top w:val="none" w:sz="0" w:space="0" w:color="auto"/>
            <w:left w:val="none" w:sz="0" w:space="0" w:color="auto"/>
            <w:bottom w:val="none" w:sz="0" w:space="0" w:color="auto"/>
            <w:right w:val="none" w:sz="0" w:space="0" w:color="auto"/>
          </w:divBdr>
        </w:div>
        <w:div w:id="1254389948">
          <w:marLeft w:val="480"/>
          <w:marRight w:val="0"/>
          <w:marTop w:val="0"/>
          <w:marBottom w:val="0"/>
          <w:divBdr>
            <w:top w:val="none" w:sz="0" w:space="0" w:color="auto"/>
            <w:left w:val="none" w:sz="0" w:space="0" w:color="auto"/>
            <w:bottom w:val="none" w:sz="0" w:space="0" w:color="auto"/>
            <w:right w:val="none" w:sz="0" w:space="0" w:color="auto"/>
          </w:divBdr>
        </w:div>
      </w:divsChild>
    </w:div>
    <w:div w:id="40787573">
      <w:bodyDiv w:val="1"/>
      <w:marLeft w:val="0"/>
      <w:marRight w:val="0"/>
      <w:marTop w:val="0"/>
      <w:marBottom w:val="0"/>
      <w:divBdr>
        <w:top w:val="none" w:sz="0" w:space="0" w:color="auto"/>
        <w:left w:val="none" w:sz="0" w:space="0" w:color="auto"/>
        <w:bottom w:val="none" w:sz="0" w:space="0" w:color="auto"/>
        <w:right w:val="none" w:sz="0" w:space="0" w:color="auto"/>
      </w:divBdr>
      <w:divsChild>
        <w:div w:id="209541193">
          <w:marLeft w:val="480"/>
          <w:marRight w:val="0"/>
          <w:marTop w:val="0"/>
          <w:marBottom w:val="0"/>
          <w:divBdr>
            <w:top w:val="none" w:sz="0" w:space="0" w:color="auto"/>
            <w:left w:val="none" w:sz="0" w:space="0" w:color="auto"/>
            <w:bottom w:val="none" w:sz="0" w:space="0" w:color="auto"/>
            <w:right w:val="none" w:sz="0" w:space="0" w:color="auto"/>
          </w:divBdr>
        </w:div>
        <w:div w:id="404306062">
          <w:marLeft w:val="480"/>
          <w:marRight w:val="0"/>
          <w:marTop w:val="0"/>
          <w:marBottom w:val="0"/>
          <w:divBdr>
            <w:top w:val="none" w:sz="0" w:space="0" w:color="auto"/>
            <w:left w:val="none" w:sz="0" w:space="0" w:color="auto"/>
            <w:bottom w:val="none" w:sz="0" w:space="0" w:color="auto"/>
            <w:right w:val="none" w:sz="0" w:space="0" w:color="auto"/>
          </w:divBdr>
        </w:div>
        <w:div w:id="1002313755">
          <w:marLeft w:val="480"/>
          <w:marRight w:val="0"/>
          <w:marTop w:val="0"/>
          <w:marBottom w:val="0"/>
          <w:divBdr>
            <w:top w:val="none" w:sz="0" w:space="0" w:color="auto"/>
            <w:left w:val="none" w:sz="0" w:space="0" w:color="auto"/>
            <w:bottom w:val="none" w:sz="0" w:space="0" w:color="auto"/>
            <w:right w:val="none" w:sz="0" w:space="0" w:color="auto"/>
          </w:divBdr>
        </w:div>
        <w:div w:id="1083065076">
          <w:marLeft w:val="480"/>
          <w:marRight w:val="0"/>
          <w:marTop w:val="0"/>
          <w:marBottom w:val="0"/>
          <w:divBdr>
            <w:top w:val="none" w:sz="0" w:space="0" w:color="auto"/>
            <w:left w:val="none" w:sz="0" w:space="0" w:color="auto"/>
            <w:bottom w:val="none" w:sz="0" w:space="0" w:color="auto"/>
            <w:right w:val="none" w:sz="0" w:space="0" w:color="auto"/>
          </w:divBdr>
        </w:div>
        <w:div w:id="748574792">
          <w:marLeft w:val="480"/>
          <w:marRight w:val="0"/>
          <w:marTop w:val="0"/>
          <w:marBottom w:val="0"/>
          <w:divBdr>
            <w:top w:val="none" w:sz="0" w:space="0" w:color="auto"/>
            <w:left w:val="none" w:sz="0" w:space="0" w:color="auto"/>
            <w:bottom w:val="none" w:sz="0" w:space="0" w:color="auto"/>
            <w:right w:val="none" w:sz="0" w:space="0" w:color="auto"/>
          </w:divBdr>
        </w:div>
        <w:div w:id="1583635535">
          <w:marLeft w:val="480"/>
          <w:marRight w:val="0"/>
          <w:marTop w:val="0"/>
          <w:marBottom w:val="0"/>
          <w:divBdr>
            <w:top w:val="none" w:sz="0" w:space="0" w:color="auto"/>
            <w:left w:val="none" w:sz="0" w:space="0" w:color="auto"/>
            <w:bottom w:val="none" w:sz="0" w:space="0" w:color="auto"/>
            <w:right w:val="none" w:sz="0" w:space="0" w:color="auto"/>
          </w:divBdr>
        </w:div>
        <w:div w:id="1891185258">
          <w:marLeft w:val="480"/>
          <w:marRight w:val="0"/>
          <w:marTop w:val="0"/>
          <w:marBottom w:val="0"/>
          <w:divBdr>
            <w:top w:val="none" w:sz="0" w:space="0" w:color="auto"/>
            <w:left w:val="none" w:sz="0" w:space="0" w:color="auto"/>
            <w:bottom w:val="none" w:sz="0" w:space="0" w:color="auto"/>
            <w:right w:val="none" w:sz="0" w:space="0" w:color="auto"/>
          </w:divBdr>
        </w:div>
        <w:div w:id="906232214">
          <w:marLeft w:val="480"/>
          <w:marRight w:val="0"/>
          <w:marTop w:val="0"/>
          <w:marBottom w:val="0"/>
          <w:divBdr>
            <w:top w:val="none" w:sz="0" w:space="0" w:color="auto"/>
            <w:left w:val="none" w:sz="0" w:space="0" w:color="auto"/>
            <w:bottom w:val="none" w:sz="0" w:space="0" w:color="auto"/>
            <w:right w:val="none" w:sz="0" w:space="0" w:color="auto"/>
          </w:divBdr>
        </w:div>
        <w:div w:id="1333485317">
          <w:marLeft w:val="480"/>
          <w:marRight w:val="0"/>
          <w:marTop w:val="0"/>
          <w:marBottom w:val="0"/>
          <w:divBdr>
            <w:top w:val="none" w:sz="0" w:space="0" w:color="auto"/>
            <w:left w:val="none" w:sz="0" w:space="0" w:color="auto"/>
            <w:bottom w:val="none" w:sz="0" w:space="0" w:color="auto"/>
            <w:right w:val="none" w:sz="0" w:space="0" w:color="auto"/>
          </w:divBdr>
        </w:div>
        <w:div w:id="1481069206">
          <w:marLeft w:val="480"/>
          <w:marRight w:val="0"/>
          <w:marTop w:val="0"/>
          <w:marBottom w:val="0"/>
          <w:divBdr>
            <w:top w:val="none" w:sz="0" w:space="0" w:color="auto"/>
            <w:left w:val="none" w:sz="0" w:space="0" w:color="auto"/>
            <w:bottom w:val="none" w:sz="0" w:space="0" w:color="auto"/>
            <w:right w:val="none" w:sz="0" w:space="0" w:color="auto"/>
          </w:divBdr>
        </w:div>
        <w:div w:id="1692339716">
          <w:marLeft w:val="480"/>
          <w:marRight w:val="0"/>
          <w:marTop w:val="0"/>
          <w:marBottom w:val="0"/>
          <w:divBdr>
            <w:top w:val="none" w:sz="0" w:space="0" w:color="auto"/>
            <w:left w:val="none" w:sz="0" w:space="0" w:color="auto"/>
            <w:bottom w:val="none" w:sz="0" w:space="0" w:color="auto"/>
            <w:right w:val="none" w:sz="0" w:space="0" w:color="auto"/>
          </w:divBdr>
        </w:div>
        <w:div w:id="1020088103">
          <w:marLeft w:val="480"/>
          <w:marRight w:val="0"/>
          <w:marTop w:val="0"/>
          <w:marBottom w:val="0"/>
          <w:divBdr>
            <w:top w:val="none" w:sz="0" w:space="0" w:color="auto"/>
            <w:left w:val="none" w:sz="0" w:space="0" w:color="auto"/>
            <w:bottom w:val="none" w:sz="0" w:space="0" w:color="auto"/>
            <w:right w:val="none" w:sz="0" w:space="0" w:color="auto"/>
          </w:divBdr>
        </w:div>
        <w:div w:id="407310566">
          <w:marLeft w:val="480"/>
          <w:marRight w:val="0"/>
          <w:marTop w:val="0"/>
          <w:marBottom w:val="0"/>
          <w:divBdr>
            <w:top w:val="none" w:sz="0" w:space="0" w:color="auto"/>
            <w:left w:val="none" w:sz="0" w:space="0" w:color="auto"/>
            <w:bottom w:val="none" w:sz="0" w:space="0" w:color="auto"/>
            <w:right w:val="none" w:sz="0" w:space="0" w:color="auto"/>
          </w:divBdr>
        </w:div>
        <w:div w:id="1424493865">
          <w:marLeft w:val="480"/>
          <w:marRight w:val="0"/>
          <w:marTop w:val="0"/>
          <w:marBottom w:val="0"/>
          <w:divBdr>
            <w:top w:val="none" w:sz="0" w:space="0" w:color="auto"/>
            <w:left w:val="none" w:sz="0" w:space="0" w:color="auto"/>
            <w:bottom w:val="none" w:sz="0" w:space="0" w:color="auto"/>
            <w:right w:val="none" w:sz="0" w:space="0" w:color="auto"/>
          </w:divBdr>
        </w:div>
        <w:div w:id="1817720292">
          <w:marLeft w:val="480"/>
          <w:marRight w:val="0"/>
          <w:marTop w:val="0"/>
          <w:marBottom w:val="0"/>
          <w:divBdr>
            <w:top w:val="none" w:sz="0" w:space="0" w:color="auto"/>
            <w:left w:val="none" w:sz="0" w:space="0" w:color="auto"/>
            <w:bottom w:val="none" w:sz="0" w:space="0" w:color="auto"/>
            <w:right w:val="none" w:sz="0" w:space="0" w:color="auto"/>
          </w:divBdr>
        </w:div>
        <w:div w:id="237640620">
          <w:marLeft w:val="480"/>
          <w:marRight w:val="0"/>
          <w:marTop w:val="0"/>
          <w:marBottom w:val="0"/>
          <w:divBdr>
            <w:top w:val="none" w:sz="0" w:space="0" w:color="auto"/>
            <w:left w:val="none" w:sz="0" w:space="0" w:color="auto"/>
            <w:bottom w:val="none" w:sz="0" w:space="0" w:color="auto"/>
            <w:right w:val="none" w:sz="0" w:space="0" w:color="auto"/>
          </w:divBdr>
        </w:div>
        <w:div w:id="473564902">
          <w:marLeft w:val="480"/>
          <w:marRight w:val="0"/>
          <w:marTop w:val="0"/>
          <w:marBottom w:val="0"/>
          <w:divBdr>
            <w:top w:val="none" w:sz="0" w:space="0" w:color="auto"/>
            <w:left w:val="none" w:sz="0" w:space="0" w:color="auto"/>
            <w:bottom w:val="none" w:sz="0" w:space="0" w:color="auto"/>
            <w:right w:val="none" w:sz="0" w:space="0" w:color="auto"/>
          </w:divBdr>
        </w:div>
        <w:div w:id="696274601">
          <w:marLeft w:val="480"/>
          <w:marRight w:val="0"/>
          <w:marTop w:val="0"/>
          <w:marBottom w:val="0"/>
          <w:divBdr>
            <w:top w:val="none" w:sz="0" w:space="0" w:color="auto"/>
            <w:left w:val="none" w:sz="0" w:space="0" w:color="auto"/>
            <w:bottom w:val="none" w:sz="0" w:space="0" w:color="auto"/>
            <w:right w:val="none" w:sz="0" w:space="0" w:color="auto"/>
          </w:divBdr>
        </w:div>
        <w:div w:id="1264457309">
          <w:marLeft w:val="480"/>
          <w:marRight w:val="0"/>
          <w:marTop w:val="0"/>
          <w:marBottom w:val="0"/>
          <w:divBdr>
            <w:top w:val="none" w:sz="0" w:space="0" w:color="auto"/>
            <w:left w:val="none" w:sz="0" w:space="0" w:color="auto"/>
            <w:bottom w:val="none" w:sz="0" w:space="0" w:color="auto"/>
            <w:right w:val="none" w:sz="0" w:space="0" w:color="auto"/>
          </w:divBdr>
        </w:div>
        <w:div w:id="104546886">
          <w:marLeft w:val="480"/>
          <w:marRight w:val="0"/>
          <w:marTop w:val="0"/>
          <w:marBottom w:val="0"/>
          <w:divBdr>
            <w:top w:val="none" w:sz="0" w:space="0" w:color="auto"/>
            <w:left w:val="none" w:sz="0" w:space="0" w:color="auto"/>
            <w:bottom w:val="none" w:sz="0" w:space="0" w:color="auto"/>
            <w:right w:val="none" w:sz="0" w:space="0" w:color="auto"/>
          </w:divBdr>
        </w:div>
      </w:divsChild>
    </w:div>
    <w:div w:id="81725460">
      <w:bodyDiv w:val="1"/>
      <w:marLeft w:val="0"/>
      <w:marRight w:val="0"/>
      <w:marTop w:val="0"/>
      <w:marBottom w:val="0"/>
      <w:divBdr>
        <w:top w:val="none" w:sz="0" w:space="0" w:color="auto"/>
        <w:left w:val="none" w:sz="0" w:space="0" w:color="auto"/>
        <w:bottom w:val="none" w:sz="0" w:space="0" w:color="auto"/>
        <w:right w:val="none" w:sz="0" w:space="0" w:color="auto"/>
      </w:divBdr>
      <w:divsChild>
        <w:div w:id="1859347580">
          <w:marLeft w:val="480"/>
          <w:marRight w:val="0"/>
          <w:marTop w:val="0"/>
          <w:marBottom w:val="0"/>
          <w:divBdr>
            <w:top w:val="none" w:sz="0" w:space="0" w:color="auto"/>
            <w:left w:val="none" w:sz="0" w:space="0" w:color="auto"/>
            <w:bottom w:val="none" w:sz="0" w:space="0" w:color="auto"/>
            <w:right w:val="none" w:sz="0" w:space="0" w:color="auto"/>
          </w:divBdr>
        </w:div>
        <w:div w:id="392315226">
          <w:marLeft w:val="480"/>
          <w:marRight w:val="0"/>
          <w:marTop w:val="0"/>
          <w:marBottom w:val="0"/>
          <w:divBdr>
            <w:top w:val="none" w:sz="0" w:space="0" w:color="auto"/>
            <w:left w:val="none" w:sz="0" w:space="0" w:color="auto"/>
            <w:bottom w:val="none" w:sz="0" w:space="0" w:color="auto"/>
            <w:right w:val="none" w:sz="0" w:space="0" w:color="auto"/>
          </w:divBdr>
        </w:div>
        <w:div w:id="645427704">
          <w:marLeft w:val="480"/>
          <w:marRight w:val="0"/>
          <w:marTop w:val="0"/>
          <w:marBottom w:val="0"/>
          <w:divBdr>
            <w:top w:val="none" w:sz="0" w:space="0" w:color="auto"/>
            <w:left w:val="none" w:sz="0" w:space="0" w:color="auto"/>
            <w:bottom w:val="none" w:sz="0" w:space="0" w:color="auto"/>
            <w:right w:val="none" w:sz="0" w:space="0" w:color="auto"/>
          </w:divBdr>
        </w:div>
        <w:div w:id="1877623623">
          <w:marLeft w:val="480"/>
          <w:marRight w:val="0"/>
          <w:marTop w:val="0"/>
          <w:marBottom w:val="0"/>
          <w:divBdr>
            <w:top w:val="none" w:sz="0" w:space="0" w:color="auto"/>
            <w:left w:val="none" w:sz="0" w:space="0" w:color="auto"/>
            <w:bottom w:val="none" w:sz="0" w:space="0" w:color="auto"/>
            <w:right w:val="none" w:sz="0" w:space="0" w:color="auto"/>
          </w:divBdr>
        </w:div>
        <w:div w:id="195048066">
          <w:marLeft w:val="480"/>
          <w:marRight w:val="0"/>
          <w:marTop w:val="0"/>
          <w:marBottom w:val="0"/>
          <w:divBdr>
            <w:top w:val="none" w:sz="0" w:space="0" w:color="auto"/>
            <w:left w:val="none" w:sz="0" w:space="0" w:color="auto"/>
            <w:bottom w:val="none" w:sz="0" w:space="0" w:color="auto"/>
            <w:right w:val="none" w:sz="0" w:space="0" w:color="auto"/>
          </w:divBdr>
        </w:div>
        <w:div w:id="725686146">
          <w:marLeft w:val="480"/>
          <w:marRight w:val="0"/>
          <w:marTop w:val="0"/>
          <w:marBottom w:val="0"/>
          <w:divBdr>
            <w:top w:val="none" w:sz="0" w:space="0" w:color="auto"/>
            <w:left w:val="none" w:sz="0" w:space="0" w:color="auto"/>
            <w:bottom w:val="none" w:sz="0" w:space="0" w:color="auto"/>
            <w:right w:val="none" w:sz="0" w:space="0" w:color="auto"/>
          </w:divBdr>
        </w:div>
        <w:div w:id="1409421770">
          <w:marLeft w:val="480"/>
          <w:marRight w:val="0"/>
          <w:marTop w:val="0"/>
          <w:marBottom w:val="0"/>
          <w:divBdr>
            <w:top w:val="none" w:sz="0" w:space="0" w:color="auto"/>
            <w:left w:val="none" w:sz="0" w:space="0" w:color="auto"/>
            <w:bottom w:val="none" w:sz="0" w:space="0" w:color="auto"/>
            <w:right w:val="none" w:sz="0" w:space="0" w:color="auto"/>
          </w:divBdr>
        </w:div>
        <w:div w:id="1913078748">
          <w:marLeft w:val="480"/>
          <w:marRight w:val="0"/>
          <w:marTop w:val="0"/>
          <w:marBottom w:val="0"/>
          <w:divBdr>
            <w:top w:val="none" w:sz="0" w:space="0" w:color="auto"/>
            <w:left w:val="none" w:sz="0" w:space="0" w:color="auto"/>
            <w:bottom w:val="none" w:sz="0" w:space="0" w:color="auto"/>
            <w:right w:val="none" w:sz="0" w:space="0" w:color="auto"/>
          </w:divBdr>
        </w:div>
        <w:div w:id="1896619300">
          <w:marLeft w:val="480"/>
          <w:marRight w:val="0"/>
          <w:marTop w:val="0"/>
          <w:marBottom w:val="0"/>
          <w:divBdr>
            <w:top w:val="none" w:sz="0" w:space="0" w:color="auto"/>
            <w:left w:val="none" w:sz="0" w:space="0" w:color="auto"/>
            <w:bottom w:val="none" w:sz="0" w:space="0" w:color="auto"/>
            <w:right w:val="none" w:sz="0" w:space="0" w:color="auto"/>
          </w:divBdr>
        </w:div>
        <w:div w:id="154996472">
          <w:marLeft w:val="480"/>
          <w:marRight w:val="0"/>
          <w:marTop w:val="0"/>
          <w:marBottom w:val="0"/>
          <w:divBdr>
            <w:top w:val="none" w:sz="0" w:space="0" w:color="auto"/>
            <w:left w:val="none" w:sz="0" w:space="0" w:color="auto"/>
            <w:bottom w:val="none" w:sz="0" w:space="0" w:color="auto"/>
            <w:right w:val="none" w:sz="0" w:space="0" w:color="auto"/>
          </w:divBdr>
        </w:div>
        <w:div w:id="1079323941">
          <w:marLeft w:val="480"/>
          <w:marRight w:val="0"/>
          <w:marTop w:val="0"/>
          <w:marBottom w:val="0"/>
          <w:divBdr>
            <w:top w:val="none" w:sz="0" w:space="0" w:color="auto"/>
            <w:left w:val="none" w:sz="0" w:space="0" w:color="auto"/>
            <w:bottom w:val="none" w:sz="0" w:space="0" w:color="auto"/>
            <w:right w:val="none" w:sz="0" w:space="0" w:color="auto"/>
          </w:divBdr>
        </w:div>
      </w:divsChild>
    </w:div>
    <w:div w:id="123355476">
      <w:bodyDiv w:val="1"/>
      <w:marLeft w:val="0"/>
      <w:marRight w:val="0"/>
      <w:marTop w:val="0"/>
      <w:marBottom w:val="0"/>
      <w:divBdr>
        <w:top w:val="none" w:sz="0" w:space="0" w:color="auto"/>
        <w:left w:val="none" w:sz="0" w:space="0" w:color="auto"/>
        <w:bottom w:val="none" w:sz="0" w:space="0" w:color="auto"/>
        <w:right w:val="none" w:sz="0" w:space="0" w:color="auto"/>
      </w:divBdr>
      <w:divsChild>
        <w:div w:id="606159858">
          <w:marLeft w:val="480"/>
          <w:marRight w:val="0"/>
          <w:marTop w:val="0"/>
          <w:marBottom w:val="0"/>
          <w:divBdr>
            <w:top w:val="none" w:sz="0" w:space="0" w:color="auto"/>
            <w:left w:val="none" w:sz="0" w:space="0" w:color="auto"/>
            <w:bottom w:val="none" w:sz="0" w:space="0" w:color="auto"/>
            <w:right w:val="none" w:sz="0" w:space="0" w:color="auto"/>
          </w:divBdr>
        </w:div>
        <w:div w:id="801505586">
          <w:marLeft w:val="480"/>
          <w:marRight w:val="0"/>
          <w:marTop w:val="0"/>
          <w:marBottom w:val="0"/>
          <w:divBdr>
            <w:top w:val="none" w:sz="0" w:space="0" w:color="auto"/>
            <w:left w:val="none" w:sz="0" w:space="0" w:color="auto"/>
            <w:bottom w:val="none" w:sz="0" w:space="0" w:color="auto"/>
            <w:right w:val="none" w:sz="0" w:space="0" w:color="auto"/>
          </w:divBdr>
        </w:div>
        <w:div w:id="1533567844">
          <w:marLeft w:val="480"/>
          <w:marRight w:val="0"/>
          <w:marTop w:val="0"/>
          <w:marBottom w:val="0"/>
          <w:divBdr>
            <w:top w:val="none" w:sz="0" w:space="0" w:color="auto"/>
            <w:left w:val="none" w:sz="0" w:space="0" w:color="auto"/>
            <w:bottom w:val="none" w:sz="0" w:space="0" w:color="auto"/>
            <w:right w:val="none" w:sz="0" w:space="0" w:color="auto"/>
          </w:divBdr>
        </w:div>
        <w:div w:id="253368940">
          <w:marLeft w:val="480"/>
          <w:marRight w:val="0"/>
          <w:marTop w:val="0"/>
          <w:marBottom w:val="0"/>
          <w:divBdr>
            <w:top w:val="none" w:sz="0" w:space="0" w:color="auto"/>
            <w:left w:val="none" w:sz="0" w:space="0" w:color="auto"/>
            <w:bottom w:val="none" w:sz="0" w:space="0" w:color="auto"/>
            <w:right w:val="none" w:sz="0" w:space="0" w:color="auto"/>
          </w:divBdr>
        </w:div>
        <w:div w:id="803813967">
          <w:marLeft w:val="480"/>
          <w:marRight w:val="0"/>
          <w:marTop w:val="0"/>
          <w:marBottom w:val="0"/>
          <w:divBdr>
            <w:top w:val="none" w:sz="0" w:space="0" w:color="auto"/>
            <w:left w:val="none" w:sz="0" w:space="0" w:color="auto"/>
            <w:bottom w:val="none" w:sz="0" w:space="0" w:color="auto"/>
            <w:right w:val="none" w:sz="0" w:space="0" w:color="auto"/>
          </w:divBdr>
        </w:div>
        <w:div w:id="17049205">
          <w:marLeft w:val="480"/>
          <w:marRight w:val="0"/>
          <w:marTop w:val="0"/>
          <w:marBottom w:val="0"/>
          <w:divBdr>
            <w:top w:val="none" w:sz="0" w:space="0" w:color="auto"/>
            <w:left w:val="none" w:sz="0" w:space="0" w:color="auto"/>
            <w:bottom w:val="none" w:sz="0" w:space="0" w:color="auto"/>
            <w:right w:val="none" w:sz="0" w:space="0" w:color="auto"/>
          </w:divBdr>
        </w:div>
        <w:div w:id="1578126658">
          <w:marLeft w:val="480"/>
          <w:marRight w:val="0"/>
          <w:marTop w:val="0"/>
          <w:marBottom w:val="0"/>
          <w:divBdr>
            <w:top w:val="none" w:sz="0" w:space="0" w:color="auto"/>
            <w:left w:val="none" w:sz="0" w:space="0" w:color="auto"/>
            <w:bottom w:val="none" w:sz="0" w:space="0" w:color="auto"/>
            <w:right w:val="none" w:sz="0" w:space="0" w:color="auto"/>
          </w:divBdr>
        </w:div>
        <w:div w:id="2027828300">
          <w:marLeft w:val="480"/>
          <w:marRight w:val="0"/>
          <w:marTop w:val="0"/>
          <w:marBottom w:val="0"/>
          <w:divBdr>
            <w:top w:val="none" w:sz="0" w:space="0" w:color="auto"/>
            <w:left w:val="none" w:sz="0" w:space="0" w:color="auto"/>
            <w:bottom w:val="none" w:sz="0" w:space="0" w:color="auto"/>
            <w:right w:val="none" w:sz="0" w:space="0" w:color="auto"/>
          </w:divBdr>
        </w:div>
        <w:div w:id="1283610732">
          <w:marLeft w:val="480"/>
          <w:marRight w:val="0"/>
          <w:marTop w:val="0"/>
          <w:marBottom w:val="0"/>
          <w:divBdr>
            <w:top w:val="none" w:sz="0" w:space="0" w:color="auto"/>
            <w:left w:val="none" w:sz="0" w:space="0" w:color="auto"/>
            <w:bottom w:val="none" w:sz="0" w:space="0" w:color="auto"/>
            <w:right w:val="none" w:sz="0" w:space="0" w:color="auto"/>
          </w:divBdr>
        </w:div>
        <w:div w:id="1283339028">
          <w:marLeft w:val="480"/>
          <w:marRight w:val="0"/>
          <w:marTop w:val="0"/>
          <w:marBottom w:val="0"/>
          <w:divBdr>
            <w:top w:val="none" w:sz="0" w:space="0" w:color="auto"/>
            <w:left w:val="none" w:sz="0" w:space="0" w:color="auto"/>
            <w:bottom w:val="none" w:sz="0" w:space="0" w:color="auto"/>
            <w:right w:val="none" w:sz="0" w:space="0" w:color="auto"/>
          </w:divBdr>
        </w:div>
        <w:div w:id="176625830">
          <w:marLeft w:val="480"/>
          <w:marRight w:val="0"/>
          <w:marTop w:val="0"/>
          <w:marBottom w:val="0"/>
          <w:divBdr>
            <w:top w:val="none" w:sz="0" w:space="0" w:color="auto"/>
            <w:left w:val="none" w:sz="0" w:space="0" w:color="auto"/>
            <w:bottom w:val="none" w:sz="0" w:space="0" w:color="auto"/>
            <w:right w:val="none" w:sz="0" w:space="0" w:color="auto"/>
          </w:divBdr>
        </w:div>
        <w:div w:id="446432998">
          <w:marLeft w:val="480"/>
          <w:marRight w:val="0"/>
          <w:marTop w:val="0"/>
          <w:marBottom w:val="0"/>
          <w:divBdr>
            <w:top w:val="none" w:sz="0" w:space="0" w:color="auto"/>
            <w:left w:val="none" w:sz="0" w:space="0" w:color="auto"/>
            <w:bottom w:val="none" w:sz="0" w:space="0" w:color="auto"/>
            <w:right w:val="none" w:sz="0" w:space="0" w:color="auto"/>
          </w:divBdr>
        </w:div>
        <w:div w:id="543643254">
          <w:marLeft w:val="480"/>
          <w:marRight w:val="0"/>
          <w:marTop w:val="0"/>
          <w:marBottom w:val="0"/>
          <w:divBdr>
            <w:top w:val="none" w:sz="0" w:space="0" w:color="auto"/>
            <w:left w:val="none" w:sz="0" w:space="0" w:color="auto"/>
            <w:bottom w:val="none" w:sz="0" w:space="0" w:color="auto"/>
            <w:right w:val="none" w:sz="0" w:space="0" w:color="auto"/>
          </w:divBdr>
        </w:div>
        <w:div w:id="125778821">
          <w:marLeft w:val="480"/>
          <w:marRight w:val="0"/>
          <w:marTop w:val="0"/>
          <w:marBottom w:val="0"/>
          <w:divBdr>
            <w:top w:val="none" w:sz="0" w:space="0" w:color="auto"/>
            <w:left w:val="none" w:sz="0" w:space="0" w:color="auto"/>
            <w:bottom w:val="none" w:sz="0" w:space="0" w:color="auto"/>
            <w:right w:val="none" w:sz="0" w:space="0" w:color="auto"/>
          </w:divBdr>
        </w:div>
        <w:div w:id="142550442">
          <w:marLeft w:val="480"/>
          <w:marRight w:val="0"/>
          <w:marTop w:val="0"/>
          <w:marBottom w:val="0"/>
          <w:divBdr>
            <w:top w:val="none" w:sz="0" w:space="0" w:color="auto"/>
            <w:left w:val="none" w:sz="0" w:space="0" w:color="auto"/>
            <w:bottom w:val="none" w:sz="0" w:space="0" w:color="auto"/>
            <w:right w:val="none" w:sz="0" w:space="0" w:color="auto"/>
          </w:divBdr>
        </w:div>
        <w:div w:id="1946956138">
          <w:marLeft w:val="480"/>
          <w:marRight w:val="0"/>
          <w:marTop w:val="0"/>
          <w:marBottom w:val="0"/>
          <w:divBdr>
            <w:top w:val="none" w:sz="0" w:space="0" w:color="auto"/>
            <w:left w:val="none" w:sz="0" w:space="0" w:color="auto"/>
            <w:bottom w:val="none" w:sz="0" w:space="0" w:color="auto"/>
            <w:right w:val="none" w:sz="0" w:space="0" w:color="auto"/>
          </w:divBdr>
        </w:div>
        <w:div w:id="931477902">
          <w:marLeft w:val="480"/>
          <w:marRight w:val="0"/>
          <w:marTop w:val="0"/>
          <w:marBottom w:val="0"/>
          <w:divBdr>
            <w:top w:val="none" w:sz="0" w:space="0" w:color="auto"/>
            <w:left w:val="none" w:sz="0" w:space="0" w:color="auto"/>
            <w:bottom w:val="none" w:sz="0" w:space="0" w:color="auto"/>
            <w:right w:val="none" w:sz="0" w:space="0" w:color="auto"/>
          </w:divBdr>
        </w:div>
        <w:div w:id="217056253">
          <w:marLeft w:val="480"/>
          <w:marRight w:val="0"/>
          <w:marTop w:val="0"/>
          <w:marBottom w:val="0"/>
          <w:divBdr>
            <w:top w:val="none" w:sz="0" w:space="0" w:color="auto"/>
            <w:left w:val="none" w:sz="0" w:space="0" w:color="auto"/>
            <w:bottom w:val="none" w:sz="0" w:space="0" w:color="auto"/>
            <w:right w:val="none" w:sz="0" w:space="0" w:color="auto"/>
          </w:divBdr>
        </w:div>
        <w:div w:id="395399446">
          <w:marLeft w:val="480"/>
          <w:marRight w:val="0"/>
          <w:marTop w:val="0"/>
          <w:marBottom w:val="0"/>
          <w:divBdr>
            <w:top w:val="none" w:sz="0" w:space="0" w:color="auto"/>
            <w:left w:val="none" w:sz="0" w:space="0" w:color="auto"/>
            <w:bottom w:val="none" w:sz="0" w:space="0" w:color="auto"/>
            <w:right w:val="none" w:sz="0" w:space="0" w:color="auto"/>
          </w:divBdr>
        </w:div>
        <w:div w:id="1668509781">
          <w:marLeft w:val="480"/>
          <w:marRight w:val="0"/>
          <w:marTop w:val="0"/>
          <w:marBottom w:val="0"/>
          <w:divBdr>
            <w:top w:val="none" w:sz="0" w:space="0" w:color="auto"/>
            <w:left w:val="none" w:sz="0" w:space="0" w:color="auto"/>
            <w:bottom w:val="none" w:sz="0" w:space="0" w:color="auto"/>
            <w:right w:val="none" w:sz="0" w:space="0" w:color="auto"/>
          </w:divBdr>
        </w:div>
      </w:divsChild>
    </w:div>
    <w:div w:id="126709306">
      <w:bodyDiv w:val="1"/>
      <w:marLeft w:val="0"/>
      <w:marRight w:val="0"/>
      <w:marTop w:val="0"/>
      <w:marBottom w:val="0"/>
      <w:divBdr>
        <w:top w:val="none" w:sz="0" w:space="0" w:color="auto"/>
        <w:left w:val="none" w:sz="0" w:space="0" w:color="auto"/>
        <w:bottom w:val="none" w:sz="0" w:space="0" w:color="auto"/>
        <w:right w:val="none" w:sz="0" w:space="0" w:color="auto"/>
      </w:divBdr>
      <w:divsChild>
        <w:div w:id="104733559">
          <w:marLeft w:val="480"/>
          <w:marRight w:val="0"/>
          <w:marTop w:val="0"/>
          <w:marBottom w:val="0"/>
          <w:divBdr>
            <w:top w:val="none" w:sz="0" w:space="0" w:color="auto"/>
            <w:left w:val="none" w:sz="0" w:space="0" w:color="auto"/>
            <w:bottom w:val="none" w:sz="0" w:space="0" w:color="auto"/>
            <w:right w:val="none" w:sz="0" w:space="0" w:color="auto"/>
          </w:divBdr>
        </w:div>
        <w:div w:id="974602104">
          <w:marLeft w:val="480"/>
          <w:marRight w:val="0"/>
          <w:marTop w:val="0"/>
          <w:marBottom w:val="0"/>
          <w:divBdr>
            <w:top w:val="none" w:sz="0" w:space="0" w:color="auto"/>
            <w:left w:val="none" w:sz="0" w:space="0" w:color="auto"/>
            <w:bottom w:val="none" w:sz="0" w:space="0" w:color="auto"/>
            <w:right w:val="none" w:sz="0" w:space="0" w:color="auto"/>
          </w:divBdr>
        </w:div>
        <w:div w:id="2132897586">
          <w:marLeft w:val="480"/>
          <w:marRight w:val="0"/>
          <w:marTop w:val="0"/>
          <w:marBottom w:val="0"/>
          <w:divBdr>
            <w:top w:val="none" w:sz="0" w:space="0" w:color="auto"/>
            <w:left w:val="none" w:sz="0" w:space="0" w:color="auto"/>
            <w:bottom w:val="none" w:sz="0" w:space="0" w:color="auto"/>
            <w:right w:val="none" w:sz="0" w:space="0" w:color="auto"/>
          </w:divBdr>
        </w:div>
        <w:div w:id="2040080524">
          <w:marLeft w:val="480"/>
          <w:marRight w:val="0"/>
          <w:marTop w:val="0"/>
          <w:marBottom w:val="0"/>
          <w:divBdr>
            <w:top w:val="none" w:sz="0" w:space="0" w:color="auto"/>
            <w:left w:val="none" w:sz="0" w:space="0" w:color="auto"/>
            <w:bottom w:val="none" w:sz="0" w:space="0" w:color="auto"/>
            <w:right w:val="none" w:sz="0" w:space="0" w:color="auto"/>
          </w:divBdr>
        </w:div>
        <w:div w:id="451871436">
          <w:marLeft w:val="480"/>
          <w:marRight w:val="0"/>
          <w:marTop w:val="0"/>
          <w:marBottom w:val="0"/>
          <w:divBdr>
            <w:top w:val="none" w:sz="0" w:space="0" w:color="auto"/>
            <w:left w:val="none" w:sz="0" w:space="0" w:color="auto"/>
            <w:bottom w:val="none" w:sz="0" w:space="0" w:color="auto"/>
            <w:right w:val="none" w:sz="0" w:space="0" w:color="auto"/>
          </w:divBdr>
        </w:div>
        <w:div w:id="1511989500">
          <w:marLeft w:val="480"/>
          <w:marRight w:val="0"/>
          <w:marTop w:val="0"/>
          <w:marBottom w:val="0"/>
          <w:divBdr>
            <w:top w:val="none" w:sz="0" w:space="0" w:color="auto"/>
            <w:left w:val="none" w:sz="0" w:space="0" w:color="auto"/>
            <w:bottom w:val="none" w:sz="0" w:space="0" w:color="auto"/>
            <w:right w:val="none" w:sz="0" w:space="0" w:color="auto"/>
          </w:divBdr>
        </w:div>
        <w:div w:id="63644577">
          <w:marLeft w:val="480"/>
          <w:marRight w:val="0"/>
          <w:marTop w:val="0"/>
          <w:marBottom w:val="0"/>
          <w:divBdr>
            <w:top w:val="none" w:sz="0" w:space="0" w:color="auto"/>
            <w:left w:val="none" w:sz="0" w:space="0" w:color="auto"/>
            <w:bottom w:val="none" w:sz="0" w:space="0" w:color="auto"/>
            <w:right w:val="none" w:sz="0" w:space="0" w:color="auto"/>
          </w:divBdr>
        </w:div>
        <w:div w:id="1536580988">
          <w:marLeft w:val="480"/>
          <w:marRight w:val="0"/>
          <w:marTop w:val="0"/>
          <w:marBottom w:val="0"/>
          <w:divBdr>
            <w:top w:val="none" w:sz="0" w:space="0" w:color="auto"/>
            <w:left w:val="none" w:sz="0" w:space="0" w:color="auto"/>
            <w:bottom w:val="none" w:sz="0" w:space="0" w:color="auto"/>
            <w:right w:val="none" w:sz="0" w:space="0" w:color="auto"/>
          </w:divBdr>
        </w:div>
        <w:div w:id="125201714">
          <w:marLeft w:val="480"/>
          <w:marRight w:val="0"/>
          <w:marTop w:val="0"/>
          <w:marBottom w:val="0"/>
          <w:divBdr>
            <w:top w:val="none" w:sz="0" w:space="0" w:color="auto"/>
            <w:left w:val="none" w:sz="0" w:space="0" w:color="auto"/>
            <w:bottom w:val="none" w:sz="0" w:space="0" w:color="auto"/>
            <w:right w:val="none" w:sz="0" w:space="0" w:color="auto"/>
          </w:divBdr>
        </w:div>
        <w:div w:id="945960645">
          <w:marLeft w:val="480"/>
          <w:marRight w:val="0"/>
          <w:marTop w:val="0"/>
          <w:marBottom w:val="0"/>
          <w:divBdr>
            <w:top w:val="none" w:sz="0" w:space="0" w:color="auto"/>
            <w:left w:val="none" w:sz="0" w:space="0" w:color="auto"/>
            <w:bottom w:val="none" w:sz="0" w:space="0" w:color="auto"/>
            <w:right w:val="none" w:sz="0" w:space="0" w:color="auto"/>
          </w:divBdr>
        </w:div>
        <w:div w:id="1202478985">
          <w:marLeft w:val="480"/>
          <w:marRight w:val="0"/>
          <w:marTop w:val="0"/>
          <w:marBottom w:val="0"/>
          <w:divBdr>
            <w:top w:val="none" w:sz="0" w:space="0" w:color="auto"/>
            <w:left w:val="none" w:sz="0" w:space="0" w:color="auto"/>
            <w:bottom w:val="none" w:sz="0" w:space="0" w:color="auto"/>
            <w:right w:val="none" w:sz="0" w:space="0" w:color="auto"/>
          </w:divBdr>
        </w:div>
        <w:div w:id="689988462">
          <w:marLeft w:val="480"/>
          <w:marRight w:val="0"/>
          <w:marTop w:val="0"/>
          <w:marBottom w:val="0"/>
          <w:divBdr>
            <w:top w:val="none" w:sz="0" w:space="0" w:color="auto"/>
            <w:left w:val="none" w:sz="0" w:space="0" w:color="auto"/>
            <w:bottom w:val="none" w:sz="0" w:space="0" w:color="auto"/>
            <w:right w:val="none" w:sz="0" w:space="0" w:color="auto"/>
          </w:divBdr>
        </w:div>
        <w:div w:id="702947599">
          <w:marLeft w:val="480"/>
          <w:marRight w:val="0"/>
          <w:marTop w:val="0"/>
          <w:marBottom w:val="0"/>
          <w:divBdr>
            <w:top w:val="none" w:sz="0" w:space="0" w:color="auto"/>
            <w:left w:val="none" w:sz="0" w:space="0" w:color="auto"/>
            <w:bottom w:val="none" w:sz="0" w:space="0" w:color="auto"/>
            <w:right w:val="none" w:sz="0" w:space="0" w:color="auto"/>
          </w:divBdr>
        </w:div>
        <w:div w:id="1462966398">
          <w:marLeft w:val="480"/>
          <w:marRight w:val="0"/>
          <w:marTop w:val="0"/>
          <w:marBottom w:val="0"/>
          <w:divBdr>
            <w:top w:val="none" w:sz="0" w:space="0" w:color="auto"/>
            <w:left w:val="none" w:sz="0" w:space="0" w:color="auto"/>
            <w:bottom w:val="none" w:sz="0" w:space="0" w:color="auto"/>
            <w:right w:val="none" w:sz="0" w:space="0" w:color="auto"/>
          </w:divBdr>
        </w:div>
        <w:div w:id="631332168">
          <w:marLeft w:val="480"/>
          <w:marRight w:val="0"/>
          <w:marTop w:val="0"/>
          <w:marBottom w:val="0"/>
          <w:divBdr>
            <w:top w:val="none" w:sz="0" w:space="0" w:color="auto"/>
            <w:left w:val="none" w:sz="0" w:space="0" w:color="auto"/>
            <w:bottom w:val="none" w:sz="0" w:space="0" w:color="auto"/>
            <w:right w:val="none" w:sz="0" w:space="0" w:color="auto"/>
          </w:divBdr>
        </w:div>
        <w:div w:id="882448141">
          <w:marLeft w:val="480"/>
          <w:marRight w:val="0"/>
          <w:marTop w:val="0"/>
          <w:marBottom w:val="0"/>
          <w:divBdr>
            <w:top w:val="none" w:sz="0" w:space="0" w:color="auto"/>
            <w:left w:val="none" w:sz="0" w:space="0" w:color="auto"/>
            <w:bottom w:val="none" w:sz="0" w:space="0" w:color="auto"/>
            <w:right w:val="none" w:sz="0" w:space="0" w:color="auto"/>
          </w:divBdr>
        </w:div>
        <w:div w:id="1340228882">
          <w:marLeft w:val="480"/>
          <w:marRight w:val="0"/>
          <w:marTop w:val="0"/>
          <w:marBottom w:val="0"/>
          <w:divBdr>
            <w:top w:val="none" w:sz="0" w:space="0" w:color="auto"/>
            <w:left w:val="none" w:sz="0" w:space="0" w:color="auto"/>
            <w:bottom w:val="none" w:sz="0" w:space="0" w:color="auto"/>
            <w:right w:val="none" w:sz="0" w:space="0" w:color="auto"/>
          </w:divBdr>
        </w:div>
        <w:div w:id="1367412694">
          <w:marLeft w:val="480"/>
          <w:marRight w:val="0"/>
          <w:marTop w:val="0"/>
          <w:marBottom w:val="0"/>
          <w:divBdr>
            <w:top w:val="none" w:sz="0" w:space="0" w:color="auto"/>
            <w:left w:val="none" w:sz="0" w:space="0" w:color="auto"/>
            <w:bottom w:val="none" w:sz="0" w:space="0" w:color="auto"/>
            <w:right w:val="none" w:sz="0" w:space="0" w:color="auto"/>
          </w:divBdr>
        </w:div>
        <w:div w:id="70783298">
          <w:marLeft w:val="480"/>
          <w:marRight w:val="0"/>
          <w:marTop w:val="0"/>
          <w:marBottom w:val="0"/>
          <w:divBdr>
            <w:top w:val="none" w:sz="0" w:space="0" w:color="auto"/>
            <w:left w:val="none" w:sz="0" w:space="0" w:color="auto"/>
            <w:bottom w:val="none" w:sz="0" w:space="0" w:color="auto"/>
            <w:right w:val="none" w:sz="0" w:space="0" w:color="auto"/>
          </w:divBdr>
        </w:div>
        <w:div w:id="542521192">
          <w:marLeft w:val="480"/>
          <w:marRight w:val="0"/>
          <w:marTop w:val="0"/>
          <w:marBottom w:val="0"/>
          <w:divBdr>
            <w:top w:val="none" w:sz="0" w:space="0" w:color="auto"/>
            <w:left w:val="none" w:sz="0" w:space="0" w:color="auto"/>
            <w:bottom w:val="none" w:sz="0" w:space="0" w:color="auto"/>
            <w:right w:val="none" w:sz="0" w:space="0" w:color="auto"/>
          </w:divBdr>
        </w:div>
        <w:div w:id="582185540">
          <w:marLeft w:val="480"/>
          <w:marRight w:val="0"/>
          <w:marTop w:val="0"/>
          <w:marBottom w:val="0"/>
          <w:divBdr>
            <w:top w:val="none" w:sz="0" w:space="0" w:color="auto"/>
            <w:left w:val="none" w:sz="0" w:space="0" w:color="auto"/>
            <w:bottom w:val="none" w:sz="0" w:space="0" w:color="auto"/>
            <w:right w:val="none" w:sz="0" w:space="0" w:color="auto"/>
          </w:divBdr>
        </w:div>
        <w:div w:id="1041395698">
          <w:marLeft w:val="480"/>
          <w:marRight w:val="0"/>
          <w:marTop w:val="0"/>
          <w:marBottom w:val="0"/>
          <w:divBdr>
            <w:top w:val="none" w:sz="0" w:space="0" w:color="auto"/>
            <w:left w:val="none" w:sz="0" w:space="0" w:color="auto"/>
            <w:bottom w:val="none" w:sz="0" w:space="0" w:color="auto"/>
            <w:right w:val="none" w:sz="0" w:space="0" w:color="auto"/>
          </w:divBdr>
        </w:div>
        <w:div w:id="1203858029">
          <w:marLeft w:val="480"/>
          <w:marRight w:val="0"/>
          <w:marTop w:val="0"/>
          <w:marBottom w:val="0"/>
          <w:divBdr>
            <w:top w:val="none" w:sz="0" w:space="0" w:color="auto"/>
            <w:left w:val="none" w:sz="0" w:space="0" w:color="auto"/>
            <w:bottom w:val="none" w:sz="0" w:space="0" w:color="auto"/>
            <w:right w:val="none" w:sz="0" w:space="0" w:color="auto"/>
          </w:divBdr>
        </w:div>
      </w:divsChild>
    </w:div>
    <w:div w:id="126775927">
      <w:bodyDiv w:val="1"/>
      <w:marLeft w:val="0"/>
      <w:marRight w:val="0"/>
      <w:marTop w:val="0"/>
      <w:marBottom w:val="0"/>
      <w:divBdr>
        <w:top w:val="none" w:sz="0" w:space="0" w:color="auto"/>
        <w:left w:val="none" w:sz="0" w:space="0" w:color="auto"/>
        <w:bottom w:val="none" w:sz="0" w:space="0" w:color="auto"/>
        <w:right w:val="none" w:sz="0" w:space="0" w:color="auto"/>
      </w:divBdr>
      <w:divsChild>
        <w:div w:id="1896356604">
          <w:marLeft w:val="480"/>
          <w:marRight w:val="0"/>
          <w:marTop w:val="0"/>
          <w:marBottom w:val="0"/>
          <w:divBdr>
            <w:top w:val="none" w:sz="0" w:space="0" w:color="auto"/>
            <w:left w:val="none" w:sz="0" w:space="0" w:color="auto"/>
            <w:bottom w:val="none" w:sz="0" w:space="0" w:color="auto"/>
            <w:right w:val="none" w:sz="0" w:space="0" w:color="auto"/>
          </w:divBdr>
        </w:div>
        <w:div w:id="1292322396">
          <w:marLeft w:val="480"/>
          <w:marRight w:val="0"/>
          <w:marTop w:val="0"/>
          <w:marBottom w:val="0"/>
          <w:divBdr>
            <w:top w:val="none" w:sz="0" w:space="0" w:color="auto"/>
            <w:left w:val="none" w:sz="0" w:space="0" w:color="auto"/>
            <w:bottom w:val="none" w:sz="0" w:space="0" w:color="auto"/>
            <w:right w:val="none" w:sz="0" w:space="0" w:color="auto"/>
          </w:divBdr>
        </w:div>
        <w:div w:id="1366559544">
          <w:marLeft w:val="480"/>
          <w:marRight w:val="0"/>
          <w:marTop w:val="0"/>
          <w:marBottom w:val="0"/>
          <w:divBdr>
            <w:top w:val="none" w:sz="0" w:space="0" w:color="auto"/>
            <w:left w:val="none" w:sz="0" w:space="0" w:color="auto"/>
            <w:bottom w:val="none" w:sz="0" w:space="0" w:color="auto"/>
            <w:right w:val="none" w:sz="0" w:space="0" w:color="auto"/>
          </w:divBdr>
        </w:div>
        <w:div w:id="2031489827">
          <w:marLeft w:val="480"/>
          <w:marRight w:val="0"/>
          <w:marTop w:val="0"/>
          <w:marBottom w:val="0"/>
          <w:divBdr>
            <w:top w:val="none" w:sz="0" w:space="0" w:color="auto"/>
            <w:left w:val="none" w:sz="0" w:space="0" w:color="auto"/>
            <w:bottom w:val="none" w:sz="0" w:space="0" w:color="auto"/>
            <w:right w:val="none" w:sz="0" w:space="0" w:color="auto"/>
          </w:divBdr>
        </w:div>
        <w:div w:id="933248680">
          <w:marLeft w:val="480"/>
          <w:marRight w:val="0"/>
          <w:marTop w:val="0"/>
          <w:marBottom w:val="0"/>
          <w:divBdr>
            <w:top w:val="none" w:sz="0" w:space="0" w:color="auto"/>
            <w:left w:val="none" w:sz="0" w:space="0" w:color="auto"/>
            <w:bottom w:val="none" w:sz="0" w:space="0" w:color="auto"/>
            <w:right w:val="none" w:sz="0" w:space="0" w:color="auto"/>
          </w:divBdr>
        </w:div>
        <w:div w:id="1213887636">
          <w:marLeft w:val="480"/>
          <w:marRight w:val="0"/>
          <w:marTop w:val="0"/>
          <w:marBottom w:val="0"/>
          <w:divBdr>
            <w:top w:val="none" w:sz="0" w:space="0" w:color="auto"/>
            <w:left w:val="none" w:sz="0" w:space="0" w:color="auto"/>
            <w:bottom w:val="none" w:sz="0" w:space="0" w:color="auto"/>
            <w:right w:val="none" w:sz="0" w:space="0" w:color="auto"/>
          </w:divBdr>
        </w:div>
        <w:div w:id="13461192">
          <w:marLeft w:val="480"/>
          <w:marRight w:val="0"/>
          <w:marTop w:val="0"/>
          <w:marBottom w:val="0"/>
          <w:divBdr>
            <w:top w:val="none" w:sz="0" w:space="0" w:color="auto"/>
            <w:left w:val="none" w:sz="0" w:space="0" w:color="auto"/>
            <w:bottom w:val="none" w:sz="0" w:space="0" w:color="auto"/>
            <w:right w:val="none" w:sz="0" w:space="0" w:color="auto"/>
          </w:divBdr>
        </w:div>
        <w:div w:id="922451084">
          <w:marLeft w:val="480"/>
          <w:marRight w:val="0"/>
          <w:marTop w:val="0"/>
          <w:marBottom w:val="0"/>
          <w:divBdr>
            <w:top w:val="none" w:sz="0" w:space="0" w:color="auto"/>
            <w:left w:val="none" w:sz="0" w:space="0" w:color="auto"/>
            <w:bottom w:val="none" w:sz="0" w:space="0" w:color="auto"/>
            <w:right w:val="none" w:sz="0" w:space="0" w:color="auto"/>
          </w:divBdr>
        </w:div>
        <w:div w:id="754516357">
          <w:marLeft w:val="480"/>
          <w:marRight w:val="0"/>
          <w:marTop w:val="0"/>
          <w:marBottom w:val="0"/>
          <w:divBdr>
            <w:top w:val="none" w:sz="0" w:space="0" w:color="auto"/>
            <w:left w:val="none" w:sz="0" w:space="0" w:color="auto"/>
            <w:bottom w:val="none" w:sz="0" w:space="0" w:color="auto"/>
            <w:right w:val="none" w:sz="0" w:space="0" w:color="auto"/>
          </w:divBdr>
        </w:div>
        <w:div w:id="1507674301">
          <w:marLeft w:val="480"/>
          <w:marRight w:val="0"/>
          <w:marTop w:val="0"/>
          <w:marBottom w:val="0"/>
          <w:divBdr>
            <w:top w:val="none" w:sz="0" w:space="0" w:color="auto"/>
            <w:left w:val="none" w:sz="0" w:space="0" w:color="auto"/>
            <w:bottom w:val="none" w:sz="0" w:space="0" w:color="auto"/>
            <w:right w:val="none" w:sz="0" w:space="0" w:color="auto"/>
          </w:divBdr>
        </w:div>
        <w:div w:id="538855102">
          <w:marLeft w:val="480"/>
          <w:marRight w:val="0"/>
          <w:marTop w:val="0"/>
          <w:marBottom w:val="0"/>
          <w:divBdr>
            <w:top w:val="none" w:sz="0" w:space="0" w:color="auto"/>
            <w:left w:val="none" w:sz="0" w:space="0" w:color="auto"/>
            <w:bottom w:val="none" w:sz="0" w:space="0" w:color="auto"/>
            <w:right w:val="none" w:sz="0" w:space="0" w:color="auto"/>
          </w:divBdr>
        </w:div>
        <w:div w:id="25643821">
          <w:marLeft w:val="480"/>
          <w:marRight w:val="0"/>
          <w:marTop w:val="0"/>
          <w:marBottom w:val="0"/>
          <w:divBdr>
            <w:top w:val="none" w:sz="0" w:space="0" w:color="auto"/>
            <w:left w:val="none" w:sz="0" w:space="0" w:color="auto"/>
            <w:bottom w:val="none" w:sz="0" w:space="0" w:color="auto"/>
            <w:right w:val="none" w:sz="0" w:space="0" w:color="auto"/>
          </w:divBdr>
        </w:div>
        <w:div w:id="357045321">
          <w:marLeft w:val="480"/>
          <w:marRight w:val="0"/>
          <w:marTop w:val="0"/>
          <w:marBottom w:val="0"/>
          <w:divBdr>
            <w:top w:val="none" w:sz="0" w:space="0" w:color="auto"/>
            <w:left w:val="none" w:sz="0" w:space="0" w:color="auto"/>
            <w:bottom w:val="none" w:sz="0" w:space="0" w:color="auto"/>
            <w:right w:val="none" w:sz="0" w:space="0" w:color="auto"/>
          </w:divBdr>
        </w:div>
        <w:div w:id="1250313631">
          <w:marLeft w:val="480"/>
          <w:marRight w:val="0"/>
          <w:marTop w:val="0"/>
          <w:marBottom w:val="0"/>
          <w:divBdr>
            <w:top w:val="none" w:sz="0" w:space="0" w:color="auto"/>
            <w:left w:val="none" w:sz="0" w:space="0" w:color="auto"/>
            <w:bottom w:val="none" w:sz="0" w:space="0" w:color="auto"/>
            <w:right w:val="none" w:sz="0" w:space="0" w:color="auto"/>
          </w:divBdr>
        </w:div>
        <w:div w:id="2072997618">
          <w:marLeft w:val="480"/>
          <w:marRight w:val="0"/>
          <w:marTop w:val="0"/>
          <w:marBottom w:val="0"/>
          <w:divBdr>
            <w:top w:val="none" w:sz="0" w:space="0" w:color="auto"/>
            <w:left w:val="none" w:sz="0" w:space="0" w:color="auto"/>
            <w:bottom w:val="none" w:sz="0" w:space="0" w:color="auto"/>
            <w:right w:val="none" w:sz="0" w:space="0" w:color="auto"/>
          </w:divBdr>
        </w:div>
        <w:div w:id="1505703842">
          <w:marLeft w:val="480"/>
          <w:marRight w:val="0"/>
          <w:marTop w:val="0"/>
          <w:marBottom w:val="0"/>
          <w:divBdr>
            <w:top w:val="none" w:sz="0" w:space="0" w:color="auto"/>
            <w:left w:val="none" w:sz="0" w:space="0" w:color="auto"/>
            <w:bottom w:val="none" w:sz="0" w:space="0" w:color="auto"/>
            <w:right w:val="none" w:sz="0" w:space="0" w:color="auto"/>
          </w:divBdr>
        </w:div>
        <w:div w:id="1678578590">
          <w:marLeft w:val="480"/>
          <w:marRight w:val="0"/>
          <w:marTop w:val="0"/>
          <w:marBottom w:val="0"/>
          <w:divBdr>
            <w:top w:val="none" w:sz="0" w:space="0" w:color="auto"/>
            <w:left w:val="none" w:sz="0" w:space="0" w:color="auto"/>
            <w:bottom w:val="none" w:sz="0" w:space="0" w:color="auto"/>
            <w:right w:val="none" w:sz="0" w:space="0" w:color="auto"/>
          </w:divBdr>
        </w:div>
        <w:div w:id="747045820">
          <w:marLeft w:val="480"/>
          <w:marRight w:val="0"/>
          <w:marTop w:val="0"/>
          <w:marBottom w:val="0"/>
          <w:divBdr>
            <w:top w:val="none" w:sz="0" w:space="0" w:color="auto"/>
            <w:left w:val="none" w:sz="0" w:space="0" w:color="auto"/>
            <w:bottom w:val="none" w:sz="0" w:space="0" w:color="auto"/>
            <w:right w:val="none" w:sz="0" w:space="0" w:color="auto"/>
          </w:divBdr>
        </w:div>
        <w:div w:id="1131748375">
          <w:marLeft w:val="480"/>
          <w:marRight w:val="0"/>
          <w:marTop w:val="0"/>
          <w:marBottom w:val="0"/>
          <w:divBdr>
            <w:top w:val="none" w:sz="0" w:space="0" w:color="auto"/>
            <w:left w:val="none" w:sz="0" w:space="0" w:color="auto"/>
            <w:bottom w:val="none" w:sz="0" w:space="0" w:color="auto"/>
            <w:right w:val="none" w:sz="0" w:space="0" w:color="auto"/>
          </w:divBdr>
        </w:div>
        <w:div w:id="629015660">
          <w:marLeft w:val="480"/>
          <w:marRight w:val="0"/>
          <w:marTop w:val="0"/>
          <w:marBottom w:val="0"/>
          <w:divBdr>
            <w:top w:val="none" w:sz="0" w:space="0" w:color="auto"/>
            <w:left w:val="none" w:sz="0" w:space="0" w:color="auto"/>
            <w:bottom w:val="none" w:sz="0" w:space="0" w:color="auto"/>
            <w:right w:val="none" w:sz="0" w:space="0" w:color="auto"/>
          </w:divBdr>
        </w:div>
        <w:div w:id="462773384">
          <w:marLeft w:val="480"/>
          <w:marRight w:val="0"/>
          <w:marTop w:val="0"/>
          <w:marBottom w:val="0"/>
          <w:divBdr>
            <w:top w:val="none" w:sz="0" w:space="0" w:color="auto"/>
            <w:left w:val="none" w:sz="0" w:space="0" w:color="auto"/>
            <w:bottom w:val="none" w:sz="0" w:space="0" w:color="auto"/>
            <w:right w:val="none" w:sz="0" w:space="0" w:color="auto"/>
          </w:divBdr>
        </w:div>
        <w:div w:id="1826243263">
          <w:marLeft w:val="480"/>
          <w:marRight w:val="0"/>
          <w:marTop w:val="0"/>
          <w:marBottom w:val="0"/>
          <w:divBdr>
            <w:top w:val="none" w:sz="0" w:space="0" w:color="auto"/>
            <w:left w:val="none" w:sz="0" w:space="0" w:color="auto"/>
            <w:bottom w:val="none" w:sz="0" w:space="0" w:color="auto"/>
            <w:right w:val="none" w:sz="0" w:space="0" w:color="auto"/>
          </w:divBdr>
        </w:div>
        <w:div w:id="777531666">
          <w:marLeft w:val="480"/>
          <w:marRight w:val="0"/>
          <w:marTop w:val="0"/>
          <w:marBottom w:val="0"/>
          <w:divBdr>
            <w:top w:val="none" w:sz="0" w:space="0" w:color="auto"/>
            <w:left w:val="none" w:sz="0" w:space="0" w:color="auto"/>
            <w:bottom w:val="none" w:sz="0" w:space="0" w:color="auto"/>
            <w:right w:val="none" w:sz="0" w:space="0" w:color="auto"/>
          </w:divBdr>
        </w:div>
      </w:divsChild>
    </w:div>
    <w:div w:id="192305940">
      <w:bodyDiv w:val="1"/>
      <w:marLeft w:val="0"/>
      <w:marRight w:val="0"/>
      <w:marTop w:val="0"/>
      <w:marBottom w:val="0"/>
      <w:divBdr>
        <w:top w:val="none" w:sz="0" w:space="0" w:color="auto"/>
        <w:left w:val="none" w:sz="0" w:space="0" w:color="auto"/>
        <w:bottom w:val="none" w:sz="0" w:space="0" w:color="auto"/>
        <w:right w:val="none" w:sz="0" w:space="0" w:color="auto"/>
      </w:divBdr>
      <w:divsChild>
        <w:div w:id="1315178860">
          <w:marLeft w:val="480"/>
          <w:marRight w:val="0"/>
          <w:marTop w:val="0"/>
          <w:marBottom w:val="0"/>
          <w:divBdr>
            <w:top w:val="none" w:sz="0" w:space="0" w:color="auto"/>
            <w:left w:val="none" w:sz="0" w:space="0" w:color="auto"/>
            <w:bottom w:val="none" w:sz="0" w:space="0" w:color="auto"/>
            <w:right w:val="none" w:sz="0" w:space="0" w:color="auto"/>
          </w:divBdr>
        </w:div>
        <w:div w:id="205653096">
          <w:marLeft w:val="480"/>
          <w:marRight w:val="0"/>
          <w:marTop w:val="0"/>
          <w:marBottom w:val="0"/>
          <w:divBdr>
            <w:top w:val="none" w:sz="0" w:space="0" w:color="auto"/>
            <w:left w:val="none" w:sz="0" w:space="0" w:color="auto"/>
            <w:bottom w:val="none" w:sz="0" w:space="0" w:color="auto"/>
            <w:right w:val="none" w:sz="0" w:space="0" w:color="auto"/>
          </w:divBdr>
        </w:div>
        <w:div w:id="149830873">
          <w:marLeft w:val="480"/>
          <w:marRight w:val="0"/>
          <w:marTop w:val="0"/>
          <w:marBottom w:val="0"/>
          <w:divBdr>
            <w:top w:val="none" w:sz="0" w:space="0" w:color="auto"/>
            <w:left w:val="none" w:sz="0" w:space="0" w:color="auto"/>
            <w:bottom w:val="none" w:sz="0" w:space="0" w:color="auto"/>
            <w:right w:val="none" w:sz="0" w:space="0" w:color="auto"/>
          </w:divBdr>
        </w:div>
        <w:div w:id="2023820876">
          <w:marLeft w:val="480"/>
          <w:marRight w:val="0"/>
          <w:marTop w:val="0"/>
          <w:marBottom w:val="0"/>
          <w:divBdr>
            <w:top w:val="none" w:sz="0" w:space="0" w:color="auto"/>
            <w:left w:val="none" w:sz="0" w:space="0" w:color="auto"/>
            <w:bottom w:val="none" w:sz="0" w:space="0" w:color="auto"/>
            <w:right w:val="none" w:sz="0" w:space="0" w:color="auto"/>
          </w:divBdr>
        </w:div>
        <w:div w:id="2121801080">
          <w:marLeft w:val="480"/>
          <w:marRight w:val="0"/>
          <w:marTop w:val="0"/>
          <w:marBottom w:val="0"/>
          <w:divBdr>
            <w:top w:val="none" w:sz="0" w:space="0" w:color="auto"/>
            <w:left w:val="none" w:sz="0" w:space="0" w:color="auto"/>
            <w:bottom w:val="none" w:sz="0" w:space="0" w:color="auto"/>
            <w:right w:val="none" w:sz="0" w:space="0" w:color="auto"/>
          </w:divBdr>
        </w:div>
        <w:div w:id="579608202">
          <w:marLeft w:val="480"/>
          <w:marRight w:val="0"/>
          <w:marTop w:val="0"/>
          <w:marBottom w:val="0"/>
          <w:divBdr>
            <w:top w:val="none" w:sz="0" w:space="0" w:color="auto"/>
            <w:left w:val="none" w:sz="0" w:space="0" w:color="auto"/>
            <w:bottom w:val="none" w:sz="0" w:space="0" w:color="auto"/>
            <w:right w:val="none" w:sz="0" w:space="0" w:color="auto"/>
          </w:divBdr>
        </w:div>
        <w:div w:id="534470261">
          <w:marLeft w:val="480"/>
          <w:marRight w:val="0"/>
          <w:marTop w:val="0"/>
          <w:marBottom w:val="0"/>
          <w:divBdr>
            <w:top w:val="none" w:sz="0" w:space="0" w:color="auto"/>
            <w:left w:val="none" w:sz="0" w:space="0" w:color="auto"/>
            <w:bottom w:val="none" w:sz="0" w:space="0" w:color="auto"/>
            <w:right w:val="none" w:sz="0" w:space="0" w:color="auto"/>
          </w:divBdr>
        </w:div>
        <w:div w:id="1594826014">
          <w:marLeft w:val="480"/>
          <w:marRight w:val="0"/>
          <w:marTop w:val="0"/>
          <w:marBottom w:val="0"/>
          <w:divBdr>
            <w:top w:val="none" w:sz="0" w:space="0" w:color="auto"/>
            <w:left w:val="none" w:sz="0" w:space="0" w:color="auto"/>
            <w:bottom w:val="none" w:sz="0" w:space="0" w:color="auto"/>
            <w:right w:val="none" w:sz="0" w:space="0" w:color="auto"/>
          </w:divBdr>
        </w:div>
        <w:div w:id="680619531">
          <w:marLeft w:val="480"/>
          <w:marRight w:val="0"/>
          <w:marTop w:val="0"/>
          <w:marBottom w:val="0"/>
          <w:divBdr>
            <w:top w:val="none" w:sz="0" w:space="0" w:color="auto"/>
            <w:left w:val="none" w:sz="0" w:space="0" w:color="auto"/>
            <w:bottom w:val="none" w:sz="0" w:space="0" w:color="auto"/>
            <w:right w:val="none" w:sz="0" w:space="0" w:color="auto"/>
          </w:divBdr>
        </w:div>
        <w:div w:id="1340160778">
          <w:marLeft w:val="480"/>
          <w:marRight w:val="0"/>
          <w:marTop w:val="0"/>
          <w:marBottom w:val="0"/>
          <w:divBdr>
            <w:top w:val="none" w:sz="0" w:space="0" w:color="auto"/>
            <w:left w:val="none" w:sz="0" w:space="0" w:color="auto"/>
            <w:bottom w:val="none" w:sz="0" w:space="0" w:color="auto"/>
            <w:right w:val="none" w:sz="0" w:space="0" w:color="auto"/>
          </w:divBdr>
        </w:div>
        <w:div w:id="2030062910">
          <w:marLeft w:val="480"/>
          <w:marRight w:val="0"/>
          <w:marTop w:val="0"/>
          <w:marBottom w:val="0"/>
          <w:divBdr>
            <w:top w:val="none" w:sz="0" w:space="0" w:color="auto"/>
            <w:left w:val="none" w:sz="0" w:space="0" w:color="auto"/>
            <w:bottom w:val="none" w:sz="0" w:space="0" w:color="auto"/>
            <w:right w:val="none" w:sz="0" w:space="0" w:color="auto"/>
          </w:divBdr>
        </w:div>
        <w:div w:id="1722287947">
          <w:marLeft w:val="480"/>
          <w:marRight w:val="0"/>
          <w:marTop w:val="0"/>
          <w:marBottom w:val="0"/>
          <w:divBdr>
            <w:top w:val="none" w:sz="0" w:space="0" w:color="auto"/>
            <w:left w:val="none" w:sz="0" w:space="0" w:color="auto"/>
            <w:bottom w:val="none" w:sz="0" w:space="0" w:color="auto"/>
            <w:right w:val="none" w:sz="0" w:space="0" w:color="auto"/>
          </w:divBdr>
        </w:div>
        <w:div w:id="1385640458">
          <w:marLeft w:val="480"/>
          <w:marRight w:val="0"/>
          <w:marTop w:val="0"/>
          <w:marBottom w:val="0"/>
          <w:divBdr>
            <w:top w:val="none" w:sz="0" w:space="0" w:color="auto"/>
            <w:left w:val="none" w:sz="0" w:space="0" w:color="auto"/>
            <w:bottom w:val="none" w:sz="0" w:space="0" w:color="auto"/>
            <w:right w:val="none" w:sz="0" w:space="0" w:color="auto"/>
          </w:divBdr>
        </w:div>
        <w:div w:id="965165698">
          <w:marLeft w:val="480"/>
          <w:marRight w:val="0"/>
          <w:marTop w:val="0"/>
          <w:marBottom w:val="0"/>
          <w:divBdr>
            <w:top w:val="none" w:sz="0" w:space="0" w:color="auto"/>
            <w:left w:val="none" w:sz="0" w:space="0" w:color="auto"/>
            <w:bottom w:val="none" w:sz="0" w:space="0" w:color="auto"/>
            <w:right w:val="none" w:sz="0" w:space="0" w:color="auto"/>
          </w:divBdr>
        </w:div>
        <w:div w:id="474103146">
          <w:marLeft w:val="480"/>
          <w:marRight w:val="0"/>
          <w:marTop w:val="0"/>
          <w:marBottom w:val="0"/>
          <w:divBdr>
            <w:top w:val="none" w:sz="0" w:space="0" w:color="auto"/>
            <w:left w:val="none" w:sz="0" w:space="0" w:color="auto"/>
            <w:bottom w:val="none" w:sz="0" w:space="0" w:color="auto"/>
            <w:right w:val="none" w:sz="0" w:space="0" w:color="auto"/>
          </w:divBdr>
        </w:div>
        <w:div w:id="426779063">
          <w:marLeft w:val="480"/>
          <w:marRight w:val="0"/>
          <w:marTop w:val="0"/>
          <w:marBottom w:val="0"/>
          <w:divBdr>
            <w:top w:val="none" w:sz="0" w:space="0" w:color="auto"/>
            <w:left w:val="none" w:sz="0" w:space="0" w:color="auto"/>
            <w:bottom w:val="none" w:sz="0" w:space="0" w:color="auto"/>
            <w:right w:val="none" w:sz="0" w:space="0" w:color="auto"/>
          </w:divBdr>
        </w:div>
        <w:div w:id="1990207935">
          <w:marLeft w:val="480"/>
          <w:marRight w:val="0"/>
          <w:marTop w:val="0"/>
          <w:marBottom w:val="0"/>
          <w:divBdr>
            <w:top w:val="none" w:sz="0" w:space="0" w:color="auto"/>
            <w:left w:val="none" w:sz="0" w:space="0" w:color="auto"/>
            <w:bottom w:val="none" w:sz="0" w:space="0" w:color="auto"/>
            <w:right w:val="none" w:sz="0" w:space="0" w:color="auto"/>
          </w:divBdr>
        </w:div>
        <w:div w:id="335037224">
          <w:marLeft w:val="480"/>
          <w:marRight w:val="0"/>
          <w:marTop w:val="0"/>
          <w:marBottom w:val="0"/>
          <w:divBdr>
            <w:top w:val="none" w:sz="0" w:space="0" w:color="auto"/>
            <w:left w:val="none" w:sz="0" w:space="0" w:color="auto"/>
            <w:bottom w:val="none" w:sz="0" w:space="0" w:color="auto"/>
            <w:right w:val="none" w:sz="0" w:space="0" w:color="auto"/>
          </w:divBdr>
        </w:div>
        <w:div w:id="1631208991">
          <w:marLeft w:val="480"/>
          <w:marRight w:val="0"/>
          <w:marTop w:val="0"/>
          <w:marBottom w:val="0"/>
          <w:divBdr>
            <w:top w:val="none" w:sz="0" w:space="0" w:color="auto"/>
            <w:left w:val="none" w:sz="0" w:space="0" w:color="auto"/>
            <w:bottom w:val="none" w:sz="0" w:space="0" w:color="auto"/>
            <w:right w:val="none" w:sz="0" w:space="0" w:color="auto"/>
          </w:divBdr>
        </w:div>
        <w:div w:id="780808802">
          <w:marLeft w:val="480"/>
          <w:marRight w:val="0"/>
          <w:marTop w:val="0"/>
          <w:marBottom w:val="0"/>
          <w:divBdr>
            <w:top w:val="none" w:sz="0" w:space="0" w:color="auto"/>
            <w:left w:val="none" w:sz="0" w:space="0" w:color="auto"/>
            <w:bottom w:val="none" w:sz="0" w:space="0" w:color="auto"/>
            <w:right w:val="none" w:sz="0" w:space="0" w:color="auto"/>
          </w:divBdr>
        </w:div>
        <w:div w:id="2086799193">
          <w:marLeft w:val="480"/>
          <w:marRight w:val="0"/>
          <w:marTop w:val="0"/>
          <w:marBottom w:val="0"/>
          <w:divBdr>
            <w:top w:val="none" w:sz="0" w:space="0" w:color="auto"/>
            <w:left w:val="none" w:sz="0" w:space="0" w:color="auto"/>
            <w:bottom w:val="none" w:sz="0" w:space="0" w:color="auto"/>
            <w:right w:val="none" w:sz="0" w:space="0" w:color="auto"/>
          </w:divBdr>
        </w:div>
        <w:div w:id="1718167328">
          <w:marLeft w:val="480"/>
          <w:marRight w:val="0"/>
          <w:marTop w:val="0"/>
          <w:marBottom w:val="0"/>
          <w:divBdr>
            <w:top w:val="none" w:sz="0" w:space="0" w:color="auto"/>
            <w:left w:val="none" w:sz="0" w:space="0" w:color="auto"/>
            <w:bottom w:val="none" w:sz="0" w:space="0" w:color="auto"/>
            <w:right w:val="none" w:sz="0" w:space="0" w:color="auto"/>
          </w:divBdr>
        </w:div>
        <w:div w:id="213082517">
          <w:marLeft w:val="480"/>
          <w:marRight w:val="0"/>
          <w:marTop w:val="0"/>
          <w:marBottom w:val="0"/>
          <w:divBdr>
            <w:top w:val="none" w:sz="0" w:space="0" w:color="auto"/>
            <w:left w:val="none" w:sz="0" w:space="0" w:color="auto"/>
            <w:bottom w:val="none" w:sz="0" w:space="0" w:color="auto"/>
            <w:right w:val="none" w:sz="0" w:space="0" w:color="auto"/>
          </w:divBdr>
        </w:div>
        <w:div w:id="1206717865">
          <w:marLeft w:val="480"/>
          <w:marRight w:val="0"/>
          <w:marTop w:val="0"/>
          <w:marBottom w:val="0"/>
          <w:divBdr>
            <w:top w:val="none" w:sz="0" w:space="0" w:color="auto"/>
            <w:left w:val="none" w:sz="0" w:space="0" w:color="auto"/>
            <w:bottom w:val="none" w:sz="0" w:space="0" w:color="auto"/>
            <w:right w:val="none" w:sz="0" w:space="0" w:color="auto"/>
          </w:divBdr>
        </w:div>
      </w:divsChild>
    </w:div>
    <w:div w:id="199048337">
      <w:bodyDiv w:val="1"/>
      <w:marLeft w:val="0"/>
      <w:marRight w:val="0"/>
      <w:marTop w:val="0"/>
      <w:marBottom w:val="0"/>
      <w:divBdr>
        <w:top w:val="none" w:sz="0" w:space="0" w:color="auto"/>
        <w:left w:val="none" w:sz="0" w:space="0" w:color="auto"/>
        <w:bottom w:val="none" w:sz="0" w:space="0" w:color="auto"/>
        <w:right w:val="none" w:sz="0" w:space="0" w:color="auto"/>
      </w:divBdr>
      <w:divsChild>
        <w:div w:id="468858891">
          <w:marLeft w:val="480"/>
          <w:marRight w:val="0"/>
          <w:marTop w:val="0"/>
          <w:marBottom w:val="0"/>
          <w:divBdr>
            <w:top w:val="none" w:sz="0" w:space="0" w:color="auto"/>
            <w:left w:val="none" w:sz="0" w:space="0" w:color="auto"/>
            <w:bottom w:val="none" w:sz="0" w:space="0" w:color="auto"/>
            <w:right w:val="none" w:sz="0" w:space="0" w:color="auto"/>
          </w:divBdr>
        </w:div>
        <w:div w:id="268316589">
          <w:marLeft w:val="480"/>
          <w:marRight w:val="0"/>
          <w:marTop w:val="0"/>
          <w:marBottom w:val="0"/>
          <w:divBdr>
            <w:top w:val="none" w:sz="0" w:space="0" w:color="auto"/>
            <w:left w:val="none" w:sz="0" w:space="0" w:color="auto"/>
            <w:bottom w:val="none" w:sz="0" w:space="0" w:color="auto"/>
            <w:right w:val="none" w:sz="0" w:space="0" w:color="auto"/>
          </w:divBdr>
        </w:div>
        <w:div w:id="331833424">
          <w:marLeft w:val="480"/>
          <w:marRight w:val="0"/>
          <w:marTop w:val="0"/>
          <w:marBottom w:val="0"/>
          <w:divBdr>
            <w:top w:val="none" w:sz="0" w:space="0" w:color="auto"/>
            <w:left w:val="none" w:sz="0" w:space="0" w:color="auto"/>
            <w:bottom w:val="none" w:sz="0" w:space="0" w:color="auto"/>
            <w:right w:val="none" w:sz="0" w:space="0" w:color="auto"/>
          </w:divBdr>
        </w:div>
        <w:div w:id="150099593">
          <w:marLeft w:val="480"/>
          <w:marRight w:val="0"/>
          <w:marTop w:val="0"/>
          <w:marBottom w:val="0"/>
          <w:divBdr>
            <w:top w:val="none" w:sz="0" w:space="0" w:color="auto"/>
            <w:left w:val="none" w:sz="0" w:space="0" w:color="auto"/>
            <w:bottom w:val="none" w:sz="0" w:space="0" w:color="auto"/>
            <w:right w:val="none" w:sz="0" w:space="0" w:color="auto"/>
          </w:divBdr>
        </w:div>
        <w:div w:id="1768188127">
          <w:marLeft w:val="480"/>
          <w:marRight w:val="0"/>
          <w:marTop w:val="0"/>
          <w:marBottom w:val="0"/>
          <w:divBdr>
            <w:top w:val="none" w:sz="0" w:space="0" w:color="auto"/>
            <w:left w:val="none" w:sz="0" w:space="0" w:color="auto"/>
            <w:bottom w:val="none" w:sz="0" w:space="0" w:color="auto"/>
            <w:right w:val="none" w:sz="0" w:space="0" w:color="auto"/>
          </w:divBdr>
        </w:div>
        <w:div w:id="1407722397">
          <w:marLeft w:val="480"/>
          <w:marRight w:val="0"/>
          <w:marTop w:val="0"/>
          <w:marBottom w:val="0"/>
          <w:divBdr>
            <w:top w:val="none" w:sz="0" w:space="0" w:color="auto"/>
            <w:left w:val="none" w:sz="0" w:space="0" w:color="auto"/>
            <w:bottom w:val="none" w:sz="0" w:space="0" w:color="auto"/>
            <w:right w:val="none" w:sz="0" w:space="0" w:color="auto"/>
          </w:divBdr>
        </w:div>
        <w:div w:id="1064374723">
          <w:marLeft w:val="480"/>
          <w:marRight w:val="0"/>
          <w:marTop w:val="0"/>
          <w:marBottom w:val="0"/>
          <w:divBdr>
            <w:top w:val="none" w:sz="0" w:space="0" w:color="auto"/>
            <w:left w:val="none" w:sz="0" w:space="0" w:color="auto"/>
            <w:bottom w:val="none" w:sz="0" w:space="0" w:color="auto"/>
            <w:right w:val="none" w:sz="0" w:space="0" w:color="auto"/>
          </w:divBdr>
        </w:div>
        <w:div w:id="13533098">
          <w:marLeft w:val="480"/>
          <w:marRight w:val="0"/>
          <w:marTop w:val="0"/>
          <w:marBottom w:val="0"/>
          <w:divBdr>
            <w:top w:val="none" w:sz="0" w:space="0" w:color="auto"/>
            <w:left w:val="none" w:sz="0" w:space="0" w:color="auto"/>
            <w:bottom w:val="none" w:sz="0" w:space="0" w:color="auto"/>
            <w:right w:val="none" w:sz="0" w:space="0" w:color="auto"/>
          </w:divBdr>
        </w:div>
        <w:div w:id="1547522222">
          <w:marLeft w:val="480"/>
          <w:marRight w:val="0"/>
          <w:marTop w:val="0"/>
          <w:marBottom w:val="0"/>
          <w:divBdr>
            <w:top w:val="none" w:sz="0" w:space="0" w:color="auto"/>
            <w:left w:val="none" w:sz="0" w:space="0" w:color="auto"/>
            <w:bottom w:val="none" w:sz="0" w:space="0" w:color="auto"/>
            <w:right w:val="none" w:sz="0" w:space="0" w:color="auto"/>
          </w:divBdr>
        </w:div>
        <w:div w:id="861088133">
          <w:marLeft w:val="480"/>
          <w:marRight w:val="0"/>
          <w:marTop w:val="0"/>
          <w:marBottom w:val="0"/>
          <w:divBdr>
            <w:top w:val="none" w:sz="0" w:space="0" w:color="auto"/>
            <w:left w:val="none" w:sz="0" w:space="0" w:color="auto"/>
            <w:bottom w:val="none" w:sz="0" w:space="0" w:color="auto"/>
            <w:right w:val="none" w:sz="0" w:space="0" w:color="auto"/>
          </w:divBdr>
        </w:div>
        <w:div w:id="1996839240">
          <w:marLeft w:val="480"/>
          <w:marRight w:val="0"/>
          <w:marTop w:val="0"/>
          <w:marBottom w:val="0"/>
          <w:divBdr>
            <w:top w:val="none" w:sz="0" w:space="0" w:color="auto"/>
            <w:left w:val="none" w:sz="0" w:space="0" w:color="auto"/>
            <w:bottom w:val="none" w:sz="0" w:space="0" w:color="auto"/>
            <w:right w:val="none" w:sz="0" w:space="0" w:color="auto"/>
          </w:divBdr>
        </w:div>
        <w:div w:id="1057123857">
          <w:marLeft w:val="480"/>
          <w:marRight w:val="0"/>
          <w:marTop w:val="0"/>
          <w:marBottom w:val="0"/>
          <w:divBdr>
            <w:top w:val="none" w:sz="0" w:space="0" w:color="auto"/>
            <w:left w:val="none" w:sz="0" w:space="0" w:color="auto"/>
            <w:bottom w:val="none" w:sz="0" w:space="0" w:color="auto"/>
            <w:right w:val="none" w:sz="0" w:space="0" w:color="auto"/>
          </w:divBdr>
        </w:div>
        <w:div w:id="507642805">
          <w:marLeft w:val="480"/>
          <w:marRight w:val="0"/>
          <w:marTop w:val="0"/>
          <w:marBottom w:val="0"/>
          <w:divBdr>
            <w:top w:val="none" w:sz="0" w:space="0" w:color="auto"/>
            <w:left w:val="none" w:sz="0" w:space="0" w:color="auto"/>
            <w:bottom w:val="none" w:sz="0" w:space="0" w:color="auto"/>
            <w:right w:val="none" w:sz="0" w:space="0" w:color="auto"/>
          </w:divBdr>
        </w:div>
        <w:div w:id="1095784233">
          <w:marLeft w:val="480"/>
          <w:marRight w:val="0"/>
          <w:marTop w:val="0"/>
          <w:marBottom w:val="0"/>
          <w:divBdr>
            <w:top w:val="none" w:sz="0" w:space="0" w:color="auto"/>
            <w:left w:val="none" w:sz="0" w:space="0" w:color="auto"/>
            <w:bottom w:val="none" w:sz="0" w:space="0" w:color="auto"/>
            <w:right w:val="none" w:sz="0" w:space="0" w:color="auto"/>
          </w:divBdr>
        </w:div>
        <w:div w:id="1756321022">
          <w:marLeft w:val="480"/>
          <w:marRight w:val="0"/>
          <w:marTop w:val="0"/>
          <w:marBottom w:val="0"/>
          <w:divBdr>
            <w:top w:val="none" w:sz="0" w:space="0" w:color="auto"/>
            <w:left w:val="none" w:sz="0" w:space="0" w:color="auto"/>
            <w:bottom w:val="none" w:sz="0" w:space="0" w:color="auto"/>
            <w:right w:val="none" w:sz="0" w:space="0" w:color="auto"/>
          </w:divBdr>
        </w:div>
        <w:div w:id="1196969083">
          <w:marLeft w:val="480"/>
          <w:marRight w:val="0"/>
          <w:marTop w:val="0"/>
          <w:marBottom w:val="0"/>
          <w:divBdr>
            <w:top w:val="none" w:sz="0" w:space="0" w:color="auto"/>
            <w:left w:val="none" w:sz="0" w:space="0" w:color="auto"/>
            <w:bottom w:val="none" w:sz="0" w:space="0" w:color="auto"/>
            <w:right w:val="none" w:sz="0" w:space="0" w:color="auto"/>
          </w:divBdr>
        </w:div>
        <w:div w:id="402921663">
          <w:marLeft w:val="480"/>
          <w:marRight w:val="0"/>
          <w:marTop w:val="0"/>
          <w:marBottom w:val="0"/>
          <w:divBdr>
            <w:top w:val="none" w:sz="0" w:space="0" w:color="auto"/>
            <w:left w:val="none" w:sz="0" w:space="0" w:color="auto"/>
            <w:bottom w:val="none" w:sz="0" w:space="0" w:color="auto"/>
            <w:right w:val="none" w:sz="0" w:space="0" w:color="auto"/>
          </w:divBdr>
        </w:div>
        <w:div w:id="1722318132">
          <w:marLeft w:val="480"/>
          <w:marRight w:val="0"/>
          <w:marTop w:val="0"/>
          <w:marBottom w:val="0"/>
          <w:divBdr>
            <w:top w:val="none" w:sz="0" w:space="0" w:color="auto"/>
            <w:left w:val="none" w:sz="0" w:space="0" w:color="auto"/>
            <w:bottom w:val="none" w:sz="0" w:space="0" w:color="auto"/>
            <w:right w:val="none" w:sz="0" w:space="0" w:color="auto"/>
          </w:divBdr>
        </w:div>
        <w:div w:id="1697385254">
          <w:marLeft w:val="480"/>
          <w:marRight w:val="0"/>
          <w:marTop w:val="0"/>
          <w:marBottom w:val="0"/>
          <w:divBdr>
            <w:top w:val="none" w:sz="0" w:space="0" w:color="auto"/>
            <w:left w:val="none" w:sz="0" w:space="0" w:color="auto"/>
            <w:bottom w:val="none" w:sz="0" w:space="0" w:color="auto"/>
            <w:right w:val="none" w:sz="0" w:space="0" w:color="auto"/>
          </w:divBdr>
        </w:div>
        <w:div w:id="686251888">
          <w:marLeft w:val="480"/>
          <w:marRight w:val="0"/>
          <w:marTop w:val="0"/>
          <w:marBottom w:val="0"/>
          <w:divBdr>
            <w:top w:val="none" w:sz="0" w:space="0" w:color="auto"/>
            <w:left w:val="none" w:sz="0" w:space="0" w:color="auto"/>
            <w:bottom w:val="none" w:sz="0" w:space="0" w:color="auto"/>
            <w:right w:val="none" w:sz="0" w:space="0" w:color="auto"/>
          </w:divBdr>
        </w:div>
        <w:div w:id="1770661555">
          <w:marLeft w:val="480"/>
          <w:marRight w:val="0"/>
          <w:marTop w:val="0"/>
          <w:marBottom w:val="0"/>
          <w:divBdr>
            <w:top w:val="none" w:sz="0" w:space="0" w:color="auto"/>
            <w:left w:val="none" w:sz="0" w:space="0" w:color="auto"/>
            <w:bottom w:val="none" w:sz="0" w:space="0" w:color="auto"/>
            <w:right w:val="none" w:sz="0" w:space="0" w:color="auto"/>
          </w:divBdr>
        </w:div>
        <w:div w:id="947808983">
          <w:marLeft w:val="480"/>
          <w:marRight w:val="0"/>
          <w:marTop w:val="0"/>
          <w:marBottom w:val="0"/>
          <w:divBdr>
            <w:top w:val="none" w:sz="0" w:space="0" w:color="auto"/>
            <w:left w:val="none" w:sz="0" w:space="0" w:color="auto"/>
            <w:bottom w:val="none" w:sz="0" w:space="0" w:color="auto"/>
            <w:right w:val="none" w:sz="0" w:space="0" w:color="auto"/>
          </w:divBdr>
        </w:div>
        <w:div w:id="1564481938">
          <w:marLeft w:val="480"/>
          <w:marRight w:val="0"/>
          <w:marTop w:val="0"/>
          <w:marBottom w:val="0"/>
          <w:divBdr>
            <w:top w:val="none" w:sz="0" w:space="0" w:color="auto"/>
            <w:left w:val="none" w:sz="0" w:space="0" w:color="auto"/>
            <w:bottom w:val="none" w:sz="0" w:space="0" w:color="auto"/>
            <w:right w:val="none" w:sz="0" w:space="0" w:color="auto"/>
          </w:divBdr>
        </w:div>
      </w:divsChild>
    </w:div>
    <w:div w:id="204021919">
      <w:bodyDiv w:val="1"/>
      <w:marLeft w:val="0"/>
      <w:marRight w:val="0"/>
      <w:marTop w:val="0"/>
      <w:marBottom w:val="0"/>
      <w:divBdr>
        <w:top w:val="none" w:sz="0" w:space="0" w:color="auto"/>
        <w:left w:val="none" w:sz="0" w:space="0" w:color="auto"/>
        <w:bottom w:val="none" w:sz="0" w:space="0" w:color="auto"/>
        <w:right w:val="none" w:sz="0" w:space="0" w:color="auto"/>
      </w:divBdr>
      <w:divsChild>
        <w:div w:id="369186439">
          <w:marLeft w:val="480"/>
          <w:marRight w:val="0"/>
          <w:marTop w:val="0"/>
          <w:marBottom w:val="0"/>
          <w:divBdr>
            <w:top w:val="none" w:sz="0" w:space="0" w:color="auto"/>
            <w:left w:val="none" w:sz="0" w:space="0" w:color="auto"/>
            <w:bottom w:val="none" w:sz="0" w:space="0" w:color="auto"/>
            <w:right w:val="none" w:sz="0" w:space="0" w:color="auto"/>
          </w:divBdr>
        </w:div>
        <w:div w:id="489178059">
          <w:marLeft w:val="480"/>
          <w:marRight w:val="0"/>
          <w:marTop w:val="0"/>
          <w:marBottom w:val="0"/>
          <w:divBdr>
            <w:top w:val="none" w:sz="0" w:space="0" w:color="auto"/>
            <w:left w:val="none" w:sz="0" w:space="0" w:color="auto"/>
            <w:bottom w:val="none" w:sz="0" w:space="0" w:color="auto"/>
            <w:right w:val="none" w:sz="0" w:space="0" w:color="auto"/>
          </w:divBdr>
        </w:div>
        <w:div w:id="1772781193">
          <w:marLeft w:val="480"/>
          <w:marRight w:val="0"/>
          <w:marTop w:val="0"/>
          <w:marBottom w:val="0"/>
          <w:divBdr>
            <w:top w:val="none" w:sz="0" w:space="0" w:color="auto"/>
            <w:left w:val="none" w:sz="0" w:space="0" w:color="auto"/>
            <w:bottom w:val="none" w:sz="0" w:space="0" w:color="auto"/>
            <w:right w:val="none" w:sz="0" w:space="0" w:color="auto"/>
          </w:divBdr>
        </w:div>
        <w:div w:id="1885361091">
          <w:marLeft w:val="480"/>
          <w:marRight w:val="0"/>
          <w:marTop w:val="0"/>
          <w:marBottom w:val="0"/>
          <w:divBdr>
            <w:top w:val="none" w:sz="0" w:space="0" w:color="auto"/>
            <w:left w:val="none" w:sz="0" w:space="0" w:color="auto"/>
            <w:bottom w:val="none" w:sz="0" w:space="0" w:color="auto"/>
            <w:right w:val="none" w:sz="0" w:space="0" w:color="auto"/>
          </w:divBdr>
        </w:div>
        <w:div w:id="1956133938">
          <w:marLeft w:val="480"/>
          <w:marRight w:val="0"/>
          <w:marTop w:val="0"/>
          <w:marBottom w:val="0"/>
          <w:divBdr>
            <w:top w:val="none" w:sz="0" w:space="0" w:color="auto"/>
            <w:left w:val="none" w:sz="0" w:space="0" w:color="auto"/>
            <w:bottom w:val="none" w:sz="0" w:space="0" w:color="auto"/>
            <w:right w:val="none" w:sz="0" w:space="0" w:color="auto"/>
          </w:divBdr>
        </w:div>
        <w:div w:id="1370640776">
          <w:marLeft w:val="480"/>
          <w:marRight w:val="0"/>
          <w:marTop w:val="0"/>
          <w:marBottom w:val="0"/>
          <w:divBdr>
            <w:top w:val="none" w:sz="0" w:space="0" w:color="auto"/>
            <w:left w:val="none" w:sz="0" w:space="0" w:color="auto"/>
            <w:bottom w:val="none" w:sz="0" w:space="0" w:color="auto"/>
            <w:right w:val="none" w:sz="0" w:space="0" w:color="auto"/>
          </w:divBdr>
        </w:div>
        <w:div w:id="17581251">
          <w:marLeft w:val="480"/>
          <w:marRight w:val="0"/>
          <w:marTop w:val="0"/>
          <w:marBottom w:val="0"/>
          <w:divBdr>
            <w:top w:val="none" w:sz="0" w:space="0" w:color="auto"/>
            <w:left w:val="none" w:sz="0" w:space="0" w:color="auto"/>
            <w:bottom w:val="none" w:sz="0" w:space="0" w:color="auto"/>
            <w:right w:val="none" w:sz="0" w:space="0" w:color="auto"/>
          </w:divBdr>
        </w:div>
        <w:div w:id="1997495959">
          <w:marLeft w:val="480"/>
          <w:marRight w:val="0"/>
          <w:marTop w:val="0"/>
          <w:marBottom w:val="0"/>
          <w:divBdr>
            <w:top w:val="none" w:sz="0" w:space="0" w:color="auto"/>
            <w:left w:val="none" w:sz="0" w:space="0" w:color="auto"/>
            <w:bottom w:val="none" w:sz="0" w:space="0" w:color="auto"/>
            <w:right w:val="none" w:sz="0" w:space="0" w:color="auto"/>
          </w:divBdr>
        </w:div>
        <w:div w:id="2082099950">
          <w:marLeft w:val="480"/>
          <w:marRight w:val="0"/>
          <w:marTop w:val="0"/>
          <w:marBottom w:val="0"/>
          <w:divBdr>
            <w:top w:val="none" w:sz="0" w:space="0" w:color="auto"/>
            <w:left w:val="none" w:sz="0" w:space="0" w:color="auto"/>
            <w:bottom w:val="none" w:sz="0" w:space="0" w:color="auto"/>
            <w:right w:val="none" w:sz="0" w:space="0" w:color="auto"/>
          </w:divBdr>
        </w:div>
        <w:div w:id="208348313">
          <w:marLeft w:val="480"/>
          <w:marRight w:val="0"/>
          <w:marTop w:val="0"/>
          <w:marBottom w:val="0"/>
          <w:divBdr>
            <w:top w:val="none" w:sz="0" w:space="0" w:color="auto"/>
            <w:left w:val="none" w:sz="0" w:space="0" w:color="auto"/>
            <w:bottom w:val="none" w:sz="0" w:space="0" w:color="auto"/>
            <w:right w:val="none" w:sz="0" w:space="0" w:color="auto"/>
          </w:divBdr>
        </w:div>
        <w:div w:id="127164391">
          <w:marLeft w:val="480"/>
          <w:marRight w:val="0"/>
          <w:marTop w:val="0"/>
          <w:marBottom w:val="0"/>
          <w:divBdr>
            <w:top w:val="none" w:sz="0" w:space="0" w:color="auto"/>
            <w:left w:val="none" w:sz="0" w:space="0" w:color="auto"/>
            <w:bottom w:val="none" w:sz="0" w:space="0" w:color="auto"/>
            <w:right w:val="none" w:sz="0" w:space="0" w:color="auto"/>
          </w:divBdr>
        </w:div>
        <w:div w:id="1285237574">
          <w:marLeft w:val="480"/>
          <w:marRight w:val="0"/>
          <w:marTop w:val="0"/>
          <w:marBottom w:val="0"/>
          <w:divBdr>
            <w:top w:val="none" w:sz="0" w:space="0" w:color="auto"/>
            <w:left w:val="none" w:sz="0" w:space="0" w:color="auto"/>
            <w:bottom w:val="none" w:sz="0" w:space="0" w:color="auto"/>
            <w:right w:val="none" w:sz="0" w:space="0" w:color="auto"/>
          </w:divBdr>
        </w:div>
        <w:div w:id="926421776">
          <w:marLeft w:val="480"/>
          <w:marRight w:val="0"/>
          <w:marTop w:val="0"/>
          <w:marBottom w:val="0"/>
          <w:divBdr>
            <w:top w:val="none" w:sz="0" w:space="0" w:color="auto"/>
            <w:left w:val="none" w:sz="0" w:space="0" w:color="auto"/>
            <w:bottom w:val="none" w:sz="0" w:space="0" w:color="auto"/>
            <w:right w:val="none" w:sz="0" w:space="0" w:color="auto"/>
          </w:divBdr>
        </w:div>
        <w:div w:id="1674724412">
          <w:marLeft w:val="480"/>
          <w:marRight w:val="0"/>
          <w:marTop w:val="0"/>
          <w:marBottom w:val="0"/>
          <w:divBdr>
            <w:top w:val="none" w:sz="0" w:space="0" w:color="auto"/>
            <w:left w:val="none" w:sz="0" w:space="0" w:color="auto"/>
            <w:bottom w:val="none" w:sz="0" w:space="0" w:color="auto"/>
            <w:right w:val="none" w:sz="0" w:space="0" w:color="auto"/>
          </w:divBdr>
        </w:div>
        <w:div w:id="1233465680">
          <w:marLeft w:val="480"/>
          <w:marRight w:val="0"/>
          <w:marTop w:val="0"/>
          <w:marBottom w:val="0"/>
          <w:divBdr>
            <w:top w:val="none" w:sz="0" w:space="0" w:color="auto"/>
            <w:left w:val="none" w:sz="0" w:space="0" w:color="auto"/>
            <w:bottom w:val="none" w:sz="0" w:space="0" w:color="auto"/>
            <w:right w:val="none" w:sz="0" w:space="0" w:color="auto"/>
          </w:divBdr>
        </w:div>
        <w:div w:id="1592542622">
          <w:marLeft w:val="480"/>
          <w:marRight w:val="0"/>
          <w:marTop w:val="0"/>
          <w:marBottom w:val="0"/>
          <w:divBdr>
            <w:top w:val="none" w:sz="0" w:space="0" w:color="auto"/>
            <w:left w:val="none" w:sz="0" w:space="0" w:color="auto"/>
            <w:bottom w:val="none" w:sz="0" w:space="0" w:color="auto"/>
            <w:right w:val="none" w:sz="0" w:space="0" w:color="auto"/>
          </w:divBdr>
        </w:div>
        <w:div w:id="1222905600">
          <w:marLeft w:val="480"/>
          <w:marRight w:val="0"/>
          <w:marTop w:val="0"/>
          <w:marBottom w:val="0"/>
          <w:divBdr>
            <w:top w:val="none" w:sz="0" w:space="0" w:color="auto"/>
            <w:left w:val="none" w:sz="0" w:space="0" w:color="auto"/>
            <w:bottom w:val="none" w:sz="0" w:space="0" w:color="auto"/>
            <w:right w:val="none" w:sz="0" w:space="0" w:color="auto"/>
          </w:divBdr>
        </w:div>
        <w:div w:id="1975716173">
          <w:marLeft w:val="480"/>
          <w:marRight w:val="0"/>
          <w:marTop w:val="0"/>
          <w:marBottom w:val="0"/>
          <w:divBdr>
            <w:top w:val="none" w:sz="0" w:space="0" w:color="auto"/>
            <w:left w:val="none" w:sz="0" w:space="0" w:color="auto"/>
            <w:bottom w:val="none" w:sz="0" w:space="0" w:color="auto"/>
            <w:right w:val="none" w:sz="0" w:space="0" w:color="auto"/>
          </w:divBdr>
        </w:div>
        <w:div w:id="1774739906">
          <w:marLeft w:val="480"/>
          <w:marRight w:val="0"/>
          <w:marTop w:val="0"/>
          <w:marBottom w:val="0"/>
          <w:divBdr>
            <w:top w:val="none" w:sz="0" w:space="0" w:color="auto"/>
            <w:left w:val="none" w:sz="0" w:space="0" w:color="auto"/>
            <w:bottom w:val="none" w:sz="0" w:space="0" w:color="auto"/>
            <w:right w:val="none" w:sz="0" w:space="0" w:color="auto"/>
          </w:divBdr>
        </w:div>
        <w:div w:id="1644116556">
          <w:marLeft w:val="480"/>
          <w:marRight w:val="0"/>
          <w:marTop w:val="0"/>
          <w:marBottom w:val="0"/>
          <w:divBdr>
            <w:top w:val="none" w:sz="0" w:space="0" w:color="auto"/>
            <w:left w:val="none" w:sz="0" w:space="0" w:color="auto"/>
            <w:bottom w:val="none" w:sz="0" w:space="0" w:color="auto"/>
            <w:right w:val="none" w:sz="0" w:space="0" w:color="auto"/>
          </w:divBdr>
        </w:div>
        <w:div w:id="263155392">
          <w:marLeft w:val="480"/>
          <w:marRight w:val="0"/>
          <w:marTop w:val="0"/>
          <w:marBottom w:val="0"/>
          <w:divBdr>
            <w:top w:val="none" w:sz="0" w:space="0" w:color="auto"/>
            <w:left w:val="none" w:sz="0" w:space="0" w:color="auto"/>
            <w:bottom w:val="none" w:sz="0" w:space="0" w:color="auto"/>
            <w:right w:val="none" w:sz="0" w:space="0" w:color="auto"/>
          </w:divBdr>
        </w:div>
        <w:div w:id="2004121955">
          <w:marLeft w:val="480"/>
          <w:marRight w:val="0"/>
          <w:marTop w:val="0"/>
          <w:marBottom w:val="0"/>
          <w:divBdr>
            <w:top w:val="none" w:sz="0" w:space="0" w:color="auto"/>
            <w:left w:val="none" w:sz="0" w:space="0" w:color="auto"/>
            <w:bottom w:val="none" w:sz="0" w:space="0" w:color="auto"/>
            <w:right w:val="none" w:sz="0" w:space="0" w:color="auto"/>
          </w:divBdr>
        </w:div>
        <w:div w:id="1927179547">
          <w:marLeft w:val="480"/>
          <w:marRight w:val="0"/>
          <w:marTop w:val="0"/>
          <w:marBottom w:val="0"/>
          <w:divBdr>
            <w:top w:val="none" w:sz="0" w:space="0" w:color="auto"/>
            <w:left w:val="none" w:sz="0" w:space="0" w:color="auto"/>
            <w:bottom w:val="none" w:sz="0" w:space="0" w:color="auto"/>
            <w:right w:val="none" w:sz="0" w:space="0" w:color="auto"/>
          </w:divBdr>
        </w:div>
        <w:div w:id="1551116462">
          <w:marLeft w:val="480"/>
          <w:marRight w:val="0"/>
          <w:marTop w:val="0"/>
          <w:marBottom w:val="0"/>
          <w:divBdr>
            <w:top w:val="none" w:sz="0" w:space="0" w:color="auto"/>
            <w:left w:val="none" w:sz="0" w:space="0" w:color="auto"/>
            <w:bottom w:val="none" w:sz="0" w:space="0" w:color="auto"/>
            <w:right w:val="none" w:sz="0" w:space="0" w:color="auto"/>
          </w:divBdr>
        </w:div>
        <w:div w:id="730814377">
          <w:marLeft w:val="480"/>
          <w:marRight w:val="0"/>
          <w:marTop w:val="0"/>
          <w:marBottom w:val="0"/>
          <w:divBdr>
            <w:top w:val="none" w:sz="0" w:space="0" w:color="auto"/>
            <w:left w:val="none" w:sz="0" w:space="0" w:color="auto"/>
            <w:bottom w:val="none" w:sz="0" w:space="0" w:color="auto"/>
            <w:right w:val="none" w:sz="0" w:space="0" w:color="auto"/>
          </w:divBdr>
        </w:div>
      </w:divsChild>
    </w:div>
    <w:div w:id="259872927">
      <w:bodyDiv w:val="1"/>
      <w:marLeft w:val="0"/>
      <w:marRight w:val="0"/>
      <w:marTop w:val="0"/>
      <w:marBottom w:val="0"/>
      <w:divBdr>
        <w:top w:val="none" w:sz="0" w:space="0" w:color="auto"/>
        <w:left w:val="none" w:sz="0" w:space="0" w:color="auto"/>
        <w:bottom w:val="none" w:sz="0" w:space="0" w:color="auto"/>
        <w:right w:val="none" w:sz="0" w:space="0" w:color="auto"/>
      </w:divBdr>
      <w:divsChild>
        <w:div w:id="2113281630">
          <w:marLeft w:val="480"/>
          <w:marRight w:val="0"/>
          <w:marTop w:val="0"/>
          <w:marBottom w:val="0"/>
          <w:divBdr>
            <w:top w:val="none" w:sz="0" w:space="0" w:color="auto"/>
            <w:left w:val="none" w:sz="0" w:space="0" w:color="auto"/>
            <w:bottom w:val="none" w:sz="0" w:space="0" w:color="auto"/>
            <w:right w:val="none" w:sz="0" w:space="0" w:color="auto"/>
          </w:divBdr>
        </w:div>
        <w:div w:id="2078359704">
          <w:marLeft w:val="480"/>
          <w:marRight w:val="0"/>
          <w:marTop w:val="0"/>
          <w:marBottom w:val="0"/>
          <w:divBdr>
            <w:top w:val="none" w:sz="0" w:space="0" w:color="auto"/>
            <w:left w:val="none" w:sz="0" w:space="0" w:color="auto"/>
            <w:bottom w:val="none" w:sz="0" w:space="0" w:color="auto"/>
            <w:right w:val="none" w:sz="0" w:space="0" w:color="auto"/>
          </w:divBdr>
        </w:div>
        <w:div w:id="831336336">
          <w:marLeft w:val="480"/>
          <w:marRight w:val="0"/>
          <w:marTop w:val="0"/>
          <w:marBottom w:val="0"/>
          <w:divBdr>
            <w:top w:val="none" w:sz="0" w:space="0" w:color="auto"/>
            <w:left w:val="none" w:sz="0" w:space="0" w:color="auto"/>
            <w:bottom w:val="none" w:sz="0" w:space="0" w:color="auto"/>
            <w:right w:val="none" w:sz="0" w:space="0" w:color="auto"/>
          </w:divBdr>
        </w:div>
        <w:div w:id="1304192890">
          <w:marLeft w:val="480"/>
          <w:marRight w:val="0"/>
          <w:marTop w:val="0"/>
          <w:marBottom w:val="0"/>
          <w:divBdr>
            <w:top w:val="none" w:sz="0" w:space="0" w:color="auto"/>
            <w:left w:val="none" w:sz="0" w:space="0" w:color="auto"/>
            <w:bottom w:val="none" w:sz="0" w:space="0" w:color="auto"/>
            <w:right w:val="none" w:sz="0" w:space="0" w:color="auto"/>
          </w:divBdr>
        </w:div>
        <w:div w:id="1784642906">
          <w:marLeft w:val="480"/>
          <w:marRight w:val="0"/>
          <w:marTop w:val="0"/>
          <w:marBottom w:val="0"/>
          <w:divBdr>
            <w:top w:val="none" w:sz="0" w:space="0" w:color="auto"/>
            <w:left w:val="none" w:sz="0" w:space="0" w:color="auto"/>
            <w:bottom w:val="none" w:sz="0" w:space="0" w:color="auto"/>
            <w:right w:val="none" w:sz="0" w:space="0" w:color="auto"/>
          </w:divBdr>
        </w:div>
        <w:div w:id="56440569">
          <w:marLeft w:val="480"/>
          <w:marRight w:val="0"/>
          <w:marTop w:val="0"/>
          <w:marBottom w:val="0"/>
          <w:divBdr>
            <w:top w:val="none" w:sz="0" w:space="0" w:color="auto"/>
            <w:left w:val="none" w:sz="0" w:space="0" w:color="auto"/>
            <w:bottom w:val="none" w:sz="0" w:space="0" w:color="auto"/>
            <w:right w:val="none" w:sz="0" w:space="0" w:color="auto"/>
          </w:divBdr>
        </w:div>
        <w:div w:id="156502564">
          <w:marLeft w:val="480"/>
          <w:marRight w:val="0"/>
          <w:marTop w:val="0"/>
          <w:marBottom w:val="0"/>
          <w:divBdr>
            <w:top w:val="none" w:sz="0" w:space="0" w:color="auto"/>
            <w:left w:val="none" w:sz="0" w:space="0" w:color="auto"/>
            <w:bottom w:val="none" w:sz="0" w:space="0" w:color="auto"/>
            <w:right w:val="none" w:sz="0" w:space="0" w:color="auto"/>
          </w:divBdr>
        </w:div>
        <w:div w:id="574511187">
          <w:marLeft w:val="480"/>
          <w:marRight w:val="0"/>
          <w:marTop w:val="0"/>
          <w:marBottom w:val="0"/>
          <w:divBdr>
            <w:top w:val="none" w:sz="0" w:space="0" w:color="auto"/>
            <w:left w:val="none" w:sz="0" w:space="0" w:color="auto"/>
            <w:bottom w:val="none" w:sz="0" w:space="0" w:color="auto"/>
            <w:right w:val="none" w:sz="0" w:space="0" w:color="auto"/>
          </w:divBdr>
        </w:div>
        <w:div w:id="99106094">
          <w:marLeft w:val="480"/>
          <w:marRight w:val="0"/>
          <w:marTop w:val="0"/>
          <w:marBottom w:val="0"/>
          <w:divBdr>
            <w:top w:val="none" w:sz="0" w:space="0" w:color="auto"/>
            <w:left w:val="none" w:sz="0" w:space="0" w:color="auto"/>
            <w:bottom w:val="none" w:sz="0" w:space="0" w:color="auto"/>
            <w:right w:val="none" w:sz="0" w:space="0" w:color="auto"/>
          </w:divBdr>
        </w:div>
        <w:div w:id="697396160">
          <w:marLeft w:val="480"/>
          <w:marRight w:val="0"/>
          <w:marTop w:val="0"/>
          <w:marBottom w:val="0"/>
          <w:divBdr>
            <w:top w:val="none" w:sz="0" w:space="0" w:color="auto"/>
            <w:left w:val="none" w:sz="0" w:space="0" w:color="auto"/>
            <w:bottom w:val="none" w:sz="0" w:space="0" w:color="auto"/>
            <w:right w:val="none" w:sz="0" w:space="0" w:color="auto"/>
          </w:divBdr>
        </w:div>
        <w:div w:id="1055735425">
          <w:marLeft w:val="480"/>
          <w:marRight w:val="0"/>
          <w:marTop w:val="0"/>
          <w:marBottom w:val="0"/>
          <w:divBdr>
            <w:top w:val="none" w:sz="0" w:space="0" w:color="auto"/>
            <w:left w:val="none" w:sz="0" w:space="0" w:color="auto"/>
            <w:bottom w:val="none" w:sz="0" w:space="0" w:color="auto"/>
            <w:right w:val="none" w:sz="0" w:space="0" w:color="auto"/>
          </w:divBdr>
        </w:div>
        <w:div w:id="1958946569">
          <w:marLeft w:val="480"/>
          <w:marRight w:val="0"/>
          <w:marTop w:val="0"/>
          <w:marBottom w:val="0"/>
          <w:divBdr>
            <w:top w:val="none" w:sz="0" w:space="0" w:color="auto"/>
            <w:left w:val="none" w:sz="0" w:space="0" w:color="auto"/>
            <w:bottom w:val="none" w:sz="0" w:space="0" w:color="auto"/>
            <w:right w:val="none" w:sz="0" w:space="0" w:color="auto"/>
          </w:divBdr>
        </w:div>
        <w:div w:id="709111223">
          <w:marLeft w:val="480"/>
          <w:marRight w:val="0"/>
          <w:marTop w:val="0"/>
          <w:marBottom w:val="0"/>
          <w:divBdr>
            <w:top w:val="none" w:sz="0" w:space="0" w:color="auto"/>
            <w:left w:val="none" w:sz="0" w:space="0" w:color="auto"/>
            <w:bottom w:val="none" w:sz="0" w:space="0" w:color="auto"/>
            <w:right w:val="none" w:sz="0" w:space="0" w:color="auto"/>
          </w:divBdr>
        </w:div>
        <w:div w:id="1739204858">
          <w:marLeft w:val="480"/>
          <w:marRight w:val="0"/>
          <w:marTop w:val="0"/>
          <w:marBottom w:val="0"/>
          <w:divBdr>
            <w:top w:val="none" w:sz="0" w:space="0" w:color="auto"/>
            <w:left w:val="none" w:sz="0" w:space="0" w:color="auto"/>
            <w:bottom w:val="none" w:sz="0" w:space="0" w:color="auto"/>
            <w:right w:val="none" w:sz="0" w:space="0" w:color="auto"/>
          </w:divBdr>
        </w:div>
        <w:div w:id="494033056">
          <w:marLeft w:val="480"/>
          <w:marRight w:val="0"/>
          <w:marTop w:val="0"/>
          <w:marBottom w:val="0"/>
          <w:divBdr>
            <w:top w:val="none" w:sz="0" w:space="0" w:color="auto"/>
            <w:left w:val="none" w:sz="0" w:space="0" w:color="auto"/>
            <w:bottom w:val="none" w:sz="0" w:space="0" w:color="auto"/>
            <w:right w:val="none" w:sz="0" w:space="0" w:color="auto"/>
          </w:divBdr>
        </w:div>
        <w:div w:id="655570012">
          <w:marLeft w:val="480"/>
          <w:marRight w:val="0"/>
          <w:marTop w:val="0"/>
          <w:marBottom w:val="0"/>
          <w:divBdr>
            <w:top w:val="none" w:sz="0" w:space="0" w:color="auto"/>
            <w:left w:val="none" w:sz="0" w:space="0" w:color="auto"/>
            <w:bottom w:val="none" w:sz="0" w:space="0" w:color="auto"/>
            <w:right w:val="none" w:sz="0" w:space="0" w:color="auto"/>
          </w:divBdr>
        </w:div>
        <w:div w:id="1087725182">
          <w:marLeft w:val="480"/>
          <w:marRight w:val="0"/>
          <w:marTop w:val="0"/>
          <w:marBottom w:val="0"/>
          <w:divBdr>
            <w:top w:val="none" w:sz="0" w:space="0" w:color="auto"/>
            <w:left w:val="none" w:sz="0" w:space="0" w:color="auto"/>
            <w:bottom w:val="none" w:sz="0" w:space="0" w:color="auto"/>
            <w:right w:val="none" w:sz="0" w:space="0" w:color="auto"/>
          </w:divBdr>
        </w:div>
        <w:div w:id="472987643">
          <w:marLeft w:val="480"/>
          <w:marRight w:val="0"/>
          <w:marTop w:val="0"/>
          <w:marBottom w:val="0"/>
          <w:divBdr>
            <w:top w:val="none" w:sz="0" w:space="0" w:color="auto"/>
            <w:left w:val="none" w:sz="0" w:space="0" w:color="auto"/>
            <w:bottom w:val="none" w:sz="0" w:space="0" w:color="auto"/>
            <w:right w:val="none" w:sz="0" w:space="0" w:color="auto"/>
          </w:divBdr>
        </w:div>
        <w:div w:id="1002657556">
          <w:marLeft w:val="480"/>
          <w:marRight w:val="0"/>
          <w:marTop w:val="0"/>
          <w:marBottom w:val="0"/>
          <w:divBdr>
            <w:top w:val="none" w:sz="0" w:space="0" w:color="auto"/>
            <w:left w:val="none" w:sz="0" w:space="0" w:color="auto"/>
            <w:bottom w:val="none" w:sz="0" w:space="0" w:color="auto"/>
            <w:right w:val="none" w:sz="0" w:space="0" w:color="auto"/>
          </w:divBdr>
        </w:div>
        <w:div w:id="1284996645">
          <w:marLeft w:val="480"/>
          <w:marRight w:val="0"/>
          <w:marTop w:val="0"/>
          <w:marBottom w:val="0"/>
          <w:divBdr>
            <w:top w:val="none" w:sz="0" w:space="0" w:color="auto"/>
            <w:left w:val="none" w:sz="0" w:space="0" w:color="auto"/>
            <w:bottom w:val="none" w:sz="0" w:space="0" w:color="auto"/>
            <w:right w:val="none" w:sz="0" w:space="0" w:color="auto"/>
          </w:divBdr>
        </w:div>
      </w:divsChild>
    </w:div>
    <w:div w:id="274288383">
      <w:bodyDiv w:val="1"/>
      <w:marLeft w:val="0"/>
      <w:marRight w:val="0"/>
      <w:marTop w:val="0"/>
      <w:marBottom w:val="0"/>
      <w:divBdr>
        <w:top w:val="none" w:sz="0" w:space="0" w:color="auto"/>
        <w:left w:val="none" w:sz="0" w:space="0" w:color="auto"/>
        <w:bottom w:val="none" w:sz="0" w:space="0" w:color="auto"/>
        <w:right w:val="none" w:sz="0" w:space="0" w:color="auto"/>
      </w:divBdr>
      <w:divsChild>
        <w:div w:id="16742096">
          <w:marLeft w:val="480"/>
          <w:marRight w:val="0"/>
          <w:marTop w:val="0"/>
          <w:marBottom w:val="0"/>
          <w:divBdr>
            <w:top w:val="none" w:sz="0" w:space="0" w:color="auto"/>
            <w:left w:val="none" w:sz="0" w:space="0" w:color="auto"/>
            <w:bottom w:val="none" w:sz="0" w:space="0" w:color="auto"/>
            <w:right w:val="none" w:sz="0" w:space="0" w:color="auto"/>
          </w:divBdr>
        </w:div>
        <w:div w:id="983465094">
          <w:marLeft w:val="480"/>
          <w:marRight w:val="0"/>
          <w:marTop w:val="0"/>
          <w:marBottom w:val="0"/>
          <w:divBdr>
            <w:top w:val="none" w:sz="0" w:space="0" w:color="auto"/>
            <w:left w:val="none" w:sz="0" w:space="0" w:color="auto"/>
            <w:bottom w:val="none" w:sz="0" w:space="0" w:color="auto"/>
            <w:right w:val="none" w:sz="0" w:space="0" w:color="auto"/>
          </w:divBdr>
        </w:div>
        <w:div w:id="1544974779">
          <w:marLeft w:val="480"/>
          <w:marRight w:val="0"/>
          <w:marTop w:val="0"/>
          <w:marBottom w:val="0"/>
          <w:divBdr>
            <w:top w:val="none" w:sz="0" w:space="0" w:color="auto"/>
            <w:left w:val="none" w:sz="0" w:space="0" w:color="auto"/>
            <w:bottom w:val="none" w:sz="0" w:space="0" w:color="auto"/>
            <w:right w:val="none" w:sz="0" w:space="0" w:color="auto"/>
          </w:divBdr>
        </w:div>
        <w:div w:id="731932168">
          <w:marLeft w:val="480"/>
          <w:marRight w:val="0"/>
          <w:marTop w:val="0"/>
          <w:marBottom w:val="0"/>
          <w:divBdr>
            <w:top w:val="none" w:sz="0" w:space="0" w:color="auto"/>
            <w:left w:val="none" w:sz="0" w:space="0" w:color="auto"/>
            <w:bottom w:val="none" w:sz="0" w:space="0" w:color="auto"/>
            <w:right w:val="none" w:sz="0" w:space="0" w:color="auto"/>
          </w:divBdr>
        </w:div>
        <w:div w:id="1862279911">
          <w:marLeft w:val="480"/>
          <w:marRight w:val="0"/>
          <w:marTop w:val="0"/>
          <w:marBottom w:val="0"/>
          <w:divBdr>
            <w:top w:val="none" w:sz="0" w:space="0" w:color="auto"/>
            <w:left w:val="none" w:sz="0" w:space="0" w:color="auto"/>
            <w:bottom w:val="none" w:sz="0" w:space="0" w:color="auto"/>
            <w:right w:val="none" w:sz="0" w:space="0" w:color="auto"/>
          </w:divBdr>
        </w:div>
        <w:div w:id="403725325">
          <w:marLeft w:val="480"/>
          <w:marRight w:val="0"/>
          <w:marTop w:val="0"/>
          <w:marBottom w:val="0"/>
          <w:divBdr>
            <w:top w:val="none" w:sz="0" w:space="0" w:color="auto"/>
            <w:left w:val="none" w:sz="0" w:space="0" w:color="auto"/>
            <w:bottom w:val="none" w:sz="0" w:space="0" w:color="auto"/>
            <w:right w:val="none" w:sz="0" w:space="0" w:color="auto"/>
          </w:divBdr>
        </w:div>
        <w:div w:id="2095659816">
          <w:marLeft w:val="480"/>
          <w:marRight w:val="0"/>
          <w:marTop w:val="0"/>
          <w:marBottom w:val="0"/>
          <w:divBdr>
            <w:top w:val="none" w:sz="0" w:space="0" w:color="auto"/>
            <w:left w:val="none" w:sz="0" w:space="0" w:color="auto"/>
            <w:bottom w:val="none" w:sz="0" w:space="0" w:color="auto"/>
            <w:right w:val="none" w:sz="0" w:space="0" w:color="auto"/>
          </w:divBdr>
        </w:div>
        <w:div w:id="319847695">
          <w:marLeft w:val="480"/>
          <w:marRight w:val="0"/>
          <w:marTop w:val="0"/>
          <w:marBottom w:val="0"/>
          <w:divBdr>
            <w:top w:val="none" w:sz="0" w:space="0" w:color="auto"/>
            <w:left w:val="none" w:sz="0" w:space="0" w:color="auto"/>
            <w:bottom w:val="none" w:sz="0" w:space="0" w:color="auto"/>
            <w:right w:val="none" w:sz="0" w:space="0" w:color="auto"/>
          </w:divBdr>
        </w:div>
        <w:div w:id="1656109028">
          <w:marLeft w:val="480"/>
          <w:marRight w:val="0"/>
          <w:marTop w:val="0"/>
          <w:marBottom w:val="0"/>
          <w:divBdr>
            <w:top w:val="none" w:sz="0" w:space="0" w:color="auto"/>
            <w:left w:val="none" w:sz="0" w:space="0" w:color="auto"/>
            <w:bottom w:val="none" w:sz="0" w:space="0" w:color="auto"/>
            <w:right w:val="none" w:sz="0" w:space="0" w:color="auto"/>
          </w:divBdr>
        </w:div>
        <w:div w:id="1042486540">
          <w:marLeft w:val="480"/>
          <w:marRight w:val="0"/>
          <w:marTop w:val="0"/>
          <w:marBottom w:val="0"/>
          <w:divBdr>
            <w:top w:val="none" w:sz="0" w:space="0" w:color="auto"/>
            <w:left w:val="none" w:sz="0" w:space="0" w:color="auto"/>
            <w:bottom w:val="none" w:sz="0" w:space="0" w:color="auto"/>
            <w:right w:val="none" w:sz="0" w:space="0" w:color="auto"/>
          </w:divBdr>
        </w:div>
        <w:div w:id="2120832568">
          <w:marLeft w:val="480"/>
          <w:marRight w:val="0"/>
          <w:marTop w:val="0"/>
          <w:marBottom w:val="0"/>
          <w:divBdr>
            <w:top w:val="none" w:sz="0" w:space="0" w:color="auto"/>
            <w:left w:val="none" w:sz="0" w:space="0" w:color="auto"/>
            <w:bottom w:val="none" w:sz="0" w:space="0" w:color="auto"/>
            <w:right w:val="none" w:sz="0" w:space="0" w:color="auto"/>
          </w:divBdr>
        </w:div>
        <w:div w:id="1171795244">
          <w:marLeft w:val="480"/>
          <w:marRight w:val="0"/>
          <w:marTop w:val="0"/>
          <w:marBottom w:val="0"/>
          <w:divBdr>
            <w:top w:val="none" w:sz="0" w:space="0" w:color="auto"/>
            <w:left w:val="none" w:sz="0" w:space="0" w:color="auto"/>
            <w:bottom w:val="none" w:sz="0" w:space="0" w:color="auto"/>
            <w:right w:val="none" w:sz="0" w:space="0" w:color="auto"/>
          </w:divBdr>
        </w:div>
        <w:div w:id="186481462">
          <w:marLeft w:val="480"/>
          <w:marRight w:val="0"/>
          <w:marTop w:val="0"/>
          <w:marBottom w:val="0"/>
          <w:divBdr>
            <w:top w:val="none" w:sz="0" w:space="0" w:color="auto"/>
            <w:left w:val="none" w:sz="0" w:space="0" w:color="auto"/>
            <w:bottom w:val="none" w:sz="0" w:space="0" w:color="auto"/>
            <w:right w:val="none" w:sz="0" w:space="0" w:color="auto"/>
          </w:divBdr>
        </w:div>
        <w:div w:id="1998724938">
          <w:marLeft w:val="480"/>
          <w:marRight w:val="0"/>
          <w:marTop w:val="0"/>
          <w:marBottom w:val="0"/>
          <w:divBdr>
            <w:top w:val="none" w:sz="0" w:space="0" w:color="auto"/>
            <w:left w:val="none" w:sz="0" w:space="0" w:color="auto"/>
            <w:bottom w:val="none" w:sz="0" w:space="0" w:color="auto"/>
            <w:right w:val="none" w:sz="0" w:space="0" w:color="auto"/>
          </w:divBdr>
        </w:div>
        <w:div w:id="1845586675">
          <w:marLeft w:val="480"/>
          <w:marRight w:val="0"/>
          <w:marTop w:val="0"/>
          <w:marBottom w:val="0"/>
          <w:divBdr>
            <w:top w:val="none" w:sz="0" w:space="0" w:color="auto"/>
            <w:left w:val="none" w:sz="0" w:space="0" w:color="auto"/>
            <w:bottom w:val="none" w:sz="0" w:space="0" w:color="auto"/>
            <w:right w:val="none" w:sz="0" w:space="0" w:color="auto"/>
          </w:divBdr>
        </w:div>
        <w:div w:id="97146835">
          <w:marLeft w:val="480"/>
          <w:marRight w:val="0"/>
          <w:marTop w:val="0"/>
          <w:marBottom w:val="0"/>
          <w:divBdr>
            <w:top w:val="none" w:sz="0" w:space="0" w:color="auto"/>
            <w:left w:val="none" w:sz="0" w:space="0" w:color="auto"/>
            <w:bottom w:val="none" w:sz="0" w:space="0" w:color="auto"/>
            <w:right w:val="none" w:sz="0" w:space="0" w:color="auto"/>
          </w:divBdr>
        </w:div>
        <w:div w:id="1696534452">
          <w:marLeft w:val="480"/>
          <w:marRight w:val="0"/>
          <w:marTop w:val="0"/>
          <w:marBottom w:val="0"/>
          <w:divBdr>
            <w:top w:val="none" w:sz="0" w:space="0" w:color="auto"/>
            <w:left w:val="none" w:sz="0" w:space="0" w:color="auto"/>
            <w:bottom w:val="none" w:sz="0" w:space="0" w:color="auto"/>
            <w:right w:val="none" w:sz="0" w:space="0" w:color="auto"/>
          </w:divBdr>
        </w:div>
        <w:div w:id="1958439386">
          <w:marLeft w:val="480"/>
          <w:marRight w:val="0"/>
          <w:marTop w:val="0"/>
          <w:marBottom w:val="0"/>
          <w:divBdr>
            <w:top w:val="none" w:sz="0" w:space="0" w:color="auto"/>
            <w:left w:val="none" w:sz="0" w:space="0" w:color="auto"/>
            <w:bottom w:val="none" w:sz="0" w:space="0" w:color="auto"/>
            <w:right w:val="none" w:sz="0" w:space="0" w:color="auto"/>
          </w:divBdr>
        </w:div>
        <w:div w:id="1700623063">
          <w:marLeft w:val="480"/>
          <w:marRight w:val="0"/>
          <w:marTop w:val="0"/>
          <w:marBottom w:val="0"/>
          <w:divBdr>
            <w:top w:val="none" w:sz="0" w:space="0" w:color="auto"/>
            <w:left w:val="none" w:sz="0" w:space="0" w:color="auto"/>
            <w:bottom w:val="none" w:sz="0" w:space="0" w:color="auto"/>
            <w:right w:val="none" w:sz="0" w:space="0" w:color="auto"/>
          </w:divBdr>
        </w:div>
        <w:div w:id="1339498334">
          <w:marLeft w:val="480"/>
          <w:marRight w:val="0"/>
          <w:marTop w:val="0"/>
          <w:marBottom w:val="0"/>
          <w:divBdr>
            <w:top w:val="none" w:sz="0" w:space="0" w:color="auto"/>
            <w:left w:val="none" w:sz="0" w:space="0" w:color="auto"/>
            <w:bottom w:val="none" w:sz="0" w:space="0" w:color="auto"/>
            <w:right w:val="none" w:sz="0" w:space="0" w:color="auto"/>
          </w:divBdr>
        </w:div>
        <w:div w:id="1816413924">
          <w:marLeft w:val="480"/>
          <w:marRight w:val="0"/>
          <w:marTop w:val="0"/>
          <w:marBottom w:val="0"/>
          <w:divBdr>
            <w:top w:val="none" w:sz="0" w:space="0" w:color="auto"/>
            <w:left w:val="none" w:sz="0" w:space="0" w:color="auto"/>
            <w:bottom w:val="none" w:sz="0" w:space="0" w:color="auto"/>
            <w:right w:val="none" w:sz="0" w:space="0" w:color="auto"/>
          </w:divBdr>
        </w:div>
        <w:div w:id="962885294">
          <w:marLeft w:val="480"/>
          <w:marRight w:val="0"/>
          <w:marTop w:val="0"/>
          <w:marBottom w:val="0"/>
          <w:divBdr>
            <w:top w:val="none" w:sz="0" w:space="0" w:color="auto"/>
            <w:left w:val="none" w:sz="0" w:space="0" w:color="auto"/>
            <w:bottom w:val="none" w:sz="0" w:space="0" w:color="auto"/>
            <w:right w:val="none" w:sz="0" w:space="0" w:color="auto"/>
          </w:divBdr>
        </w:div>
        <w:div w:id="740056184">
          <w:marLeft w:val="480"/>
          <w:marRight w:val="0"/>
          <w:marTop w:val="0"/>
          <w:marBottom w:val="0"/>
          <w:divBdr>
            <w:top w:val="none" w:sz="0" w:space="0" w:color="auto"/>
            <w:left w:val="none" w:sz="0" w:space="0" w:color="auto"/>
            <w:bottom w:val="none" w:sz="0" w:space="0" w:color="auto"/>
            <w:right w:val="none" w:sz="0" w:space="0" w:color="auto"/>
          </w:divBdr>
        </w:div>
        <w:div w:id="17005743">
          <w:marLeft w:val="480"/>
          <w:marRight w:val="0"/>
          <w:marTop w:val="0"/>
          <w:marBottom w:val="0"/>
          <w:divBdr>
            <w:top w:val="none" w:sz="0" w:space="0" w:color="auto"/>
            <w:left w:val="none" w:sz="0" w:space="0" w:color="auto"/>
            <w:bottom w:val="none" w:sz="0" w:space="0" w:color="auto"/>
            <w:right w:val="none" w:sz="0" w:space="0" w:color="auto"/>
          </w:divBdr>
        </w:div>
        <w:div w:id="2048753647">
          <w:marLeft w:val="480"/>
          <w:marRight w:val="0"/>
          <w:marTop w:val="0"/>
          <w:marBottom w:val="0"/>
          <w:divBdr>
            <w:top w:val="none" w:sz="0" w:space="0" w:color="auto"/>
            <w:left w:val="none" w:sz="0" w:space="0" w:color="auto"/>
            <w:bottom w:val="none" w:sz="0" w:space="0" w:color="auto"/>
            <w:right w:val="none" w:sz="0" w:space="0" w:color="auto"/>
          </w:divBdr>
        </w:div>
      </w:divsChild>
    </w:div>
    <w:div w:id="333193070">
      <w:bodyDiv w:val="1"/>
      <w:marLeft w:val="0"/>
      <w:marRight w:val="0"/>
      <w:marTop w:val="0"/>
      <w:marBottom w:val="0"/>
      <w:divBdr>
        <w:top w:val="none" w:sz="0" w:space="0" w:color="auto"/>
        <w:left w:val="none" w:sz="0" w:space="0" w:color="auto"/>
        <w:bottom w:val="none" w:sz="0" w:space="0" w:color="auto"/>
        <w:right w:val="none" w:sz="0" w:space="0" w:color="auto"/>
      </w:divBdr>
      <w:divsChild>
        <w:div w:id="685446804">
          <w:marLeft w:val="480"/>
          <w:marRight w:val="0"/>
          <w:marTop w:val="0"/>
          <w:marBottom w:val="0"/>
          <w:divBdr>
            <w:top w:val="none" w:sz="0" w:space="0" w:color="auto"/>
            <w:left w:val="none" w:sz="0" w:space="0" w:color="auto"/>
            <w:bottom w:val="none" w:sz="0" w:space="0" w:color="auto"/>
            <w:right w:val="none" w:sz="0" w:space="0" w:color="auto"/>
          </w:divBdr>
        </w:div>
        <w:div w:id="747266939">
          <w:marLeft w:val="480"/>
          <w:marRight w:val="0"/>
          <w:marTop w:val="0"/>
          <w:marBottom w:val="0"/>
          <w:divBdr>
            <w:top w:val="none" w:sz="0" w:space="0" w:color="auto"/>
            <w:left w:val="none" w:sz="0" w:space="0" w:color="auto"/>
            <w:bottom w:val="none" w:sz="0" w:space="0" w:color="auto"/>
            <w:right w:val="none" w:sz="0" w:space="0" w:color="auto"/>
          </w:divBdr>
        </w:div>
        <w:div w:id="2092316901">
          <w:marLeft w:val="480"/>
          <w:marRight w:val="0"/>
          <w:marTop w:val="0"/>
          <w:marBottom w:val="0"/>
          <w:divBdr>
            <w:top w:val="none" w:sz="0" w:space="0" w:color="auto"/>
            <w:left w:val="none" w:sz="0" w:space="0" w:color="auto"/>
            <w:bottom w:val="none" w:sz="0" w:space="0" w:color="auto"/>
            <w:right w:val="none" w:sz="0" w:space="0" w:color="auto"/>
          </w:divBdr>
        </w:div>
        <w:div w:id="891383931">
          <w:marLeft w:val="480"/>
          <w:marRight w:val="0"/>
          <w:marTop w:val="0"/>
          <w:marBottom w:val="0"/>
          <w:divBdr>
            <w:top w:val="none" w:sz="0" w:space="0" w:color="auto"/>
            <w:left w:val="none" w:sz="0" w:space="0" w:color="auto"/>
            <w:bottom w:val="none" w:sz="0" w:space="0" w:color="auto"/>
            <w:right w:val="none" w:sz="0" w:space="0" w:color="auto"/>
          </w:divBdr>
        </w:div>
        <w:div w:id="1090350502">
          <w:marLeft w:val="480"/>
          <w:marRight w:val="0"/>
          <w:marTop w:val="0"/>
          <w:marBottom w:val="0"/>
          <w:divBdr>
            <w:top w:val="none" w:sz="0" w:space="0" w:color="auto"/>
            <w:left w:val="none" w:sz="0" w:space="0" w:color="auto"/>
            <w:bottom w:val="none" w:sz="0" w:space="0" w:color="auto"/>
            <w:right w:val="none" w:sz="0" w:space="0" w:color="auto"/>
          </w:divBdr>
        </w:div>
        <w:div w:id="733551932">
          <w:marLeft w:val="480"/>
          <w:marRight w:val="0"/>
          <w:marTop w:val="0"/>
          <w:marBottom w:val="0"/>
          <w:divBdr>
            <w:top w:val="none" w:sz="0" w:space="0" w:color="auto"/>
            <w:left w:val="none" w:sz="0" w:space="0" w:color="auto"/>
            <w:bottom w:val="none" w:sz="0" w:space="0" w:color="auto"/>
            <w:right w:val="none" w:sz="0" w:space="0" w:color="auto"/>
          </w:divBdr>
        </w:div>
        <w:div w:id="533008420">
          <w:marLeft w:val="480"/>
          <w:marRight w:val="0"/>
          <w:marTop w:val="0"/>
          <w:marBottom w:val="0"/>
          <w:divBdr>
            <w:top w:val="none" w:sz="0" w:space="0" w:color="auto"/>
            <w:left w:val="none" w:sz="0" w:space="0" w:color="auto"/>
            <w:bottom w:val="none" w:sz="0" w:space="0" w:color="auto"/>
            <w:right w:val="none" w:sz="0" w:space="0" w:color="auto"/>
          </w:divBdr>
        </w:div>
        <w:div w:id="999507683">
          <w:marLeft w:val="480"/>
          <w:marRight w:val="0"/>
          <w:marTop w:val="0"/>
          <w:marBottom w:val="0"/>
          <w:divBdr>
            <w:top w:val="none" w:sz="0" w:space="0" w:color="auto"/>
            <w:left w:val="none" w:sz="0" w:space="0" w:color="auto"/>
            <w:bottom w:val="none" w:sz="0" w:space="0" w:color="auto"/>
            <w:right w:val="none" w:sz="0" w:space="0" w:color="auto"/>
          </w:divBdr>
        </w:div>
        <w:div w:id="79526249">
          <w:marLeft w:val="480"/>
          <w:marRight w:val="0"/>
          <w:marTop w:val="0"/>
          <w:marBottom w:val="0"/>
          <w:divBdr>
            <w:top w:val="none" w:sz="0" w:space="0" w:color="auto"/>
            <w:left w:val="none" w:sz="0" w:space="0" w:color="auto"/>
            <w:bottom w:val="none" w:sz="0" w:space="0" w:color="auto"/>
            <w:right w:val="none" w:sz="0" w:space="0" w:color="auto"/>
          </w:divBdr>
        </w:div>
        <w:div w:id="1267425175">
          <w:marLeft w:val="480"/>
          <w:marRight w:val="0"/>
          <w:marTop w:val="0"/>
          <w:marBottom w:val="0"/>
          <w:divBdr>
            <w:top w:val="none" w:sz="0" w:space="0" w:color="auto"/>
            <w:left w:val="none" w:sz="0" w:space="0" w:color="auto"/>
            <w:bottom w:val="none" w:sz="0" w:space="0" w:color="auto"/>
            <w:right w:val="none" w:sz="0" w:space="0" w:color="auto"/>
          </w:divBdr>
        </w:div>
        <w:div w:id="1391685515">
          <w:marLeft w:val="480"/>
          <w:marRight w:val="0"/>
          <w:marTop w:val="0"/>
          <w:marBottom w:val="0"/>
          <w:divBdr>
            <w:top w:val="none" w:sz="0" w:space="0" w:color="auto"/>
            <w:left w:val="none" w:sz="0" w:space="0" w:color="auto"/>
            <w:bottom w:val="none" w:sz="0" w:space="0" w:color="auto"/>
            <w:right w:val="none" w:sz="0" w:space="0" w:color="auto"/>
          </w:divBdr>
        </w:div>
        <w:div w:id="1571110654">
          <w:marLeft w:val="480"/>
          <w:marRight w:val="0"/>
          <w:marTop w:val="0"/>
          <w:marBottom w:val="0"/>
          <w:divBdr>
            <w:top w:val="none" w:sz="0" w:space="0" w:color="auto"/>
            <w:left w:val="none" w:sz="0" w:space="0" w:color="auto"/>
            <w:bottom w:val="none" w:sz="0" w:space="0" w:color="auto"/>
            <w:right w:val="none" w:sz="0" w:space="0" w:color="auto"/>
          </w:divBdr>
        </w:div>
        <w:div w:id="1003557612">
          <w:marLeft w:val="480"/>
          <w:marRight w:val="0"/>
          <w:marTop w:val="0"/>
          <w:marBottom w:val="0"/>
          <w:divBdr>
            <w:top w:val="none" w:sz="0" w:space="0" w:color="auto"/>
            <w:left w:val="none" w:sz="0" w:space="0" w:color="auto"/>
            <w:bottom w:val="none" w:sz="0" w:space="0" w:color="auto"/>
            <w:right w:val="none" w:sz="0" w:space="0" w:color="auto"/>
          </w:divBdr>
        </w:div>
        <w:div w:id="1706637287">
          <w:marLeft w:val="480"/>
          <w:marRight w:val="0"/>
          <w:marTop w:val="0"/>
          <w:marBottom w:val="0"/>
          <w:divBdr>
            <w:top w:val="none" w:sz="0" w:space="0" w:color="auto"/>
            <w:left w:val="none" w:sz="0" w:space="0" w:color="auto"/>
            <w:bottom w:val="none" w:sz="0" w:space="0" w:color="auto"/>
            <w:right w:val="none" w:sz="0" w:space="0" w:color="auto"/>
          </w:divBdr>
        </w:div>
        <w:div w:id="623775102">
          <w:marLeft w:val="480"/>
          <w:marRight w:val="0"/>
          <w:marTop w:val="0"/>
          <w:marBottom w:val="0"/>
          <w:divBdr>
            <w:top w:val="none" w:sz="0" w:space="0" w:color="auto"/>
            <w:left w:val="none" w:sz="0" w:space="0" w:color="auto"/>
            <w:bottom w:val="none" w:sz="0" w:space="0" w:color="auto"/>
            <w:right w:val="none" w:sz="0" w:space="0" w:color="auto"/>
          </w:divBdr>
        </w:div>
        <w:div w:id="622150096">
          <w:marLeft w:val="480"/>
          <w:marRight w:val="0"/>
          <w:marTop w:val="0"/>
          <w:marBottom w:val="0"/>
          <w:divBdr>
            <w:top w:val="none" w:sz="0" w:space="0" w:color="auto"/>
            <w:left w:val="none" w:sz="0" w:space="0" w:color="auto"/>
            <w:bottom w:val="none" w:sz="0" w:space="0" w:color="auto"/>
            <w:right w:val="none" w:sz="0" w:space="0" w:color="auto"/>
          </w:divBdr>
        </w:div>
        <w:div w:id="1592660083">
          <w:marLeft w:val="480"/>
          <w:marRight w:val="0"/>
          <w:marTop w:val="0"/>
          <w:marBottom w:val="0"/>
          <w:divBdr>
            <w:top w:val="none" w:sz="0" w:space="0" w:color="auto"/>
            <w:left w:val="none" w:sz="0" w:space="0" w:color="auto"/>
            <w:bottom w:val="none" w:sz="0" w:space="0" w:color="auto"/>
            <w:right w:val="none" w:sz="0" w:space="0" w:color="auto"/>
          </w:divBdr>
        </w:div>
        <w:div w:id="358240562">
          <w:marLeft w:val="480"/>
          <w:marRight w:val="0"/>
          <w:marTop w:val="0"/>
          <w:marBottom w:val="0"/>
          <w:divBdr>
            <w:top w:val="none" w:sz="0" w:space="0" w:color="auto"/>
            <w:left w:val="none" w:sz="0" w:space="0" w:color="auto"/>
            <w:bottom w:val="none" w:sz="0" w:space="0" w:color="auto"/>
            <w:right w:val="none" w:sz="0" w:space="0" w:color="auto"/>
          </w:divBdr>
        </w:div>
        <w:div w:id="420180797">
          <w:marLeft w:val="480"/>
          <w:marRight w:val="0"/>
          <w:marTop w:val="0"/>
          <w:marBottom w:val="0"/>
          <w:divBdr>
            <w:top w:val="none" w:sz="0" w:space="0" w:color="auto"/>
            <w:left w:val="none" w:sz="0" w:space="0" w:color="auto"/>
            <w:bottom w:val="none" w:sz="0" w:space="0" w:color="auto"/>
            <w:right w:val="none" w:sz="0" w:space="0" w:color="auto"/>
          </w:divBdr>
        </w:div>
        <w:div w:id="507719321">
          <w:marLeft w:val="480"/>
          <w:marRight w:val="0"/>
          <w:marTop w:val="0"/>
          <w:marBottom w:val="0"/>
          <w:divBdr>
            <w:top w:val="none" w:sz="0" w:space="0" w:color="auto"/>
            <w:left w:val="none" w:sz="0" w:space="0" w:color="auto"/>
            <w:bottom w:val="none" w:sz="0" w:space="0" w:color="auto"/>
            <w:right w:val="none" w:sz="0" w:space="0" w:color="auto"/>
          </w:divBdr>
        </w:div>
        <w:div w:id="697314784">
          <w:marLeft w:val="480"/>
          <w:marRight w:val="0"/>
          <w:marTop w:val="0"/>
          <w:marBottom w:val="0"/>
          <w:divBdr>
            <w:top w:val="none" w:sz="0" w:space="0" w:color="auto"/>
            <w:left w:val="none" w:sz="0" w:space="0" w:color="auto"/>
            <w:bottom w:val="none" w:sz="0" w:space="0" w:color="auto"/>
            <w:right w:val="none" w:sz="0" w:space="0" w:color="auto"/>
          </w:divBdr>
        </w:div>
        <w:div w:id="1986734767">
          <w:marLeft w:val="480"/>
          <w:marRight w:val="0"/>
          <w:marTop w:val="0"/>
          <w:marBottom w:val="0"/>
          <w:divBdr>
            <w:top w:val="none" w:sz="0" w:space="0" w:color="auto"/>
            <w:left w:val="none" w:sz="0" w:space="0" w:color="auto"/>
            <w:bottom w:val="none" w:sz="0" w:space="0" w:color="auto"/>
            <w:right w:val="none" w:sz="0" w:space="0" w:color="auto"/>
          </w:divBdr>
        </w:div>
      </w:divsChild>
    </w:div>
    <w:div w:id="375282066">
      <w:bodyDiv w:val="1"/>
      <w:marLeft w:val="0"/>
      <w:marRight w:val="0"/>
      <w:marTop w:val="0"/>
      <w:marBottom w:val="0"/>
      <w:divBdr>
        <w:top w:val="none" w:sz="0" w:space="0" w:color="auto"/>
        <w:left w:val="none" w:sz="0" w:space="0" w:color="auto"/>
        <w:bottom w:val="none" w:sz="0" w:space="0" w:color="auto"/>
        <w:right w:val="none" w:sz="0" w:space="0" w:color="auto"/>
      </w:divBdr>
      <w:divsChild>
        <w:div w:id="1758095697">
          <w:marLeft w:val="480"/>
          <w:marRight w:val="0"/>
          <w:marTop w:val="0"/>
          <w:marBottom w:val="0"/>
          <w:divBdr>
            <w:top w:val="none" w:sz="0" w:space="0" w:color="auto"/>
            <w:left w:val="none" w:sz="0" w:space="0" w:color="auto"/>
            <w:bottom w:val="none" w:sz="0" w:space="0" w:color="auto"/>
            <w:right w:val="none" w:sz="0" w:space="0" w:color="auto"/>
          </w:divBdr>
        </w:div>
        <w:div w:id="1766997091">
          <w:marLeft w:val="480"/>
          <w:marRight w:val="0"/>
          <w:marTop w:val="0"/>
          <w:marBottom w:val="0"/>
          <w:divBdr>
            <w:top w:val="none" w:sz="0" w:space="0" w:color="auto"/>
            <w:left w:val="none" w:sz="0" w:space="0" w:color="auto"/>
            <w:bottom w:val="none" w:sz="0" w:space="0" w:color="auto"/>
            <w:right w:val="none" w:sz="0" w:space="0" w:color="auto"/>
          </w:divBdr>
        </w:div>
        <w:div w:id="782185326">
          <w:marLeft w:val="480"/>
          <w:marRight w:val="0"/>
          <w:marTop w:val="0"/>
          <w:marBottom w:val="0"/>
          <w:divBdr>
            <w:top w:val="none" w:sz="0" w:space="0" w:color="auto"/>
            <w:left w:val="none" w:sz="0" w:space="0" w:color="auto"/>
            <w:bottom w:val="none" w:sz="0" w:space="0" w:color="auto"/>
            <w:right w:val="none" w:sz="0" w:space="0" w:color="auto"/>
          </w:divBdr>
        </w:div>
        <w:div w:id="743526240">
          <w:marLeft w:val="480"/>
          <w:marRight w:val="0"/>
          <w:marTop w:val="0"/>
          <w:marBottom w:val="0"/>
          <w:divBdr>
            <w:top w:val="none" w:sz="0" w:space="0" w:color="auto"/>
            <w:left w:val="none" w:sz="0" w:space="0" w:color="auto"/>
            <w:bottom w:val="none" w:sz="0" w:space="0" w:color="auto"/>
            <w:right w:val="none" w:sz="0" w:space="0" w:color="auto"/>
          </w:divBdr>
        </w:div>
        <w:div w:id="790437465">
          <w:marLeft w:val="480"/>
          <w:marRight w:val="0"/>
          <w:marTop w:val="0"/>
          <w:marBottom w:val="0"/>
          <w:divBdr>
            <w:top w:val="none" w:sz="0" w:space="0" w:color="auto"/>
            <w:left w:val="none" w:sz="0" w:space="0" w:color="auto"/>
            <w:bottom w:val="none" w:sz="0" w:space="0" w:color="auto"/>
            <w:right w:val="none" w:sz="0" w:space="0" w:color="auto"/>
          </w:divBdr>
        </w:div>
        <w:div w:id="1485702167">
          <w:marLeft w:val="480"/>
          <w:marRight w:val="0"/>
          <w:marTop w:val="0"/>
          <w:marBottom w:val="0"/>
          <w:divBdr>
            <w:top w:val="none" w:sz="0" w:space="0" w:color="auto"/>
            <w:left w:val="none" w:sz="0" w:space="0" w:color="auto"/>
            <w:bottom w:val="none" w:sz="0" w:space="0" w:color="auto"/>
            <w:right w:val="none" w:sz="0" w:space="0" w:color="auto"/>
          </w:divBdr>
        </w:div>
        <w:div w:id="1736196634">
          <w:marLeft w:val="480"/>
          <w:marRight w:val="0"/>
          <w:marTop w:val="0"/>
          <w:marBottom w:val="0"/>
          <w:divBdr>
            <w:top w:val="none" w:sz="0" w:space="0" w:color="auto"/>
            <w:left w:val="none" w:sz="0" w:space="0" w:color="auto"/>
            <w:bottom w:val="none" w:sz="0" w:space="0" w:color="auto"/>
            <w:right w:val="none" w:sz="0" w:space="0" w:color="auto"/>
          </w:divBdr>
        </w:div>
        <w:div w:id="1854298384">
          <w:marLeft w:val="480"/>
          <w:marRight w:val="0"/>
          <w:marTop w:val="0"/>
          <w:marBottom w:val="0"/>
          <w:divBdr>
            <w:top w:val="none" w:sz="0" w:space="0" w:color="auto"/>
            <w:left w:val="none" w:sz="0" w:space="0" w:color="auto"/>
            <w:bottom w:val="none" w:sz="0" w:space="0" w:color="auto"/>
            <w:right w:val="none" w:sz="0" w:space="0" w:color="auto"/>
          </w:divBdr>
        </w:div>
        <w:div w:id="1668291551">
          <w:marLeft w:val="480"/>
          <w:marRight w:val="0"/>
          <w:marTop w:val="0"/>
          <w:marBottom w:val="0"/>
          <w:divBdr>
            <w:top w:val="none" w:sz="0" w:space="0" w:color="auto"/>
            <w:left w:val="none" w:sz="0" w:space="0" w:color="auto"/>
            <w:bottom w:val="none" w:sz="0" w:space="0" w:color="auto"/>
            <w:right w:val="none" w:sz="0" w:space="0" w:color="auto"/>
          </w:divBdr>
        </w:div>
        <w:div w:id="1008018510">
          <w:marLeft w:val="480"/>
          <w:marRight w:val="0"/>
          <w:marTop w:val="0"/>
          <w:marBottom w:val="0"/>
          <w:divBdr>
            <w:top w:val="none" w:sz="0" w:space="0" w:color="auto"/>
            <w:left w:val="none" w:sz="0" w:space="0" w:color="auto"/>
            <w:bottom w:val="none" w:sz="0" w:space="0" w:color="auto"/>
            <w:right w:val="none" w:sz="0" w:space="0" w:color="auto"/>
          </w:divBdr>
        </w:div>
        <w:div w:id="1304239820">
          <w:marLeft w:val="480"/>
          <w:marRight w:val="0"/>
          <w:marTop w:val="0"/>
          <w:marBottom w:val="0"/>
          <w:divBdr>
            <w:top w:val="none" w:sz="0" w:space="0" w:color="auto"/>
            <w:left w:val="none" w:sz="0" w:space="0" w:color="auto"/>
            <w:bottom w:val="none" w:sz="0" w:space="0" w:color="auto"/>
            <w:right w:val="none" w:sz="0" w:space="0" w:color="auto"/>
          </w:divBdr>
        </w:div>
        <w:div w:id="409163158">
          <w:marLeft w:val="480"/>
          <w:marRight w:val="0"/>
          <w:marTop w:val="0"/>
          <w:marBottom w:val="0"/>
          <w:divBdr>
            <w:top w:val="none" w:sz="0" w:space="0" w:color="auto"/>
            <w:left w:val="none" w:sz="0" w:space="0" w:color="auto"/>
            <w:bottom w:val="none" w:sz="0" w:space="0" w:color="auto"/>
            <w:right w:val="none" w:sz="0" w:space="0" w:color="auto"/>
          </w:divBdr>
        </w:div>
        <w:div w:id="1973246380">
          <w:marLeft w:val="480"/>
          <w:marRight w:val="0"/>
          <w:marTop w:val="0"/>
          <w:marBottom w:val="0"/>
          <w:divBdr>
            <w:top w:val="none" w:sz="0" w:space="0" w:color="auto"/>
            <w:left w:val="none" w:sz="0" w:space="0" w:color="auto"/>
            <w:bottom w:val="none" w:sz="0" w:space="0" w:color="auto"/>
            <w:right w:val="none" w:sz="0" w:space="0" w:color="auto"/>
          </w:divBdr>
        </w:div>
        <w:div w:id="1200584463">
          <w:marLeft w:val="480"/>
          <w:marRight w:val="0"/>
          <w:marTop w:val="0"/>
          <w:marBottom w:val="0"/>
          <w:divBdr>
            <w:top w:val="none" w:sz="0" w:space="0" w:color="auto"/>
            <w:left w:val="none" w:sz="0" w:space="0" w:color="auto"/>
            <w:bottom w:val="none" w:sz="0" w:space="0" w:color="auto"/>
            <w:right w:val="none" w:sz="0" w:space="0" w:color="auto"/>
          </w:divBdr>
        </w:div>
        <w:div w:id="455880472">
          <w:marLeft w:val="480"/>
          <w:marRight w:val="0"/>
          <w:marTop w:val="0"/>
          <w:marBottom w:val="0"/>
          <w:divBdr>
            <w:top w:val="none" w:sz="0" w:space="0" w:color="auto"/>
            <w:left w:val="none" w:sz="0" w:space="0" w:color="auto"/>
            <w:bottom w:val="none" w:sz="0" w:space="0" w:color="auto"/>
            <w:right w:val="none" w:sz="0" w:space="0" w:color="auto"/>
          </w:divBdr>
        </w:div>
        <w:div w:id="1310016476">
          <w:marLeft w:val="480"/>
          <w:marRight w:val="0"/>
          <w:marTop w:val="0"/>
          <w:marBottom w:val="0"/>
          <w:divBdr>
            <w:top w:val="none" w:sz="0" w:space="0" w:color="auto"/>
            <w:left w:val="none" w:sz="0" w:space="0" w:color="auto"/>
            <w:bottom w:val="none" w:sz="0" w:space="0" w:color="auto"/>
            <w:right w:val="none" w:sz="0" w:space="0" w:color="auto"/>
          </w:divBdr>
        </w:div>
        <w:div w:id="2030133156">
          <w:marLeft w:val="480"/>
          <w:marRight w:val="0"/>
          <w:marTop w:val="0"/>
          <w:marBottom w:val="0"/>
          <w:divBdr>
            <w:top w:val="none" w:sz="0" w:space="0" w:color="auto"/>
            <w:left w:val="none" w:sz="0" w:space="0" w:color="auto"/>
            <w:bottom w:val="none" w:sz="0" w:space="0" w:color="auto"/>
            <w:right w:val="none" w:sz="0" w:space="0" w:color="auto"/>
          </w:divBdr>
        </w:div>
        <w:div w:id="673724910">
          <w:marLeft w:val="480"/>
          <w:marRight w:val="0"/>
          <w:marTop w:val="0"/>
          <w:marBottom w:val="0"/>
          <w:divBdr>
            <w:top w:val="none" w:sz="0" w:space="0" w:color="auto"/>
            <w:left w:val="none" w:sz="0" w:space="0" w:color="auto"/>
            <w:bottom w:val="none" w:sz="0" w:space="0" w:color="auto"/>
            <w:right w:val="none" w:sz="0" w:space="0" w:color="auto"/>
          </w:divBdr>
        </w:div>
        <w:div w:id="104857645">
          <w:marLeft w:val="480"/>
          <w:marRight w:val="0"/>
          <w:marTop w:val="0"/>
          <w:marBottom w:val="0"/>
          <w:divBdr>
            <w:top w:val="none" w:sz="0" w:space="0" w:color="auto"/>
            <w:left w:val="none" w:sz="0" w:space="0" w:color="auto"/>
            <w:bottom w:val="none" w:sz="0" w:space="0" w:color="auto"/>
            <w:right w:val="none" w:sz="0" w:space="0" w:color="auto"/>
          </w:divBdr>
        </w:div>
        <w:div w:id="1218512111">
          <w:marLeft w:val="480"/>
          <w:marRight w:val="0"/>
          <w:marTop w:val="0"/>
          <w:marBottom w:val="0"/>
          <w:divBdr>
            <w:top w:val="none" w:sz="0" w:space="0" w:color="auto"/>
            <w:left w:val="none" w:sz="0" w:space="0" w:color="auto"/>
            <w:bottom w:val="none" w:sz="0" w:space="0" w:color="auto"/>
            <w:right w:val="none" w:sz="0" w:space="0" w:color="auto"/>
          </w:divBdr>
        </w:div>
        <w:div w:id="1324239954">
          <w:marLeft w:val="480"/>
          <w:marRight w:val="0"/>
          <w:marTop w:val="0"/>
          <w:marBottom w:val="0"/>
          <w:divBdr>
            <w:top w:val="none" w:sz="0" w:space="0" w:color="auto"/>
            <w:left w:val="none" w:sz="0" w:space="0" w:color="auto"/>
            <w:bottom w:val="none" w:sz="0" w:space="0" w:color="auto"/>
            <w:right w:val="none" w:sz="0" w:space="0" w:color="auto"/>
          </w:divBdr>
        </w:div>
        <w:div w:id="197208587">
          <w:marLeft w:val="480"/>
          <w:marRight w:val="0"/>
          <w:marTop w:val="0"/>
          <w:marBottom w:val="0"/>
          <w:divBdr>
            <w:top w:val="none" w:sz="0" w:space="0" w:color="auto"/>
            <w:left w:val="none" w:sz="0" w:space="0" w:color="auto"/>
            <w:bottom w:val="none" w:sz="0" w:space="0" w:color="auto"/>
            <w:right w:val="none" w:sz="0" w:space="0" w:color="auto"/>
          </w:divBdr>
        </w:div>
        <w:div w:id="2081248429">
          <w:marLeft w:val="480"/>
          <w:marRight w:val="0"/>
          <w:marTop w:val="0"/>
          <w:marBottom w:val="0"/>
          <w:divBdr>
            <w:top w:val="none" w:sz="0" w:space="0" w:color="auto"/>
            <w:left w:val="none" w:sz="0" w:space="0" w:color="auto"/>
            <w:bottom w:val="none" w:sz="0" w:space="0" w:color="auto"/>
            <w:right w:val="none" w:sz="0" w:space="0" w:color="auto"/>
          </w:divBdr>
        </w:div>
        <w:div w:id="341471691">
          <w:marLeft w:val="480"/>
          <w:marRight w:val="0"/>
          <w:marTop w:val="0"/>
          <w:marBottom w:val="0"/>
          <w:divBdr>
            <w:top w:val="none" w:sz="0" w:space="0" w:color="auto"/>
            <w:left w:val="none" w:sz="0" w:space="0" w:color="auto"/>
            <w:bottom w:val="none" w:sz="0" w:space="0" w:color="auto"/>
            <w:right w:val="none" w:sz="0" w:space="0" w:color="auto"/>
          </w:divBdr>
        </w:div>
      </w:divsChild>
    </w:div>
    <w:div w:id="375392126">
      <w:bodyDiv w:val="1"/>
      <w:marLeft w:val="0"/>
      <w:marRight w:val="0"/>
      <w:marTop w:val="0"/>
      <w:marBottom w:val="0"/>
      <w:divBdr>
        <w:top w:val="none" w:sz="0" w:space="0" w:color="auto"/>
        <w:left w:val="none" w:sz="0" w:space="0" w:color="auto"/>
        <w:bottom w:val="none" w:sz="0" w:space="0" w:color="auto"/>
        <w:right w:val="none" w:sz="0" w:space="0" w:color="auto"/>
      </w:divBdr>
      <w:divsChild>
        <w:div w:id="345668866">
          <w:marLeft w:val="480"/>
          <w:marRight w:val="0"/>
          <w:marTop w:val="0"/>
          <w:marBottom w:val="0"/>
          <w:divBdr>
            <w:top w:val="none" w:sz="0" w:space="0" w:color="auto"/>
            <w:left w:val="none" w:sz="0" w:space="0" w:color="auto"/>
            <w:bottom w:val="none" w:sz="0" w:space="0" w:color="auto"/>
            <w:right w:val="none" w:sz="0" w:space="0" w:color="auto"/>
          </w:divBdr>
        </w:div>
        <w:div w:id="1599866957">
          <w:marLeft w:val="480"/>
          <w:marRight w:val="0"/>
          <w:marTop w:val="0"/>
          <w:marBottom w:val="0"/>
          <w:divBdr>
            <w:top w:val="none" w:sz="0" w:space="0" w:color="auto"/>
            <w:left w:val="none" w:sz="0" w:space="0" w:color="auto"/>
            <w:bottom w:val="none" w:sz="0" w:space="0" w:color="auto"/>
            <w:right w:val="none" w:sz="0" w:space="0" w:color="auto"/>
          </w:divBdr>
        </w:div>
        <w:div w:id="54856331">
          <w:marLeft w:val="480"/>
          <w:marRight w:val="0"/>
          <w:marTop w:val="0"/>
          <w:marBottom w:val="0"/>
          <w:divBdr>
            <w:top w:val="none" w:sz="0" w:space="0" w:color="auto"/>
            <w:left w:val="none" w:sz="0" w:space="0" w:color="auto"/>
            <w:bottom w:val="none" w:sz="0" w:space="0" w:color="auto"/>
            <w:right w:val="none" w:sz="0" w:space="0" w:color="auto"/>
          </w:divBdr>
        </w:div>
        <w:div w:id="1948921502">
          <w:marLeft w:val="480"/>
          <w:marRight w:val="0"/>
          <w:marTop w:val="0"/>
          <w:marBottom w:val="0"/>
          <w:divBdr>
            <w:top w:val="none" w:sz="0" w:space="0" w:color="auto"/>
            <w:left w:val="none" w:sz="0" w:space="0" w:color="auto"/>
            <w:bottom w:val="none" w:sz="0" w:space="0" w:color="auto"/>
            <w:right w:val="none" w:sz="0" w:space="0" w:color="auto"/>
          </w:divBdr>
        </w:div>
        <w:div w:id="1883901350">
          <w:marLeft w:val="480"/>
          <w:marRight w:val="0"/>
          <w:marTop w:val="0"/>
          <w:marBottom w:val="0"/>
          <w:divBdr>
            <w:top w:val="none" w:sz="0" w:space="0" w:color="auto"/>
            <w:left w:val="none" w:sz="0" w:space="0" w:color="auto"/>
            <w:bottom w:val="none" w:sz="0" w:space="0" w:color="auto"/>
            <w:right w:val="none" w:sz="0" w:space="0" w:color="auto"/>
          </w:divBdr>
        </w:div>
        <w:div w:id="317927674">
          <w:marLeft w:val="480"/>
          <w:marRight w:val="0"/>
          <w:marTop w:val="0"/>
          <w:marBottom w:val="0"/>
          <w:divBdr>
            <w:top w:val="none" w:sz="0" w:space="0" w:color="auto"/>
            <w:left w:val="none" w:sz="0" w:space="0" w:color="auto"/>
            <w:bottom w:val="none" w:sz="0" w:space="0" w:color="auto"/>
            <w:right w:val="none" w:sz="0" w:space="0" w:color="auto"/>
          </w:divBdr>
        </w:div>
        <w:div w:id="231503995">
          <w:marLeft w:val="480"/>
          <w:marRight w:val="0"/>
          <w:marTop w:val="0"/>
          <w:marBottom w:val="0"/>
          <w:divBdr>
            <w:top w:val="none" w:sz="0" w:space="0" w:color="auto"/>
            <w:left w:val="none" w:sz="0" w:space="0" w:color="auto"/>
            <w:bottom w:val="none" w:sz="0" w:space="0" w:color="auto"/>
            <w:right w:val="none" w:sz="0" w:space="0" w:color="auto"/>
          </w:divBdr>
        </w:div>
        <w:div w:id="935938875">
          <w:marLeft w:val="480"/>
          <w:marRight w:val="0"/>
          <w:marTop w:val="0"/>
          <w:marBottom w:val="0"/>
          <w:divBdr>
            <w:top w:val="none" w:sz="0" w:space="0" w:color="auto"/>
            <w:left w:val="none" w:sz="0" w:space="0" w:color="auto"/>
            <w:bottom w:val="none" w:sz="0" w:space="0" w:color="auto"/>
            <w:right w:val="none" w:sz="0" w:space="0" w:color="auto"/>
          </w:divBdr>
        </w:div>
        <w:div w:id="1069960306">
          <w:marLeft w:val="480"/>
          <w:marRight w:val="0"/>
          <w:marTop w:val="0"/>
          <w:marBottom w:val="0"/>
          <w:divBdr>
            <w:top w:val="none" w:sz="0" w:space="0" w:color="auto"/>
            <w:left w:val="none" w:sz="0" w:space="0" w:color="auto"/>
            <w:bottom w:val="none" w:sz="0" w:space="0" w:color="auto"/>
            <w:right w:val="none" w:sz="0" w:space="0" w:color="auto"/>
          </w:divBdr>
        </w:div>
        <w:div w:id="1602226175">
          <w:marLeft w:val="480"/>
          <w:marRight w:val="0"/>
          <w:marTop w:val="0"/>
          <w:marBottom w:val="0"/>
          <w:divBdr>
            <w:top w:val="none" w:sz="0" w:space="0" w:color="auto"/>
            <w:left w:val="none" w:sz="0" w:space="0" w:color="auto"/>
            <w:bottom w:val="none" w:sz="0" w:space="0" w:color="auto"/>
            <w:right w:val="none" w:sz="0" w:space="0" w:color="auto"/>
          </w:divBdr>
        </w:div>
        <w:div w:id="1579558568">
          <w:marLeft w:val="480"/>
          <w:marRight w:val="0"/>
          <w:marTop w:val="0"/>
          <w:marBottom w:val="0"/>
          <w:divBdr>
            <w:top w:val="none" w:sz="0" w:space="0" w:color="auto"/>
            <w:left w:val="none" w:sz="0" w:space="0" w:color="auto"/>
            <w:bottom w:val="none" w:sz="0" w:space="0" w:color="auto"/>
            <w:right w:val="none" w:sz="0" w:space="0" w:color="auto"/>
          </w:divBdr>
        </w:div>
        <w:div w:id="2122213681">
          <w:marLeft w:val="480"/>
          <w:marRight w:val="0"/>
          <w:marTop w:val="0"/>
          <w:marBottom w:val="0"/>
          <w:divBdr>
            <w:top w:val="none" w:sz="0" w:space="0" w:color="auto"/>
            <w:left w:val="none" w:sz="0" w:space="0" w:color="auto"/>
            <w:bottom w:val="none" w:sz="0" w:space="0" w:color="auto"/>
            <w:right w:val="none" w:sz="0" w:space="0" w:color="auto"/>
          </w:divBdr>
        </w:div>
        <w:div w:id="752430300">
          <w:marLeft w:val="480"/>
          <w:marRight w:val="0"/>
          <w:marTop w:val="0"/>
          <w:marBottom w:val="0"/>
          <w:divBdr>
            <w:top w:val="none" w:sz="0" w:space="0" w:color="auto"/>
            <w:left w:val="none" w:sz="0" w:space="0" w:color="auto"/>
            <w:bottom w:val="none" w:sz="0" w:space="0" w:color="auto"/>
            <w:right w:val="none" w:sz="0" w:space="0" w:color="auto"/>
          </w:divBdr>
        </w:div>
        <w:div w:id="9380931">
          <w:marLeft w:val="480"/>
          <w:marRight w:val="0"/>
          <w:marTop w:val="0"/>
          <w:marBottom w:val="0"/>
          <w:divBdr>
            <w:top w:val="none" w:sz="0" w:space="0" w:color="auto"/>
            <w:left w:val="none" w:sz="0" w:space="0" w:color="auto"/>
            <w:bottom w:val="none" w:sz="0" w:space="0" w:color="auto"/>
            <w:right w:val="none" w:sz="0" w:space="0" w:color="auto"/>
          </w:divBdr>
        </w:div>
        <w:div w:id="1000815974">
          <w:marLeft w:val="480"/>
          <w:marRight w:val="0"/>
          <w:marTop w:val="0"/>
          <w:marBottom w:val="0"/>
          <w:divBdr>
            <w:top w:val="none" w:sz="0" w:space="0" w:color="auto"/>
            <w:left w:val="none" w:sz="0" w:space="0" w:color="auto"/>
            <w:bottom w:val="none" w:sz="0" w:space="0" w:color="auto"/>
            <w:right w:val="none" w:sz="0" w:space="0" w:color="auto"/>
          </w:divBdr>
        </w:div>
        <w:div w:id="88816441">
          <w:marLeft w:val="480"/>
          <w:marRight w:val="0"/>
          <w:marTop w:val="0"/>
          <w:marBottom w:val="0"/>
          <w:divBdr>
            <w:top w:val="none" w:sz="0" w:space="0" w:color="auto"/>
            <w:left w:val="none" w:sz="0" w:space="0" w:color="auto"/>
            <w:bottom w:val="none" w:sz="0" w:space="0" w:color="auto"/>
            <w:right w:val="none" w:sz="0" w:space="0" w:color="auto"/>
          </w:divBdr>
        </w:div>
        <w:div w:id="137189348">
          <w:marLeft w:val="480"/>
          <w:marRight w:val="0"/>
          <w:marTop w:val="0"/>
          <w:marBottom w:val="0"/>
          <w:divBdr>
            <w:top w:val="none" w:sz="0" w:space="0" w:color="auto"/>
            <w:left w:val="none" w:sz="0" w:space="0" w:color="auto"/>
            <w:bottom w:val="none" w:sz="0" w:space="0" w:color="auto"/>
            <w:right w:val="none" w:sz="0" w:space="0" w:color="auto"/>
          </w:divBdr>
        </w:div>
        <w:div w:id="2047951864">
          <w:marLeft w:val="480"/>
          <w:marRight w:val="0"/>
          <w:marTop w:val="0"/>
          <w:marBottom w:val="0"/>
          <w:divBdr>
            <w:top w:val="none" w:sz="0" w:space="0" w:color="auto"/>
            <w:left w:val="none" w:sz="0" w:space="0" w:color="auto"/>
            <w:bottom w:val="none" w:sz="0" w:space="0" w:color="auto"/>
            <w:right w:val="none" w:sz="0" w:space="0" w:color="auto"/>
          </w:divBdr>
        </w:div>
        <w:div w:id="734283749">
          <w:marLeft w:val="480"/>
          <w:marRight w:val="0"/>
          <w:marTop w:val="0"/>
          <w:marBottom w:val="0"/>
          <w:divBdr>
            <w:top w:val="none" w:sz="0" w:space="0" w:color="auto"/>
            <w:left w:val="none" w:sz="0" w:space="0" w:color="auto"/>
            <w:bottom w:val="none" w:sz="0" w:space="0" w:color="auto"/>
            <w:right w:val="none" w:sz="0" w:space="0" w:color="auto"/>
          </w:divBdr>
        </w:div>
        <w:div w:id="1093554872">
          <w:marLeft w:val="480"/>
          <w:marRight w:val="0"/>
          <w:marTop w:val="0"/>
          <w:marBottom w:val="0"/>
          <w:divBdr>
            <w:top w:val="none" w:sz="0" w:space="0" w:color="auto"/>
            <w:left w:val="none" w:sz="0" w:space="0" w:color="auto"/>
            <w:bottom w:val="none" w:sz="0" w:space="0" w:color="auto"/>
            <w:right w:val="none" w:sz="0" w:space="0" w:color="auto"/>
          </w:divBdr>
        </w:div>
        <w:div w:id="2013490058">
          <w:marLeft w:val="480"/>
          <w:marRight w:val="0"/>
          <w:marTop w:val="0"/>
          <w:marBottom w:val="0"/>
          <w:divBdr>
            <w:top w:val="none" w:sz="0" w:space="0" w:color="auto"/>
            <w:left w:val="none" w:sz="0" w:space="0" w:color="auto"/>
            <w:bottom w:val="none" w:sz="0" w:space="0" w:color="auto"/>
            <w:right w:val="none" w:sz="0" w:space="0" w:color="auto"/>
          </w:divBdr>
        </w:div>
        <w:div w:id="809715936">
          <w:marLeft w:val="480"/>
          <w:marRight w:val="0"/>
          <w:marTop w:val="0"/>
          <w:marBottom w:val="0"/>
          <w:divBdr>
            <w:top w:val="none" w:sz="0" w:space="0" w:color="auto"/>
            <w:left w:val="none" w:sz="0" w:space="0" w:color="auto"/>
            <w:bottom w:val="none" w:sz="0" w:space="0" w:color="auto"/>
            <w:right w:val="none" w:sz="0" w:space="0" w:color="auto"/>
          </w:divBdr>
        </w:div>
        <w:div w:id="1376782406">
          <w:marLeft w:val="480"/>
          <w:marRight w:val="0"/>
          <w:marTop w:val="0"/>
          <w:marBottom w:val="0"/>
          <w:divBdr>
            <w:top w:val="none" w:sz="0" w:space="0" w:color="auto"/>
            <w:left w:val="none" w:sz="0" w:space="0" w:color="auto"/>
            <w:bottom w:val="none" w:sz="0" w:space="0" w:color="auto"/>
            <w:right w:val="none" w:sz="0" w:space="0" w:color="auto"/>
          </w:divBdr>
        </w:div>
        <w:div w:id="1642072756">
          <w:marLeft w:val="480"/>
          <w:marRight w:val="0"/>
          <w:marTop w:val="0"/>
          <w:marBottom w:val="0"/>
          <w:divBdr>
            <w:top w:val="none" w:sz="0" w:space="0" w:color="auto"/>
            <w:left w:val="none" w:sz="0" w:space="0" w:color="auto"/>
            <w:bottom w:val="none" w:sz="0" w:space="0" w:color="auto"/>
            <w:right w:val="none" w:sz="0" w:space="0" w:color="auto"/>
          </w:divBdr>
        </w:div>
      </w:divsChild>
    </w:div>
    <w:div w:id="407076570">
      <w:bodyDiv w:val="1"/>
      <w:marLeft w:val="0"/>
      <w:marRight w:val="0"/>
      <w:marTop w:val="0"/>
      <w:marBottom w:val="0"/>
      <w:divBdr>
        <w:top w:val="none" w:sz="0" w:space="0" w:color="auto"/>
        <w:left w:val="none" w:sz="0" w:space="0" w:color="auto"/>
        <w:bottom w:val="none" w:sz="0" w:space="0" w:color="auto"/>
        <w:right w:val="none" w:sz="0" w:space="0" w:color="auto"/>
      </w:divBdr>
      <w:divsChild>
        <w:div w:id="1111824590">
          <w:marLeft w:val="480"/>
          <w:marRight w:val="0"/>
          <w:marTop w:val="0"/>
          <w:marBottom w:val="0"/>
          <w:divBdr>
            <w:top w:val="none" w:sz="0" w:space="0" w:color="auto"/>
            <w:left w:val="none" w:sz="0" w:space="0" w:color="auto"/>
            <w:bottom w:val="none" w:sz="0" w:space="0" w:color="auto"/>
            <w:right w:val="none" w:sz="0" w:space="0" w:color="auto"/>
          </w:divBdr>
        </w:div>
        <w:div w:id="575239680">
          <w:marLeft w:val="480"/>
          <w:marRight w:val="0"/>
          <w:marTop w:val="0"/>
          <w:marBottom w:val="0"/>
          <w:divBdr>
            <w:top w:val="none" w:sz="0" w:space="0" w:color="auto"/>
            <w:left w:val="none" w:sz="0" w:space="0" w:color="auto"/>
            <w:bottom w:val="none" w:sz="0" w:space="0" w:color="auto"/>
            <w:right w:val="none" w:sz="0" w:space="0" w:color="auto"/>
          </w:divBdr>
        </w:div>
        <w:div w:id="284964910">
          <w:marLeft w:val="480"/>
          <w:marRight w:val="0"/>
          <w:marTop w:val="0"/>
          <w:marBottom w:val="0"/>
          <w:divBdr>
            <w:top w:val="none" w:sz="0" w:space="0" w:color="auto"/>
            <w:left w:val="none" w:sz="0" w:space="0" w:color="auto"/>
            <w:bottom w:val="none" w:sz="0" w:space="0" w:color="auto"/>
            <w:right w:val="none" w:sz="0" w:space="0" w:color="auto"/>
          </w:divBdr>
        </w:div>
        <w:div w:id="1397390663">
          <w:marLeft w:val="480"/>
          <w:marRight w:val="0"/>
          <w:marTop w:val="0"/>
          <w:marBottom w:val="0"/>
          <w:divBdr>
            <w:top w:val="none" w:sz="0" w:space="0" w:color="auto"/>
            <w:left w:val="none" w:sz="0" w:space="0" w:color="auto"/>
            <w:bottom w:val="none" w:sz="0" w:space="0" w:color="auto"/>
            <w:right w:val="none" w:sz="0" w:space="0" w:color="auto"/>
          </w:divBdr>
        </w:div>
        <w:div w:id="1226571898">
          <w:marLeft w:val="480"/>
          <w:marRight w:val="0"/>
          <w:marTop w:val="0"/>
          <w:marBottom w:val="0"/>
          <w:divBdr>
            <w:top w:val="none" w:sz="0" w:space="0" w:color="auto"/>
            <w:left w:val="none" w:sz="0" w:space="0" w:color="auto"/>
            <w:bottom w:val="none" w:sz="0" w:space="0" w:color="auto"/>
            <w:right w:val="none" w:sz="0" w:space="0" w:color="auto"/>
          </w:divBdr>
        </w:div>
        <w:div w:id="1236471841">
          <w:marLeft w:val="480"/>
          <w:marRight w:val="0"/>
          <w:marTop w:val="0"/>
          <w:marBottom w:val="0"/>
          <w:divBdr>
            <w:top w:val="none" w:sz="0" w:space="0" w:color="auto"/>
            <w:left w:val="none" w:sz="0" w:space="0" w:color="auto"/>
            <w:bottom w:val="none" w:sz="0" w:space="0" w:color="auto"/>
            <w:right w:val="none" w:sz="0" w:space="0" w:color="auto"/>
          </w:divBdr>
        </w:div>
        <w:div w:id="1349870430">
          <w:marLeft w:val="480"/>
          <w:marRight w:val="0"/>
          <w:marTop w:val="0"/>
          <w:marBottom w:val="0"/>
          <w:divBdr>
            <w:top w:val="none" w:sz="0" w:space="0" w:color="auto"/>
            <w:left w:val="none" w:sz="0" w:space="0" w:color="auto"/>
            <w:bottom w:val="none" w:sz="0" w:space="0" w:color="auto"/>
            <w:right w:val="none" w:sz="0" w:space="0" w:color="auto"/>
          </w:divBdr>
        </w:div>
        <w:div w:id="1087994518">
          <w:marLeft w:val="480"/>
          <w:marRight w:val="0"/>
          <w:marTop w:val="0"/>
          <w:marBottom w:val="0"/>
          <w:divBdr>
            <w:top w:val="none" w:sz="0" w:space="0" w:color="auto"/>
            <w:left w:val="none" w:sz="0" w:space="0" w:color="auto"/>
            <w:bottom w:val="none" w:sz="0" w:space="0" w:color="auto"/>
            <w:right w:val="none" w:sz="0" w:space="0" w:color="auto"/>
          </w:divBdr>
        </w:div>
        <w:div w:id="156651346">
          <w:marLeft w:val="480"/>
          <w:marRight w:val="0"/>
          <w:marTop w:val="0"/>
          <w:marBottom w:val="0"/>
          <w:divBdr>
            <w:top w:val="none" w:sz="0" w:space="0" w:color="auto"/>
            <w:left w:val="none" w:sz="0" w:space="0" w:color="auto"/>
            <w:bottom w:val="none" w:sz="0" w:space="0" w:color="auto"/>
            <w:right w:val="none" w:sz="0" w:space="0" w:color="auto"/>
          </w:divBdr>
        </w:div>
        <w:div w:id="230429359">
          <w:marLeft w:val="480"/>
          <w:marRight w:val="0"/>
          <w:marTop w:val="0"/>
          <w:marBottom w:val="0"/>
          <w:divBdr>
            <w:top w:val="none" w:sz="0" w:space="0" w:color="auto"/>
            <w:left w:val="none" w:sz="0" w:space="0" w:color="auto"/>
            <w:bottom w:val="none" w:sz="0" w:space="0" w:color="auto"/>
            <w:right w:val="none" w:sz="0" w:space="0" w:color="auto"/>
          </w:divBdr>
        </w:div>
        <w:div w:id="1145246219">
          <w:marLeft w:val="480"/>
          <w:marRight w:val="0"/>
          <w:marTop w:val="0"/>
          <w:marBottom w:val="0"/>
          <w:divBdr>
            <w:top w:val="none" w:sz="0" w:space="0" w:color="auto"/>
            <w:left w:val="none" w:sz="0" w:space="0" w:color="auto"/>
            <w:bottom w:val="none" w:sz="0" w:space="0" w:color="auto"/>
            <w:right w:val="none" w:sz="0" w:space="0" w:color="auto"/>
          </w:divBdr>
        </w:div>
        <w:div w:id="1214924538">
          <w:marLeft w:val="480"/>
          <w:marRight w:val="0"/>
          <w:marTop w:val="0"/>
          <w:marBottom w:val="0"/>
          <w:divBdr>
            <w:top w:val="none" w:sz="0" w:space="0" w:color="auto"/>
            <w:left w:val="none" w:sz="0" w:space="0" w:color="auto"/>
            <w:bottom w:val="none" w:sz="0" w:space="0" w:color="auto"/>
            <w:right w:val="none" w:sz="0" w:space="0" w:color="auto"/>
          </w:divBdr>
        </w:div>
        <w:div w:id="194269016">
          <w:marLeft w:val="480"/>
          <w:marRight w:val="0"/>
          <w:marTop w:val="0"/>
          <w:marBottom w:val="0"/>
          <w:divBdr>
            <w:top w:val="none" w:sz="0" w:space="0" w:color="auto"/>
            <w:left w:val="none" w:sz="0" w:space="0" w:color="auto"/>
            <w:bottom w:val="none" w:sz="0" w:space="0" w:color="auto"/>
            <w:right w:val="none" w:sz="0" w:space="0" w:color="auto"/>
          </w:divBdr>
        </w:div>
        <w:div w:id="25521796">
          <w:marLeft w:val="480"/>
          <w:marRight w:val="0"/>
          <w:marTop w:val="0"/>
          <w:marBottom w:val="0"/>
          <w:divBdr>
            <w:top w:val="none" w:sz="0" w:space="0" w:color="auto"/>
            <w:left w:val="none" w:sz="0" w:space="0" w:color="auto"/>
            <w:bottom w:val="none" w:sz="0" w:space="0" w:color="auto"/>
            <w:right w:val="none" w:sz="0" w:space="0" w:color="auto"/>
          </w:divBdr>
        </w:div>
        <w:div w:id="1576476650">
          <w:marLeft w:val="480"/>
          <w:marRight w:val="0"/>
          <w:marTop w:val="0"/>
          <w:marBottom w:val="0"/>
          <w:divBdr>
            <w:top w:val="none" w:sz="0" w:space="0" w:color="auto"/>
            <w:left w:val="none" w:sz="0" w:space="0" w:color="auto"/>
            <w:bottom w:val="none" w:sz="0" w:space="0" w:color="auto"/>
            <w:right w:val="none" w:sz="0" w:space="0" w:color="auto"/>
          </w:divBdr>
        </w:div>
        <w:div w:id="2019847756">
          <w:marLeft w:val="480"/>
          <w:marRight w:val="0"/>
          <w:marTop w:val="0"/>
          <w:marBottom w:val="0"/>
          <w:divBdr>
            <w:top w:val="none" w:sz="0" w:space="0" w:color="auto"/>
            <w:left w:val="none" w:sz="0" w:space="0" w:color="auto"/>
            <w:bottom w:val="none" w:sz="0" w:space="0" w:color="auto"/>
            <w:right w:val="none" w:sz="0" w:space="0" w:color="auto"/>
          </w:divBdr>
        </w:div>
        <w:div w:id="1959950961">
          <w:marLeft w:val="480"/>
          <w:marRight w:val="0"/>
          <w:marTop w:val="0"/>
          <w:marBottom w:val="0"/>
          <w:divBdr>
            <w:top w:val="none" w:sz="0" w:space="0" w:color="auto"/>
            <w:left w:val="none" w:sz="0" w:space="0" w:color="auto"/>
            <w:bottom w:val="none" w:sz="0" w:space="0" w:color="auto"/>
            <w:right w:val="none" w:sz="0" w:space="0" w:color="auto"/>
          </w:divBdr>
        </w:div>
        <w:div w:id="1595626318">
          <w:marLeft w:val="480"/>
          <w:marRight w:val="0"/>
          <w:marTop w:val="0"/>
          <w:marBottom w:val="0"/>
          <w:divBdr>
            <w:top w:val="none" w:sz="0" w:space="0" w:color="auto"/>
            <w:left w:val="none" w:sz="0" w:space="0" w:color="auto"/>
            <w:bottom w:val="none" w:sz="0" w:space="0" w:color="auto"/>
            <w:right w:val="none" w:sz="0" w:space="0" w:color="auto"/>
          </w:divBdr>
        </w:div>
        <w:div w:id="1731223554">
          <w:marLeft w:val="480"/>
          <w:marRight w:val="0"/>
          <w:marTop w:val="0"/>
          <w:marBottom w:val="0"/>
          <w:divBdr>
            <w:top w:val="none" w:sz="0" w:space="0" w:color="auto"/>
            <w:left w:val="none" w:sz="0" w:space="0" w:color="auto"/>
            <w:bottom w:val="none" w:sz="0" w:space="0" w:color="auto"/>
            <w:right w:val="none" w:sz="0" w:space="0" w:color="auto"/>
          </w:divBdr>
        </w:div>
        <w:div w:id="1586068531">
          <w:marLeft w:val="480"/>
          <w:marRight w:val="0"/>
          <w:marTop w:val="0"/>
          <w:marBottom w:val="0"/>
          <w:divBdr>
            <w:top w:val="none" w:sz="0" w:space="0" w:color="auto"/>
            <w:left w:val="none" w:sz="0" w:space="0" w:color="auto"/>
            <w:bottom w:val="none" w:sz="0" w:space="0" w:color="auto"/>
            <w:right w:val="none" w:sz="0" w:space="0" w:color="auto"/>
          </w:divBdr>
        </w:div>
        <w:div w:id="1768309460">
          <w:marLeft w:val="480"/>
          <w:marRight w:val="0"/>
          <w:marTop w:val="0"/>
          <w:marBottom w:val="0"/>
          <w:divBdr>
            <w:top w:val="none" w:sz="0" w:space="0" w:color="auto"/>
            <w:left w:val="none" w:sz="0" w:space="0" w:color="auto"/>
            <w:bottom w:val="none" w:sz="0" w:space="0" w:color="auto"/>
            <w:right w:val="none" w:sz="0" w:space="0" w:color="auto"/>
          </w:divBdr>
        </w:div>
        <w:div w:id="1281034246">
          <w:marLeft w:val="480"/>
          <w:marRight w:val="0"/>
          <w:marTop w:val="0"/>
          <w:marBottom w:val="0"/>
          <w:divBdr>
            <w:top w:val="none" w:sz="0" w:space="0" w:color="auto"/>
            <w:left w:val="none" w:sz="0" w:space="0" w:color="auto"/>
            <w:bottom w:val="none" w:sz="0" w:space="0" w:color="auto"/>
            <w:right w:val="none" w:sz="0" w:space="0" w:color="auto"/>
          </w:divBdr>
        </w:div>
        <w:div w:id="1389452849">
          <w:marLeft w:val="480"/>
          <w:marRight w:val="0"/>
          <w:marTop w:val="0"/>
          <w:marBottom w:val="0"/>
          <w:divBdr>
            <w:top w:val="none" w:sz="0" w:space="0" w:color="auto"/>
            <w:left w:val="none" w:sz="0" w:space="0" w:color="auto"/>
            <w:bottom w:val="none" w:sz="0" w:space="0" w:color="auto"/>
            <w:right w:val="none" w:sz="0" w:space="0" w:color="auto"/>
          </w:divBdr>
        </w:div>
      </w:divsChild>
    </w:div>
    <w:div w:id="464665711">
      <w:bodyDiv w:val="1"/>
      <w:marLeft w:val="0"/>
      <w:marRight w:val="0"/>
      <w:marTop w:val="0"/>
      <w:marBottom w:val="0"/>
      <w:divBdr>
        <w:top w:val="none" w:sz="0" w:space="0" w:color="auto"/>
        <w:left w:val="none" w:sz="0" w:space="0" w:color="auto"/>
        <w:bottom w:val="none" w:sz="0" w:space="0" w:color="auto"/>
        <w:right w:val="none" w:sz="0" w:space="0" w:color="auto"/>
      </w:divBdr>
      <w:divsChild>
        <w:div w:id="746804479">
          <w:marLeft w:val="480"/>
          <w:marRight w:val="0"/>
          <w:marTop w:val="0"/>
          <w:marBottom w:val="0"/>
          <w:divBdr>
            <w:top w:val="none" w:sz="0" w:space="0" w:color="auto"/>
            <w:left w:val="none" w:sz="0" w:space="0" w:color="auto"/>
            <w:bottom w:val="none" w:sz="0" w:space="0" w:color="auto"/>
            <w:right w:val="none" w:sz="0" w:space="0" w:color="auto"/>
          </w:divBdr>
        </w:div>
        <w:div w:id="1788812731">
          <w:marLeft w:val="480"/>
          <w:marRight w:val="0"/>
          <w:marTop w:val="0"/>
          <w:marBottom w:val="0"/>
          <w:divBdr>
            <w:top w:val="none" w:sz="0" w:space="0" w:color="auto"/>
            <w:left w:val="none" w:sz="0" w:space="0" w:color="auto"/>
            <w:bottom w:val="none" w:sz="0" w:space="0" w:color="auto"/>
            <w:right w:val="none" w:sz="0" w:space="0" w:color="auto"/>
          </w:divBdr>
        </w:div>
        <w:div w:id="773936266">
          <w:marLeft w:val="480"/>
          <w:marRight w:val="0"/>
          <w:marTop w:val="0"/>
          <w:marBottom w:val="0"/>
          <w:divBdr>
            <w:top w:val="none" w:sz="0" w:space="0" w:color="auto"/>
            <w:left w:val="none" w:sz="0" w:space="0" w:color="auto"/>
            <w:bottom w:val="none" w:sz="0" w:space="0" w:color="auto"/>
            <w:right w:val="none" w:sz="0" w:space="0" w:color="auto"/>
          </w:divBdr>
        </w:div>
        <w:div w:id="1564832249">
          <w:marLeft w:val="480"/>
          <w:marRight w:val="0"/>
          <w:marTop w:val="0"/>
          <w:marBottom w:val="0"/>
          <w:divBdr>
            <w:top w:val="none" w:sz="0" w:space="0" w:color="auto"/>
            <w:left w:val="none" w:sz="0" w:space="0" w:color="auto"/>
            <w:bottom w:val="none" w:sz="0" w:space="0" w:color="auto"/>
            <w:right w:val="none" w:sz="0" w:space="0" w:color="auto"/>
          </w:divBdr>
        </w:div>
        <w:div w:id="2099708581">
          <w:marLeft w:val="480"/>
          <w:marRight w:val="0"/>
          <w:marTop w:val="0"/>
          <w:marBottom w:val="0"/>
          <w:divBdr>
            <w:top w:val="none" w:sz="0" w:space="0" w:color="auto"/>
            <w:left w:val="none" w:sz="0" w:space="0" w:color="auto"/>
            <w:bottom w:val="none" w:sz="0" w:space="0" w:color="auto"/>
            <w:right w:val="none" w:sz="0" w:space="0" w:color="auto"/>
          </w:divBdr>
        </w:div>
        <w:div w:id="1788039172">
          <w:marLeft w:val="480"/>
          <w:marRight w:val="0"/>
          <w:marTop w:val="0"/>
          <w:marBottom w:val="0"/>
          <w:divBdr>
            <w:top w:val="none" w:sz="0" w:space="0" w:color="auto"/>
            <w:left w:val="none" w:sz="0" w:space="0" w:color="auto"/>
            <w:bottom w:val="none" w:sz="0" w:space="0" w:color="auto"/>
            <w:right w:val="none" w:sz="0" w:space="0" w:color="auto"/>
          </w:divBdr>
        </w:div>
        <w:div w:id="1218318536">
          <w:marLeft w:val="480"/>
          <w:marRight w:val="0"/>
          <w:marTop w:val="0"/>
          <w:marBottom w:val="0"/>
          <w:divBdr>
            <w:top w:val="none" w:sz="0" w:space="0" w:color="auto"/>
            <w:left w:val="none" w:sz="0" w:space="0" w:color="auto"/>
            <w:bottom w:val="none" w:sz="0" w:space="0" w:color="auto"/>
            <w:right w:val="none" w:sz="0" w:space="0" w:color="auto"/>
          </w:divBdr>
        </w:div>
        <w:div w:id="1711489133">
          <w:marLeft w:val="480"/>
          <w:marRight w:val="0"/>
          <w:marTop w:val="0"/>
          <w:marBottom w:val="0"/>
          <w:divBdr>
            <w:top w:val="none" w:sz="0" w:space="0" w:color="auto"/>
            <w:left w:val="none" w:sz="0" w:space="0" w:color="auto"/>
            <w:bottom w:val="none" w:sz="0" w:space="0" w:color="auto"/>
            <w:right w:val="none" w:sz="0" w:space="0" w:color="auto"/>
          </w:divBdr>
        </w:div>
        <w:div w:id="666977551">
          <w:marLeft w:val="480"/>
          <w:marRight w:val="0"/>
          <w:marTop w:val="0"/>
          <w:marBottom w:val="0"/>
          <w:divBdr>
            <w:top w:val="none" w:sz="0" w:space="0" w:color="auto"/>
            <w:left w:val="none" w:sz="0" w:space="0" w:color="auto"/>
            <w:bottom w:val="none" w:sz="0" w:space="0" w:color="auto"/>
            <w:right w:val="none" w:sz="0" w:space="0" w:color="auto"/>
          </w:divBdr>
        </w:div>
        <w:div w:id="1629166372">
          <w:marLeft w:val="480"/>
          <w:marRight w:val="0"/>
          <w:marTop w:val="0"/>
          <w:marBottom w:val="0"/>
          <w:divBdr>
            <w:top w:val="none" w:sz="0" w:space="0" w:color="auto"/>
            <w:left w:val="none" w:sz="0" w:space="0" w:color="auto"/>
            <w:bottom w:val="none" w:sz="0" w:space="0" w:color="auto"/>
            <w:right w:val="none" w:sz="0" w:space="0" w:color="auto"/>
          </w:divBdr>
        </w:div>
        <w:div w:id="1085760349">
          <w:marLeft w:val="480"/>
          <w:marRight w:val="0"/>
          <w:marTop w:val="0"/>
          <w:marBottom w:val="0"/>
          <w:divBdr>
            <w:top w:val="none" w:sz="0" w:space="0" w:color="auto"/>
            <w:left w:val="none" w:sz="0" w:space="0" w:color="auto"/>
            <w:bottom w:val="none" w:sz="0" w:space="0" w:color="auto"/>
            <w:right w:val="none" w:sz="0" w:space="0" w:color="auto"/>
          </w:divBdr>
        </w:div>
        <w:div w:id="454518369">
          <w:marLeft w:val="480"/>
          <w:marRight w:val="0"/>
          <w:marTop w:val="0"/>
          <w:marBottom w:val="0"/>
          <w:divBdr>
            <w:top w:val="none" w:sz="0" w:space="0" w:color="auto"/>
            <w:left w:val="none" w:sz="0" w:space="0" w:color="auto"/>
            <w:bottom w:val="none" w:sz="0" w:space="0" w:color="auto"/>
            <w:right w:val="none" w:sz="0" w:space="0" w:color="auto"/>
          </w:divBdr>
        </w:div>
        <w:div w:id="1313099113">
          <w:marLeft w:val="480"/>
          <w:marRight w:val="0"/>
          <w:marTop w:val="0"/>
          <w:marBottom w:val="0"/>
          <w:divBdr>
            <w:top w:val="none" w:sz="0" w:space="0" w:color="auto"/>
            <w:left w:val="none" w:sz="0" w:space="0" w:color="auto"/>
            <w:bottom w:val="none" w:sz="0" w:space="0" w:color="auto"/>
            <w:right w:val="none" w:sz="0" w:space="0" w:color="auto"/>
          </w:divBdr>
        </w:div>
        <w:div w:id="1310207873">
          <w:marLeft w:val="480"/>
          <w:marRight w:val="0"/>
          <w:marTop w:val="0"/>
          <w:marBottom w:val="0"/>
          <w:divBdr>
            <w:top w:val="none" w:sz="0" w:space="0" w:color="auto"/>
            <w:left w:val="none" w:sz="0" w:space="0" w:color="auto"/>
            <w:bottom w:val="none" w:sz="0" w:space="0" w:color="auto"/>
            <w:right w:val="none" w:sz="0" w:space="0" w:color="auto"/>
          </w:divBdr>
        </w:div>
        <w:div w:id="129717132">
          <w:marLeft w:val="480"/>
          <w:marRight w:val="0"/>
          <w:marTop w:val="0"/>
          <w:marBottom w:val="0"/>
          <w:divBdr>
            <w:top w:val="none" w:sz="0" w:space="0" w:color="auto"/>
            <w:left w:val="none" w:sz="0" w:space="0" w:color="auto"/>
            <w:bottom w:val="none" w:sz="0" w:space="0" w:color="auto"/>
            <w:right w:val="none" w:sz="0" w:space="0" w:color="auto"/>
          </w:divBdr>
        </w:div>
        <w:div w:id="1057705890">
          <w:marLeft w:val="480"/>
          <w:marRight w:val="0"/>
          <w:marTop w:val="0"/>
          <w:marBottom w:val="0"/>
          <w:divBdr>
            <w:top w:val="none" w:sz="0" w:space="0" w:color="auto"/>
            <w:left w:val="none" w:sz="0" w:space="0" w:color="auto"/>
            <w:bottom w:val="none" w:sz="0" w:space="0" w:color="auto"/>
            <w:right w:val="none" w:sz="0" w:space="0" w:color="auto"/>
          </w:divBdr>
        </w:div>
        <w:div w:id="597444517">
          <w:marLeft w:val="480"/>
          <w:marRight w:val="0"/>
          <w:marTop w:val="0"/>
          <w:marBottom w:val="0"/>
          <w:divBdr>
            <w:top w:val="none" w:sz="0" w:space="0" w:color="auto"/>
            <w:left w:val="none" w:sz="0" w:space="0" w:color="auto"/>
            <w:bottom w:val="none" w:sz="0" w:space="0" w:color="auto"/>
            <w:right w:val="none" w:sz="0" w:space="0" w:color="auto"/>
          </w:divBdr>
        </w:div>
        <w:div w:id="648827224">
          <w:marLeft w:val="480"/>
          <w:marRight w:val="0"/>
          <w:marTop w:val="0"/>
          <w:marBottom w:val="0"/>
          <w:divBdr>
            <w:top w:val="none" w:sz="0" w:space="0" w:color="auto"/>
            <w:left w:val="none" w:sz="0" w:space="0" w:color="auto"/>
            <w:bottom w:val="none" w:sz="0" w:space="0" w:color="auto"/>
            <w:right w:val="none" w:sz="0" w:space="0" w:color="auto"/>
          </w:divBdr>
        </w:div>
        <w:div w:id="1110205279">
          <w:marLeft w:val="480"/>
          <w:marRight w:val="0"/>
          <w:marTop w:val="0"/>
          <w:marBottom w:val="0"/>
          <w:divBdr>
            <w:top w:val="none" w:sz="0" w:space="0" w:color="auto"/>
            <w:left w:val="none" w:sz="0" w:space="0" w:color="auto"/>
            <w:bottom w:val="none" w:sz="0" w:space="0" w:color="auto"/>
            <w:right w:val="none" w:sz="0" w:space="0" w:color="auto"/>
          </w:divBdr>
        </w:div>
        <w:div w:id="1756513075">
          <w:marLeft w:val="480"/>
          <w:marRight w:val="0"/>
          <w:marTop w:val="0"/>
          <w:marBottom w:val="0"/>
          <w:divBdr>
            <w:top w:val="none" w:sz="0" w:space="0" w:color="auto"/>
            <w:left w:val="none" w:sz="0" w:space="0" w:color="auto"/>
            <w:bottom w:val="none" w:sz="0" w:space="0" w:color="auto"/>
            <w:right w:val="none" w:sz="0" w:space="0" w:color="auto"/>
          </w:divBdr>
        </w:div>
        <w:div w:id="708837912">
          <w:marLeft w:val="480"/>
          <w:marRight w:val="0"/>
          <w:marTop w:val="0"/>
          <w:marBottom w:val="0"/>
          <w:divBdr>
            <w:top w:val="none" w:sz="0" w:space="0" w:color="auto"/>
            <w:left w:val="none" w:sz="0" w:space="0" w:color="auto"/>
            <w:bottom w:val="none" w:sz="0" w:space="0" w:color="auto"/>
            <w:right w:val="none" w:sz="0" w:space="0" w:color="auto"/>
          </w:divBdr>
        </w:div>
        <w:div w:id="1683823145">
          <w:marLeft w:val="480"/>
          <w:marRight w:val="0"/>
          <w:marTop w:val="0"/>
          <w:marBottom w:val="0"/>
          <w:divBdr>
            <w:top w:val="none" w:sz="0" w:space="0" w:color="auto"/>
            <w:left w:val="none" w:sz="0" w:space="0" w:color="auto"/>
            <w:bottom w:val="none" w:sz="0" w:space="0" w:color="auto"/>
            <w:right w:val="none" w:sz="0" w:space="0" w:color="auto"/>
          </w:divBdr>
        </w:div>
        <w:div w:id="687028756">
          <w:marLeft w:val="480"/>
          <w:marRight w:val="0"/>
          <w:marTop w:val="0"/>
          <w:marBottom w:val="0"/>
          <w:divBdr>
            <w:top w:val="none" w:sz="0" w:space="0" w:color="auto"/>
            <w:left w:val="none" w:sz="0" w:space="0" w:color="auto"/>
            <w:bottom w:val="none" w:sz="0" w:space="0" w:color="auto"/>
            <w:right w:val="none" w:sz="0" w:space="0" w:color="auto"/>
          </w:divBdr>
        </w:div>
      </w:divsChild>
    </w:div>
    <w:div w:id="482355791">
      <w:bodyDiv w:val="1"/>
      <w:marLeft w:val="0"/>
      <w:marRight w:val="0"/>
      <w:marTop w:val="0"/>
      <w:marBottom w:val="0"/>
      <w:divBdr>
        <w:top w:val="none" w:sz="0" w:space="0" w:color="auto"/>
        <w:left w:val="none" w:sz="0" w:space="0" w:color="auto"/>
        <w:bottom w:val="none" w:sz="0" w:space="0" w:color="auto"/>
        <w:right w:val="none" w:sz="0" w:space="0" w:color="auto"/>
      </w:divBdr>
      <w:divsChild>
        <w:div w:id="1102146165">
          <w:marLeft w:val="480"/>
          <w:marRight w:val="0"/>
          <w:marTop w:val="0"/>
          <w:marBottom w:val="0"/>
          <w:divBdr>
            <w:top w:val="none" w:sz="0" w:space="0" w:color="auto"/>
            <w:left w:val="none" w:sz="0" w:space="0" w:color="auto"/>
            <w:bottom w:val="none" w:sz="0" w:space="0" w:color="auto"/>
            <w:right w:val="none" w:sz="0" w:space="0" w:color="auto"/>
          </w:divBdr>
        </w:div>
        <w:div w:id="1057507601">
          <w:marLeft w:val="480"/>
          <w:marRight w:val="0"/>
          <w:marTop w:val="0"/>
          <w:marBottom w:val="0"/>
          <w:divBdr>
            <w:top w:val="none" w:sz="0" w:space="0" w:color="auto"/>
            <w:left w:val="none" w:sz="0" w:space="0" w:color="auto"/>
            <w:bottom w:val="none" w:sz="0" w:space="0" w:color="auto"/>
            <w:right w:val="none" w:sz="0" w:space="0" w:color="auto"/>
          </w:divBdr>
        </w:div>
        <w:div w:id="797797339">
          <w:marLeft w:val="480"/>
          <w:marRight w:val="0"/>
          <w:marTop w:val="0"/>
          <w:marBottom w:val="0"/>
          <w:divBdr>
            <w:top w:val="none" w:sz="0" w:space="0" w:color="auto"/>
            <w:left w:val="none" w:sz="0" w:space="0" w:color="auto"/>
            <w:bottom w:val="none" w:sz="0" w:space="0" w:color="auto"/>
            <w:right w:val="none" w:sz="0" w:space="0" w:color="auto"/>
          </w:divBdr>
        </w:div>
        <w:div w:id="1754276018">
          <w:marLeft w:val="480"/>
          <w:marRight w:val="0"/>
          <w:marTop w:val="0"/>
          <w:marBottom w:val="0"/>
          <w:divBdr>
            <w:top w:val="none" w:sz="0" w:space="0" w:color="auto"/>
            <w:left w:val="none" w:sz="0" w:space="0" w:color="auto"/>
            <w:bottom w:val="none" w:sz="0" w:space="0" w:color="auto"/>
            <w:right w:val="none" w:sz="0" w:space="0" w:color="auto"/>
          </w:divBdr>
        </w:div>
        <w:div w:id="1531719875">
          <w:marLeft w:val="480"/>
          <w:marRight w:val="0"/>
          <w:marTop w:val="0"/>
          <w:marBottom w:val="0"/>
          <w:divBdr>
            <w:top w:val="none" w:sz="0" w:space="0" w:color="auto"/>
            <w:left w:val="none" w:sz="0" w:space="0" w:color="auto"/>
            <w:bottom w:val="none" w:sz="0" w:space="0" w:color="auto"/>
            <w:right w:val="none" w:sz="0" w:space="0" w:color="auto"/>
          </w:divBdr>
        </w:div>
        <w:div w:id="1201894861">
          <w:marLeft w:val="480"/>
          <w:marRight w:val="0"/>
          <w:marTop w:val="0"/>
          <w:marBottom w:val="0"/>
          <w:divBdr>
            <w:top w:val="none" w:sz="0" w:space="0" w:color="auto"/>
            <w:left w:val="none" w:sz="0" w:space="0" w:color="auto"/>
            <w:bottom w:val="none" w:sz="0" w:space="0" w:color="auto"/>
            <w:right w:val="none" w:sz="0" w:space="0" w:color="auto"/>
          </w:divBdr>
        </w:div>
        <w:div w:id="1871448673">
          <w:marLeft w:val="480"/>
          <w:marRight w:val="0"/>
          <w:marTop w:val="0"/>
          <w:marBottom w:val="0"/>
          <w:divBdr>
            <w:top w:val="none" w:sz="0" w:space="0" w:color="auto"/>
            <w:left w:val="none" w:sz="0" w:space="0" w:color="auto"/>
            <w:bottom w:val="none" w:sz="0" w:space="0" w:color="auto"/>
            <w:right w:val="none" w:sz="0" w:space="0" w:color="auto"/>
          </w:divBdr>
        </w:div>
        <w:div w:id="726880384">
          <w:marLeft w:val="480"/>
          <w:marRight w:val="0"/>
          <w:marTop w:val="0"/>
          <w:marBottom w:val="0"/>
          <w:divBdr>
            <w:top w:val="none" w:sz="0" w:space="0" w:color="auto"/>
            <w:left w:val="none" w:sz="0" w:space="0" w:color="auto"/>
            <w:bottom w:val="none" w:sz="0" w:space="0" w:color="auto"/>
            <w:right w:val="none" w:sz="0" w:space="0" w:color="auto"/>
          </w:divBdr>
        </w:div>
        <w:div w:id="1782610543">
          <w:marLeft w:val="480"/>
          <w:marRight w:val="0"/>
          <w:marTop w:val="0"/>
          <w:marBottom w:val="0"/>
          <w:divBdr>
            <w:top w:val="none" w:sz="0" w:space="0" w:color="auto"/>
            <w:left w:val="none" w:sz="0" w:space="0" w:color="auto"/>
            <w:bottom w:val="none" w:sz="0" w:space="0" w:color="auto"/>
            <w:right w:val="none" w:sz="0" w:space="0" w:color="auto"/>
          </w:divBdr>
        </w:div>
        <w:div w:id="629627180">
          <w:marLeft w:val="480"/>
          <w:marRight w:val="0"/>
          <w:marTop w:val="0"/>
          <w:marBottom w:val="0"/>
          <w:divBdr>
            <w:top w:val="none" w:sz="0" w:space="0" w:color="auto"/>
            <w:left w:val="none" w:sz="0" w:space="0" w:color="auto"/>
            <w:bottom w:val="none" w:sz="0" w:space="0" w:color="auto"/>
            <w:right w:val="none" w:sz="0" w:space="0" w:color="auto"/>
          </w:divBdr>
        </w:div>
        <w:div w:id="250892507">
          <w:marLeft w:val="480"/>
          <w:marRight w:val="0"/>
          <w:marTop w:val="0"/>
          <w:marBottom w:val="0"/>
          <w:divBdr>
            <w:top w:val="none" w:sz="0" w:space="0" w:color="auto"/>
            <w:left w:val="none" w:sz="0" w:space="0" w:color="auto"/>
            <w:bottom w:val="none" w:sz="0" w:space="0" w:color="auto"/>
            <w:right w:val="none" w:sz="0" w:space="0" w:color="auto"/>
          </w:divBdr>
        </w:div>
        <w:div w:id="1973363741">
          <w:marLeft w:val="480"/>
          <w:marRight w:val="0"/>
          <w:marTop w:val="0"/>
          <w:marBottom w:val="0"/>
          <w:divBdr>
            <w:top w:val="none" w:sz="0" w:space="0" w:color="auto"/>
            <w:left w:val="none" w:sz="0" w:space="0" w:color="auto"/>
            <w:bottom w:val="none" w:sz="0" w:space="0" w:color="auto"/>
            <w:right w:val="none" w:sz="0" w:space="0" w:color="auto"/>
          </w:divBdr>
        </w:div>
        <w:div w:id="1914586681">
          <w:marLeft w:val="480"/>
          <w:marRight w:val="0"/>
          <w:marTop w:val="0"/>
          <w:marBottom w:val="0"/>
          <w:divBdr>
            <w:top w:val="none" w:sz="0" w:space="0" w:color="auto"/>
            <w:left w:val="none" w:sz="0" w:space="0" w:color="auto"/>
            <w:bottom w:val="none" w:sz="0" w:space="0" w:color="auto"/>
            <w:right w:val="none" w:sz="0" w:space="0" w:color="auto"/>
          </w:divBdr>
        </w:div>
        <w:div w:id="139347770">
          <w:marLeft w:val="480"/>
          <w:marRight w:val="0"/>
          <w:marTop w:val="0"/>
          <w:marBottom w:val="0"/>
          <w:divBdr>
            <w:top w:val="none" w:sz="0" w:space="0" w:color="auto"/>
            <w:left w:val="none" w:sz="0" w:space="0" w:color="auto"/>
            <w:bottom w:val="none" w:sz="0" w:space="0" w:color="auto"/>
            <w:right w:val="none" w:sz="0" w:space="0" w:color="auto"/>
          </w:divBdr>
        </w:div>
        <w:div w:id="283969915">
          <w:marLeft w:val="480"/>
          <w:marRight w:val="0"/>
          <w:marTop w:val="0"/>
          <w:marBottom w:val="0"/>
          <w:divBdr>
            <w:top w:val="none" w:sz="0" w:space="0" w:color="auto"/>
            <w:left w:val="none" w:sz="0" w:space="0" w:color="auto"/>
            <w:bottom w:val="none" w:sz="0" w:space="0" w:color="auto"/>
            <w:right w:val="none" w:sz="0" w:space="0" w:color="auto"/>
          </w:divBdr>
        </w:div>
        <w:div w:id="746077350">
          <w:marLeft w:val="480"/>
          <w:marRight w:val="0"/>
          <w:marTop w:val="0"/>
          <w:marBottom w:val="0"/>
          <w:divBdr>
            <w:top w:val="none" w:sz="0" w:space="0" w:color="auto"/>
            <w:left w:val="none" w:sz="0" w:space="0" w:color="auto"/>
            <w:bottom w:val="none" w:sz="0" w:space="0" w:color="auto"/>
            <w:right w:val="none" w:sz="0" w:space="0" w:color="auto"/>
          </w:divBdr>
        </w:div>
        <w:div w:id="1296182171">
          <w:marLeft w:val="480"/>
          <w:marRight w:val="0"/>
          <w:marTop w:val="0"/>
          <w:marBottom w:val="0"/>
          <w:divBdr>
            <w:top w:val="none" w:sz="0" w:space="0" w:color="auto"/>
            <w:left w:val="none" w:sz="0" w:space="0" w:color="auto"/>
            <w:bottom w:val="none" w:sz="0" w:space="0" w:color="auto"/>
            <w:right w:val="none" w:sz="0" w:space="0" w:color="auto"/>
          </w:divBdr>
        </w:div>
        <w:div w:id="1992908420">
          <w:marLeft w:val="480"/>
          <w:marRight w:val="0"/>
          <w:marTop w:val="0"/>
          <w:marBottom w:val="0"/>
          <w:divBdr>
            <w:top w:val="none" w:sz="0" w:space="0" w:color="auto"/>
            <w:left w:val="none" w:sz="0" w:space="0" w:color="auto"/>
            <w:bottom w:val="none" w:sz="0" w:space="0" w:color="auto"/>
            <w:right w:val="none" w:sz="0" w:space="0" w:color="auto"/>
          </w:divBdr>
        </w:div>
        <w:div w:id="215631691">
          <w:marLeft w:val="480"/>
          <w:marRight w:val="0"/>
          <w:marTop w:val="0"/>
          <w:marBottom w:val="0"/>
          <w:divBdr>
            <w:top w:val="none" w:sz="0" w:space="0" w:color="auto"/>
            <w:left w:val="none" w:sz="0" w:space="0" w:color="auto"/>
            <w:bottom w:val="none" w:sz="0" w:space="0" w:color="auto"/>
            <w:right w:val="none" w:sz="0" w:space="0" w:color="auto"/>
          </w:divBdr>
        </w:div>
        <w:div w:id="489643041">
          <w:marLeft w:val="480"/>
          <w:marRight w:val="0"/>
          <w:marTop w:val="0"/>
          <w:marBottom w:val="0"/>
          <w:divBdr>
            <w:top w:val="none" w:sz="0" w:space="0" w:color="auto"/>
            <w:left w:val="none" w:sz="0" w:space="0" w:color="auto"/>
            <w:bottom w:val="none" w:sz="0" w:space="0" w:color="auto"/>
            <w:right w:val="none" w:sz="0" w:space="0" w:color="auto"/>
          </w:divBdr>
        </w:div>
        <w:div w:id="218327438">
          <w:marLeft w:val="480"/>
          <w:marRight w:val="0"/>
          <w:marTop w:val="0"/>
          <w:marBottom w:val="0"/>
          <w:divBdr>
            <w:top w:val="none" w:sz="0" w:space="0" w:color="auto"/>
            <w:left w:val="none" w:sz="0" w:space="0" w:color="auto"/>
            <w:bottom w:val="none" w:sz="0" w:space="0" w:color="auto"/>
            <w:right w:val="none" w:sz="0" w:space="0" w:color="auto"/>
          </w:divBdr>
        </w:div>
      </w:divsChild>
    </w:div>
    <w:div w:id="492449273">
      <w:bodyDiv w:val="1"/>
      <w:marLeft w:val="0"/>
      <w:marRight w:val="0"/>
      <w:marTop w:val="0"/>
      <w:marBottom w:val="0"/>
      <w:divBdr>
        <w:top w:val="none" w:sz="0" w:space="0" w:color="auto"/>
        <w:left w:val="none" w:sz="0" w:space="0" w:color="auto"/>
        <w:bottom w:val="none" w:sz="0" w:space="0" w:color="auto"/>
        <w:right w:val="none" w:sz="0" w:space="0" w:color="auto"/>
      </w:divBdr>
      <w:divsChild>
        <w:div w:id="1984240058">
          <w:marLeft w:val="480"/>
          <w:marRight w:val="0"/>
          <w:marTop w:val="0"/>
          <w:marBottom w:val="0"/>
          <w:divBdr>
            <w:top w:val="none" w:sz="0" w:space="0" w:color="auto"/>
            <w:left w:val="none" w:sz="0" w:space="0" w:color="auto"/>
            <w:bottom w:val="none" w:sz="0" w:space="0" w:color="auto"/>
            <w:right w:val="none" w:sz="0" w:space="0" w:color="auto"/>
          </w:divBdr>
        </w:div>
        <w:div w:id="262348791">
          <w:marLeft w:val="480"/>
          <w:marRight w:val="0"/>
          <w:marTop w:val="0"/>
          <w:marBottom w:val="0"/>
          <w:divBdr>
            <w:top w:val="none" w:sz="0" w:space="0" w:color="auto"/>
            <w:left w:val="none" w:sz="0" w:space="0" w:color="auto"/>
            <w:bottom w:val="none" w:sz="0" w:space="0" w:color="auto"/>
            <w:right w:val="none" w:sz="0" w:space="0" w:color="auto"/>
          </w:divBdr>
        </w:div>
        <w:div w:id="1355881142">
          <w:marLeft w:val="480"/>
          <w:marRight w:val="0"/>
          <w:marTop w:val="0"/>
          <w:marBottom w:val="0"/>
          <w:divBdr>
            <w:top w:val="none" w:sz="0" w:space="0" w:color="auto"/>
            <w:left w:val="none" w:sz="0" w:space="0" w:color="auto"/>
            <w:bottom w:val="none" w:sz="0" w:space="0" w:color="auto"/>
            <w:right w:val="none" w:sz="0" w:space="0" w:color="auto"/>
          </w:divBdr>
        </w:div>
        <w:div w:id="1088191150">
          <w:marLeft w:val="480"/>
          <w:marRight w:val="0"/>
          <w:marTop w:val="0"/>
          <w:marBottom w:val="0"/>
          <w:divBdr>
            <w:top w:val="none" w:sz="0" w:space="0" w:color="auto"/>
            <w:left w:val="none" w:sz="0" w:space="0" w:color="auto"/>
            <w:bottom w:val="none" w:sz="0" w:space="0" w:color="auto"/>
            <w:right w:val="none" w:sz="0" w:space="0" w:color="auto"/>
          </w:divBdr>
        </w:div>
        <w:div w:id="368916949">
          <w:marLeft w:val="480"/>
          <w:marRight w:val="0"/>
          <w:marTop w:val="0"/>
          <w:marBottom w:val="0"/>
          <w:divBdr>
            <w:top w:val="none" w:sz="0" w:space="0" w:color="auto"/>
            <w:left w:val="none" w:sz="0" w:space="0" w:color="auto"/>
            <w:bottom w:val="none" w:sz="0" w:space="0" w:color="auto"/>
            <w:right w:val="none" w:sz="0" w:space="0" w:color="auto"/>
          </w:divBdr>
        </w:div>
        <w:div w:id="664475651">
          <w:marLeft w:val="480"/>
          <w:marRight w:val="0"/>
          <w:marTop w:val="0"/>
          <w:marBottom w:val="0"/>
          <w:divBdr>
            <w:top w:val="none" w:sz="0" w:space="0" w:color="auto"/>
            <w:left w:val="none" w:sz="0" w:space="0" w:color="auto"/>
            <w:bottom w:val="none" w:sz="0" w:space="0" w:color="auto"/>
            <w:right w:val="none" w:sz="0" w:space="0" w:color="auto"/>
          </w:divBdr>
        </w:div>
        <w:div w:id="1080176607">
          <w:marLeft w:val="480"/>
          <w:marRight w:val="0"/>
          <w:marTop w:val="0"/>
          <w:marBottom w:val="0"/>
          <w:divBdr>
            <w:top w:val="none" w:sz="0" w:space="0" w:color="auto"/>
            <w:left w:val="none" w:sz="0" w:space="0" w:color="auto"/>
            <w:bottom w:val="none" w:sz="0" w:space="0" w:color="auto"/>
            <w:right w:val="none" w:sz="0" w:space="0" w:color="auto"/>
          </w:divBdr>
        </w:div>
        <w:div w:id="214855191">
          <w:marLeft w:val="480"/>
          <w:marRight w:val="0"/>
          <w:marTop w:val="0"/>
          <w:marBottom w:val="0"/>
          <w:divBdr>
            <w:top w:val="none" w:sz="0" w:space="0" w:color="auto"/>
            <w:left w:val="none" w:sz="0" w:space="0" w:color="auto"/>
            <w:bottom w:val="none" w:sz="0" w:space="0" w:color="auto"/>
            <w:right w:val="none" w:sz="0" w:space="0" w:color="auto"/>
          </w:divBdr>
        </w:div>
        <w:div w:id="103621393">
          <w:marLeft w:val="480"/>
          <w:marRight w:val="0"/>
          <w:marTop w:val="0"/>
          <w:marBottom w:val="0"/>
          <w:divBdr>
            <w:top w:val="none" w:sz="0" w:space="0" w:color="auto"/>
            <w:left w:val="none" w:sz="0" w:space="0" w:color="auto"/>
            <w:bottom w:val="none" w:sz="0" w:space="0" w:color="auto"/>
            <w:right w:val="none" w:sz="0" w:space="0" w:color="auto"/>
          </w:divBdr>
        </w:div>
        <w:div w:id="1428304635">
          <w:marLeft w:val="480"/>
          <w:marRight w:val="0"/>
          <w:marTop w:val="0"/>
          <w:marBottom w:val="0"/>
          <w:divBdr>
            <w:top w:val="none" w:sz="0" w:space="0" w:color="auto"/>
            <w:left w:val="none" w:sz="0" w:space="0" w:color="auto"/>
            <w:bottom w:val="none" w:sz="0" w:space="0" w:color="auto"/>
            <w:right w:val="none" w:sz="0" w:space="0" w:color="auto"/>
          </w:divBdr>
        </w:div>
        <w:div w:id="1634675848">
          <w:marLeft w:val="480"/>
          <w:marRight w:val="0"/>
          <w:marTop w:val="0"/>
          <w:marBottom w:val="0"/>
          <w:divBdr>
            <w:top w:val="none" w:sz="0" w:space="0" w:color="auto"/>
            <w:left w:val="none" w:sz="0" w:space="0" w:color="auto"/>
            <w:bottom w:val="none" w:sz="0" w:space="0" w:color="auto"/>
            <w:right w:val="none" w:sz="0" w:space="0" w:color="auto"/>
          </w:divBdr>
        </w:div>
        <w:div w:id="1737969866">
          <w:marLeft w:val="480"/>
          <w:marRight w:val="0"/>
          <w:marTop w:val="0"/>
          <w:marBottom w:val="0"/>
          <w:divBdr>
            <w:top w:val="none" w:sz="0" w:space="0" w:color="auto"/>
            <w:left w:val="none" w:sz="0" w:space="0" w:color="auto"/>
            <w:bottom w:val="none" w:sz="0" w:space="0" w:color="auto"/>
            <w:right w:val="none" w:sz="0" w:space="0" w:color="auto"/>
          </w:divBdr>
        </w:div>
        <w:div w:id="1694068662">
          <w:marLeft w:val="480"/>
          <w:marRight w:val="0"/>
          <w:marTop w:val="0"/>
          <w:marBottom w:val="0"/>
          <w:divBdr>
            <w:top w:val="none" w:sz="0" w:space="0" w:color="auto"/>
            <w:left w:val="none" w:sz="0" w:space="0" w:color="auto"/>
            <w:bottom w:val="none" w:sz="0" w:space="0" w:color="auto"/>
            <w:right w:val="none" w:sz="0" w:space="0" w:color="auto"/>
          </w:divBdr>
        </w:div>
        <w:div w:id="1125778418">
          <w:marLeft w:val="480"/>
          <w:marRight w:val="0"/>
          <w:marTop w:val="0"/>
          <w:marBottom w:val="0"/>
          <w:divBdr>
            <w:top w:val="none" w:sz="0" w:space="0" w:color="auto"/>
            <w:left w:val="none" w:sz="0" w:space="0" w:color="auto"/>
            <w:bottom w:val="none" w:sz="0" w:space="0" w:color="auto"/>
            <w:right w:val="none" w:sz="0" w:space="0" w:color="auto"/>
          </w:divBdr>
        </w:div>
        <w:div w:id="1823695076">
          <w:marLeft w:val="480"/>
          <w:marRight w:val="0"/>
          <w:marTop w:val="0"/>
          <w:marBottom w:val="0"/>
          <w:divBdr>
            <w:top w:val="none" w:sz="0" w:space="0" w:color="auto"/>
            <w:left w:val="none" w:sz="0" w:space="0" w:color="auto"/>
            <w:bottom w:val="none" w:sz="0" w:space="0" w:color="auto"/>
            <w:right w:val="none" w:sz="0" w:space="0" w:color="auto"/>
          </w:divBdr>
        </w:div>
        <w:div w:id="849567062">
          <w:marLeft w:val="480"/>
          <w:marRight w:val="0"/>
          <w:marTop w:val="0"/>
          <w:marBottom w:val="0"/>
          <w:divBdr>
            <w:top w:val="none" w:sz="0" w:space="0" w:color="auto"/>
            <w:left w:val="none" w:sz="0" w:space="0" w:color="auto"/>
            <w:bottom w:val="none" w:sz="0" w:space="0" w:color="auto"/>
            <w:right w:val="none" w:sz="0" w:space="0" w:color="auto"/>
          </w:divBdr>
        </w:div>
        <w:div w:id="1404765570">
          <w:marLeft w:val="480"/>
          <w:marRight w:val="0"/>
          <w:marTop w:val="0"/>
          <w:marBottom w:val="0"/>
          <w:divBdr>
            <w:top w:val="none" w:sz="0" w:space="0" w:color="auto"/>
            <w:left w:val="none" w:sz="0" w:space="0" w:color="auto"/>
            <w:bottom w:val="none" w:sz="0" w:space="0" w:color="auto"/>
            <w:right w:val="none" w:sz="0" w:space="0" w:color="auto"/>
          </w:divBdr>
        </w:div>
        <w:div w:id="1588349106">
          <w:marLeft w:val="480"/>
          <w:marRight w:val="0"/>
          <w:marTop w:val="0"/>
          <w:marBottom w:val="0"/>
          <w:divBdr>
            <w:top w:val="none" w:sz="0" w:space="0" w:color="auto"/>
            <w:left w:val="none" w:sz="0" w:space="0" w:color="auto"/>
            <w:bottom w:val="none" w:sz="0" w:space="0" w:color="auto"/>
            <w:right w:val="none" w:sz="0" w:space="0" w:color="auto"/>
          </w:divBdr>
        </w:div>
        <w:div w:id="2066564985">
          <w:marLeft w:val="480"/>
          <w:marRight w:val="0"/>
          <w:marTop w:val="0"/>
          <w:marBottom w:val="0"/>
          <w:divBdr>
            <w:top w:val="none" w:sz="0" w:space="0" w:color="auto"/>
            <w:left w:val="none" w:sz="0" w:space="0" w:color="auto"/>
            <w:bottom w:val="none" w:sz="0" w:space="0" w:color="auto"/>
            <w:right w:val="none" w:sz="0" w:space="0" w:color="auto"/>
          </w:divBdr>
        </w:div>
        <w:div w:id="2091846369">
          <w:marLeft w:val="480"/>
          <w:marRight w:val="0"/>
          <w:marTop w:val="0"/>
          <w:marBottom w:val="0"/>
          <w:divBdr>
            <w:top w:val="none" w:sz="0" w:space="0" w:color="auto"/>
            <w:left w:val="none" w:sz="0" w:space="0" w:color="auto"/>
            <w:bottom w:val="none" w:sz="0" w:space="0" w:color="auto"/>
            <w:right w:val="none" w:sz="0" w:space="0" w:color="auto"/>
          </w:divBdr>
        </w:div>
        <w:div w:id="1877087181">
          <w:marLeft w:val="480"/>
          <w:marRight w:val="0"/>
          <w:marTop w:val="0"/>
          <w:marBottom w:val="0"/>
          <w:divBdr>
            <w:top w:val="none" w:sz="0" w:space="0" w:color="auto"/>
            <w:left w:val="none" w:sz="0" w:space="0" w:color="auto"/>
            <w:bottom w:val="none" w:sz="0" w:space="0" w:color="auto"/>
            <w:right w:val="none" w:sz="0" w:space="0" w:color="auto"/>
          </w:divBdr>
        </w:div>
      </w:divsChild>
    </w:div>
    <w:div w:id="545526017">
      <w:bodyDiv w:val="1"/>
      <w:marLeft w:val="0"/>
      <w:marRight w:val="0"/>
      <w:marTop w:val="0"/>
      <w:marBottom w:val="0"/>
      <w:divBdr>
        <w:top w:val="none" w:sz="0" w:space="0" w:color="auto"/>
        <w:left w:val="none" w:sz="0" w:space="0" w:color="auto"/>
        <w:bottom w:val="none" w:sz="0" w:space="0" w:color="auto"/>
        <w:right w:val="none" w:sz="0" w:space="0" w:color="auto"/>
      </w:divBdr>
      <w:divsChild>
        <w:div w:id="326128121">
          <w:marLeft w:val="480"/>
          <w:marRight w:val="0"/>
          <w:marTop w:val="0"/>
          <w:marBottom w:val="0"/>
          <w:divBdr>
            <w:top w:val="none" w:sz="0" w:space="0" w:color="auto"/>
            <w:left w:val="none" w:sz="0" w:space="0" w:color="auto"/>
            <w:bottom w:val="none" w:sz="0" w:space="0" w:color="auto"/>
            <w:right w:val="none" w:sz="0" w:space="0" w:color="auto"/>
          </w:divBdr>
        </w:div>
        <w:div w:id="1655328741">
          <w:marLeft w:val="480"/>
          <w:marRight w:val="0"/>
          <w:marTop w:val="0"/>
          <w:marBottom w:val="0"/>
          <w:divBdr>
            <w:top w:val="none" w:sz="0" w:space="0" w:color="auto"/>
            <w:left w:val="none" w:sz="0" w:space="0" w:color="auto"/>
            <w:bottom w:val="none" w:sz="0" w:space="0" w:color="auto"/>
            <w:right w:val="none" w:sz="0" w:space="0" w:color="auto"/>
          </w:divBdr>
        </w:div>
        <w:div w:id="788934642">
          <w:marLeft w:val="480"/>
          <w:marRight w:val="0"/>
          <w:marTop w:val="0"/>
          <w:marBottom w:val="0"/>
          <w:divBdr>
            <w:top w:val="none" w:sz="0" w:space="0" w:color="auto"/>
            <w:left w:val="none" w:sz="0" w:space="0" w:color="auto"/>
            <w:bottom w:val="none" w:sz="0" w:space="0" w:color="auto"/>
            <w:right w:val="none" w:sz="0" w:space="0" w:color="auto"/>
          </w:divBdr>
        </w:div>
        <w:div w:id="1892573847">
          <w:marLeft w:val="480"/>
          <w:marRight w:val="0"/>
          <w:marTop w:val="0"/>
          <w:marBottom w:val="0"/>
          <w:divBdr>
            <w:top w:val="none" w:sz="0" w:space="0" w:color="auto"/>
            <w:left w:val="none" w:sz="0" w:space="0" w:color="auto"/>
            <w:bottom w:val="none" w:sz="0" w:space="0" w:color="auto"/>
            <w:right w:val="none" w:sz="0" w:space="0" w:color="auto"/>
          </w:divBdr>
        </w:div>
        <w:div w:id="1478111422">
          <w:marLeft w:val="480"/>
          <w:marRight w:val="0"/>
          <w:marTop w:val="0"/>
          <w:marBottom w:val="0"/>
          <w:divBdr>
            <w:top w:val="none" w:sz="0" w:space="0" w:color="auto"/>
            <w:left w:val="none" w:sz="0" w:space="0" w:color="auto"/>
            <w:bottom w:val="none" w:sz="0" w:space="0" w:color="auto"/>
            <w:right w:val="none" w:sz="0" w:space="0" w:color="auto"/>
          </w:divBdr>
        </w:div>
        <w:div w:id="115296116">
          <w:marLeft w:val="480"/>
          <w:marRight w:val="0"/>
          <w:marTop w:val="0"/>
          <w:marBottom w:val="0"/>
          <w:divBdr>
            <w:top w:val="none" w:sz="0" w:space="0" w:color="auto"/>
            <w:left w:val="none" w:sz="0" w:space="0" w:color="auto"/>
            <w:bottom w:val="none" w:sz="0" w:space="0" w:color="auto"/>
            <w:right w:val="none" w:sz="0" w:space="0" w:color="auto"/>
          </w:divBdr>
        </w:div>
        <w:div w:id="1003819111">
          <w:marLeft w:val="480"/>
          <w:marRight w:val="0"/>
          <w:marTop w:val="0"/>
          <w:marBottom w:val="0"/>
          <w:divBdr>
            <w:top w:val="none" w:sz="0" w:space="0" w:color="auto"/>
            <w:left w:val="none" w:sz="0" w:space="0" w:color="auto"/>
            <w:bottom w:val="none" w:sz="0" w:space="0" w:color="auto"/>
            <w:right w:val="none" w:sz="0" w:space="0" w:color="auto"/>
          </w:divBdr>
        </w:div>
        <w:div w:id="1484657825">
          <w:marLeft w:val="480"/>
          <w:marRight w:val="0"/>
          <w:marTop w:val="0"/>
          <w:marBottom w:val="0"/>
          <w:divBdr>
            <w:top w:val="none" w:sz="0" w:space="0" w:color="auto"/>
            <w:left w:val="none" w:sz="0" w:space="0" w:color="auto"/>
            <w:bottom w:val="none" w:sz="0" w:space="0" w:color="auto"/>
            <w:right w:val="none" w:sz="0" w:space="0" w:color="auto"/>
          </w:divBdr>
        </w:div>
        <w:div w:id="2001695221">
          <w:marLeft w:val="480"/>
          <w:marRight w:val="0"/>
          <w:marTop w:val="0"/>
          <w:marBottom w:val="0"/>
          <w:divBdr>
            <w:top w:val="none" w:sz="0" w:space="0" w:color="auto"/>
            <w:left w:val="none" w:sz="0" w:space="0" w:color="auto"/>
            <w:bottom w:val="none" w:sz="0" w:space="0" w:color="auto"/>
            <w:right w:val="none" w:sz="0" w:space="0" w:color="auto"/>
          </w:divBdr>
        </w:div>
        <w:div w:id="1704941756">
          <w:marLeft w:val="480"/>
          <w:marRight w:val="0"/>
          <w:marTop w:val="0"/>
          <w:marBottom w:val="0"/>
          <w:divBdr>
            <w:top w:val="none" w:sz="0" w:space="0" w:color="auto"/>
            <w:left w:val="none" w:sz="0" w:space="0" w:color="auto"/>
            <w:bottom w:val="none" w:sz="0" w:space="0" w:color="auto"/>
            <w:right w:val="none" w:sz="0" w:space="0" w:color="auto"/>
          </w:divBdr>
        </w:div>
        <w:div w:id="1161893254">
          <w:marLeft w:val="480"/>
          <w:marRight w:val="0"/>
          <w:marTop w:val="0"/>
          <w:marBottom w:val="0"/>
          <w:divBdr>
            <w:top w:val="none" w:sz="0" w:space="0" w:color="auto"/>
            <w:left w:val="none" w:sz="0" w:space="0" w:color="auto"/>
            <w:bottom w:val="none" w:sz="0" w:space="0" w:color="auto"/>
            <w:right w:val="none" w:sz="0" w:space="0" w:color="auto"/>
          </w:divBdr>
        </w:div>
        <w:div w:id="1071075069">
          <w:marLeft w:val="480"/>
          <w:marRight w:val="0"/>
          <w:marTop w:val="0"/>
          <w:marBottom w:val="0"/>
          <w:divBdr>
            <w:top w:val="none" w:sz="0" w:space="0" w:color="auto"/>
            <w:left w:val="none" w:sz="0" w:space="0" w:color="auto"/>
            <w:bottom w:val="none" w:sz="0" w:space="0" w:color="auto"/>
            <w:right w:val="none" w:sz="0" w:space="0" w:color="auto"/>
          </w:divBdr>
        </w:div>
        <w:div w:id="1573924746">
          <w:marLeft w:val="480"/>
          <w:marRight w:val="0"/>
          <w:marTop w:val="0"/>
          <w:marBottom w:val="0"/>
          <w:divBdr>
            <w:top w:val="none" w:sz="0" w:space="0" w:color="auto"/>
            <w:left w:val="none" w:sz="0" w:space="0" w:color="auto"/>
            <w:bottom w:val="none" w:sz="0" w:space="0" w:color="auto"/>
            <w:right w:val="none" w:sz="0" w:space="0" w:color="auto"/>
          </w:divBdr>
        </w:div>
        <w:div w:id="1755593081">
          <w:marLeft w:val="480"/>
          <w:marRight w:val="0"/>
          <w:marTop w:val="0"/>
          <w:marBottom w:val="0"/>
          <w:divBdr>
            <w:top w:val="none" w:sz="0" w:space="0" w:color="auto"/>
            <w:left w:val="none" w:sz="0" w:space="0" w:color="auto"/>
            <w:bottom w:val="none" w:sz="0" w:space="0" w:color="auto"/>
            <w:right w:val="none" w:sz="0" w:space="0" w:color="auto"/>
          </w:divBdr>
        </w:div>
        <w:div w:id="2093744607">
          <w:marLeft w:val="480"/>
          <w:marRight w:val="0"/>
          <w:marTop w:val="0"/>
          <w:marBottom w:val="0"/>
          <w:divBdr>
            <w:top w:val="none" w:sz="0" w:space="0" w:color="auto"/>
            <w:left w:val="none" w:sz="0" w:space="0" w:color="auto"/>
            <w:bottom w:val="none" w:sz="0" w:space="0" w:color="auto"/>
            <w:right w:val="none" w:sz="0" w:space="0" w:color="auto"/>
          </w:divBdr>
        </w:div>
        <w:div w:id="1512332250">
          <w:marLeft w:val="480"/>
          <w:marRight w:val="0"/>
          <w:marTop w:val="0"/>
          <w:marBottom w:val="0"/>
          <w:divBdr>
            <w:top w:val="none" w:sz="0" w:space="0" w:color="auto"/>
            <w:left w:val="none" w:sz="0" w:space="0" w:color="auto"/>
            <w:bottom w:val="none" w:sz="0" w:space="0" w:color="auto"/>
            <w:right w:val="none" w:sz="0" w:space="0" w:color="auto"/>
          </w:divBdr>
        </w:div>
        <w:div w:id="1532526172">
          <w:marLeft w:val="480"/>
          <w:marRight w:val="0"/>
          <w:marTop w:val="0"/>
          <w:marBottom w:val="0"/>
          <w:divBdr>
            <w:top w:val="none" w:sz="0" w:space="0" w:color="auto"/>
            <w:left w:val="none" w:sz="0" w:space="0" w:color="auto"/>
            <w:bottom w:val="none" w:sz="0" w:space="0" w:color="auto"/>
            <w:right w:val="none" w:sz="0" w:space="0" w:color="auto"/>
          </w:divBdr>
        </w:div>
        <w:div w:id="921181867">
          <w:marLeft w:val="480"/>
          <w:marRight w:val="0"/>
          <w:marTop w:val="0"/>
          <w:marBottom w:val="0"/>
          <w:divBdr>
            <w:top w:val="none" w:sz="0" w:space="0" w:color="auto"/>
            <w:left w:val="none" w:sz="0" w:space="0" w:color="auto"/>
            <w:bottom w:val="none" w:sz="0" w:space="0" w:color="auto"/>
            <w:right w:val="none" w:sz="0" w:space="0" w:color="auto"/>
          </w:divBdr>
        </w:div>
        <w:div w:id="328027331">
          <w:marLeft w:val="480"/>
          <w:marRight w:val="0"/>
          <w:marTop w:val="0"/>
          <w:marBottom w:val="0"/>
          <w:divBdr>
            <w:top w:val="none" w:sz="0" w:space="0" w:color="auto"/>
            <w:left w:val="none" w:sz="0" w:space="0" w:color="auto"/>
            <w:bottom w:val="none" w:sz="0" w:space="0" w:color="auto"/>
            <w:right w:val="none" w:sz="0" w:space="0" w:color="auto"/>
          </w:divBdr>
        </w:div>
        <w:div w:id="2145462648">
          <w:marLeft w:val="480"/>
          <w:marRight w:val="0"/>
          <w:marTop w:val="0"/>
          <w:marBottom w:val="0"/>
          <w:divBdr>
            <w:top w:val="none" w:sz="0" w:space="0" w:color="auto"/>
            <w:left w:val="none" w:sz="0" w:space="0" w:color="auto"/>
            <w:bottom w:val="none" w:sz="0" w:space="0" w:color="auto"/>
            <w:right w:val="none" w:sz="0" w:space="0" w:color="auto"/>
          </w:divBdr>
        </w:div>
        <w:div w:id="1858078648">
          <w:marLeft w:val="480"/>
          <w:marRight w:val="0"/>
          <w:marTop w:val="0"/>
          <w:marBottom w:val="0"/>
          <w:divBdr>
            <w:top w:val="none" w:sz="0" w:space="0" w:color="auto"/>
            <w:left w:val="none" w:sz="0" w:space="0" w:color="auto"/>
            <w:bottom w:val="none" w:sz="0" w:space="0" w:color="auto"/>
            <w:right w:val="none" w:sz="0" w:space="0" w:color="auto"/>
          </w:divBdr>
        </w:div>
        <w:div w:id="582883355">
          <w:marLeft w:val="480"/>
          <w:marRight w:val="0"/>
          <w:marTop w:val="0"/>
          <w:marBottom w:val="0"/>
          <w:divBdr>
            <w:top w:val="none" w:sz="0" w:space="0" w:color="auto"/>
            <w:left w:val="none" w:sz="0" w:space="0" w:color="auto"/>
            <w:bottom w:val="none" w:sz="0" w:space="0" w:color="auto"/>
            <w:right w:val="none" w:sz="0" w:space="0" w:color="auto"/>
          </w:divBdr>
        </w:div>
        <w:div w:id="1489319780">
          <w:marLeft w:val="480"/>
          <w:marRight w:val="0"/>
          <w:marTop w:val="0"/>
          <w:marBottom w:val="0"/>
          <w:divBdr>
            <w:top w:val="none" w:sz="0" w:space="0" w:color="auto"/>
            <w:left w:val="none" w:sz="0" w:space="0" w:color="auto"/>
            <w:bottom w:val="none" w:sz="0" w:space="0" w:color="auto"/>
            <w:right w:val="none" w:sz="0" w:space="0" w:color="auto"/>
          </w:divBdr>
        </w:div>
        <w:div w:id="182868072">
          <w:marLeft w:val="480"/>
          <w:marRight w:val="0"/>
          <w:marTop w:val="0"/>
          <w:marBottom w:val="0"/>
          <w:divBdr>
            <w:top w:val="none" w:sz="0" w:space="0" w:color="auto"/>
            <w:left w:val="none" w:sz="0" w:space="0" w:color="auto"/>
            <w:bottom w:val="none" w:sz="0" w:space="0" w:color="auto"/>
            <w:right w:val="none" w:sz="0" w:space="0" w:color="auto"/>
          </w:divBdr>
        </w:div>
      </w:divsChild>
    </w:div>
    <w:div w:id="605583369">
      <w:bodyDiv w:val="1"/>
      <w:marLeft w:val="0"/>
      <w:marRight w:val="0"/>
      <w:marTop w:val="0"/>
      <w:marBottom w:val="0"/>
      <w:divBdr>
        <w:top w:val="none" w:sz="0" w:space="0" w:color="auto"/>
        <w:left w:val="none" w:sz="0" w:space="0" w:color="auto"/>
        <w:bottom w:val="none" w:sz="0" w:space="0" w:color="auto"/>
        <w:right w:val="none" w:sz="0" w:space="0" w:color="auto"/>
      </w:divBdr>
      <w:divsChild>
        <w:div w:id="862323096">
          <w:marLeft w:val="480"/>
          <w:marRight w:val="0"/>
          <w:marTop w:val="0"/>
          <w:marBottom w:val="0"/>
          <w:divBdr>
            <w:top w:val="none" w:sz="0" w:space="0" w:color="auto"/>
            <w:left w:val="none" w:sz="0" w:space="0" w:color="auto"/>
            <w:bottom w:val="none" w:sz="0" w:space="0" w:color="auto"/>
            <w:right w:val="none" w:sz="0" w:space="0" w:color="auto"/>
          </w:divBdr>
        </w:div>
        <w:div w:id="537470486">
          <w:marLeft w:val="480"/>
          <w:marRight w:val="0"/>
          <w:marTop w:val="0"/>
          <w:marBottom w:val="0"/>
          <w:divBdr>
            <w:top w:val="none" w:sz="0" w:space="0" w:color="auto"/>
            <w:left w:val="none" w:sz="0" w:space="0" w:color="auto"/>
            <w:bottom w:val="none" w:sz="0" w:space="0" w:color="auto"/>
            <w:right w:val="none" w:sz="0" w:space="0" w:color="auto"/>
          </w:divBdr>
        </w:div>
        <w:div w:id="566302051">
          <w:marLeft w:val="480"/>
          <w:marRight w:val="0"/>
          <w:marTop w:val="0"/>
          <w:marBottom w:val="0"/>
          <w:divBdr>
            <w:top w:val="none" w:sz="0" w:space="0" w:color="auto"/>
            <w:left w:val="none" w:sz="0" w:space="0" w:color="auto"/>
            <w:bottom w:val="none" w:sz="0" w:space="0" w:color="auto"/>
            <w:right w:val="none" w:sz="0" w:space="0" w:color="auto"/>
          </w:divBdr>
        </w:div>
        <w:div w:id="2121753106">
          <w:marLeft w:val="480"/>
          <w:marRight w:val="0"/>
          <w:marTop w:val="0"/>
          <w:marBottom w:val="0"/>
          <w:divBdr>
            <w:top w:val="none" w:sz="0" w:space="0" w:color="auto"/>
            <w:left w:val="none" w:sz="0" w:space="0" w:color="auto"/>
            <w:bottom w:val="none" w:sz="0" w:space="0" w:color="auto"/>
            <w:right w:val="none" w:sz="0" w:space="0" w:color="auto"/>
          </w:divBdr>
        </w:div>
        <w:div w:id="1858082781">
          <w:marLeft w:val="480"/>
          <w:marRight w:val="0"/>
          <w:marTop w:val="0"/>
          <w:marBottom w:val="0"/>
          <w:divBdr>
            <w:top w:val="none" w:sz="0" w:space="0" w:color="auto"/>
            <w:left w:val="none" w:sz="0" w:space="0" w:color="auto"/>
            <w:bottom w:val="none" w:sz="0" w:space="0" w:color="auto"/>
            <w:right w:val="none" w:sz="0" w:space="0" w:color="auto"/>
          </w:divBdr>
        </w:div>
        <w:div w:id="2125806497">
          <w:marLeft w:val="480"/>
          <w:marRight w:val="0"/>
          <w:marTop w:val="0"/>
          <w:marBottom w:val="0"/>
          <w:divBdr>
            <w:top w:val="none" w:sz="0" w:space="0" w:color="auto"/>
            <w:left w:val="none" w:sz="0" w:space="0" w:color="auto"/>
            <w:bottom w:val="none" w:sz="0" w:space="0" w:color="auto"/>
            <w:right w:val="none" w:sz="0" w:space="0" w:color="auto"/>
          </w:divBdr>
        </w:div>
        <w:div w:id="586500956">
          <w:marLeft w:val="480"/>
          <w:marRight w:val="0"/>
          <w:marTop w:val="0"/>
          <w:marBottom w:val="0"/>
          <w:divBdr>
            <w:top w:val="none" w:sz="0" w:space="0" w:color="auto"/>
            <w:left w:val="none" w:sz="0" w:space="0" w:color="auto"/>
            <w:bottom w:val="none" w:sz="0" w:space="0" w:color="auto"/>
            <w:right w:val="none" w:sz="0" w:space="0" w:color="auto"/>
          </w:divBdr>
        </w:div>
        <w:div w:id="505903578">
          <w:marLeft w:val="480"/>
          <w:marRight w:val="0"/>
          <w:marTop w:val="0"/>
          <w:marBottom w:val="0"/>
          <w:divBdr>
            <w:top w:val="none" w:sz="0" w:space="0" w:color="auto"/>
            <w:left w:val="none" w:sz="0" w:space="0" w:color="auto"/>
            <w:bottom w:val="none" w:sz="0" w:space="0" w:color="auto"/>
            <w:right w:val="none" w:sz="0" w:space="0" w:color="auto"/>
          </w:divBdr>
        </w:div>
        <w:div w:id="1122846288">
          <w:marLeft w:val="480"/>
          <w:marRight w:val="0"/>
          <w:marTop w:val="0"/>
          <w:marBottom w:val="0"/>
          <w:divBdr>
            <w:top w:val="none" w:sz="0" w:space="0" w:color="auto"/>
            <w:left w:val="none" w:sz="0" w:space="0" w:color="auto"/>
            <w:bottom w:val="none" w:sz="0" w:space="0" w:color="auto"/>
            <w:right w:val="none" w:sz="0" w:space="0" w:color="auto"/>
          </w:divBdr>
        </w:div>
        <w:div w:id="279147112">
          <w:marLeft w:val="480"/>
          <w:marRight w:val="0"/>
          <w:marTop w:val="0"/>
          <w:marBottom w:val="0"/>
          <w:divBdr>
            <w:top w:val="none" w:sz="0" w:space="0" w:color="auto"/>
            <w:left w:val="none" w:sz="0" w:space="0" w:color="auto"/>
            <w:bottom w:val="none" w:sz="0" w:space="0" w:color="auto"/>
            <w:right w:val="none" w:sz="0" w:space="0" w:color="auto"/>
          </w:divBdr>
        </w:div>
        <w:div w:id="920143656">
          <w:marLeft w:val="480"/>
          <w:marRight w:val="0"/>
          <w:marTop w:val="0"/>
          <w:marBottom w:val="0"/>
          <w:divBdr>
            <w:top w:val="none" w:sz="0" w:space="0" w:color="auto"/>
            <w:left w:val="none" w:sz="0" w:space="0" w:color="auto"/>
            <w:bottom w:val="none" w:sz="0" w:space="0" w:color="auto"/>
            <w:right w:val="none" w:sz="0" w:space="0" w:color="auto"/>
          </w:divBdr>
        </w:div>
        <w:div w:id="1836845641">
          <w:marLeft w:val="480"/>
          <w:marRight w:val="0"/>
          <w:marTop w:val="0"/>
          <w:marBottom w:val="0"/>
          <w:divBdr>
            <w:top w:val="none" w:sz="0" w:space="0" w:color="auto"/>
            <w:left w:val="none" w:sz="0" w:space="0" w:color="auto"/>
            <w:bottom w:val="none" w:sz="0" w:space="0" w:color="auto"/>
            <w:right w:val="none" w:sz="0" w:space="0" w:color="auto"/>
          </w:divBdr>
        </w:div>
        <w:div w:id="611203327">
          <w:marLeft w:val="480"/>
          <w:marRight w:val="0"/>
          <w:marTop w:val="0"/>
          <w:marBottom w:val="0"/>
          <w:divBdr>
            <w:top w:val="none" w:sz="0" w:space="0" w:color="auto"/>
            <w:left w:val="none" w:sz="0" w:space="0" w:color="auto"/>
            <w:bottom w:val="none" w:sz="0" w:space="0" w:color="auto"/>
            <w:right w:val="none" w:sz="0" w:space="0" w:color="auto"/>
          </w:divBdr>
        </w:div>
        <w:div w:id="739720168">
          <w:marLeft w:val="480"/>
          <w:marRight w:val="0"/>
          <w:marTop w:val="0"/>
          <w:marBottom w:val="0"/>
          <w:divBdr>
            <w:top w:val="none" w:sz="0" w:space="0" w:color="auto"/>
            <w:left w:val="none" w:sz="0" w:space="0" w:color="auto"/>
            <w:bottom w:val="none" w:sz="0" w:space="0" w:color="auto"/>
            <w:right w:val="none" w:sz="0" w:space="0" w:color="auto"/>
          </w:divBdr>
        </w:div>
        <w:div w:id="1220048246">
          <w:marLeft w:val="480"/>
          <w:marRight w:val="0"/>
          <w:marTop w:val="0"/>
          <w:marBottom w:val="0"/>
          <w:divBdr>
            <w:top w:val="none" w:sz="0" w:space="0" w:color="auto"/>
            <w:left w:val="none" w:sz="0" w:space="0" w:color="auto"/>
            <w:bottom w:val="none" w:sz="0" w:space="0" w:color="auto"/>
            <w:right w:val="none" w:sz="0" w:space="0" w:color="auto"/>
          </w:divBdr>
        </w:div>
        <w:div w:id="1384251895">
          <w:marLeft w:val="480"/>
          <w:marRight w:val="0"/>
          <w:marTop w:val="0"/>
          <w:marBottom w:val="0"/>
          <w:divBdr>
            <w:top w:val="none" w:sz="0" w:space="0" w:color="auto"/>
            <w:left w:val="none" w:sz="0" w:space="0" w:color="auto"/>
            <w:bottom w:val="none" w:sz="0" w:space="0" w:color="auto"/>
            <w:right w:val="none" w:sz="0" w:space="0" w:color="auto"/>
          </w:divBdr>
        </w:div>
        <w:div w:id="2069304042">
          <w:marLeft w:val="480"/>
          <w:marRight w:val="0"/>
          <w:marTop w:val="0"/>
          <w:marBottom w:val="0"/>
          <w:divBdr>
            <w:top w:val="none" w:sz="0" w:space="0" w:color="auto"/>
            <w:left w:val="none" w:sz="0" w:space="0" w:color="auto"/>
            <w:bottom w:val="none" w:sz="0" w:space="0" w:color="auto"/>
            <w:right w:val="none" w:sz="0" w:space="0" w:color="auto"/>
          </w:divBdr>
        </w:div>
        <w:div w:id="539706970">
          <w:marLeft w:val="480"/>
          <w:marRight w:val="0"/>
          <w:marTop w:val="0"/>
          <w:marBottom w:val="0"/>
          <w:divBdr>
            <w:top w:val="none" w:sz="0" w:space="0" w:color="auto"/>
            <w:left w:val="none" w:sz="0" w:space="0" w:color="auto"/>
            <w:bottom w:val="none" w:sz="0" w:space="0" w:color="auto"/>
            <w:right w:val="none" w:sz="0" w:space="0" w:color="auto"/>
          </w:divBdr>
        </w:div>
        <w:div w:id="54744466">
          <w:marLeft w:val="480"/>
          <w:marRight w:val="0"/>
          <w:marTop w:val="0"/>
          <w:marBottom w:val="0"/>
          <w:divBdr>
            <w:top w:val="none" w:sz="0" w:space="0" w:color="auto"/>
            <w:left w:val="none" w:sz="0" w:space="0" w:color="auto"/>
            <w:bottom w:val="none" w:sz="0" w:space="0" w:color="auto"/>
            <w:right w:val="none" w:sz="0" w:space="0" w:color="auto"/>
          </w:divBdr>
        </w:div>
        <w:div w:id="1537964928">
          <w:marLeft w:val="480"/>
          <w:marRight w:val="0"/>
          <w:marTop w:val="0"/>
          <w:marBottom w:val="0"/>
          <w:divBdr>
            <w:top w:val="none" w:sz="0" w:space="0" w:color="auto"/>
            <w:left w:val="none" w:sz="0" w:space="0" w:color="auto"/>
            <w:bottom w:val="none" w:sz="0" w:space="0" w:color="auto"/>
            <w:right w:val="none" w:sz="0" w:space="0" w:color="auto"/>
          </w:divBdr>
        </w:div>
        <w:div w:id="33190286">
          <w:marLeft w:val="480"/>
          <w:marRight w:val="0"/>
          <w:marTop w:val="0"/>
          <w:marBottom w:val="0"/>
          <w:divBdr>
            <w:top w:val="none" w:sz="0" w:space="0" w:color="auto"/>
            <w:left w:val="none" w:sz="0" w:space="0" w:color="auto"/>
            <w:bottom w:val="none" w:sz="0" w:space="0" w:color="auto"/>
            <w:right w:val="none" w:sz="0" w:space="0" w:color="auto"/>
          </w:divBdr>
        </w:div>
        <w:div w:id="1898931301">
          <w:marLeft w:val="480"/>
          <w:marRight w:val="0"/>
          <w:marTop w:val="0"/>
          <w:marBottom w:val="0"/>
          <w:divBdr>
            <w:top w:val="none" w:sz="0" w:space="0" w:color="auto"/>
            <w:left w:val="none" w:sz="0" w:space="0" w:color="auto"/>
            <w:bottom w:val="none" w:sz="0" w:space="0" w:color="auto"/>
            <w:right w:val="none" w:sz="0" w:space="0" w:color="auto"/>
          </w:divBdr>
        </w:div>
        <w:div w:id="373113905">
          <w:marLeft w:val="480"/>
          <w:marRight w:val="0"/>
          <w:marTop w:val="0"/>
          <w:marBottom w:val="0"/>
          <w:divBdr>
            <w:top w:val="none" w:sz="0" w:space="0" w:color="auto"/>
            <w:left w:val="none" w:sz="0" w:space="0" w:color="auto"/>
            <w:bottom w:val="none" w:sz="0" w:space="0" w:color="auto"/>
            <w:right w:val="none" w:sz="0" w:space="0" w:color="auto"/>
          </w:divBdr>
        </w:div>
      </w:divsChild>
    </w:div>
    <w:div w:id="682589327">
      <w:bodyDiv w:val="1"/>
      <w:marLeft w:val="0"/>
      <w:marRight w:val="0"/>
      <w:marTop w:val="0"/>
      <w:marBottom w:val="0"/>
      <w:divBdr>
        <w:top w:val="none" w:sz="0" w:space="0" w:color="auto"/>
        <w:left w:val="none" w:sz="0" w:space="0" w:color="auto"/>
        <w:bottom w:val="none" w:sz="0" w:space="0" w:color="auto"/>
        <w:right w:val="none" w:sz="0" w:space="0" w:color="auto"/>
      </w:divBdr>
      <w:divsChild>
        <w:div w:id="1648626738">
          <w:marLeft w:val="480"/>
          <w:marRight w:val="0"/>
          <w:marTop w:val="0"/>
          <w:marBottom w:val="0"/>
          <w:divBdr>
            <w:top w:val="none" w:sz="0" w:space="0" w:color="auto"/>
            <w:left w:val="none" w:sz="0" w:space="0" w:color="auto"/>
            <w:bottom w:val="none" w:sz="0" w:space="0" w:color="auto"/>
            <w:right w:val="none" w:sz="0" w:space="0" w:color="auto"/>
          </w:divBdr>
        </w:div>
        <w:div w:id="1943606059">
          <w:marLeft w:val="480"/>
          <w:marRight w:val="0"/>
          <w:marTop w:val="0"/>
          <w:marBottom w:val="0"/>
          <w:divBdr>
            <w:top w:val="none" w:sz="0" w:space="0" w:color="auto"/>
            <w:left w:val="none" w:sz="0" w:space="0" w:color="auto"/>
            <w:bottom w:val="none" w:sz="0" w:space="0" w:color="auto"/>
            <w:right w:val="none" w:sz="0" w:space="0" w:color="auto"/>
          </w:divBdr>
        </w:div>
        <w:div w:id="1518345617">
          <w:marLeft w:val="480"/>
          <w:marRight w:val="0"/>
          <w:marTop w:val="0"/>
          <w:marBottom w:val="0"/>
          <w:divBdr>
            <w:top w:val="none" w:sz="0" w:space="0" w:color="auto"/>
            <w:left w:val="none" w:sz="0" w:space="0" w:color="auto"/>
            <w:bottom w:val="none" w:sz="0" w:space="0" w:color="auto"/>
            <w:right w:val="none" w:sz="0" w:space="0" w:color="auto"/>
          </w:divBdr>
        </w:div>
        <w:div w:id="1361588729">
          <w:marLeft w:val="480"/>
          <w:marRight w:val="0"/>
          <w:marTop w:val="0"/>
          <w:marBottom w:val="0"/>
          <w:divBdr>
            <w:top w:val="none" w:sz="0" w:space="0" w:color="auto"/>
            <w:left w:val="none" w:sz="0" w:space="0" w:color="auto"/>
            <w:bottom w:val="none" w:sz="0" w:space="0" w:color="auto"/>
            <w:right w:val="none" w:sz="0" w:space="0" w:color="auto"/>
          </w:divBdr>
        </w:div>
        <w:div w:id="798962426">
          <w:marLeft w:val="480"/>
          <w:marRight w:val="0"/>
          <w:marTop w:val="0"/>
          <w:marBottom w:val="0"/>
          <w:divBdr>
            <w:top w:val="none" w:sz="0" w:space="0" w:color="auto"/>
            <w:left w:val="none" w:sz="0" w:space="0" w:color="auto"/>
            <w:bottom w:val="none" w:sz="0" w:space="0" w:color="auto"/>
            <w:right w:val="none" w:sz="0" w:space="0" w:color="auto"/>
          </w:divBdr>
        </w:div>
        <w:div w:id="869492229">
          <w:marLeft w:val="480"/>
          <w:marRight w:val="0"/>
          <w:marTop w:val="0"/>
          <w:marBottom w:val="0"/>
          <w:divBdr>
            <w:top w:val="none" w:sz="0" w:space="0" w:color="auto"/>
            <w:left w:val="none" w:sz="0" w:space="0" w:color="auto"/>
            <w:bottom w:val="none" w:sz="0" w:space="0" w:color="auto"/>
            <w:right w:val="none" w:sz="0" w:space="0" w:color="auto"/>
          </w:divBdr>
        </w:div>
        <w:div w:id="1749229690">
          <w:marLeft w:val="480"/>
          <w:marRight w:val="0"/>
          <w:marTop w:val="0"/>
          <w:marBottom w:val="0"/>
          <w:divBdr>
            <w:top w:val="none" w:sz="0" w:space="0" w:color="auto"/>
            <w:left w:val="none" w:sz="0" w:space="0" w:color="auto"/>
            <w:bottom w:val="none" w:sz="0" w:space="0" w:color="auto"/>
            <w:right w:val="none" w:sz="0" w:space="0" w:color="auto"/>
          </w:divBdr>
        </w:div>
        <w:div w:id="116877801">
          <w:marLeft w:val="480"/>
          <w:marRight w:val="0"/>
          <w:marTop w:val="0"/>
          <w:marBottom w:val="0"/>
          <w:divBdr>
            <w:top w:val="none" w:sz="0" w:space="0" w:color="auto"/>
            <w:left w:val="none" w:sz="0" w:space="0" w:color="auto"/>
            <w:bottom w:val="none" w:sz="0" w:space="0" w:color="auto"/>
            <w:right w:val="none" w:sz="0" w:space="0" w:color="auto"/>
          </w:divBdr>
        </w:div>
        <w:div w:id="965084244">
          <w:marLeft w:val="480"/>
          <w:marRight w:val="0"/>
          <w:marTop w:val="0"/>
          <w:marBottom w:val="0"/>
          <w:divBdr>
            <w:top w:val="none" w:sz="0" w:space="0" w:color="auto"/>
            <w:left w:val="none" w:sz="0" w:space="0" w:color="auto"/>
            <w:bottom w:val="none" w:sz="0" w:space="0" w:color="auto"/>
            <w:right w:val="none" w:sz="0" w:space="0" w:color="auto"/>
          </w:divBdr>
        </w:div>
        <w:div w:id="27335076">
          <w:marLeft w:val="480"/>
          <w:marRight w:val="0"/>
          <w:marTop w:val="0"/>
          <w:marBottom w:val="0"/>
          <w:divBdr>
            <w:top w:val="none" w:sz="0" w:space="0" w:color="auto"/>
            <w:left w:val="none" w:sz="0" w:space="0" w:color="auto"/>
            <w:bottom w:val="none" w:sz="0" w:space="0" w:color="auto"/>
            <w:right w:val="none" w:sz="0" w:space="0" w:color="auto"/>
          </w:divBdr>
        </w:div>
        <w:div w:id="632826990">
          <w:marLeft w:val="480"/>
          <w:marRight w:val="0"/>
          <w:marTop w:val="0"/>
          <w:marBottom w:val="0"/>
          <w:divBdr>
            <w:top w:val="none" w:sz="0" w:space="0" w:color="auto"/>
            <w:left w:val="none" w:sz="0" w:space="0" w:color="auto"/>
            <w:bottom w:val="none" w:sz="0" w:space="0" w:color="auto"/>
            <w:right w:val="none" w:sz="0" w:space="0" w:color="auto"/>
          </w:divBdr>
        </w:div>
        <w:div w:id="476609451">
          <w:marLeft w:val="480"/>
          <w:marRight w:val="0"/>
          <w:marTop w:val="0"/>
          <w:marBottom w:val="0"/>
          <w:divBdr>
            <w:top w:val="none" w:sz="0" w:space="0" w:color="auto"/>
            <w:left w:val="none" w:sz="0" w:space="0" w:color="auto"/>
            <w:bottom w:val="none" w:sz="0" w:space="0" w:color="auto"/>
            <w:right w:val="none" w:sz="0" w:space="0" w:color="auto"/>
          </w:divBdr>
        </w:div>
        <w:div w:id="1954481088">
          <w:marLeft w:val="480"/>
          <w:marRight w:val="0"/>
          <w:marTop w:val="0"/>
          <w:marBottom w:val="0"/>
          <w:divBdr>
            <w:top w:val="none" w:sz="0" w:space="0" w:color="auto"/>
            <w:left w:val="none" w:sz="0" w:space="0" w:color="auto"/>
            <w:bottom w:val="none" w:sz="0" w:space="0" w:color="auto"/>
            <w:right w:val="none" w:sz="0" w:space="0" w:color="auto"/>
          </w:divBdr>
        </w:div>
        <w:div w:id="1620867935">
          <w:marLeft w:val="480"/>
          <w:marRight w:val="0"/>
          <w:marTop w:val="0"/>
          <w:marBottom w:val="0"/>
          <w:divBdr>
            <w:top w:val="none" w:sz="0" w:space="0" w:color="auto"/>
            <w:left w:val="none" w:sz="0" w:space="0" w:color="auto"/>
            <w:bottom w:val="none" w:sz="0" w:space="0" w:color="auto"/>
            <w:right w:val="none" w:sz="0" w:space="0" w:color="auto"/>
          </w:divBdr>
        </w:div>
        <w:div w:id="704140677">
          <w:marLeft w:val="480"/>
          <w:marRight w:val="0"/>
          <w:marTop w:val="0"/>
          <w:marBottom w:val="0"/>
          <w:divBdr>
            <w:top w:val="none" w:sz="0" w:space="0" w:color="auto"/>
            <w:left w:val="none" w:sz="0" w:space="0" w:color="auto"/>
            <w:bottom w:val="none" w:sz="0" w:space="0" w:color="auto"/>
            <w:right w:val="none" w:sz="0" w:space="0" w:color="auto"/>
          </w:divBdr>
        </w:div>
        <w:div w:id="2099935274">
          <w:marLeft w:val="480"/>
          <w:marRight w:val="0"/>
          <w:marTop w:val="0"/>
          <w:marBottom w:val="0"/>
          <w:divBdr>
            <w:top w:val="none" w:sz="0" w:space="0" w:color="auto"/>
            <w:left w:val="none" w:sz="0" w:space="0" w:color="auto"/>
            <w:bottom w:val="none" w:sz="0" w:space="0" w:color="auto"/>
            <w:right w:val="none" w:sz="0" w:space="0" w:color="auto"/>
          </w:divBdr>
        </w:div>
        <w:div w:id="396516136">
          <w:marLeft w:val="480"/>
          <w:marRight w:val="0"/>
          <w:marTop w:val="0"/>
          <w:marBottom w:val="0"/>
          <w:divBdr>
            <w:top w:val="none" w:sz="0" w:space="0" w:color="auto"/>
            <w:left w:val="none" w:sz="0" w:space="0" w:color="auto"/>
            <w:bottom w:val="none" w:sz="0" w:space="0" w:color="auto"/>
            <w:right w:val="none" w:sz="0" w:space="0" w:color="auto"/>
          </w:divBdr>
        </w:div>
        <w:div w:id="1082606641">
          <w:marLeft w:val="480"/>
          <w:marRight w:val="0"/>
          <w:marTop w:val="0"/>
          <w:marBottom w:val="0"/>
          <w:divBdr>
            <w:top w:val="none" w:sz="0" w:space="0" w:color="auto"/>
            <w:left w:val="none" w:sz="0" w:space="0" w:color="auto"/>
            <w:bottom w:val="none" w:sz="0" w:space="0" w:color="auto"/>
            <w:right w:val="none" w:sz="0" w:space="0" w:color="auto"/>
          </w:divBdr>
        </w:div>
        <w:div w:id="852958686">
          <w:marLeft w:val="480"/>
          <w:marRight w:val="0"/>
          <w:marTop w:val="0"/>
          <w:marBottom w:val="0"/>
          <w:divBdr>
            <w:top w:val="none" w:sz="0" w:space="0" w:color="auto"/>
            <w:left w:val="none" w:sz="0" w:space="0" w:color="auto"/>
            <w:bottom w:val="none" w:sz="0" w:space="0" w:color="auto"/>
            <w:right w:val="none" w:sz="0" w:space="0" w:color="auto"/>
          </w:divBdr>
        </w:div>
        <w:div w:id="1715692254">
          <w:marLeft w:val="480"/>
          <w:marRight w:val="0"/>
          <w:marTop w:val="0"/>
          <w:marBottom w:val="0"/>
          <w:divBdr>
            <w:top w:val="none" w:sz="0" w:space="0" w:color="auto"/>
            <w:left w:val="none" w:sz="0" w:space="0" w:color="auto"/>
            <w:bottom w:val="none" w:sz="0" w:space="0" w:color="auto"/>
            <w:right w:val="none" w:sz="0" w:space="0" w:color="auto"/>
          </w:divBdr>
        </w:div>
        <w:div w:id="2120831755">
          <w:marLeft w:val="480"/>
          <w:marRight w:val="0"/>
          <w:marTop w:val="0"/>
          <w:marBottom w:val="0"/>
          <w:divBdr>
            <w:top w:val="none" w:sz="0" w:space="0" w:color="auto"/>
            <w:left w:val="none" w:sz="0" w:space="0" w:color="auto"/>
            <w:bottom w:val="none" w:sz="0" w:space="0" w:color="auto"/>
            <w:right w:val="none" w:sz="0" w:space="0" w:color="auto"/>
          </w:divBdr>
        </w:div>
        <w:div w:id="1755126204">
          <w:marLeft w:val="480"/>
          <w:marRight w:val="0"/>
          <w:marTop w:val="0"/>
          <w:marBottom w:val="0"/>
          <w:divBdr>
            <w:top w:val="none" w:sz="0" w:space="0" w:color="auto"/>
            <w:left w:val="none" w:sz="0" w:space="0" w:color="auto"/>
            <w:bottom w:val="none" w:sz="0" w:space="0" w:color="auto"/>
            <w:right w:val="none" w:sz="0" w:space="0" w:color="auto"/>
          </w:divBdr>
        </w:div>
        <w:div w:id="1677879781">
          <w:marLeft w:val="480"/>
          <w:marRight w:val="0"/>
          <w:marTop w:val="0"/>
          <w:marBottom w:val="0"/>
          <w:divBdr>
            <w:top w:val="none" w:sz="0" w:space="0" w:color="auto"/>
            <w:left w:val="none" w:sz="0" w:space="0" w:color="auto"/>
            <w:bottom w:val="none" w:sz="0" w:space="0" w:color="auto"/>
            <w:right w:val="none" w:sz="0" w:space="0" w:color="auto"/>
          </w:divBdr>
        </w:div>
      </w:divsChild>
    </w:div>
    <w:div w:id="706486634">
      <w:bodyDiv w:val="1"/>
      <w:marLeft w:val="0"/>
      <w:marRight w:val="0"/>
      <w:marTop w:val="0"/>
      <w:marBottom w:val="0"/>
      <w:divBdr>
        <w:top w:val="none" w:sz="0" w:space="0" w:color="auto"/>
        <w:left w:val="none" w:sz="0" w:space="0" w:color="auto"/>
        <w:bottom w:val="none" w:sz="0" w:space="0" w:color="auto"/>
        <w:right w:val="none" w:sz="0" w:space="0" w:color="auto"/>
      </w:divBdr>
      <w:divsChild>
        <w:div w:id="2105151054">
          <w:marLeft w:val="480"/>
          <w:marRight w:val="0"/>
          <w:marTop w:val="0"/>
          <w:marBottom w:val="0"/>
          <w:divBdr>
            <w:top w:val="none" w:sz="0" w:space="0" w:color="auto"/>
            <w:left w:val="none" w:sz="0" w:space="0" w:color="auto"/>
            <w:bottom w:val="none" w:sz="0" w:space="0" w:color="auto"/>
            <w:right w:val="none" w:sz="0" w:space="0" w:color="auto"/>
          </w:divBdr>
        </w:div>
        <w:div w:id="1170676807">
          <w:marLeft w:val="480"/>
          <w:marRight w:val="0"/>
          <w:marTop w:val="0"/>
          <w:marBottom w:val="0"/>
          <w:divBdr>
            <w:top w:val="none" w:sz="0" w:space="0" w:color="auto"/>
            <w:left w:val="none" w:sz="0" w:space="0" w:color="auto"/>
            <w:bottom w:val="none" w:sz="0" w:space="0" w:color="auto"/>
            <w:right w:val="none" w:sz="0" w:space="0" w:color="auto"/>
          </w:divBdr>
        </w:div>
        <w:div w:id="1857498604">
          <w:marLeft w:val="480"/>
          <w:marRight w:val="0"/>
          <w:marTop w:val="0"/>
          <w:marBottom w:val="0"/>
          <w:divBdr>
            <w:top w:val="none" w:sz="0" w:space="0" w:color="auto"/>
            <w:left w:val="none" w:sz="0" w:space="0" w:color="auto"/>
            <w:bottom w:val="none" w:sz="0" w:space="0" w:color="auto"/>
            <w:right w:val="none" w:sz="0" w:space="0" w:color="auto"/>
          </w:divBdr>
        </w:div>
        <w:div w:id="1516460911">
          <w:marLeft w:val="480"/>
          <w:marRight w:val="0"/>
          <w:marTop w:val="0"/>
          <w:marBottom w:val="0"/>
          <w:divBdr>
            <w:top w:val="none" w:sz="0" w:space="0" w:color="auto"/>
            <w:left w:val="none" w:sz="0" w:space="0" w:color="auto"/>
            <w:bottom w:val="none" w:sz="0" w:space="0" w:color="auto"/>
            <w:right w:val="none" w:sz="0" w:space="0" w:color="auto"/>
          </w:divBdr>
        </w:div>
        <w:div w:id="1559896563">
          <w:marLeft w:val="480"/>
          <w:marRight w:val="0"/>
          <w:marTop w:val="0"/>
          <w:marBottom w:val="0"/>
          <w:divBdr>
            <w:top w:val="none" w:sz="0" w:space="0" w:color="auto"/>
            <w:left w:val="none" w:sz="0" w:space="0" w:color="auto"/>
            <w:bottom w:val="none" w:sz="0" w:space="0" w:color="auto"/>
            <w:right w:val="none" w:sz="0" w:space="0" w:color="auto"/>
          </w:divBdr>
        </w:div>
        <w:div w:id="206139661">
          <w:marLeft w:val="480"/>
          <w:marRight w:val="0"/>
          <w:marTop w:val="0"/>
          <w:marBottom w:val="0"/>
          <w:divBdr>
            <w:top w:val="none" w:sz="0" w:space="0" w:color="auto"/>
            <w:left w:val="none" w:sz="0" w:space="0" w:color="auto"/>
            <w:bottom w:val="none" w:sz="0" w:space="0" w:color="auto"/>
            <w:right w:val="none" w:sz="0" w:space="0" w:color="auto"/>
          </w:divBdr>
        </w:div>
        <w:div w:id="529146015">
          <w:marLeft w:val="480"/>
          <w:marRight w:val="0"/>
          <w:marTop w:val="0"/>
          <w:marBottom w:val="0"/>
          <w:divBdr>
            <w:top w:val="none" w:sz="0" w:space="0" w:color="auto"/>
            <w:left w:val="none" w:sz="0" w:space="0" w:color="auto"/>
            <w:bottom w:val="none" w:sz="0" w:space="0" w:color="auto"/>
            <w:right w:val="none" w:sz="0" w:space="0" w:color="auto"/>
          </w:divBdr>
        </w:div>
        <w:div w:id="396127280">
          <w:marLeft w:val="480"/>
          <w:marRight w:val="0"/>
          <w:marTop w:val="0"/>
          <w:marBottom w:val="0"/>
          <w:divBdr>
            <w:top w:val="none" w:sz="0" w:space="0" w:color="auto"/>
            <w:left w:val="none" w:sz="0" w:space="0" w:color="auto"/>
            <w:bottom w:val="none" w:sz="0" w:space="0" w:color="auto"/>
            <w:right w:val="none" w:sz="0" w:space="0" w:color="auto"/>
          </w:divBdr>
        </w:div>
        <w:div w:id="194315859">
          <w:marLeft w:val="480"/>
          <w:marRight w:val="0"/>
          <w:marTop w:val="0"/>
          <w:marBottom w:val="0"/>
          <w:divBdr>
            <w:top w:val="none" w:sz="0" w:space="0" w:color="auto"/>
            <w:left w:val="none" w:sz="0" w:space="0" w:color="auto"/>
            <w:bottom w:val="none" w:sz="0" w:space="0" w:color="auto"/>
            <w:right w:val="none" w:sz="0" w:space="0" w:color="auto"/>
          </w:divBdr>
        </w:div>
        <w:div w:id="743378189">
          <w:marLeft w:val="480"/>
          <w:marRight w:val="0"/>
          <w:marTop w:val="0"/>
          <w:marBottom w:val="0"/>
          <w:divBdr>
            <w:top w:val="none" w:sz="0" w:space="0" w:color="auto"/>
            <w:left w:val="none" w:sz="0" w:space="0" w:color="auto"/>
            <w:bottom w:val="none" w:sz="0" w:space="0" w:color="auto"/>
            <w:right w:val="none" w:sz="0" w:space="0" w:color="auto"/>
          </w:divBdr>
        </w:div>
        <w:div w:id="762727720">
          <w:marLeft w:val="480"/>
          <w:marRight w:val="0"/>
          <w:marTop w:val="0"/>
          <w:marBottom w:val="0"/>
          <w:divBdr>
            <w:top w:val="none" w:sz="0" w:space="0" w:color="auto"/>
            <w:left w:val="none" w:sz="0" w:space="0" w:color="auto"/>
            <w:bottom w:val="none" w:sz="0" w:space="0" w:color="auto"/>
            <w:right w:val="none" w:sz="0" w:space="0" w:color="auto"/>
          </w:divBdr>
        </w:div>
        <w:div w:id="657422190">
          <w:marLeft w:val="480"/>
          <w:marRight w:val="0"/>
          <w:marTop w:val="0"/>
          <w:marBottom w:val="0"/>
          <w:divBdr>
            <w:top w:val="none" w:sz="0" w:space="0" w:color="auto"/>
            <w:left w:val="none" w:sz="0" w:space="0" w:color="auto"/>
            <w:bottom w:val="none" w:sz="0" w:space="0" w:color="auto"/>
            <w:right w:val="none" w:sz="0" w:space="0" w:color="auto"/>
          </w:divBdr>
        </w:div>
        <w:div w:id="1450011203">
          <w:marLeft w:val="480"/>
          <w:marRight w:val="0"/>
          <w:marTop w:val="0"/>
          <w:marBottom w:val="0"/>
          <w:divBdr>
            <w:top w:val="none" w:sz="0" w:space="0" w:color="auto"/>
            <w:left w:val="none" w:sz="0" w:space="0" w:color="auto"/>
            <w:bottom w:val="none" w:sz="0" w:space="0" w:color="auto"/>
            <w:right w:val="none" w:sz="0" w:space="0" w:color="auto"/>
          </w:divBdr>
        </w:div>
        <w:div w:id="938290068">
          <w:marLeft w:val="480"/>
          <w:marRight w:val="0"/>
          <w:marTop w:val="0"/>
          <w:marBottom w:val="0"/>
          <w:divBdr>
            <w:top w:val="none" w:sz="0" w:space="0" w:color="auto"/>
            <w:left w:val="none" w:sz="0" w:space="0" w:color="auto"/>
            <w:bottom w:val="none" w:sz="0" w:space="0" w:color="auto"/>
            <w:right w:val="none" w:sz="0" w:space="0" w:color="auto"/>
          </w:divBdr>
        </w:div>
        <w:div w:id="1944725968">
          <w:marLeft w:val="480"/>
          <w:marRight w:val="0"/>
          <w:marTop w:val="0"/>
          <w:marBottom w:val="0"/>
          <w:divBdr>
            <w:top w:val="none" w:sz="0" w:space="0" w:color="auto"/>
            <w:left w:val="none" w:sz="0" w:space="0" w:color="auto"/>
            <w:bottom w:val="none" w:sz="0" w:space="0" w:color="auto"/>
            <w:right w:val="none" w:sz="0" w:space="0" w:color="auto"/>
          </w:divBdr>
        </w:div>
        <w:div w:id="806969982">
          <w:marLeft w:val="480"/>
          <w:marRight w:val="0"/>
          <w:marTop w:val="0"/>
          <w:marBottom w:val="0"/>
          <w:divBdr>
            <w:top w:val="none" w:sz="0" w:space="0" w:color="auto"/>
            <w:left w:val="none" w:sz="0" w:space="0" w:color="auto"/>
            <w:bottom w:val="none" w:sz="0" w:space="0" w:color="auto"/>
            <w:right w:val="none" w:sz="0" w:space="0" w:color="auto"/>
          </w:divBdr>
        </w:div>
        <w:div w:id="430708054">
          <w:marLeft w:val="480"/>
          <w:marRight w:val="0"/>
          <w:marTop w:val="0"/>
          <w:marBottom w:val="0"/>
          <w:divBdr>
            <w:top w:val="none" w:sz="0" w:space="0" w:color="auto"/>
            <w:left w:val="none" w:sz="0" w:space="0" w:color="auto"/>
            <w:bottom w:val="none" w:sz="0" w:space="0" w:color="auto"/>
            <w:right w:val="none" w:sz="0" w:space="0" w:color="auto"/>
          </w:divBdr>
        </w:div>
        <w:div w:id="348994912">
          <w:marLeft w:val="480"/>
          <w:marRight w:val="0"/>
          <w:marTop w:val="0"/>
          <w:marBottom w:val="0"/>
          <w:divBdr>
            <w:top w:val="none" w:sz="0" w:space="0" w:color="auto"/>
            <w:left w:val="none" w:sz="0" w:space="0" w:color="auto"/>
            <w:bottom w:val="none" w:sz="0" w:space="0" w:color="auto"/>
            <w:right w:val="none" w:sz="0" w:space="0" w:color="auto"/>
          </w:divBdr>
        </w:div>
        <w:div w:id="931861651">
          <w:marLeft w:val="480"/>
          <w:marRight w:val="0"/>
          <w:marTop w:val="0"/>
          <w:marBottom w:val="0"/>
          <w:divBdr>
            <w:top w:val="none" w:sz="0" w:space="0" w:color="auto"/>
            <w:left w:val="none" w:sz="0" w:space="0" w:color="auto"/>
            <w:bottom w:val="none" w:sz="0" w:space="0" w:color="auto"/>
            <w:right w:val="none" w:sz="0" w:space="0" w:color="auto"/>
          </w:divBdr>
        </w:div>
        <w:div w:id="1453670814">
          <w:marLeft w:val="480"/>
          <w:marRight w:val="0"/>
          <w:marTop w:val="0"/>
          <w:marBottom w:val="0"/>
          <w:divBdr>
            <w:top w:val="none" w:sz="0" w:space="0" w:color="auto"/>
            <w:left w:val="none" w:sz="0" w:space="0" w:color="auto"/>
            <w:bottom w:val="none" w:sz="0" w:space="0" w:color="auto"/>
            <w:right w:val="none" w:sz="0" w:space="0" w:color="auto"/>
          </w:divBdr>
        </w:div>
        <w:div w:id="1456293854">
          <w:marLeft w:val="480"/>
          <w:marRight w:val="0"/>
          <w:marTop w:val="0"/>
          <w:marBottom w:val="0"/>
          <w:divBdr>
            <w:top w:val="none" w:sz="0" w:space="0" w:color="auto"/>
            <w:left w:val="none" w:sz="0" w:space="0" w:color="auto"/>
            <w:bottom w:val="none" w:sz="0" w:space="0" w:color="auto"/>
            <w:right w:val="none" w:sz="0" w:space="0" w:color="auto"/>
          </w:divBdr>
        </w:div>
        <w:div w:id="973950908">
          <w:marLeft w:val="480"/>
          <w:marRight w:val="0"/>
          <w:marTop w:val="0"/>
          <w:marBottom w:val="0"/>
          <w:divBdr>
            <w:top w:val="none" w:sz="0" w:space="0" w:color="auto"/>
            <w:left w:val="none" w:sz="0" w:space="0" w:color="auto"/>
            <w:bottom w:val="none" w:sz="0" w:space="0" w:color="auto"/>
            <w:right w:val="none" w:sz="0" w:space="0" w:color="auto"/>
          </w:divBdr>
        </w:div>
        <w:div w:id="1919706897">
          <w:marLeft w:val="480"/>
          <w:marRight w:val="0"/>
          <w:marTop w:val="0"/>
          <w:marBottom w:val="0"/>
          <w:divBdr>
            <w:top w:val="none" w:sz="0" w:space="0" w:color="auto"/>
            <w:left w:val="none" w:sz="0" w:space="0" w:color="auto"/>
            <w:bottom w:val="none" w:sz="0" w:space="0" w:color="auto"/>
            <w:right w:val="none" w:sz="0" w:space="0" w:color="auto"/>
          </w:divBdr>
        </w:div>
      </w:divsChild>
    </w:div>
    <w:div w:id="886991488">
      <w:bodyDiv w:val="1"/>
      <w:marLeft w:val="0"/>
      <w:marRight w:val="0"/>
      <w:marTop w:val="0"/>
      <w:marBottom w:val="0"/>
      <w:divBdr>
        <w:top w:val="none" w:sz="0" w:space="0" w:color="auto"/>
        <w:left w:val="none" w:sz="0" w:space="0" w:color="auto"/>
        <w:bottom w:val="none" w:sz="0" w:space="0" w:color="auto"/>
        <w:right w:val="none" w:sz="0" w:space="0" w:color="auto"/>
      </w:divBdr>
      <w:divsChild>
        <w:div w:id="779646677">
          <w:marLeft w:val="480"/>
          <w:marRight w:val="0"/>
          <w:marTop w:val="0"/>
          <w:marBottom w:val="0"/>
          <w:divBdr>
            <w:top w:val="none" w:sz="0" w:space="0" w:color="auto"/>
            <w:left w:val="none" w:sz="0" w:space="0" w:color="auto"/>
            <w:bottom w:val="none" w:sz="0" w:space="0" w:color="auto"/>
            <w:right w:val="none" w:sz="0" w:space="0" w:color="auto"/>
          </w:divBdr>
        </w:div>
        <w:div w:id="1815565278">
          <w:marLeft w:val="480"/>
          <w:marRight w:val="0"/>
          <w:marTop w:val="0"/>
          <w:marBottom w:val="0"/>
          <w:divBdr>
            <w:top w:val="none" w:sz="0" w:space="0" w:color="auto"/>
            <w:left w:val="none" w:sz="0" w:space="0" w:color="auto"/>
            <w:bottom w:val="none" w:sz="0" w:space="0" w:color="auto"/>
            <w:right w:val="none" w:sz="0" w:space="0" w:color="auto"/>
          </w:divBdr>
        </w:div>
        <w:div w:id="194392720">
          <w:marLeft w:val="480"/>
          <w:marRight w:val="0"/>
          <w:marTop w:val="0"/>
          <w:marBottom w:val="0"/>
          <w:divBdr>
            <w:top w:val="none" w:sz="0" w:space="0" w:color="auto"/>
            <w:left w:val="none" w:sz="0" w:space="0" w:color="auto"/>
            <w:bottom w:val="none" w:sz="0" w:space="0" w:color="auto"/>
            <w:right w:val="none" w:sz="0" w:space="0" w:color="auto"/>
          </w:divBdr>
        </w:div>
        <w:div w:id="1687176436">
          <w:marLeft w:val="480"/>
          <w:marRight w:val="0"/>
          <w:marTop w:val="0"/>
          <w:marBottom w:val="0"/>
          <w:divBdr>
            <w:top w:val="none" w:sz="0" w:space="0" w:color="auto"/>
            <w:left w:val="none" w:sz="0" w:space="0" w:color="auto"/>
            <w:bottom w:val="none" w:sz="0" w:space="0" w:color="auto"/>
            <w:right w:val="none" w:sz="0" w:space="0" w:color="auto"/>
          </w:divBdr>
        </w:div>
        <w:div w:id="1755516795">
          <w:marLeft w:val="480"/>
          <w:marRight w:val="0"/>
          <w:marTop w:val="0"/>
          <w:marBottom w:val="0"/>
          <w:divBdr>
            <w:top w:val="none" w:sz="0" w:space="0" w:color="auto"/>
            <w:left w:val="none" w:sz="0" w:space="0" w:color="auto"/>
            <w:bottom w:val="none" w:sz="0" w:space="0" w:color="auto"/>
            <w:right w:val="none" w:sz="0" w:space="0" w:color="auto"/>
          </w:divBdr>
        </w:div>
        <w:div w:id="2085907587">
          <w:marLeft w:val="480"/>
          <w:marRight w:val="0"/>
          <w:marTop w:val="0"/>
          <w:marBottom w:val="0"/>
          <w:divBdr>
            <w:top w:val="none" w:sz="0" w:space="0" w:color="auto"/>
            <w:left w:val="none" w:sz="0" w:space="0" w:color="auto"/>
            <w:bottom w:val="none" w:sz="0" w:space="0" w:color="auto"/>
            <w:right w:val="none" w:sz="0" w:space="0" w:color="auto"/>
          </w:divBdr>
        </w:div>
        <w:div w:id="201021464">
          <w:marLeft w:val="480"/>
          <w:marRight w:val="0"/>
          <w:marTop w:val="0"/>
          <w:marBottom w:val="0"/>
          <w:divBdr>
            <w:top w:val="none" w:sz="0" w:space="0" w:color="auto"/>
            <w:left w:val="none" w:sz="0" w:space="0" w:color="auto"/>
            <w:bottom w:val="none" w:sz="0" w:space="0" w:color="auto"/>
            <w:right w:val="none" w:sz="0" w:space="0" w:color="auto"/>
          </w:divBdr>
        </w:div>
        <w:div w:id="561866431">
          <w:marLeft w:val="480"/>
          <w:marRight w:val="0"/>
          <w:marTop w:val="0"/>
          <w:marBottom w:val="0"/>
          <w:divBdr>
            <w:top w:val="none" w:sz="0" w:space="0" w:color="auto"/>
            <w:left w:val="none" w:sz="0" w:space="0" w:color="auto"/>
            <w:bottom w:val="none" w:sz="0" w:space="0" w:color="auto"/>
            <w:right w:val="none" w:sz="0" w:space="0" w:color="auto"/>
          </w:divBdr>
        </w:div>
        <w:div w:id="1659190588">
          <w:marLeft w:val="480"/>
          <w:marRight w:val="0"/>
          <w:marTop w:val="0"/>
          <w:marBottom w:val="0"/>
          <w:divBdr>
            <w:top w:val="none" w:sz="0" w:space="0" w:color="auto"/>
            <w:left w:val="none" w:sz="0" w:space="0" w:color="auto"/>
            <w:bottom w:val="none" w:sz="0" w:space="0" w:color="auto"/>
            <w:right w:val="none" w:sz="0" w:space="0" w:color="auto"/>
          </w:divBdr>
        </w:div>
        <w:div w:id="1006521532">
          <w:marLeft w:val="480"/>
          <w:marRight w:val="0"/>
          <w:marTop w:val="0"/>
          <w:marBottom w:val="0"/>
          <w:divBdr>
            <w:top w:val="none" w:sz="0" w:space="0" w:color="auto"/>
            <w:left w:val="none" w:sz="0" w:space="0" w:color="auto"/>
            <w:bottom w:val="none" w:sz="0" w:space="0" w:color="auto"/>
            <w:right w:val="none" w:sz="0" w:space="0" w:color="auto"/>
          </w:divBdr>
        </w:div>
        <w:div w:id="1819179208">
          <w:marLeft w:val="480"/>
          <w:marRight w:val="0"/>
          <w:marTop w:val="0"/>
          <w:marBottom w:val="0"/>
          <w:divBdr>
            <w:top w:val="none" w:sz="0" w:space="0" w:color="auto"/>
            <w:left w:val="none" w:sz="0" w:space="0" w:color="auto"/>
            <w:bottom w:val="none" w:sz="0" w:space="0" w:color="auto"/>
            <w:right w:val="none" w:sz="0" w:space="0" w:color="auto"/>
          </w:divBdr>
        </w:div>
        <w:div w:id="958145348">
          <w:marLeft w:val="480"/>
          <w:marRight w:val="0"/>
          <w:marTop w:val="0"/>
          <w:marBottom w:val="0"/>
          <w:divBdr>
            <w:top w:val="none" w:sz="0" w:space="0" w:color="auto"/>
            <w:left w:val="none" w:sz="0" w:space="0" w:color="auto"/>
            <w:bottom w:val="none" w:sz="0" w:space="0" w:color="auto"/>
            <w:right w:val="none" w:sz="0" w:space="0" w:color="auto"/>
          </w:divBdr>
        </w:div>
        <w:div w:id="198472355">
          <w:marLeft w:val="480"/>
          <w:marRight w:val="0"/>
          <w:marTop w:val="0"/>
          <w:marBottom w:val="0"/>
          <w:divBdr>
            <w:top w:val="none" w:sz="0" w:space="0" w:color="auto"/>
            <w:left w:val="none" w:sz="0" w:space="0" w:color="auto"/>
            <w:bottom w:val="none" w:sz="0" w:space="0" w:color="auto"/>
            <w:right w:val="none" w:sz="0" w:space="0" w:color="auto"/>
          </w:divBdr>
        </w:div>
        <w:div w:id="7804457">
          <w:marLeft w:val="480"/>
          <w:marRight w:val="0"/>
          <w:marTop w:val="0"/>
          <w:marBottom w:val="0"/>
          <w:divBdr>
            <w:top w:val="none" w:sz="0" w:space="0" w:color="auto"/>
            <w:left w:val="none" w:sz="0" w:space="0" w:color="auto"/>
            <w:bottom w:val="none" w:sz="0" w:space="0" w:color="auto"/>
            <w:right w:val="none" w:sz="0" w:space="0" w:color="auto"/>
          </w:divBdr>
        </w:div>
        <w:div w:id="904532820">
          <w:marLeft w:val="480"/>
          <w:marRight w:val="0"/>
          <w:marTop w:val="0"/>
          <w:marBottom w:val="0"/>
          <w:divBdr>
            <w:top w:val="none" w:sz="0" w:space="0" w:color="auto"/>
            <w:left w:val="none" w:sz="0" w:space="0" w:color="auto"/>
            <w:bottom w:val="none" w:sz="0" w:space="0" w:color="auto"/>
            <w:right w:val="none" w:sz="0" w:space="0" w:color="auto"/>
          </w:divBdr>
        </w:div>
        <w:div w:id="2049526331">
          <w:marLeft w:val="480"/>
          <w:marRight w:val="0"/>
          <w:marTop w:val="0"/>
          <w:marBottom w:val="0"/>
          <w:divBdr>
            <w:top w:val="none" w:sz="0" w:space="0" w:color="auto"/>
            <w:left w:val="none" w:sz="0" w:space="0" w:color="auto"/>
            <w:bottom w:val="none" w:sz="0" w:space="0" w:color="auto"/>
            <w:right w:val="none" w:sz="0" w:space="0" w:color="auto"/>
          </w:divBdr>
        </w:div>
        <w:div w:id="1483698574">
          <w:marLeft w:val="480"/>
          <w:marRight w:val="0"/>
          <w:marTop w:val="0"/>
          <w:marBottom w:val="0"/>
          <w:divBdr>
            <w:top w:val="none" w:sz="0" w:space="0" w:color="auto"/>
            <w:left w:val="none" w:sz="0" w:space="0" w:color="auto"/>
            <w:bottom w:val="none" w:sz="0" w:space="0" w:color="auto"/>
            <w:right w:val="none" w:sz="0" w:space="0" w:color="auto"/>
          </w:divBdr>
        </w:div>
        <w:div w:id="2145806420">
          <w:marLeft w:val="480"/>
          <w:marRight w:val="0"/>
          <w:marTop w:val="0"/>
          <w:marBottom w:val="0"/>
          <w:divBdr>
            <w:top w:val="none" w:sz="0" w:space="0" w:color="auto"/>
            <w:left w:val="none" w:sz="0" w:space="0" w:color="auto"/>
            <w:bottom w:val="none" w:sz="0" w:space="0" w:color="auto"/>
            <w:right w:val="none" w:sz="0" w:space="0" w:color="auto"/>
          </w:divBdr>
        </w:div>
        <w:div w:id="61030474">
          <w:marLeft w:val="480"/>
          <w:marRight w:val="0"/>
          <w:marTop w:val="0"/>
          <w:marBottom w:val="0"/>
          <w:divBdr>
            <w:top w:val="none" w:sz="0" w:space="0" w:color="auto"/>
            <w:left w:val="none" w:sz="0" w:space="0" w:color="auto"/>
            <w:bottom w:val="none" w:sz="0" w:space="0" w:color="auto"/>
            <w:right w:val="none" w:sz="0" w:space="0" w:color="auto"/>
          </w:divBdr>
        </w:div>
        <w:div w:id="1757748187">
          <w:marLeft w:val="480"/>
          <w:marRight w:val="0"/>
          <w:marTop w:val="0"/>
          <w:marBottom w:val="0"/>
          <w:divBdr>
            <w:top w:val="none" w:sz="0" w:space="0" w:color="auto"/>
            <w:left w:val="none" w:sz="0" w:space="0" w:color="auto"/>
            <w:bottom w:val="none" w:sz="0" w:space="0" w:color="auto"/>
            <w:right w:val="none" w:sz="0" w:space="0" w:color="auto"/>
          </w:divBdr>
        </w:div>
        <w:div w:id="673537482">
          <w:marLeft w:val="480"/>
          <w:marRight w:val="0"/>
          <w:marTop w:val="0"/>
          <w:marBottom w:val="0"/>
          <w:divBdr>
            <w:top w:val="none" w:sz="0" w:space="0" w:color="auto"/>
            <w:left w:val="none" w:sz="0" w:space="0" w:color="auto"/>
            <w:bottom w:val="none" w:sz="0" w:space="0" w:color="auto"/>
            <w:right w:val="none" w:sz="0" w:space="0" w:color="auto"/>
          </w:divBdr>
        </w:div>
        <w:div w:id="611208209">
          <w:marLeft w:val="480"/>
          <w:marRight w:val="0"/>
          <w:marTop w:val="0"/>
          <w:marBottom w:val="0"/>
          <w:divBdr>
            <w:top w:val="none" w:sz="0" w:space="0" w:color="auto"/>
            <w:left w:val="none" w:sz="0" w:space="0" w:color="auto"/>
            <w:bottom w:val="none" w:sz="0" w:space="0" w:color="auto"/>
            <w:right w:val="none" w:sz="0" w:space="0" w:color="auto"/>
          </w:divBdr>
        </w:div>
      </w:divsChild>
    </w:div>
    <w:div w:id="1075593259">
      <w:bodyDiv w:val="1"/>
      <w:marLeft w:val="0"/>
      <w:marRight w:val="0"/>
      <w:marTop w:val="0"/>
      <w:marBottom w:val="0"/>
      <w:divBdr>
        <w:top w:val="none" w:sz="0" w:space="0" w:color="auto"/>
        <w:left w:val="none" w:sz="0" w:space="0" w:color="auto"/>
        <w:bottom w:val="none" w:sz="0" w:space="0" w:color="auto"/>
        <w:right w:val="none" w:sz="0" w:space="0" w:color="auto"/>
      </w:divBdr>
      <w:divsChild>
        <w:div w:id="1433435661">
          <w:marLeft w:val="480"/>
          <w:marRight w:val="0"/>
          <w:marTop w:val="0"/>
          <w:marBottom w:val="0"/>
          <w:divBdr>
            <w:top w:val="none" w:sz="0" w:space="0" w:color="auto"/>
            <w:left w:val="none" w:sz="0" w:space="0" w:color="auto"/>
            <w:bottom w:val="none" w:sz="0" w:space="0" w:color="auto"/>
            <w:right w:val="none" w:sz="0" w:space="0" w:color="auto"/>
          </w:divBdr>
        </w:div>
        <w:div w:id="1789618549">
          <w:marLeft w:val="480"/>
          <w:marRight w:val="0"/>
          <w:marTop w:val="0"/>
          <w:marBottom w:val="0"/>
          <w:divBdr>
            <w:top w:val="none" w:sz="0" w:space="0" w:color="auto"/>
            <w:left w:val="none" w:sz="0" w:space="0" w:color="auto"/>
            <w:bottom w:val="none" w:sz="0" w:space="0" w:color="auto"/>
            <w:right w:val="none" w:sz="0" w:space="0" w:color="auto"/>
          </w:divBdr>
        </w:div>
        <w:div w:id="1257248419">
          <w:marLeft w:val="480"/>
          <w:marRight w:val="0"/>
          <w:marTop w:val="0"/>
          <w:marBottom w:val="0"/>
          <w:divBdr>
            <w:top w:val="none" w:sz="0" w:space="0" w:color="auto"/>
            <w:left w:val="none" w:sz="0" w:space="0" w:color="auto"/>
            <w:bottom w:val="none" w:sz="0" w:space="0" w:color="auto"/>
            <w:right w:val="none" w:sz="0" w:space="0" w:color="auto"/>
          </w:divBdr>
        </w:div>
        <w:div w:id="2145153255">
          <w:marLeft w:val="480"/>
          <w:marRight w:val="0"/>
          <w:marTop w:val="0"/>
          <w:marBottom w:val="0"/>
          <w:divBdr>
            <w:top w:val="none" w:sz="0" w:space="0" w:color="auto"/>
            <w:left w:val="none" w:sz="0" w:space="0" w:color="auto"/>
            <w:bottom w:val="none" w:sz="0" w:space="0" w:color="auto"/>
            <w:right w:val="none" w:sz="0" w:space="0" w:color="auto"/>
          </w:divBdr>
        </w:div>
        <w:div w:id="1740984506">
          <w:marLeft w:val="480"/>
          <w:marRight w:val="0"/>
          <w:marTop w:val="0"/>
          <w:marBottom w:val="0"/>
          <w:divBdr>
            <w:top w:val="none" w:sz="0" w:space="0" w:color="auto"/>
            <w:left w:val="none" w:sz="0" w:space="0" w:color="auto"/>
            <w:bottom w:val="none" w:sz="0" w:space="0" w:color="auto"/>
            <w:right w:val="none" w:sz="0" w:space="0" w:color="auto"/>
          </w:divBdr>
        </w:div>
        <w:div w:id="425544597">
          <w:marLeft w:val="480"/>
          <w:marRight w:val="0"/>
          <w:marTop w:val="0"/>
          <w:marBottom w:val="0"/>
          <w:divBdr>
            <w:top w:val="none" w:sz="0" w:space="0" w:color="auto"/>
            <w:left w:val="none" w:sz="0" w:space="0" w:color="auto"/>
            <w:bottom w:val="none" w:sz="0" w:space="0" w:color="auto"/>
            <w:right w:val="none" w:sz="0" w:space="0" w:color="auto"/>
          </w:divBdr>
        </w:div>
        <w:div w:id="686830647">
          <w:marLeft w:val="480"/>
          <w:marRight w:val="0"/>
          <w:marTop w:val="0"/>
          <w:marBottom w:val="0"/>
          <w:divBdr>
            <w:top w:val="none" w:sz="0" w:space="0" w:color="auto"/>
            <w:left w:val="none" w:sz="0" w:space="0" w:color="auto"/>
            <w:bottom w:val="none" w:sz="0" w:space="0" w:color="auto"/>
            <w:right w:val="none" w:sz="0" w:space="0" w:color="auto"/>
          </w:divBdr>
        </w:div>
        <w:div w:id="769660356">
          <w:marLeft w:val="480"/>
          <w:marRight w:val="0"/>
          <w:marTop w:val="0"/>
          <w:marBottom w:val="0"/>
          <w:divBdr>
            <w:top w:val="none" w:sz="0" w:space="0" w:color="auto"/>
            <w:left w:val="none" w:sz="0" w:space="0" w:color="auto"/>
            <w:bottom w:val="none" w:sz="0" w:space="0" w:color="auto"/>
            <w:right w:val="none" w:sz="0" w:space="0" w:color="auto"/>
          </w:divBdr>
        </w:div>
        <w:div w:id="48309405">
          <w:marLeft w:val="480"/>
          <w:marRight w:val="0"/>
          <w:marTop w:val="0"/>
          <w:marBottom w:val="0"/>
          <w:divBdr>
            <w:top w:val="none" w:sz="0" w:space="0" w:color="auto"/>
            <w:left w:val="none" w:sz="0" w:space="0" w:color="auto"/>
            <w:bottom w:val="none" w:sz="0" w:space="0" w:color="auto"/>
            <w:right w:val="none" w:sz="0" w:space="0" w:color="auto"/>
          </w:divBdr>
        </w:div>
        <w:div w:id="988944690">
          <w:marLeft w:val="480"/>
          <w:marRight w:val="0"/>
          <w:marTop w:val="0"/>
          <w:marBottom w:val="0"/>
          <w:divBdr>
            <w:top w:val="none" w:sz="0" w:space="0" w:color="auto"/>
            <w:left w:val="none" w:sz="0" w:space="0" w:color="auto"/>
            <w:bottom w:val="none" w:sz="0" w:space="0" w:color="auto"/>
            <w:right w:val="none" w:sz="0" w:space="0" w:color="auto"/>
          </w:divBdr>
        </w:div>
        <w:div w:id="697852152">
          <w:marLeft w:val="480"/>
          <w:marRight w:val="0"/>
          <w:marTop w:val="0"/>
          <w:marBottom w:val="0"/>
          <w:divBdr>
            <w:top w:val="none" w:sz="0" w:space="0" w:color="auto"/>
            <w:left w:val="none" w:sz="0" w:space="0" w:color="auto"/>
            <w:bottom w:val="none" w:sz="0" w:space="0" w:color="auto"/>
            <w:right w:val="none" w:sz="0" w:space="0" w:color="auto"/>
          </w:divBdr>
        </w:div>
        <w:div w:id="822048429">
          <w:marLeft w:val="480"/>
          <w:marRight w:val="0"/>
          <w:marTop w:val="0"/>
          <w:marBottom w:val="0"/>
          <w:divBdr>
            <w:top w:val="none" w:sz="0" w:space="0" w:color="auto"/>
            <w:left w:val="none" w:sz="0" w:space="0" w:color="auto"/>
            <w:bottom w:val="none" w:sz="0" w:space="0" w:color="auto"/>
            <w:right w:val="none" w:sz="0" w:space="0" w:color="auto"/>
          </w:divBdr>
        </w:div>
        <w:div w:id="1908416703">
          <w:marLeft w:val="480"/>
          <w:marRight w:val="0"/>
          <w:marTop w:val="0"/>
          <w:marBottom w:val="0"/>
          <w:divBdr>
            <w:top w:val="none" w:sz="0" w:space="0" w:color="auto"/>
            <w:left w:val="none" w:sz="0" w:space="0" w:color="auto"/>
            <w:bottom w:val="none" w:sz="0" w:space="0" w:color="auto"/>
            <w:right w:val="none" w:sz="0" w:space="0" w:color="auto"/>
          </w:divBdr>
        </w:div>
        <w:div w:id="1614627468">
          <w:marLeft w:val="480"/>
          <w:marRight w:val="0"/>
          <w:marTop w:val="0"/>
          <w:marBottom w:val="0"/>
          <w:divBdr>
            <w:top w:val="none" w:sz="0" w:space="0" w:color="auto"/>
            <w:left w:val="none" w:sz="0" w:space="0" w:color="auto"/>
            <w:bottom w:val="none" w:sz="0" w:space="0" w:color="auto"/>
            <w:right w:val="none" w:sz="0" w:space="0" w:color="auto"/>
          </w:divBdr>
        </w:div>
        <w:div w:id="537203754">
          <w:marLeft w:val="480"/>
          <w:marRight w:val="0"/>
          <w:marTop w:val="0"/>
          <w:marBottom w:val="0"/>
          <w:divBdr>
            <w:top w:val="none" w:sz="0" w:space="0" w:color="auto"/>
            <w:left w:val="none" w:sz="0" w:space="0" w:color="auto"/>
            <w:bottom w:val="none" w:sz="0" w:space="0" w:color="auto"/>
            <w:right w:val="none" w:sz="0" w:space="0" w:color="auto"/>
          </w:divBdr>
        </w:div>
        <w:div w:id="529682280">
          <w:marLeft w:val="480"/>
          <w:marRight w:val="0"/>
          <w:marTop w:val="0"/>
          <w:marBottom w:val="0"/>
          <w:divBdr>
            <w:top w:val="none" w:sz="0" w:space="0" w:color="auto"/>
            <w:left w:val="none" w:sz="0" w:space="0" w:color="auto"/>
            <w:bottom w:val="none" w:sz="0" w:space="0" w:color="auto"/>
            <w:right w:val="none" w:sz="0" w:space="0" w:color="auto"/>
          </w:divBdr>
        </w:div>
        <w:div w:id="1443112787">
          <w:marLeft w:val="480"/>
          <w:marRight w:val="0"/>
          <w:marTop w:val="0"/>
          <w:marBottom w:val="0"/>
          <w:divBdr>
            <w:top w:val="none" w:sz="0" w:space="0" w:color="auto"/>
            <w:left w:val="none" w:sz="0" w:space="0" w:color="auto"/>
            <w:bottom w:val="none" w:sz="0" w:space="0" w:color="auto"/>
            <w:right w:val="none" w:sz="0" w:space="0" w:color="auto"/>
          </w:divBdr>
        </w:div>
        <w:div w:id="801122389">
          <w:marLeft w:val="480"/>
          <w:marRight w:val="0"/>
          <w:marTop w:val="0"/>
          <w:marBottom w:val="0"/>
          <w:divBdr>
            <w:top w:val="none" w:sz="0" w:space="0" w:color="auto"/>
            <w:left w:val="none" w:sz="0" w:space="0" w:color="auto"/>
            <w:bottom w:val="none" w:sz="0" w:space="0" w:color="auto"/>
            <w:right w:val="none" w:sz="0" w:space="0" w:color="auto"/>
          </w:divBdr>
        </w:div>
        <w:div w:id="1669674428">
          <w:marLeft w:val="480"/>
          <w:marRight w:val="0"/>
          <w:marTop w:val="0"/>
          <w:marBottom w:val="0"/>
          <w:divBdr>
            <w:top w:val="none" w:sz="0" w:space="0" w:color="auto"/>
            <w:left w:val="none" w:sz="0" w:space="0" w:color="auto"/>
            <w:bottom w:val="none" w:sz="0" w:space="0" w:color="auto"/>
            <w:right w:val="none" w:sz="0" w:space="0" w:color="auto"/>
          </w:divBdr>
        </w:div>
        <w:div w:id="315184668">
          <w:marLeft w:val="480"/>
          <w:marRight w:val="0"/>
          <w:marTop w:val="0"/>
          <w:marBottom w:val="0"/>
          <w:divBdr>
            <w:top w:val="none" w:sz="0" w:space="0" w:color="auto"/>
            <w:left w:val="none" w:sz="0" w:space="0" w:color="auto"/>
            <w:bottom w:val="none" w:sz="0" w:space="0" w:color="auto"/>
            <w:right w:val="none" w:sz="0" w:space="0" w:color="auto"/>
          </w:divBdr>
        </w:div>
        <w:div w:id="150800258">
          <w:marLeft w:val="480"/>
          <w:marRight w:val="0"/>
          <w:marTop w:val="0"/>
          <w:marBottom w:val="0"/>
          <w:divBdr>
            <w:top w:val="none" w:sz="0" w:space="0" w:color="auto"/>
            <w:left w:val="none" w:sz="0" w:space="0" w:color="auto"/>
            <w:bottom w:val="none" w:sz="0" w:space="0" w:color="auto"/>
            <w:right w:val="none" w:sz="0" w:space="0" w:color="auto"/>
          </w:divBdr>
        </w:div>
        <w:div w:id="196545058">
          <w:marLeft w:val="480"/>
          <w:marRight w:val="0"/>
          <w:marTop w:val="0"/>
          <w:marBottom w:val="0"/>
          <w:divBdr>
            <w:top w:val="none" w:sz="0" w:space="0" w:color="auto"/>
            <w:left w:val="none" w:sz="0" w:space="0" w:color="auto"/>
            <w:bottom w:val="none" w:sz="0" w:space="0" w:color="auto"/>
            <w:right w:val="none" w:sz="0" w:space="0" w:color="auto"/>
          </w:divBdr>
        </w:div>
      </w:divsChild>
    </w:div>
    <w:div w:id="1135829338">
      <w:bodyDiv w:val="1"/>
      <w:marLeft w:val="0"/>
      <w:marRight w:val="0"/>
      <w:marTop w:val="0"/>
      <w:marBottom w:val="0"/>
      <w:divBdr>
        <w:top w:val="none" w:sz="0" w:space="0" w:color="auto"/>
        <w:left w:val="none" w:sz="0" w:space="0" w:color="auto"/>
        <w:bottom w:val="none" w:sz="0" w:space="0" w:color="auto"/>
        <w:right w:val="none" w:sz="0" w:space="0" w:color="auto"/>
      </w:divBdr>
      <w:divsChild>
        <w:div w:id="1148089147">
          <w:marLeft w:val="480"/>
          <w:marRight w:val="0"/>
          <w:marTop w:val="0"/>
          <w:marBottom w:val="0"/>
          <w:divBdr>
            <w:top w:val="none" w:sz="0" w:space="0" w:color="auto"/>
            <w:left w:val="none" w:sz="0" w:space="0" w:color="auto"/>
            <w:bottom w:val="none" w:sz="0" w:space="0" w:color="auto"/>
            <w:right w:val="none" w:sz="0" w:space="0" w:color="auto"/>
          </w:divBdr>
        </w:div>
        <w:div w:id="1431387941">
          <w:marLeft w:val="480"/>
          <w:marRight w:val="0"/>
          <w:marTop w:val="0"/>
          <w:marBottom w:val="0"/>
          <w:divBdr>
            <w:top w:val="none" w:sz="0" w:space="0" w:color="auto"/>
            <w:left w:val="none" w:sz="0" w:space="0" w:color="auto"/>
            <w:bottom w:val="none" w:sz="0" w:space="0" w:color="auto"/>
            <w:right w:val="none" w:sz="0" w:space="0" w:color="auto"/>
          </w:divBdr>
        </w:div>
        <w:div w:id="2047369165">
          <w:marLeft w:val="480"/>
          <w:marRight w:val="0"/>
          <w:marTop w:val="0"/>
          <w:marBottom w:val="0"/>
          <w:divBdr>
            <w:top w:val="none" w:sz="0" w:space="0" w:color="auto"/>
            <w:left w:val="none" w:sz="0" w:space="0" w:color="auto"/>
            <w:bottom w:val="none" w:sz="0" w:space="0" w:color="auto"/>
            <w:right w:val="none" w:sz="0" w:space="0" w:color="auto"/>
          </w:divBdr>
        </w:div>
        <w:div w:id="1358235225">
          <w:marLeft w:val="480"/>
          <w:marRight w:val="0"/>
          <w:marTop w:val="0"/>
          <w:marBottom w:val="0"/>
          <w:divBdr>
            <w:top w:val="none" w:sz="0" w:space="0" w:color="auto"/>
            <w:left w:val="none" w:sz="0" w:space="0" w:color="auto"/>
            <w:bottom w:val="none" w:sz="0" w:space="0" w:color="auto"/>
            <w:right w:val="none" w:sz="0" w:space="0" w:color="auto"/>
          </w:divBdr>
        </w:div>
        <w:div w:id="380637741">
          <w:marLeft w:val="480"/>
          <w:marRight w:val="0"/>
          <w:marTop w:val="0"/>
          <w:marBottom w:val="0"/>
          <w:divBdr>
            <w:top w:val="none" w:sz="0" w:space="0" w:color="auto"/>
            <w:left w:val="none" w:sz="0" w:space="0" w:color="auto"/>
            <w:bottom w:val="none" w:sz="0" w:space="0" w:color="auto"/>
            <w:right w:val="none" w:sz="0" w:space="0" w:color="auto"/>
          </w:divBdr>
        </w:div>
        <w:div w:id="1374959505">
          <w:marLeft w:val="480"/>
          <w:marRight w:val="0"/>
          <w:marTop w:val="0"/>
          <w:marBottom w:val="0"/>
          <w:divBdr>
            <w:top w:val="none" w:sz="0" w:space="0" w:color="auto"/>
            <w:left w:val="none" w:sz="0" w:space="0" w:color="auto"/>
            <w:bottom w:val="none" w:sz="0" w:space="0" w:color="auto"/>
            <w:right w:val="none" w:sz="0" w:space="0" w:color="auto"/>
          </w:divBdr>
        </w:div>
        <w:div w:id="1527329674">
          <w:marLeft w:val="480"/>
          <w:marRight w:val="0"/>
          <w:marTop w:val="0"/>
          <w:marBottom w:val="0"/>
          <w:divBdr>
            <w:top w:val="none" w:sz="0" w:space="0" w:color="auto"/>
            <w:left w:val="none" w:sz="0" w:space="0" w:color="auto"/>
            <w:bottom w:val="none" w:sz="0" w:space="0" w:color="auto"/>
            <w:right w:val="none" w:sz="0" w:space="0" w:color="auto"/>
          </w:divBdr>
        </w:div>
        <w:div w:id="1372146853">
          <w:marLeft w:val="480"/>
          <w:marRight w:val="0"/>
          <w:marTop w:val="0"/>
          <w:marBottom w:val="0"/>
          <w:divBdr>
            <w:top w:val="none" w:sz="0" w:space="0" w:color="auto"/>
            <w:left w:val="none" w:sz="0" w:space="0" w:color="auto"/>
            <w:bottom w:val="none" w:sz="0" w:space="0" w:color="auto"/>
            <w:right w:val="none" w:sz="0" w:space="0" w:color="auto"/>
          </w:divBdr>
        </w:div>
        <w:div w:id="79178634">
          <w:marLeft w:val="480"/>
          <w:marRight w:val="0"/>
          <w:marTop w:val="0"/>
          <w:marBottom w:val="0"/>
          <w:divBdr>
            <w:top w:val="none" w:sz="0" w:space="0" w:color="auto"/>
            <w:left w:val="none" w:sz="0" w:space="0" w:color="auto"/>
            <w:bottom w:val="none" w:sz="0" w:space="0" w:color="auto"/>
            <w:right w:val="none" w:sz="0" w:space="0" w:color="auto"/>
          </w:divBdr>
        </w:div>
        <w:div w:id="1685202917">
          <w:marLeft w:val="480"/>
          <w:marRight w:val="0"/>
          <w:marTop w:val="0"/>
          <w:marBottom w:val="0"/>
          <w:divBdr>
            <w:top w:val="none" w:sz="0" w:space="0" w:color="auto"/>
            <w:left w:val="none" w:sz="0" w:space="0" w:color="auto"/>
            <w:bottom w:val="none" w:sz="0" w:space="0" w:color="auto"/>
            <w:right w:val="none" w:sz="0" w:space="0" w:color="auto"/>
          </w:divBdr>
        </w:div>
        <w:div w:id="97995330">
          <w:marLeft w:val="480"/>
          <w:marRight w:val="0"/>
          <w:marTop w:val="0"/>
          <w:marBottom w:val="0"/>
          <w:divBdr>
            <w:top w:val="none" w:sz="0" w:space="0" w:color="auto"/>
            <w:left w:val="none" w:sz="0" w:space="0" w:color="auto"/>
            <w:bottom w:val="none" w:sz="0" w:space="0" w:color="auto"/>
            <w:right w:val="none" w:sz="0" w:space="0" w:color="auto"/>
          </w:divBdr>
        </w:div>
        <w:div w:id="1439789026">
          <w:marLeft w:val="480"/>
          <w:marRight w:val="0"/>
          <w:marTop w:val="0"/>
          <w:marBottom w:val="0"/>
          <w:divBdr>
            <w:top w:val="none" w:sz="0" w:space="0" w:color="auto"/>
            <w:left w:val="none" w:sz="0" w:space="0" w:color="auto"/>
            <w:bottom w:val="none" w:sz="0" w:space="0" w:color="auto"/>
            <w:right w:val="none" w:sz="0" w:space="0" w:color="auto"/>
          </w:divBdr>
        </w:div>
        <w:div w:id="1241522512">
          <w:marLeft w:val="480"/>
          <w:marRight w:val="0"/>
          <w:marTop w:val="0"/>
          <w:marBottom w:val="0"/>
          <w:divBdr>
            <w:top w:val="none" w:sz="0" w:space="0" w:color="auto"/>
            <w:left w:val="none" w:sz="0" w:space="0" w:color="auto"/>
            <w:bottom w:val="none" w:sz="0" w:space="0" w:color="auto"/>
            <w:right w:val="none" w:sz="0" w:space="0" w:color="auto"/>
          </w:divBdr>
        </w:div>
        <w:div w:id="357510451">
          <w:marLeft w:val="480"/>
          <w:marRight w:val="0"/>
          <w:marTop w:val="0"/>
          <w:marBottom w:val="0"/>
          <w:divBdr>
            <w:top w:val="none" w:sz="0" w:space="0" w:color="auto"/>
            <w:left w:val="none" w:sz="0" w:space="0" w:color="auto"/>
            <w:bottom w:val="none" w:sz="0" w:space="0" w:color="auto"/>
            <w:right w:val="none" w:sz="0" w:space="0" w:color="auto"/>
          </w:divBdr>
        </w:div>
        <w:div w:id="572008808">
          <w:marLeft w:val="480"/>
          <w:marRight w:val="0"/>
          <w:marTop w:val="0"/>
          <w:marBottom w:val="0"/>
          <w:divBdr>
            <w:top w:val="none" w:sz="0" w:space="0" w:color="auto"/>
            <w:left w:val="none" w:sz="0" w:space="0" w:color="auto"/>
            <w:bottom w:val="none" w:sz="0" w:space="0" w:color="auto"/>
            <w:right w:val="none" w:sz="0" w:space="0" w:color="auto"/>
          </w:divBdr>
        </w:div>
        <w:div w:id="185991196">
          <w:marLeft w:val="480"/>
          <w:marRight w:val="0"/>
          <w:marTop w:val="0"/>
          <w:marBottom w:val="0"/>
          <w:divBdr>
            <w:top w:val="none" w:sz="0" w:space="0" w:color="auto"/>
            <w:left w:val="none" w:sz="0" w:space="0" w:color="auto"/>
            <w:bottom w:val="none" w:sz="0" w:space="0" w:color="auto"/>
            <w:right w:val="none" w:sz="0" w:space="0" w:color="auto"/>
          </w:divBdr>
        </w:div>
        <w:div w:id="831068104">
          <w:marLeft w:val="480"/>
          <w:marRight w:val="0"/>
          <w:marTop w:val="0"/>
          <w:marBottom w:val="0"/>
          <w:divBdr>
            <w:top w:val="none" w:sz="0" w:space="0" w:color="auto"/>
            <w:left w:val="none" w:sz="0" w:space="0" w:color="auto"/>
            <w:bottom w:val="none" w:sz="0" w:space="0" w:color="auto"/>
            <w:right w:val="none" w:sz="0" w:space="0" w:color="auto"/>
          </w:divBdr>
        </w:div>
        <w:div w:id="1886136006">
          <w:marLeft w:val="480"/>
          <w:marRight w:val="0"/>
          <w:marTop w:val="0"/>
          <w:marBottom w:val="0"/>
          <w:divBdr>
            <w:top w:val="none" w:sz="0" w:space="0" w:color="auto"/>
            <w:left w:val="none" w:sz="0" w:space="0" w:color="auto"/>
            <w:bottom w:val="none" w:sz="0" w:space="0" w:color="auto"/>
            <w:right w:val="none" w:sz="0" w:space="0" w:color="auto"/>
          </w:divBdr>
        </w:div>
        <w:div w:id="367681209">
          <w:marLeft w:val="480"/>
          <w:marRight w:val="0"/>
          <w:marTop w:val="0"/>
          <w:marBottom w:val="0"/>
          <w:divBdr>
            <w:top w:val="none" w:sz="0" w:space="0" w:color="auto"/>
            <w:left w:val="none" w:sz="0" w:space="0" w:color="auto"/>
            <w:bottom w:val="none" w:sz="0" w:space="0" w:color="auto"/>
            <w:right w:val="none" w:sz="0" w:space="0" w:color="auto"/>
          </w:divBdr>
        </w:div>
        <w:div w:id="2086612493">
          <w:marLeft w:val="480"/>
          <w:marRight w:val="0"/>
          <w:marTop w:val="0"/>
          <w:marBottom w:val="0"/>
          <w:divBdr>
            <w:top w:val="none" w:sz="0" w:space="0" w:color="auto"/>
            <w:left w:val="none" w:sz="0" w:space="0" w:color="auto"/>
            <w:bottom w:val="none" w:sz="0" w:space="0" w:color="auto"/>
            <w:right w:val="none" w:sz="0" w:space="0" w:color="auto"/>
          </w:divBdr>
        </w:div>
      </w:divsChild>
    </w:div>
    <w:div w:id="1208227008">
      <w:bodyDiv w:val="1"/>
      <w:marLeft w:val="0"/>
      <w:marRight w:val="0"/>
      <w:marTop w:val="0"/>
      <w:marBottom w:val="0"/>
      <w:divBdr>
        <w:top w:val="none" w:sz="0" w:space="0" w:color="auto"/>
        <w:left w:val="none" w:sz="0" w:space="0" w:color="auto"/>
        <w:bottom w:val="none" w:sz="0" w:space="0" w:color="auto"/>
        <w:right w:val="none" w:sz="0" w:space="0" w:color="auto"/>
      </w:divBdr>
      <w:divsChild>
        <w:div w:id="138695630">
          <w:marLeft w:val="480"/>
          <w:marRight w:val="0"/>
          <w:marTop w:val="0"/>
          <w:marBottom w:val="0"/>
          <w:divBdr>
            <w:top w:val="none" w:sz="0" w:space="0" w:color="auto"/>
            <w:left w:val="none" w:sz="0" w:space="0" w:color="auto"/>
            <w:bottom w:val="none" w:sz="0" w:space="0" w:color="auto"/>
            <w:right w:val="none" w:sz="0" w:space="0" w:color="auto"/>
          </w:divBdr>
        </w:div>
        <w:div w:id="834420002">
          <w:marLeft w:val="480"/>
          <w:marRight w:val="0"/>
          <w:marTop w:val="0"/>
          <w:marBottom w:val="0"/>
          <w:divBdr>
            <w:top w:val="none" w:sz="0" w:space="0" w:color="auto"/>
            <w:left w:val="none" w:sz="0" w:space="0" w:color="auto"/>
            <w:bottom w:val="none" w:sz="0" w:space="0" w:color="auto"/>
            <w:right w:val="none" w:sz="0" w:space="0" w:color="auto"/>
          </w:divBdr>
        </w:div>
        <w:div w:id="1669358614">
          <w:marLeft w:val="480"/>
          <w:marRight w:val="0"/>
          <w:marTop w:val="0"/>
          <w:marBottom w:val="0"/>
          <w:divBdr>
            <w:top w:val="none" w:sz="0" w:space="0" w:color="auto"/>
            <w:left w:val="none" w:sz="0" w:space="0" w:color="auto"/>
            <w:bottom w:val="none" w:sz="0" w:space="0" w:color="auto"/>
            <w:right w:val="none" w:sz="0" w:space="0" w:color="auto"/>
          </w:divBdr>
        </w:div>
        <w:div w:id="1155030809">
          <w:marLeft w:val="480"/>
          <w:marRight w:val="0"/>
          <w:marTop w:val="0"/>
          <w:marBottom w:val="0"/>
          <w:divBdr>
            <w:top w:val="none" w:sz="0" w:space="0" w:color="auto"/>
            <w:left w:val="none" w:sz="0" w:space="0" w:color="auto"/>
            <w:bottom w:val="none" w:sz="0" w:space="0" w:color="auto"/>
            <w:right w:val="none" w:sz="0" w:space="0" w:color="auto"/>
          </w:divBdr>
        </w:div>
        <w:div w:id="1552812630">
          <w:marLeft w:val="480"/>
          <w:marRight w:val="0"/>
          <w:marTop w:val="0"/>
          <w:marBottom w:val="0"/>
          <w:divBdr>
            <w:top w:val="none" w:sz="0" w:space="0" w:color="auto"/>
            <w:left w:val="none" w:sz="0" w:space="0" w:color="auto"/>
            <w:bottom w:val="none" w:sz="0" w:space="0" w:color="auto"/>
            <w:right w:val="none" w:sz="0" w:space="0" w:color="auto"/>
          </w:divBdr>
        </w:div>
        <w:div w:id="58674742">
          <w:marLeft w:val="480"/>
          <w:marRight w:val="0"/>
          <w:marTop w:val="0"/>
          <w:marBottom w:val="0"/>
          <w:divBdr>
            <w:top w:val="none" w:sz="0" w:space="0" w:color="auto"/>
            <w:left w:val="none" w:sz="0" w:space="0" w:color="auto"/>
            <w:bottom w:val="none" w:sz="0" w:space="0" w:color="auto"/>
            <w:right w:val="none" w:sz="0" w:space="0" w:color="auto"/>
          </w:divBdr>
        </w:div>
        <w:div w:id="386413340">
          <w:marLeft w:val="480"/>
          <w:marRight w:val="0"/>
          <w:marTop w:val="0"/>
          <w:marBottom w:val="0"/>
          <w:divBdr>
            <w:top w:val="none" w:sz="0" w:space="0" w:color="auto"/>
            <w:left w:val="none" w:sz="0" w:space="0" w:color="auto"/>
            <w:bottom w:val="none" w:sz="0" w:space="0" w:color="auto"/>
            <w:right w:val="none" w:sz="0" w:space="0" w:color="auto"/>
          </w:divBdr>
        </w:div>
        <w:div w:id="1442799517">
          <w:marLeft w:val="480"/>
          <w:marRight w:val="0"/>
          <w:marTop w:val="0"/>
          <w:marBottom w:val="0"/>
          <w:divBdr>
            <w:top w:val="none" w:sz="0" w:space="0" w:color="auto"/>
            <w:left w:val="none" w:sz="0" w:space="0" w:color="auto"/>
            <w:bottom w:val="none" w:sz="0" w:space="0" w:color="auto"/>
            <w:right w:val="none" w:sz="0" w:space="0" w:color="auto"/>
          </w:divBdr>
        </w:div>
        <w:div w:id="696007470">
          <w:marLeft w:val="480"/>
          <w:marRight w:val="0"/>
          <w:marTop w:val="0"/>
          <w:marBottom w:val="0"/>
          <w:divBdr>
            <w:top w:val="none" w:sz="0" w:space="0" w:color="auto"/>
            <w:left w:val="none" w:sz="0" w:space="0" w:color="auto"/>
            <w:bottom w:val="none" w:sz="0" w:space="0" w:color="auto"/>
            <w:right w:val="none" w:sz="0" w:space="0" w:color="auto"/>
          </w:divBdr>
        </w:div>
        <w:div w:id="2053725537">
          <w:marLeft w:val="480"/>
          <w:marRight w:val="0"/>
          <w:marTop w:val="0"/>
          <w:marBottom w:val="0"/>
          <w:divBdr>
            <w:top w:val="none" w:sz="0" w:space="0" w:color="auto"/>
            <w:left w:val="none" w:sz="0" w:space="0" w:color="auto"/>
            <w:bottom w:val="none" w:sz="0" w:space="0" w:color="auto"/>
            <w:right w:val="none" w:sz="0" w:space="0" w:color="auto"/>
          </w:divBdr>
        </w:div>
        <w:div w:id="1815491905">
          <w:marLeft w:val="480"/>
          <w:marRight w:val="0"/>
          <w:marTop w:val="0"/>
          <w:marBottom w:val="0"/>
          <w:divBdr>
            <w:top w:val="none" w:sz="0" w:space="0" w:color="auto"/>
            <w:left w:val="none" w:sz="0" w:space="0" w:color="auto"/>
            <w:bottom w:val="none" w:sz="0" w:space="0" w:color="auto"/>
            <w:right w:val="none" w:sz="0" w:space="0" w:color="auto"/>
          </w:divBdr>
        </w:div>
        <w:div w:id="470366488">
          <w:marLeft w:val="480"/>
          <w:marRight w:val="0"/>
          <w:marTop w:val="0"/>
          <w:marBottom w:val="0"/>
          <w:divBdr>
            <w:top w:val="none" w:sz="0" w:space="0" w:color="auto"/>
            <w:left w:val="none" w:sz="0" w:space="0" w:color="auto"/>
            <w:bottom w:val="none" w:sz="0" w:space="0" w:color="auto"/>
            <w:right w:val="none" w:sz="0" w:space="0" w:color="auto"/>
          </w:divBdr>
        </w:div>
        <w:div w:id="1641303671">
          <w:marLeft w:val="480"/>
          <w:marRight w:val="0"/>
          <w:marTop w:val="0"/>
          <w:marBottom w:val="0"/>
          <w:divBdr>
            <w:top w:val="none" w:sz="0" w:space="0" w:color="auto"/>
            <w:left w:val="none" w:sz="0" w:space="0" w:color="auto"/>
            <w:bottom w:val="none" w:sz="0" w:space="0" w:color="auto"/>
            <w:right w:val="none" w:sz="0" w:space="0" w:color="auto"/>
          </w:divBdr>
        </w:div>
        <w:div w:id="1329744603">
          <w:marLeft w:val="480"/>
          <w:marRight w:val="0"/>
          <w:marTop w:val="0"/>
          <w:marBottom w:val="0"/>
          <w:divBdr>
            <w:top w:val="none" w:sz="0" w:space="0" w:color="auto"/>
            <w:left w:val="none" w:sz="0" w:space="0" w:color="auto"/>
            <w:bottom w:val="none" w:sz="0" w:space="0" w:color="auto"/>
            <w:right w:val="none" w:sz="0" w:space="0" w:color="auto"/>
          </w:divBdr>
        </w:div>
        <w:div w:id="1099136050">
          <w:marLeft w:val="480"/>
          <w:marRight w:val="0"/>
          <w:marTop w:val="0"/>
          <w:marBottom w:val="0"/>
          <w:divBdr>
            <w:top w:val="none" w:sz="0" w:space="0" w:color="auto"/>
            <w:left w:val="none" w:sz="0" w:space="0" w:color="auto"/>
            <w:bottom w:val="none" w:sz="0" w:space="0" w:color="auto"/>
            <w:right w:val="none" w:sz="0" w:space="0" w:color="auto"/>
          </w:divBdr>
        </w:div>
        <w:div w:id="991450755">
          <w:marLeft w:val="480"/>
          <w:marRight w:val="0"/>
          <w:marTop w:val="0"/>
          <w:marBottom w:val="0"/>
          <w:divBdr>
            <w:top w:val="none" w:sz="0" w:space="0" w:color="auto"/>
            <w:left w:val="none" w:sz="0" w:space="0" w:color="auto"/>
            <w:bottom w:val="none" w:sz="0" w:space="0" w:color="auto"/>
            <w:right w:val="none" w:sz="0" w:space="0" w:color="auto"/>
          </w:divBdr>
        </w:div>
        <w:div w:id="2048141786">
          <w:marLeft w:val="480"/>
          <w:marRight w:val="0"/>
          <w:marTop w:val="0"/>
          <w:marBottom w:val="0"/>
          <w:divBdr>
            <w:top w:val="none" w:sz="0" w:space="0" w:color="auto"/>
            <w:left w:val="none" w:sz="0" w:space="0" w:color="auto"/>
            <w:bottom w:val="none" w:sz="0" w:space="0" w:color="auto"/>
            <w:right w:val="none" w:sz="0" w:space="0" w:color="auto"/>
          </w:divBdr>
        </w:div>
        <w:div w:id="411901560">
          <w:marLeft w:val="480"/>
          <w:marRight w:val="0"/>
          <w:marTop w:val="0"/>
          <w:marBottom w:val="0"/>
          <w:divBdr>
            <w:top w:val="none" w:sz="0" w:space="0" w:color="auto"/>
            <w:left w:val="none" w:sz="0" w:space="0" w:color="auto"/>
            <w:bottom w:val="none" w:sz="0" w:space="0" w:color="auto"/>
            <w:right w:val="none" w:sz="0" w:space="0" w:color="auto"/>
          </w:divBdr>
        </w:div>
        <w:div w:id="2141340741">
          <w:marLeft w:val="480"/>
          <w:marRight w:val="0"/>
          <w:marTop w:val="0"/>
          <w:marBottom w:val="0"/>
          <w:divBdr>
            <w:top w:val="none" w:sz="0" w:space="0" w:color="auto"/>
            <w:left w:val="none" w:sz="0" w:space="0" w:color="auto"/>
            <w:bottom w:val="none" w:sz="0" w:space="0" w:color="auto"/>
            <w:right w:val="none" w:sz="0" w:space="0" w:color="auto"/>
          </w:divBdr>
        </w:div>
        <w:div w:id="559366795">
          <w:marLeft w:val="480"/>
          <w:marRight w:val="0"/>
          <w:marTop w:val="0"/>
          <w:marBottom w:val="0"/>
          <w:divBdr>
            <w:top w:val="none" w:sz="0" w:space="0" w:color="auto"/>
            <w:left w:val="none" w:sz="0" w:space="0" w:color="auto"/>
            <w:bottom w:val="none" w:sz="0" w:space="0" w:color="auto"/>
            <w:right w:val="none" w:sz="0" w:space="0" w:color="auto"/>
          </w:divBdr>
        </w:div>
        <w:div w:id="1787189657">
          <w:marLeft w:val="480"/>
          <w:marRight w:val="0"/>
          <w:marTop w:val="0"/>
          <w:marBottom w:val="0"/>
          <w:divBdr>
            <w:top w:val="none" w:sz="0" w:space="0" w:color="auto"/>
            <w:left w:val="none" w:sz="0" w:space="0" w:color="auto"/>
            <w:bottom w:val="none" w:sz="0" w:space="0" w:color="auto"/>
            <w:right w:val="none" w:sz="0" w:space="0" w:color="auto"/>
          </w:divBdr>
        </w:div>
        <w:div w:id="1616135596">
          <w:marLeft w:val="480"/>
          <w:marRight w:val="0"/>
          <w:marTop w:val="0"/>
          <w:marBottom w:val="0"/>
          <w:divBdr>
            <w:top w:val="none" w:sz="0" w:space="0" w:color="auto"/>
            <w:left w:val="none" w:sz="0" w:space="0" w:color="auto"/>
            <w:bottom w:val="none" w:sz="0" w:space="0" w:color="auto"/>
            <w:right w:val="none" w:sz="0" w:space="0" w:color="auto"/>
          </w:divBdr>
        </w:div>
        <w:div w:id="1813324325">
          <w:marLeft w:val="480"/>
          <w:marRight w:val="0"/>
          <w:marTop w:val="0"/>
          <w:marBottom w:val="0"/>
          <w:divBdr>
            <w:top w:val="none" w:sz="0" w:space="0" w:color="auto"/>
            <w:left w:val="none" w:sz="0" w:space="0" w:color="auto"/>
            <w:bottom w:val="none" w:sz="0" w:space="0" w:color="auto"/>
            <w:right w:val="none" w:sz="0" w:space="0" w:color="auto"/>
          </w:divBdr>
        </w:div>
        <w:div w:id="1847787865">
          <w:marLeft w:val="480"/>
          <w:marRight w:val="0"/>
          <w:marTop w:val="0"/>
          <w:marBottom w:val="0"/>
          <w:divBdr>
            <w:top w:val="none" w:sz="0" w:space="0" w:color="auto"/>
            <w:left w:val="none" w:sz="0" w:space="0" w:color="auto"/>
            <w:bottom w:val="none" w:sz="0" w:space="0" w:color="auto"/>
            <w:right w:val="none" w:sz="0" w:space="0" w:color="auto"/>
          </w:divBdr>
        </w:div>
      </w:divsChild>
    </w:div>
    <w:div w:id="1220942242">
      <w:bodyDiv w:val="1"/>
      <w:marLeft w:val="0"/>
      <w:marRight w:val="0"/>
      <w:marTop w:val="0"/>
      <w:marBottom w:val="0"/>
      <w:divBdr>
        <w:top w:val="none" w:sz="0" w:space="0" w:color="auto"/>
        <w:left w:val="none" w:sz="0" w:space="0" w:color="auto"/>
        <w:bottom w:val="none" w:sz="0" w:space="0" w:color="auto"/>
        <w:right w:val="none" w:sz="0" w:space="0" w:color="auto"/>
      </w:divBdr>
      <w:divsChild>
        <w:div w:id="135344402">
          <w:marLeft w:val="480"/>
          <w:marRight w:val="0"/>
          <w:marTop w:val="0"/>
          <w:marBottom w:val="0"/>
          <w:divBdr>
            <w:top w:val="none" w:sz="0" w:space="0" w:color="auto"/>
            <w:left w:val="none" w:sz="0" w:space="0" w:color="auto"/>
            <w:bottom w:val="none" w:sz="0" w:space="0" w:color="auto"/>
            <w:right w:val="none" w:sz="0" w:space="0" w:color="auto"/>
          </w:divBdr>
        </w:div>
        <w:div w:id="64842906">
          <w:marLeft w:val="480"/>
          <w:marRight w:val="0"/>
          <w:marTop w:val="0"/>
          <w:marBottom w:val="0"/>
          <w:divBdr>
            <w:top w:val="none" w:sz="0" w:space="0" w:color="auto"/>
            <w:left w:val="none" w:sz="0" w:space="0" w:color="auto"/>
            <w:bottom w:val="none" w:sz="0" w:space="0" w:color="auto"/>
            <w:right w:val="none" w:sz="0" w:space="0" w:color="auto"/>
          </w:divBdr>
        </w:div>
        <w:div w:id="2072997698">
          <w:marLeft w:val="480"/>
          <w:marRight w:val="0"/>
          <w:marTop w:val="0"/>
          <w:marBottom w:val="0"/>
          <w:divBdr>
            <w:top w:val="none" w:sz="0" w:space="0" w:color="auto"/>
            <w:left w:val="none" w:sz="0" w:space="0" w:color="auto"/>
            <w:bottom w:val="none" w:sz="0" w:space="0" w:color="auto"/>
            <w:right w:val="none" w:sz="0" w:space="0" w:color="auto"/>
          </w:divBdr>
        </w:div>
        <w:div w:id="1316226753">
          <w:marLeft w:val="480"/>
          <w:marRight w:val="0"/>
          <w:marTop w:val="0"/>
          <w:marBottom w:val="0"/>
          <w:divBdr>
            <w:top w:val="none" w:sz="0" w:space="0" w:color="auto"/>
            <w:left w:val="none" w:sz="0" w:space="0" w:color="auto"/>
            <w:bottom w:val="none" w:sz="0" w:space="0" w:color="auto"/>
            <w:right w:val="none" w:sz="0" w:space="0" w:color="auto"/>
          </w:divBdr>
        </w:div>
        <w:div w:id="621035623">
          <w:marLeft w:val="480"/>
          <w:marRight w:val="0"/>
          <w:marTop w:val="0"/>
          <w:marBottom w:val="0"/>
          <w:divBdr>
            <w:top w:val="none" w:sz="0" w:space="0" w:color="auto"/>
            <w:left w:val="none" w:sz="0" w:space="0" w:color="auto"/>
            <w:bottom w:val="none" w:sz="0" w:space="0" w:color="auto"/>
            <w:right w:val="none" w:sz="0" w:space="0" w:color="auto"/>
          </w:divBdr>
        </w:div>
        <w:div w:id="1115712149">
          <w:marLeft w:val="480"/>
          <w:marRight w:val="0"/>
          <w:marTop w:val="0"/>
          <w:marBottom w:val="0"/>
          <w:divBdr>
            <w:top w:val="none" w:sz="0" w:space="0" w:color="auto"/>
            <w:left w:val="none" w:sz="0" w:space="0" w:color="auto"/>
            <w:bottom w:val="none" w:sz="0" w:space="0" w:color="auto"/>
            <w:right w:val="none" w:sz="0" w:space="0" w:color="auto"/>
          </w:divBdr>
        </w:div>
        <w:div w:id="241909699">
          <w:marLeft w:val="480"/>
          <w:marRight w:val="0"/>
          <w:marTop w:val="0"/>
          <w:marBottom w:val="0"/>
          <w:divBdr>
            <w:top w:val="none" w:sz="0" w:space="0" w:color="auto"/>
            <w:left w:val="none" w:sz="0" w:space="0" w:color="auto"/>
            <w:bottom w:val="none" w:sz="0" w:space="0" w:color="auto"/>
            <w:right w:val="none" w:sz="0" w:space="0" w:color="auto"/>
          </w:divBdr>
        </w:div>
        <w:div w:id="856624760">
          <w:marLeft w:val="480"/>
          <w:marRight w:val="0"/>
          <w:marTop w:val="0"/>
          <w:marBottom w:val="0"/>
          <w:divBdr>
            <w:top w:val="none" w:sz="0" w:space="0" w:color="auto"/>
            <w:left w:val="none" w:sz="0" w:space="0" w:color="auto"/>
            <w:bottom w:val="none" w:sz="0" w:space="0" w:color="auto"/>
            <w:right w:val="none" w:sz="0" w:space="0" w:color="auto"/>
          </w:divBdr>
        </w:div>
        <w:div w:id="212354655">
          <w:marLeft w:val="480"/>
          <w:marRight w:val="0"/>
          <w:marTop w:val="0"/>
          <w:marBottom w:val="0"/>
          <w:divBdr>
            <w:top w:val="none" w:sz="0" w:space="0" w:color="auto"/>
            <w:left w:val="none" w:sz="0" w:space="0" w:color="auto"/>
            <w:bottom w:val="none" w:sz="0" w:space="0" w:color="auto"/>
            <w:right w:val="none" w:sz="0" w:space="0" w:color="auto"/>
          </w:divBdr>
        </w:div>
        <w:div w:id="1405645260">
          <w:marLeft w:val="480"/>
          <w:marRight w:val="0"/>
          <w:marTop w:val="0"/>
          <w:marBottom w:val="0"/>
          <w:divBdr>
            <w:top w:val="none" w:sz="0" w:space="0" w:color="auto"/>
            <w:left w:val="none" w:sz="0" w:space="0" w:color="auto"/>
            <w:bottom w:val="none" w:sz="0" w:space="0" w:color="auto"/>
            <w:right w:val="none" w:sz="0" w:space="0" w:color="auto"/>
          </w:divBdr>
        </w:div>
        <w:div w:id="1224370487">
          <w:marLeft w:val="480"/>
          <w:marRight w:val="0"/>
          <w:marTop w:val="0"/>
          <w:marBottom w:val="0"/>
          <w:divBdr>
            <w:top w:val="none" w:sz="0" w:space="0" w:color="auto"/>
            <w:left w:val="none" w:sz="0" w:space="0" w:color="auto"/>
            <w:bottom w:val="none" w:sz="0" w:space="0" w:color="auto"/>
            <w:right w:val="none" w:sz="0" w:space="0" w:color="auto"/>
          </w:divBdr>
        </w:div>
        <w:div w:id="229654843">
          <w:marLeft w:val="480"/>
          <w:marRight w:val="0"/>
          <w:marTop w:val="0"/>
          <w:marBottom w:val="0"/>
          <w:divBdr>
            <w:top w:val="none" w:sz="0" w:space="0" w:color="auto"/>
            <w:left w:val="none" w:sz="0" w:space="0" w:color="auto"/>
            <w:bottom w:val="none" w:sz="0" w:space="0" w:color="auto"/>
            <w:right w:val="none" w:sz="0" w:space="0" w:color="auto"/>
          </w:divBdr>
        </w:div>
        <w:div w:id="486828248">
          <w:marLeft w:val="480"/>
          <w:marRight w:val="0"/>
          <w:marTop w:val="0"/>
          <w:marBottom w:val="0"/>
          <w:divBdr>
            <w:top w:val="none" w:sz="0" w:space="0" w:color="auto"/>
            <w:left w:val="none" w:sz="0" w:space="0" w:color="auto"/>
            <w:bottom w:val="none" w:sz="0" w:space="0" w:color="auto"/>
            <w:right w:val="none" w:sz="0" w:space="0" w:color="auto"/>
          </w:divBdr>
        </w:div>
        <w:div w:id="1543327142">
          <w:marLeft w:val="480"/>
          <w:marRight w:val="0"/>
          <w:marTop w:val="0"/>
          <w:marBottom w:val="0"/>
          <w:divBdr>
            <w:top w:val="none" w:sz="0" w:space="0" w:color="auto"/>
            <w:left w:val="none" w:sz="0" w:space="0" w:color="auto"/>
            <w:bottom w:val="none" w:sz="0" w:space="0" w:color="auto"/>
            <w:right w:val="none" w:sz="0" w:space="0" w:color="auto"/>
          </w:divBdr>
        </w:div>
        <w:div w:id="2143958836">
          <w:marLeft w:val="480"/>
          <w:marRight w:val="0"/>
          <w:marTop w:val="0"/>
          <w:marBottom w:val="0"/>
          <w:divBdr>
            <w:top w:val="none" w:sz="0" w:space="0" w:color="auto"/>
            <w:left w:val="none" w:sz="0" w:space="0" w:color="auto"/>
            <w:bottom w:val="none" w:sz="0" w:space="0" w:color="auto"/>
            <w:right w:val="none" w:sz="0" w:space="0" w:color="auto"/>
          </w:divBdr>
        </w:div>
        <w:div w:id="1414278030">
          <w:marLeft w:val="480"/>
          <w:marRight w:val="0"/>
          <w:marTop w:val="0"/>
          <w:marBottom w:val="0"/>
          <w:divBdr>
            <w:top w:val="none" w:sz="0" w:space="0" w:color="auto"/>
            <w:left w:val="none" w:sz="0" w:space="0" w:color="auto"/>
            <w:bottom w:val="none" w:sz="0" w:space="0" w:color="auto"/>
            <w:right w:val="none" w:sz="0" w:space="0" w:color="auto"/>
          </w:divBdr>
        </w:div>
        <w:div w:id="2058965146">
          <w:marLeft w:val="480"/>
          <w:marRight w:val="0"/>
          <w:marTop w:val="0"/>
          <w:marBottom w:val="0"/>
          <w:divBdr>
            <w:top w:val="none" w:sz="0" w:space="0" w:color="auto"/>
            <w:left w:val="none" w:sz="0" w:space="0" w:color="auto"/>
            <w:bottom w:val="none" w:sz="0" w:space="0" w:color="auto"/>
            <w:right w:val="none" w:sz="0" w:space="0" w:color="auto"/>
          </w:divBdr>
        </w:div>
        <w:div w:id="1358970193">
          <w:marLeft w:val="480"/>
          <w:marRight w:val="0"/>
          <w:marTop w:val="0"/>
          <w:marBottom w:val="0"/>
          <w:divBdr>
            <w:top w:val="none" w:sz="0" w:space="0" w:color="auto"/>
            <w:left w:val="none" w:sz="0" w:space="0" w:color="auto"/>
            <w:bottom w:val="none" w:sz="0" w:space="0" w:color="auto"/>
            <w:right w:val="none" w:sz="0" w:space="0" w:color="auto"/>
          </w:divBdr>
        </w:div>
        <w:div w:id="1481187407">
          <w:marLeft w:val="480"/>
          <w:marRight w:val="0"/>
          <w:marTop w:val="0"/>
          <w:marBottom w:val="0"/>
          <w:divBdr>
            <w:top w:val="none" w:sz="0" w:space="0" w:color="auto"/>
            <w:left w:val="none" w:sz="0" w:space="0" w:color="auto"/>
            <w:bottom w:val="none" w:sz="0" w:space="0" w:color="auto"/>
            <w:right w:val="none" w:sz="0" w:space="0" w:color="auto"/>
          </w:divBdr>
        </w:div>
        <w:div w:id="275717300">
          <w:marLeft w:val="480"/>
          <w:marRight w:val="0"/>
          <w:marTop w:val="0"/>
          <w:marBottom w:val="0"/>
          <w:divBdr>
            <w:top w:val="none" w:sz="0" w:space="0" w:color="auto"/>
            <w:left w:val="none" w:sz="0" w:space="0" w:color="auto"/>
            <w:bottom w:val="none" w:sz="0" w:space="0" w:color="auto"/>
            <w:right w:val="none" w:sz="0" w:space="0" w:color="auto"/>
          </w:divBdr>
        </w:div>
        <w:div w:id="813183690">
          <w:marLeft w:val="480"/>
          <w:marRight w:val="0"/>
          <w:marTop w:val="0"/>
          <w:marBottom w:val="0"/>
          <w:divBdr>
            <w:top w:val="none" w:sz="0" w:space="0" w:color="auto"/>
            <w:left w:val="none" w:sz="0" w:space="0" w:color="auto"/>
            <w:bottom w:val="none" w:sz="0" w:space="0" w:color="auto"/>
            <w:right w:val="none" w:sz="0" w:space="0" w:color="auto"/>
          </w:divBdr>
        </w:div>
        <w:div w:id="156771750">
          <w:marLeft w:val="480"/>
          <w:marRight w:val="0"/>
          <w:marTop w:val="0"/>
          <w:marBottom w:val="0"/>
          <w:divBdr>
            <w:top w:val="none" w:sz="0" w:space="0" w:color="auto"/>
            <w:left w:val="none" w:sz="0" w:space="0" w:color="auto"/>
            <w:bottom w:val="none" w:sz="0" w:space="0" w:color="auto"/>
            <w:right w:val="none" w:sz="0" w:space="0" w:color="auto"/>
          </w:divBdr>
        </w:div>
        <w:div w:id="1619949975">
          <w:marLeft w:val="480"/>
          <w:marRight w:val="0"/>
          <w:marTop w:val="0"/>
          <w:marBottom w:val="0"/>
          <w:divBdr>
            <w:top w:val="none" w:sz="0" w:space="0" w:color="auto"/>
            <w:left w:val="none" w:sz="0" w:space="0" w:color="auto"/>
            <w:bottom w:val="none" w:sz="0" w:space="0" w:color="auto"/>
            <w:right w:val="none" w:sz="0" w:space="0" w:color="auto"/>
          </w:divBdr>
        </w:div>
      </w:divsChild>
    </w:div>
    <w:div w:id="1222406450">
      <w:bodyDiv w:val="1"/>
      <w:marLeft w:val="0"/>
      <w:marRight w:val="0"/>
      <w:marTop w:val="0"/>
      <w:marBottom w:val="0"/>
      <w:divBdr>
        <w:top w:val="none" w:sz="0" w:space="0" w:color="auto"/>
        <w:left w:val="none" w:sz="0" w:space="0" w:color="auto"/>
        <w:bottom w:val="none" w:sz="0" w:space="0" w:color="auto"/>
        <w:right w:val="none" w:sz="0" w:space="0" w:color="auto"/>
      </w:divBdr>
      <w:divsChild>
        <w:div w:id="1903519068">
          <w:marLeft w:val="480"/>
          <w:marRight w:val="0"/>
          <w:marTop w:val="0"/>
          <w:marBottom w:val="0"/>
          <w:divBdr>
            <w:top w:val="none" w:sz="0" w:space="0" w:color="auto"/>
            <w:left w:val="none" w:sz="0" w:space="0" w:color="auto"/>
            <w:bottom w:val="none" w:sz="0" w:space="0" w:color="auto"/>
            <w:right w:val="none" w:sz="0" w:space="0" w:color="auto"/>
          </w:divBdr>
        </w:div>
        <w:div w:id="537737130">
          <w:marLeft w:val="480"/>
          <w:marRight w:val="0"/>
          <w:marTop w:val="0"/>
          <w:marBottom w:val="0"/>
          <w:divBdr>
            <w:top w:val="none" w:sz="0" w:space="0" w:color="auto"/>
            <w:left w:val="none" w:sz="0" w:space="0" w:color="auto"/>
            <w:bottom w:val="none" w:sz="0" w:space="0" w:color="auto"/>
            <w:right w:val="none" w:sz="0" w:space="0" w:color="auto"/>
          </w:divBdr>
        </w:div>
        <w:div w:id="376244805">
          <w:marLeft w:val="480"/>
          <w:marRight w:val="0"/>
          <w:marTop w:val="0"/>
          <w:marBottom w:val="0"/>
          <w:divBdr>
            <w:top w:val="none" w:sz="0" w:space="0" w:color="auto"/>
            <w:left w:val="none" w:sz="0" w:space="0" w:color="auto"/>
            <w:bottom w:val="none" w:sz="0" w:space="0" w:color="auto"/>
            <w:right w:val="none" w:sz="0" w:space="0" w:color="auto"/>
          </w:divBdr>
        </w:div>
        <w:div w:id="2024242005">
          <w:marLeft w:val="480"/>
          <w:marRight w:val="0"/>
          <w:marTop w:val="0"/>
          <w:marBottom w:val="0"/>
          <w:divBdr>
            <w:top w:val="none" w:sz="0" w:space="0" w:color="auto"/>
            <w:left w:val="none" w:sz="0" w:space="0" w:color="auto"/>
            <w:bottom w:val="none" w:sz="0" w:space="0" w:color="auto"/>
            <w:right w:val="none" w:sz="0" w:space="0" w:color="auto"/>
          </w:divBdr>
        </w:div>
        <w:div w:id="524178129">
          <w:marLeft w:val="480"/>
          <w:marRight w:val="0"/>
          <w:marTop w:val="0"/>
          <w:marBottom w:val="0"/>
          <w:divBdr>
            <w:top w:val="none" w:sz="0" w:space="0" w:color="auto"/>
            <w:left w:val="none" w:sz="0" w:space="0" w:color="auto"/>
            <w:bottom w:val="none" w:sz="0" w:space="0" w:color="auto"/>
            <w:right w:val="none" w:sz="0" w:space="0" w:color="auto"/>
          </w:divBdr>
        </w:div>
        <w:div w:id="998117899">
          <w:marLeft w:val="480"/>
          <w:marRight w:val="0"/>
          <w:marTop w:val="0"/>
          <w:marBottom w:val="0"/>
          <w:divBdr>
            <w:top w:val="none" w:sz="0" w:space="0" w:color="auto"/>
            <w:left w:val="none" w:sz="0" w:space="0" w:color="auto"/>
            <w:bottom w:val="none" w:sz="0" w:space="0" w:color="auto"/>
            <w:right w:val="none" w:sz="0" w:space="0" w:color="auto"/>
          </w:divBdr>
        </w:div>
        <w:div w:id="1109622512">
          <w:marLeft w:val="480"/>
          <w:marRight w:val="0"/>
          <w:marTop w:val="0"/>
          <w:marBottom w:val="0"/>
          <w:divBdr>
            <w:top w:val="none" w:sz="0" w:space="0" w:color="auto"/>
            <w:left w:val="none" w:sz="0" w:space="0" w:color="auto"/>
            <w:bottom w:val="none" w:sz="0" w:space="0" w:color="auto"/>
            <w:right w:val="none" w:sz="0" w:space="0" w:color="auto"/>
          </w:divBdr>
        </w:div>
        <w:div w:id="1828395470">
          <w:marLeft w:val="480"/>
          <w:marRight w:val="0"/>
          <w:marTop w:val="0"/>
          <w:marBottom w:val="0"/>
          <w:divBdr>
            <w:top w:val="none" w:sz="0" w:space="0" w:color="auto"/>
            <w:left w:val="none" w:sz="0" w:space="0" w:color="auto"/>
            <w:bottom w:val="none" w:sz="0" w:space="0" w:color="auto"/>
            <w:right w:val="none" w:sz="0" w:space="0" w:color="auto"/>
          </w:divBdr>
        </w:div>
        <w:div w:id="2083792125">
          <w:marLeft w:val="480"/>
          <w:marRight w:val="0"/>
          <w:marTop w:val="0"/>
          <w:marBottom w:val="0"/>
          <w:divBdr>
            <w:top w:val="none" w:sz="0" w:space="0" w:color="auto"/>
            <w:left w:val="none" w:sz="0" w:space="0" w:color="auto"/>
            <w:bottom w:val="none" w:sz="0" w:space="0" w:color="auto"/>
            <w:right w:val="none" w:sz="0" w:space="0" w:color="auto"/>
          </w:divBdr>
        </w:div>
        <w:div w:id="259066601">
          <w:marLeft w:val="480"/>
          <w:marRight w:val="0"/>
          <w:marTop w:val="0"/>
          <w:marBottom w:val="0"/>
          <w:divBdr>
            <w:top w:val="none" w:sz="0" w:space="0" w:color="auto"/>
            <w:left w:val="none" w:sz="0" w:space="0" w:color="auto"/>
            <w:bottom w:val="none" w:sz="0" w:space="0" w:color="auto"/>
            <w:right w:val="none" w:sz="0" w:space="0" w:color="auto"/>
          </w:divBdr>
        </w:div>
        <w:div w:id="500048171">
          <w:marLeft w:val="480"/>
          <w:marRight w:val="0"/>
          <w:marTop w:val="0"/>
          <w:marBottom w:val="0"/>
          <w:divBdr>
            <w:top w:val="none" w:sz="0" w:space="0" w:color="auto"/>
            <w:left w:val="none" w:sz="0" w:space="0" w:color="auto"/>
            <w:bottom w:val="none" w:sz="0" w:space="0" w:color="auto"/>
            <w:right w:val="none" w:sz="0" w:space="0" w:color="auto"/>
          </w:divBdr>
        </w:div>
        <w:div w:id="2129926691">
          <w:marLeft w:val="480"/>
          <w:marRight w:val="0"/>
          <w:marTop w:val="0"/>
          <w:marBottom w:val="0"/>
          <w:divBdr>
            <w:top w:val="none" w:sz="0" w:space="0" w:color="auto"/>
            <w:left w:val="none" w:sz="0" w:space="0" w:color="auto"/>
            <w:bottom w:val="none" w:sz="0" w:space="0" w:color="auto"/>
            <w:right w:val="none" w:sz="0" w:space="0" w:color="auto"/>
          </w:divBdr>
        </w:div>
      </w:divsChild>
    </w:div>
    <w:div w:id="1229537194">
      <w:bodyDiv w:val="1"/>
      <w:marLeft w:val="0"/>
      <w:marRight w:val="0"/>
      <w:marTop w:val="0"/>
      <w:marBottom w:val="0"/>
      <w:divBdr>
        <w:top w:val="none" w:sz="0" w:space="0" w:color="auto"/>
        <w:left w:val="none" w:sz="0" w:space="0" w:color="auto"/>
        <w:bottom w:val="none" w:sz="0" w:space="0" w:color="auto"/>
        <w:right w:val="none" w:sz="0" w:space="0" w:color="auto"/>
      </w:divBdr>
      <w:divsChild>
        <w:div w:id="1044519504">
          <w:marLeft w:val="480"/>
          <w:marRight w:val="0"/>
          <w:marTop w:val="0"/>
          <w:marBottom w:val="0"/>
          <w:divBdr>
            <w:top w:val="none" w:sz="0" w:space="0" w:color="auto"/>
            <w:left w:val="none" w:sz="0" w:space="0" w:color="auto"/>
            <w:bottom w:val="none" w:sz="0" w:space="0" w:color="auto"/>
            <w:right w:val="none" w:sz="0" w:space="0" w:color="auto"/>
          </w:divBdr>
        </w:div>
        <w:div w:id="2056617742">
          <w:marLeft w:val="480"/>
          <w:marRight w:val="0"/>
          <w:marTop w:val="0"/>
          <w:marBottom w:val="0"/>
          <w:divBdr>
            <w:top w:val="none" w:sz="0" w:space="0" w:color="auto"/>
            <w:left w:val="none" w:sz="0" w:space="0" w:color="auto"/>
            <w:bottom w:val="none" w:sz="0" w:space="0" w:color="auto"/>
            <w:right w:val="none" w:sz="0" w:space="0" w:color="auto"/>
          </w:divBdr>
        </w:div>
        <w:div w:id="1630089858">
          <w:marLeft w:val="480"/>
          <w:marRight w:val="0"/>
          <w:marTop w:val="0"/>
          <w:marBottom w:val="0"/>
          <w:divBdr>
            <w:top w:val="none" w:sz="0" w:space="0" w:color="auto"/>
            <w:left w:val="none" w:sz="0" w:space="0" w:color="auto"/>
            <w:bottom w:val="none" w:sz="0" w:space="0" w:color="auto"/>
            <w:right w:val="none" w:sz="0" w:space="0" w:color="auto"/>
          </w:divBdr>
        </w:div>
        <w:div w:id="949242739">
          <w:marLeft w:val="480"/>
          <w:marRight w:val="0"/>
          <w:marTop w:val="0"/>
          <w:marBottom w:val="0"/>
          <w:divBdr>
            <w:top w:val="none" w:sz="0" w:space="0" w:color="auto"/>
            <w:left w:val="none" w:sz="0" w:space="0" w:color="auto"/>
            <w:bottom w:val="none" w:sz="0" w:space="0" w:color="auto"/>
            <w:right w:val="none" w:sz="0" w:space="0" w:color="auto"/>
          </w:divBdr>
        </w:div>
        <w:div w:id="531303884">
          <w:marLeft w:val="480"/>
          <w:marRight w:val="0"/>
          <w:marTop w:val="0"/>
          <w:marBottom w:val="0"/>
          <w:divBdr>
            <w:top w:val="none" w:sz="0" w:space="0" w:color="auto"/>
            <w:left w:val="none" w:sz="0" w:space="0" w:color="auto"/>
            <w:bottom w:val="none" w:sz="0" w:space="0" w:color="auto"/>
            <w:right w:val="none" w:sz="0" w:space="0" w:color="auto"/>
          </w:divBdr>
        </w:div>
        <w:div w:id="1393888679">
          <w:marLeft w:val="480"/>
          <w:marRight w:val="0"/>
          <w:marTop w:val="0"/>
          <w:marBottom w:val="0"/>
          <w:divBdr>
            <w:top w:val="none" w:sz="0" w:space="0" w:color="auto"/>
            <w:left w:val="none" w:sz="0" w:space="0" w:color="auto"/>
            <w:bottom w:val="none" w:sz="0" w:space="0" w:color="auto"/>
            <w:right w:val="none" w:sz="0" w:space="0" w:color="auto"/>
          </w:divBdr>
        </w:div>
        <w:div w:id="1387216442">
          <w:marLeft w:val="480"/>
          <w:marRight w:val="0"/>
          <w:marTop w:val="0"/>
          <w:marBottom w:val="0"/>
          <w:divBdr>
            <w:top w:val="none" w:sz="0" w:space="0" w:color="auto"/>
            <w:left w:val="none" w:sz="0" w:space="0" w:color="auto"/>
            <w:bottom w:val="none" w:sz="0" w:space="0" w:color="auto"/>
            <w:right w:val="none" w:sz="0" w:space="0" w:color="auto"/>
          </w:divBdr>
        </w:div>
        <w:div w:id="1659847039">
          <w:marLeft w:val="480"/>
          <w:marRight w:val="0"/>
          <w:marTop w:val="0"/>
          <w:marBottom w:val="0"/>
          <w:divBdr>
            <w:top w:val="none" w:sz="0" w:space="0" w:color="auto"/>
            <w:left w:val="none" w:sz="0" w:space="0" w:color="auto"/>
            <w:bottom w:val="none" w:sz="0" w:space="0" w:color="auto"/>
            <w:right w:val="none" w:sz="0" w:space="0" w:color="auto"/>
          </w:divBdr>
        </w:div>
        <w:div w:id="994258926">
          <w:marLeft w:val="480"/>
          <w:marRight w:val="0"/>
          <w:marTop w:val="0"/>
          <w:marBottom w:val="0"/>
          <w:divBdr>
            <w:top w:val="none" w:sz="0" w:space="0" w:color="auto"/>
            <w:left w:val="none" w:sz="0" w:space="0" w:color="auto"/>
            <w:bottom w:val="none" w:sz="0" w:space="0" w:color="auto"/>
            <w:right w:val="none" w:sz="0" w:space="0" w:color="auto"/>
          </w:divBdr>
        </w:div>
        <w:div w:id="1632249495">
          <w:marLeft w:val="480"/>
          <w:marRight w:val="0"/>
          <w:marTop w:val="0"/>
          <w:marBottom w:val="0"/>
          <w:divBdr>
            <w:top w:val="none" w:sz="0" w:space="0" w:color="auto"/>
            <w:left w:val="none" w:sz="0" w:space="0" w:color="auto"/>
            <w:bottom w:val="none" w:sz="0" w:space="0" w:color="auto"/>
            <w:right w:val="none" w:sz="0" w:space="0" w:color="auto"/>
          </w:divBdr>
        </w:div>
        <w:div w:id="116225051">
          <w:marLeft w:val="480"/>
          <w:marRight w:val="0"/>
          <w:marTop w:val="0"/>
          <w:marBottom w:val="0"/>
          <w:divBdr>
            <w:top w:val="none" w:sz="0" w:space="0" w:color="auto"/>
            <w:left w:val="none" w:sz="0" w:space="0" w:color="auto"/>
            <w:bottom w:val="none" w:sz="0" w:space="0" w:color="auto"/>
            <w:right w:val="none" w:sz="0" w:space="0" w:color="auto"/>
          </w:divBdr>
        </w:div>
        <w:div w:id="1686783902">
          <w:marLeft w:val="480"/>
          <w:marRight w:val="0"/>
          <w:marTop w:val="0"/>
          <w:marBottom w:val="0"/>
          <w:divBdr>
            <w:top w:val="none" w:sz="0" w:space="0" w:color="auto"/>
            <w:left w:val="none" w:sz="0" w:space="0" w:color="auto"/>
            <w:bottom w:val="none" w:sz="0" w:space="0" w:color="auto"/>
            <w:right w:val="none" w:sz="0" w:space="0" w:color="auto"/>
          </w:divBdr>
        </w:div>
        <w:div w:id="92166030">
          <w:marLeft w:val="480"/>
          <w:marRight w:val="0"/>
          <w:marTop w:val="0"/>
          <w:marBottom w:val="0"/>
          <w:divBdr>
            <w:top w:val="none" w:sz="0" w:space="0" w:color="auto"/>
            <w:left w:val="none" w:sz="0" w:space="0" w:color="auto"/>
            <w:bottom w:val="none" w:sz="0" w:space="0" w:color="auto"/>
            <w:right w:val="none" w:sz="0" w:space="0" w:color="auto"/>
          </w:divBdr>
        </w:div>
        <w:div w:id="141392910">
          <w:marLeft w:val="480"/>
          <w:marRight w:val="0"/>
          <w:marTop w:val="0"/>
          <w:marBottom w:val="0"/>
          <w:divBdr>
            <w:top w:val="none" w:sz="0" w:space="0" w:color="auto"/>
            <w:left w:val="none" w:sz="0" w:space="0" w:color="auto"/>
            <w:bottom w:val="none" w:sz="0" w:space="0" w:color="auto"/>
            <w:right w:val="none" w:sz="0" w:space="0" w:color="auto"/>
          </w:divBdr>
        </w:div>
        <w:div w:id="1523782068">
          <w:marLeft w:val="480"/>
          <w:marRight w:val="0"/>
          <w:marTop w:val="0"/>
          <w:marBottom w:val="0"/>
          <w:divBdr>
            <w:top w:val="none" w:sz="0" w:space="0" w:color="auto"/>
            <w:left w:val="none" w:sz="0" w:space="0" w:color="auto"/>
            <w:bottom w:val="none" w:sz="0" w:space="0" w:color="auto"/>
            <w:right w:val="none" w:sz="0" w:space="0" w:color="auto"/>
          </w:divBdr>
        </w:div>
        <w:div w:id="794711351">
          <w:marLeft w:val="480"/>
          <w:marRight w:val="0"/>
          <w:marTop w:val="0"/>
          <w:marBottom w:val="0"/>
          <w:divBdr>
            <w:top w:val="none" w:sz="0" w:space="0" w:color="auto"/>
            <w:left w:val="none" w:sz="0" w:space="0" w:color="auto"/>
            <w:bottom w:val="none" w:sz="0" w:space="0" w:color="auto"/>
            <w:right w:val="none" w:sz="0" w:space="0" w:color="auto"/>
          </w:divBdr>
        </w:div>
        <w:div w:id="1071777997">
          <w:marLeft w:val="480"/>
          <w:marRight w:val="0"/>
          <w:marTop w:val="0"/>
          <w:marBottom w:val="0"/>
          <w:divBdr>
            <w:top w:val="none" w:sz="0" w:space="0" w:color="auto"/>
            <w:left w:val="none" w:sz="0" w:space="0" w:color="auto"/>
            <w:bottom w:val="none" w:sz="0" w:space="0" w:color="auto"/>
            <w:right w:val="none" w:sz="0" w:space="0" w:color="auto"/>
          </w:divBdr>
        </w:div>
        <w:div w:id="958797981">
          <w:marLeft w:val="480"/>
          <w:marRight w:val="0"/>
          <w:marTop w:val="0"/>
          <w:marBottom w:val="0"/>
          <w:divBdr>
            <w:top w:val="none" w:sz="0" w:space="0" w:color="auto"/>
            <w:left w:val="none" w:sz="0" w:space="0" w:color="auto"/>
            <w:bottom w:val="none" w:sz="0" w:space="0" w:color="auto"/>
            <w:right w:val="none" w:sz="0" w:space="0" w:color="auto"/>
          </w:divBdr>
        </w:div>
        <w:div w:id="1266233503">
          <w:marLeft w:val="480"/>
          <w:marRight w:val="0"/>
          <w:marTop w:val="0"/>
          <w:marBottom w:val="0"/>
          <w:divBdr>
            <w:top w:val="none" w:sz="0" w:space="0" w:color="auto"/>
            <w:left w:val="none" w:sz="0" w:space="0" w:color="auto"/>
            <w:bottom w:val="none" w:sz="0" w:space="0" w:color="auto"/>
            <w:right w:val="none" w:sz="0" w:space="0" w:color="auto"/>
          </w:divBdr>
        </w:div>
        <w:div w:id="1313413184">
          <w:marLeft w:val="480"/>
          <w:marRight w:val="0"/>
          <w:marTop w:val="0"/>
          <w:marBottom w:val="0"/>
          <w:divBdr>
            <w:top w:val="none" w:sz="0" w:space="0" w:color="auto"/>
            <w:left w:val="none" w:sz="0" w:space="0" w:color="auto"/>
            <w:bottom w:val="none" w:sz="0" w:space="0" w:color="auto"/>
            <w:right w:val="none" w:sz="0" w:space="0" w:color="auto"/>
          </w:divBdr>
        </w:div>
        <w:div w:id="1760176999">
          <w:marLeft w:val="480"/>
          <w:marRight w:val="0"/>
          <w:marTop w:val="0"/>
          <w:marBottom w:val="0"/>
          <w:divBdr>
            <w:top w:val="none" w:sz="0" w:space="0" w:color="auto"/>
            <w:left w:val="none" w:sz="0" w:space="0" w:color="auto"/>
            <w:bottom w:val="none" w:sz="0" w:space="0" w:color="auto"/>
            <w:right w:val="none" w:sz="0" w:space="0" w:color="auto"/>
          </w:divBdr>
        </w:div>
        <w:div w:id="519516721">
          <w:marLeft w:val="480"/>
          <w:marRight w:val="0"/>
          <w:marTop w:val="0"/>
          <w:marBottom w:val="0"/>
          <w:divBdr>
            <w:top w:val="none" w:sz="0" w:space="0" w:color="auto"/>
            <w:left w:val="none" w:sz="0" w:space="0" w:color="auto"/>
            <w:bottom w:val="none" w:sz="0" w:space="0" w:color="auto"/>
            <w:right w:val="none" w:sz="0" w:space="0" w:color="auto"/>
          </w:divBdr>
        </w:div>
        <w:div w:id="95489424">
          <w:marLeft w:val="480"/>
          <w:marRight w:val="0"/>
          <w:marTop w:val="0"/>
          <w:marBottom w:val="0"/>
          <w:divBdr>
            <w:top w:val="none" w:sz="0" w:space="0" w:color="auto"/>
            <w:left w:val="none" w:sz="0" w:space="0" w:color="auto"/>
            <w:bottom w:val="none" w:sz="0" w:space="0" w:color="auto"/>
            <w:right w:val="none" w:sz="0" w:space="0" w:color="auto"/>
          </w:divBdr>
        </w:div>
      </w:divsChild>
    </w:div>
    <w:div w:id="1276642873">
      <w:bodyDiv w:val="1"/>
      <w:marLeft w:val="0"/>
      <w:marRight w:val="0"/>
      <w:marTop w:val="0"/>
      <w:marBottom w:val="0"/>
      <w:divBdr>
        <w:top w:val="none" w:sz="0" w:space="0" w:color="auto"/>
        <w:left w:val="none" w:sz="0" w:space="0" w:color="auto"/>
        <w:bottom w:val="none" w:sz="0" w:space="0" w:color="auto"/>
        <w:right w:val="none" w:sz="0" w:space="0" w:color="auto"/>
      </w:divBdr>
      <w:divsChild>
        <w:div w:id="262153011">
          <w:marLeft w:val="480"/>
          <w:marRight w:val="0"/>
          <w:marTop w:val="0"/>
          <w:marBottom w:val="0"/>
          <w:divBdr>
            <w:top w:val="none" w:sz="0" w:space="0" w:color="auto"/>
            <w:left w:val="none" w:sz="0" w:space="0" w:color="auto"/>
            <w:bottom w:val="none" w:sz="0" w:space="0" w:color="auto"/>
            <w:right w:val="none" w:sz="0" w:space="0" w:color="auto"/>
          </w:divBdr>
        </w:div>
        <w:div w:id="1751150291">
          <w:marLeft w:val="480"/>
          <w:marRight w:val="0"/>
          <w:marTop w:val="0"/>
          <w:marBottom w:val="0"/>
          <w:divBdr>
            <w:top w:val="none" w:sz="0" w:space="0" w:color="auto"/>
            <w:left w:val="none" w:sz="0" w:space="0" w:color="auto"/>
            <w:bottom w:val="none" w:sz="0" w:space="0" w:color="auto"/>
            <w:right w:val="none" w:sz="0" w:space="0" w:color="auto"/>
          </w:divBdr>
        </w:div>
        <w:div w:id="1036347558">
          <w:marLeft w:val="480"/>
          <w:marRight w:val="0"/>
          <w:marTop w:val="0"/>
          <w:marBottom w:val="0"/>
          <w:divBdr>
            <w:top w:val="none" w:sz="0" w:space="0" w:color="auto"/>
            <w:left w:val="none" w:sz="0" w:space="0" w:color="auto"/>
            <w:bottom w:val="none" w:sz="0" w:space="0" w:color="auto"/>
            <w:right w:val="none" w:sz="0" w:space="0" w:color="auto"/>
          </w:divBdr>
        </w:div>
        <w:div w:id="1473132256">
          <w:marLeft w:val="480"/>
          <w:marRight w:val="0"/>
          <w:marTop w:val="0"/>
          <w:marBottom w:val="0"/>
          <w:divBdr>
            <w:top w:val="none" w:sz="0" w:space="0" w:color="auto"/>
            <w:left w:val="none" w:sz="0" w:space="0" w:color="auto"/>
            <w:bottom w:val="none" w:sz="0" w:space="0" w:color="auto"/>
            <w:right w:val="none" w:sz="0" w:space="0" w:color="auto"/>
          </w:divBdr>
        </w:div>
        <w:div w:id="1006203543">
          <w:marLeft w:val="480"/>
          <w:marRight w:val="0"/>
          <w:marTop w:val="0"/>
          <w:marBottom w:val="0"/>
          <w:divBdr>
            <w:top w:val="none" w:sz="0" w:space="0" w:color="auto"/>
            <w:left w:val="none" w:sz="0" w:space="0" w:color="auto"/>
            <w:bottom w:val="none" w:sz="0" w:space="0" w:color="auto"/>
            <w:right w:val="none" w:sz="0" w:space="0" w:color="auto"/>
          </w:divBdr>
        </w:div>
        <w:div w:id="1013724789">
          <w:marLeft w:val="480"/>
          <w:marRight w:val="0"/>
          <w:marTop w:val="0"/>
          <w:marBottom w:val="0"/>
          <w:divBdr>
            <w:top w:val="none" w:sz="0" w:space="0" w:color="auto"/>
            <w:left w:val="none" w:sz="0" w:space="0" w:color="auto"/>
            <w:bottom w:val="none" w:sz="0" w:space="0" w:color="auto"/>
            <w:right w:val="none" w:sz="0" w:space="0" w:color="auto"/>
          </w:divBdr>
        </w:div>
        <w:div w:id="1198860801">
          <w:marLeft w:val="480"/>
          <w:marRight w:val="0"/>
          <w:marTop w:val="0"/>
          <w:marBottom w:val="0"/>
          <w:divBdr>
            <w:top w:val="none" w:sz="0" w:space="0" w:color="auto"/>
            <w:left w:val="none" w:sz="0" w:space="0" w:color="auto"/>
            <w:bottom w:val="none" w:sz="0" w:space="0" w:color="auto"/>
            <w:right w:val="none" w:sz="0" w:space="0" w:color="auto"/>
          </w:divBdr>
        </w:div>
        <w:div w:id="111485307">
          <w:marLeft w:val="480"/>
          <w:marRight w:val="0"/>
          <w:marTop w:val="0"/>
          <w:marBottom w:val="0"/>
          <w:divBdr>
            <w:top w:val="none" w:sz="0" w:space="0" w:color="auto"/>
            <w:left w:val="none" w:sz="0" w:space="0" w:color="auto"/>
            <w:bottom w:val="none" w:sz="0" w:space="0" w:color="auto"/>
            <w:right w:val="none" w:sz="0" w:space="0" w:color="auto"/>
          </w:divBdr>
        </w:div>
        <w:div w:id="2078940290">
          <w:marLeft w:val="480"/>
          <w:marRight w:val="0"/>
          <w:marTop w:val="0"/>
          <w:marBottom w:val="0"/>
          <w:divBdr>
            <w:top w:val="none" w:sz="0" w:space="0" w:color="auto"/>
            <w:left w:val="none" w:sz="0" w:space="0" w:color="auto"/>
            <w:bottom w:val="none" w:sz="0" w:space="0" w:color="auto"/>
            <w:right w:val="none" w:sz="0" w:space="0" w:color="auto"/>
          </w:divBdr>
        </w:div>
        <w:div w:id="661660328">
          <w:marLeft w:val="480"/>
          <w:marRight w:val="0"/>
          <w:marTop w:val="0"/>
          <w:marBottom w:val="0"/>
          <w:divBdr>
            <w:top w:val="none" w:sz="0" w:space="0" w:color="auto"/>
            <w:left w:val="none" w:sz="0" w:space="0" w:color="auto"/>
            <w:bottom w:val="none" w:sz="0" w:space="0" w:color="auto"/>
            <w:right w:val="none" w:sz="0" w:space="0" w:color="auto"/>
          </w:divBdr>
        </w:div>
        <w:div w:id="108822484">
          <w:marLeft w:val="480"/>
          <w:marRight w:val="0"/>
          <w:marTop w:val="0"/>
          <w:marBottom w:val="0"/>
          <w:divBdr>
            <w:top w:val="none" w:sz="0" w:space="0" w:color="auto"/>
            <w:left w:val="none" w:sz="0" w:space="0" w:color="auto"/>
            <w:bottom w:val="none" w:sz="0" w:space="0" w:color="auto"/>
            <w:right w:val="none" w:sz="0" w:space="0" w:color="auto"/>
          </w:divBdr>
        </w:div>
        <w:div w:id="213739947">
          <w:marLeft w:val="480"/>
          <w:marRight w:val="0"/>
          <w:marTop w:val="0"/>
          <w:marBottom w:val="0"/>
          <w:divBdr>
            <w:top w:val="none" w:sz="0" w:space="0" w:color="auto"/>
            <w:left w:val="none" w:sz="0" w:space="0" w:color="auto"/>
            <w:bottom w:val="none" w:sz="0" w:space="0" w:color="auto"/>
            <w:right w:val="none" w:sz="0" w:space="0" w:color="auto"/>
          </w:divBdr>
        </w:div>
        <w:div w:id="1845775351">
          <w:marLeft w:val="480"/>
          <w:marRight w:val="0"/>
          <w:marTop w:val="0"/>
          <w:marBottom w:val="0"/>
          <w:divBdr>
            <w:top w:val="none" w:sz="0" w:space="0" w:color="auto"/>
            <w:left w:val="none" w:sz="0" w:space="0" w:color="auto"/>
            <w:bottom w:val="none" w:sz="0" w:space="0" w:color="auto"/>
            <w:right w:val="none" w:sz="0" w:space="0" w:color="auto"/>
          </w:divBdr>
        </w:div>
        <w:div w:id="1608737157">
          <w:marLeft w:val="480"/>
          <w:marRight w:val="0"/>
          <w:marTop w:val="0"/>
          <w:marBottom w:val="0"/>
          <w:divBdr>
            <w:top w:val="none" w:sz="0" w:space="0" w:color="auto"/>
            <w:left w:val="none" w:sz="0" w:space="0" w:color="auto"/>
            <w:bottom w:val="none" w:sz="0" w:space="0" w:color="auto"/>
            <w:right w:val="none" w:sz="0" w:space="0" w:color="auto"/>
          </w:divBdr>
        </w:div>
        <w:div w:id="1159154965">
          <w:marLeft w:val="480"/>
          <w:marRight w:val="0"/>
          <w:marTop w:val="0"/>
          <w:marBottom w:val="0"/>
          <w:divBdr>
            <w:top w:val="none" w:sz="0" w:space="0" w:color="auto"/>
            <w:left w:val="none" w:sz="0" w:space="0" w:color="auto"/>
            <w:bottom w:val="none" w:sz="0" w:space="0" w:color="auto"/>
            <w:right w:val="none" w:sz="0" w:space="0" w:color="auto"/>
          </w:divBdr>
        </w:div>
        <w:div w:id="1072778499">
          <w:marLeft w:val="480"/>
          <w:marRight w:val="0"/>
          <w:marTop w:val="0"/>
          <w:marBottom w:val="0"/>
          <w:divBdr>
            <w:top w:val="none" w:sz="0" w:space="0" w:color="auto"/>
            <w:left w:val="none" w:sz="0" w:space="0" w:color="auto"/>
            <w:bottom w:val="none" w:sz="0" w:space="0" w:color="auto"/>
            <w:right w:val="none" w:sz="0" w:space="0" w:color="auto"/>
          </w:divBdr>
        </w:div>
        <w:div w:id="2022276890">
          <w:marLeft w:val="480"/>
          <w:marRight w:val="0"/>
          <w:marTop w:val="0"/>
          <w:marBottom w:val="0"/>
          <w:divBdr>
            <w:top w:val="none" w:sz="0" w:space="0" w:color="auto"/>
            <w:left w:val="none" w:sz="0" w:space="0" w:color="auto"/>
            <w:bottom w:val="none" w:sz="0" w:space="0" w:color="auto"/>
            <w:right w:val="none" w:sz="0" w:space="0" w:color="auto"/>
          </w:divBdr>
        </w:div>
        <w:div w:id="1102146964">
          <w:marLeft w:val="480"/>
          <w:marRight w:val="0"/>
          <w:marTop w:val="0"/>
          <w:marBottom w:val="0"/>
          <w:divBdr>
            <w:top w:val="none" w:sz="0" w:space="0" w:color="auto"/>
            <w:left w:val="none" w:sz="0" w:space="0" w:color="auto"/>
            <w:bottom w:val="none" w:sz="0" w:space="0" w:color="auto"/>
            <w:right w:val="none" w:sz="0" w:space="0" w:color="auto"/>
          </w:divBdr>
        </w:div>
        <w:div w:id="1669748424">
          <w:marLeft w:val="480"/>
          <w:marRight w:val="0"/>
          <w:marTop w:val="0"/>
          <w:marBottom w:val="0"/>
          <w:divBdr>
            <w:top w:val="none" w:sz="0" w:space="0" w:color="auto"/>
            <w:left w:val="none" w:sz="0" w:space="0" w:color="auto"/>
            <w:bottom w:val="none" w:sz="0" w:space="0" w:color="auto"/>
            <w:right w:val="none" w:sz="0" w:space="0" w:color="auto"/>
          </w:divBdr>
        </w:div>
        <w:div w:id="1252812901">
          <w:marLeft w:val="480"/>
          <w:marRight w:val="0"/>
          <w:marTop w:val="0"/>
          <w:marBottom w:val="0"/>
          <w:divBdr>
            <w:top w:val="none" w:sz="0" w:space="0" w:color="auto"/>
            <w:left w:val="none" w:sz="0" w:space="0" w:color="auto"/>
            <w:bottom w:val="none" w:sz="0" w:space="0" w:color="auto"/>
            <w:right w:val="none" w:sz="0" w:space="0" w:color="auto"/>
          </w:divBdr>
        </w:div>
        <w:div w:id="480579088">
          <w:marLeft w:val="480"/>
          <w:marRight w:val="0"/>
          <w:marTop w:val="0"/>
          <w:marBottom w:val="0"/>
          <w:divBdr>
            <w:top w:val="none" w:sz="0" w:space="0" w:color="auto"/>
            <w:left w:val="none" w:sz="0" w:space="0" w:color="auto"/>
            <w:bottom w:val="none" w:sz="0" w:space="0" w:color="auto"/>
            <w:right w:val="none" w:sz="0" w:space="0" w:color="auto"/>
          </w:divBdr>
        </w:div>
        <w:div w:id="2137987430">
          <w:marLeft w:val="480"/>
          <w:marRight w:val="0"/>
          <w:marTop w:val="0"/>
          <w:marBottom w:val="0"/>
          <w:divBdr>
            <w:top w:val="none" w:sz="0" w:space="0" w:color="auto"/>
            <w:left w:val="none" w:sz="0" w:space="0" w:color="auto"/>
            <w:bottom w:val="none" w:sz="0" w:space="0" w:color="auto"/>
            <w:right w:val="none" w:sz="0" w:space="0" w:color="auto"/>
          </w:divBdr>
        </w:div>
        <w:div w:id="7997411">
          <w:marLeft w:val="480"/>
          <w:marRight w:val="0"/>
          <w:marTop w:val="0"/>
          <w:marBottom w:val="0"/>
          <w:divBdr>
            <w:top w:val="none" w:sz="0" w:space="0" w:color="auto"/>
            <w:left w:val="none" w:sz="0" w:space="0" w:color="auto"/>
            <w:bottom w:val="none" w:sz="0" w:space="0" w:color="auto"/>
            <w:right w:val="none" w:sz="0" w:space="0" w:color="auto"/>
          </w:divBdr>
        </w:div>
        <w:div w:id="241523060">
          <w:marLeft w:val="480"/>
          <w:marRight w:val="0"/>
          <w:marTop w:val="0"/>
          <w:marBottom w:val="0"/>
          <w:divBdr>
            <w:top w:val="none" w:sz="0" w:space="0" w:color="auto"/>
            <w:left w:val="none" w:sz="0" w:space="0" w:color="auto"/>
            <w:bottom w:val="none" w:sz="0" w:space="0" w:color="auto"/>
            <w:right w:val="none" w:sz="0" w:space="0" w:color="auto"/>
          </w:divBdr>
        </w:div>
      </w:divsChild>
    </w:div>
    <w:div w:id="1277373132">
      <w:bodyDiv w:val="1"/>
      <w:marLeft w:val="0"/>
      <w:marRight w:val="0"/>
      <w:marTop w:val="0"/>
      <w:marBottom w:val="0"/>
      <w:divBdr>
        <w:top w:val="none" w:sz="0" w:space="0" w:color="auto"/>
        <w:left w:val="none" w:sz="0" w:space="0" w:color="auto"/>
        <w:bottom w:val="none" w:sz="0" w:space="0" w:color="auto"/>
        <w:right w:val="none" w:sz="0" w:space="0" w:color="auto"/>
      </w:divBdr>
      <w:divsChild>
        <w:div w:id="1197425917">
          <w:marLeft w:val="480"/>
          <w:marRight w:val="0"/>
          <w:marTop w:val="0"/>
          <w:marBottom w:val="0"/>
          <w:divBdr>
            <w:top w:val="none" w:sz="0" w:space="0" w:color="auto"/>
            <w:left w:val="none" w:sz="0" w:space="0" w:color="auto"/>
            <w:bottom w:val="none" w:sz="0" w:space="0" w:color="auto"/>
            <w:right w:val="none" w:sz="0" w:space="0" w:color="auto"/>
          </w:divBdr>
        </w:div>
        <w:div w:id="913709303">
          <w:marLeft w:val="480"/>
          <w:marRight w:val="0"/>
          <w:marTop w:val="0"/>
          <w:marBottom w:val="0"/>
          <w:divBdr>
            <w:top w:val="none" w:sz="0" w:space="0" w:color="auto"/>
            <w:left w:val="none" w:sz="0" w:space="0" w:color="auto"/>
            <w:bottom w:val="none" w:sz="0" w:space="0" w:color="auto"/>
            <w:right w:val="none" w:sz="0" w:space="0" w:color="auto"/>
          </w:divBdr>
        </w:div>
        <w:div w:id="1081558071">
          <w:marLeft w:val="480"/>
          <w:marRight w:val="0"/>
          <w:marTop w:val="0"/>
          <w:marBottom w:val="0"/>
          <w:divBdr>
            <w:top w:val="none" w:sz="0" w:space="0" w:color="auto"/>
            <w:left w:val="none" w:sz="0" w:space="0" w:color="auto"/>
            <w:bottom w:val="none" w:sz="0" w:space="0" w:color="auto"/>
            <w:right w:val="none" w:sz="0" w:space="0" w:color="auto"/>
          </w:divBdr>
        </w:div>
        <w:div w:id="509679330">
          <w:marLeft w:val="480"/>
          <w:marRight w:val="0"/>
          <w:marTop w:val="0"/>
          <w:marBottom w:val="0"/>
          <w:divBdr>
            <w:top w:val="none" w:sz="0" w:space="0" w:color="auto"/>
            <w:left w:val="none" w:sz="0" w:space="0" w:color="auto"/>
            <w:bottom w:val="none" w:sz="0" w:space="0" w:color="auto"/>
            <w:right w:val="none" w:sz="0" w:space="0" w:color="auto"/>
          </w:divBdr>
        </w:div>
        <w:div w:id="1854878807">
          <w:marLeft w:val="480"/>
          <w:marRight w:val="0"/>
          <w:marTop w:val="0"/>
          <w:marBottom w:val="0"/>
          <w:divBdr>
            <w:top w:val="none" w:sz="0" w:space="0" w:color="auto"/>
            <w:left w:val="none" w:sz="0" w:space="0" w:color="auto"/>
            <w:bottom w:val="none" w:sz="0" w:space="0" w:color="auto"/>
            <w:right w:val="none" w:sz="0" w:space="0" w:color="auto"/>
          </w:divBdr>
        </w:div>
        <w:div w:id="163058553">
          <w:marLeft w:val="480"/>
          <w:marRight w:val="0"/>
          <w:marTop w:val="0"/>
          <w:marBottom w:val="0"/>
          <w:divBdr>
            <w:top w:val="none" w:sz="0" w:space="0" w:color="auto"/>
            <w:left w:val="none" w:sz="0" w:space="0" w:color="auto"/>
            <w:bottom w:val="none" w:sz="0" w:space="0" w:color="auto"/>
            <w:right w:val="none" w:sz="0" w:space="0" w:color="auto"/>
          </w:divBdr>
        </w:div>
        <w:div w:id="556745305">
          <w:marLeft w:val="480"/>
          <w:marRight w:val="0"/>
          <w:marTop w:val="0"/>
          <w:marBottom w:val="0"/>
          <w:divBdr>
            <w:top w:val="none" w:sz="0" w:space="0" w:color="auto"/>
            <w:left w:val="none" w:sz="0" w:space="0" w:color="auto"/>
            <w:bottom w:val="none" w:sz="0" w:space="0" w:color="auto"/>
            <w:right w:val="none" w:sz="0" w:space="0" w:color="auto"/>
          </w:divBdr>
        </w:div>
        <w:div w:id="1867670811">
          <w:marLeft w:val="480"/>
          <w:marRight w:val="0"/>
          <w:marTop w:val="0"/>
          <w:marBottom w:val="0"/>
          <w:divBdr>
            <w:top w:val="none" w:sz="0" w:space="0" w:color="auto"/>
            <w:left w:val="none" w:sz="0" w:space="0" w:color="auto"/>
            <w:bottom w:val="none" w:sz="0" w:space="0" w:color="auto"/>
            <w:right w:val="none" w:sz="0" w:space="0" w:color="auto"/>
          </w:divBdr>
        </w:div>
        <w:div w:id="1810588015">
          <w:marLeft w:val="480"/>
          <w:marRight w:val="0"/>
          <w:marTop w:val="0"/>
          <w:marBottom w:val="0"/>
          <w:divBdr>
            <w:top w:val="none" w:sz="0" w:space="0" w:color="auto"/>
            <w:left w:val="none" w:sz="0" w:space="0" w:color="auto"/>
            <w:bottom w:val="none" w:sz="0" w:space="0" w:color="auto"/>
            <w:right w:val="none" w:sz="0" w:space="0" w:color="auto"/>
          </w:divBdr>
        </w:div>
        <w:div w:id="2031684615">
          <w:marLeft w:val="480"/>
          <w:marRight w:val="0"/>
          <w:marTop w:val="0"/>
          <w:marBottom w:val="0"/>
          <w:divBdr>
            <w:top w:val="none" w:sz="0" w:space="0" w:color="auto"/>
            <w:left w:val="none" w:sz="0" w:space="0" w:color="auto"/>
            <w:bottom w:val="none" w:sz="0" w:space="0" w:color="auto"/>
            <w:right w:val="none" w:sz="0" w:space="0" w:color="auto"/>
          </w:divBdr>
        </w:div>
        <w:div w:id="1740320887">
          <w:marLeft w:val="480"/>
          <w:marRight w:val="0"/>
          <w:marTop w:val="0"/>
          <w:marBottom w:val="0"/>
          <w:divBdr>
            <w:top w:val="none" w:sz="0" w:space="0" w:color="auto"/>
            <w:left w:val="none" w:sz="0" w:space="0" w:color="auto"/>
            <w:bottom w:val="none" w:sz="0" w:space="0" w:color="auto"/>
            <w:right w:val="none" w:sz="0" w:space="0" w:color="auto"/>
          </w:divBdr>
        </w:div>
        <w:div w:id="1612787012">
          <w:marLeft w:val="480"/>
          <w:marRight w:val="0"/>
          <w:marTop w:val="0"/>
          <w:marBottom w:val="0"/>
          <w:divBdr>
            <w:top w:val="none" w:sz="0" w:space="0" w:color="auto"/>
            <w:left w:val="none" w:sz="0" w:space="0" w:color="auto"/>
            <w:bottom w:val="none" w:sz="0" w:space="0" w:color="auto"/>
            <w:right w:val="none" w:sz="0" w:space="0" w:color="auto"/>
          </w:divBdr>
        </w:div>
        <w:div w:id="801313808">
          <w:marLeft w:val="480"/>
          <w:marRight w:val="0"/>
          <w:marTop w:val="0"/>
          <w:marBottom w:val="0"/>
          <w:divBdr>
            <w:top w:val="none" w:sz="0" w:space="0" w:color="auto"/>
            <w:left w:val="none" w:sz="0" w:space="0" w:color="auto"/>
            <w:bottom w:val="none" w:sz="0" w:space="0" w:color="auto"/>
            <w:right w:val="none" w:sz="0" w:space="0" w:color="auto"/>
          </w:divBdr>
        </w:div>
        <w:div w:id="978806932">
          <w:marLeft w:val="480"/>
          <w:marRight w:val="0"/>
          <w:marTop w:val="0"/>
          <w:marBottom w:val="0"/>
          <w:divBdr>
            <w:top w:val="none" w:sz="0" w:space="0" w:color="auto"/>
            <w:left w:val="none" w:sz="0" w:space="0" w:color="auto"/>
            <w:bottom w:val="none" w:sz="0" w:space="0" w:color="auto"/>
            <w:right w:val="none" w:sz="0" w:space="0" w:color="auto"/>
          </w:divBdr>
        </w:div>
        <w:div w:id="248780530">
          <w:marLeft w:val="480"/>
          <w:marRight w:val="0"/>
          <w:marTop w:val="0"/>
          <w:marBottom w:val="0"/>
          <w:divBdr>
            <w:top w:val="none" w:sz="0" w:space="0" w:color="auto"/>
            <w:left w:val="none" w:sz="0" w:space="0" w:color="auto"/>
            <w:bottom w:val="none" w:sz="0" w:space="0" w:color="auto"/>
            <w:right w:val="none" w:sz="0" w:space="0" w:color="auto"/>
          </w:divBdr>
        </w:div>
        <w:div w:id="1665939661">
          <w:marLeft w:val="480"/>
          <w:marRight w:val="0"/>
          <w:marTop w:val="0"/>
          <w:marBottom w:val="0"/>
          <w:divBdr>
            <w:top w:val="none" w:sz="0" w:space="0" w:color="auto"/>
            <w:left w:val="none" w:sz="0" w:space="0" w:color="auto"/>
            <w:bottom w:val="none" w:sz="0" w:space="0" w:color="auto"/>
            <w:right w:val="none" w:sz="0" w:space="0" w:color="auto"/>
          </w:divBdr>
        </w:div>
        <w:div w:id="732585217">
          <w:marLeft w:val="480"/>
          <w:marRight w:val="0"/>
          <w:marTop w:val="0"/>
          <w:marBottom w:val="0"/>
          <w:divBdr>
            <w:top w:val="none" w:sz="0" w:space="0" w:color="auto"/>
            <w:left w:val="none" w:sz="0" w:space="0" w:color="auto"/>
            <w:bottom w:val="none" w:sz="0" w:space="0" w:color="auto"/>
            <w:right w:val="none" w:sz="0" w:space="0" w:color="auto"/>
          </w:divBdr>
        </w:div>
        <w:div w:id="576016691">
          <w:marLeft w:val="480"/>
          <w:marRight w:val="0"/>
          <w:marTop w:val="0"/>
          <w:marBottom w:val="0"/>
          <w:divBdr>
            <w:top w:val="none" w:sz="0" w:space="0" w:color="auto"/>
            <w:left w:val="none" w:sz="0" w:space="0" w:color="auto"/>
            <w:bottom w:val="none" w:sz="0" w:space="0" w:color="auto"/>
            <w:right w:val="none" w:sz="0" w:space="0" w:color="auto"/>
          </w:divBdr>
        </w:div>
        <w:div w:id="546262248">
          <w:marLeft w:val="480"/>
          <w:marRight w:val="0"/>
          <w:marTop w:val="0"/>
          <w:marBottom w:val="0"/>
          <w:divBdr>
            <w:top w:val="none" w:sz="0" w:space="0" w:color="auto"/>
            <w:left w:val="none" w:sz="0" w:space="0" w:color="auto"/>
            <w:bottom w:val="none" w:sz="0" w:space="0" w:color="auto"/>
            <w:right w:val="none" w:sz="0" w:space="0" w:color="auto"/>
          </w:divBdr>
        </w:div>
        <w:div w:id="169416686">
          <w:marLeft w:val="480"/>
          <w:marRight w:val="0"/>
          <w:marTop w:val="0"/>
          <w:marBottom w:val="0"/>
          <w:divBdr>
            <w:top w:val="none" w:sz="0" w:space="0" w:color="auto"/>
            <w:left w:val="none" w:sz="0" w:space="0" w:color="auto"/>
            <w:bottom w:val="none" w:sz="0" w:space="0" w:color="auto"/>
            <w:right w:val="none" w:sz="0" w:space="0" w:color="auto"/>
          </w:divBdr>
        </w:div>
        <w:div w:id="127165490">
          <w:marLeft w:val="480"/>
          <w:marRight w:val="0"/>
          <w:marTop w:val="0"/>
          <w:marBottom w:val="0"/>
          <w:divBdr>
            <w:top w:val="none" w:sz="0" w:space="0" w:color="auto"/>
            <w:left w:val="none" w:sz="0" w:space="0" w:color="auto"/>
            <w:bottom w:val="none" w:sz="0" w:space="0" w:color="auto"/>
            <w:right w:val="none" w:sz="0" w:space="0" w:color="auto"/>
          </w:divBdr>
        </w:div>
        <w:div w:id="1770541958">
          <w:marLeft w:val="480"/>
          <w:marRight w:val="0"/>
          <w:marTop w:val="0"/>
          <w:marBottom w:val="0"/>
          <w:divBdr>
            <w:top w:val="none" w:sz="0" w:space="0" w:color="auto"/>
            <w:left w:val="none" w:sz="0" w:space="0" w:color="auto"/>
            <w:bottom w:val="none" w:sz="0" w:space="0" w:color="auto"/>
            <w:right w:val="none" w:sz="0" w:space="0" w:color="auto"/>
          </w:divBdr>
        </w:div>
      </w:divsChild>
    </w:div>
    <w:div w:id="1297491657">
      <w:bodyDiv w:val="1"/>
      <w:marLeft w:val="0"/>
      <w:marRight w:val="0"/>
      <w:marTop w:val="0"/>
      <w:marBottom w:val="0"/>
      <w:divBdr>
        <w:top w:val="none" w:sz="0" w:space="0" w:color="auto"/>
        <w:left w:val="none" w:sz="0" w:space="0" w:color="auto"/>
        <w:bottom w:val="none" w:sz="0" w:space="0" w:color="auto"/>
        <w:right w:val="none" w:sz="0" w:space="0" w:color="auto"/>
      </w:divBdr>
      <w:divsChild>
        <w:div w:id="787816302">
          <w:marLeft w:val="480"/>
          <w:marRight w:val="0"/>
          <w:marTop w:val="0"/>
          <w:marBottom w:val="0"/>
          <w:divBdr>
            <w:top w:val="none" w:sz="0" w:space="0" w:color="auto"/>
            <w:left w:val="none" w:sz="0" w:space="0" w:color="auto"/>
            <w:bottom w:val="none" w:sz="0" w:space="0" w:color="auto"/>
            <w:right w:val="none" w:sz="0" w:space="0" w:color="auto"/>
          </w:divBdr>
        </w:div>
        <w:div w:id="1190290571">
          <w:marLeft w:val="480"/>
          <w:marRight w:val="0"/>
          <w:marTop w:val="0"/>
          <w:marBottom w:val="0"/>
          <w:divBdr>
            <w:top w:val="none" w:sz="0" w:space="0" w:color="auto"/>
            <w:left w:val="none" w:sz="0" w:space="0" w:color="auto"/>
            <w:bottom w:val="none" w:sz="0" w:space="0" w:color="auto"/>
            <w:right w:val="none" w:sz="0" w:space="0" w:color="auto"/>
          </w:divBdr>
        </w:div>
        <w:div w:id="1300650710">
          <w:marLeft w:val="480"/>
          <w:marRight w:val="0"/>
          <w:marTop w:val="0"/>
          <w:marBottom w:val="0"/>
          <w:divBdr>
            <w:top w:val="none" w:sz="0" w:space="0" w:color="auto"/>
            <w:left w:val="none" w:sz="0" w:space="0" w:color="auto"/>
            <w:bottom w:val="none" w:sz="0" w:space="0" w:color="auto"/>
            <w:right w:val="none" w:sz="0" w:space="0" w:color="auto"/>
          </w:divBdr>
        </w:div>
        <w:div w:id="1617057960">
          <w:marLeft w:val="480"/>
          <w:marRight w:val="0"/>
          <w:marTop w:val="0"/>
          <w:marBottom w:val="0"/>
          <w:divBdr>
            <w:top w:val="none" w:sz="0" w:space="0" w:color="auto"/>
            <w:left w:val="none" w:sz="0" w:space="0" w:color="auto"/>
            <w:bottom w:val="none" w:sz="0" w:space="0" w:color="auto"/>
            <w:right w:val="none" w:sz="0" w:space="0" w:color="auto"/>
          </w:divBdr>
        </w:div>
        <w:div w:id="1517843442">
          <w:marLeft w:val="480"/>
          <w:marRight w:val="0"/>
          <w:marTop w:val="0"/>
          <w:marBottom w:val="0"/>
          <w:divBdr>
            <w:top w:val="none" w:sz="0" w:space="0" w:color="auto"/>
            <w:left w:val="none" w:sz="0" w:space="0" w:color="auto"/>
            <w:bottom w:val="none" w:sz="0" w:space="0" w:color="auto"/>
            <w:right w:val="none" w:sz="0" w:space="0" w:color="auto"/>
          </w:divBdr>
        </w:div>
        <w:div w:id="599217116">
          <w:marLeft w:val="480"/>
          <w:marRight w:val="0"/>
          <w:marTop w:val="0"/>
          <w:marBottom w:val="0"/>
          <w:divBdr>
            <w:top w:val="none" w:sz="0" w:space="0" w:color="auto"/>
            <w:left w:val="none" w:sz="0" w:space="0" w:color="auto"/>
            <w:bottom w:val="none" w:sz="0" w:space="0" w:color="auto"/>
            <w:right w:val="none" w:sz="0" w:space="0" w:color="auto"/>
          </w:divBdr>
        </w:div>
        <w:div w:id="941838069">
          <w:marLeft w:val="480"/>
          <w:marRight w:val="0"/>
          <w:marTop w:val="0"/>
          <w:marBottom w:val="0"/>
          <w:divBdr>
            <w:top w:val="none" w:sz="0" w:space="0" w:color="auto"/>
            <w:left w:val="none" w:sz="0" w:space="0" w:color="auto"/>
            <w:bottom w:val="none" w:sz="0" w:space="0" w:color="auto"/>
            <w:right w:val="none" w:sz="0" w:space="0" w:color="auto"/>
          </w:divBdr>
        </w:div>
        <w:div w:id="763572884">
          <w:marLeft w:val="480"/>
          <w:marRight w:val="0"/>
          <w:marTop w:val="0"/>
          <w:marBottom w:val="0"/>
          <w:divBdr>
            <w:top w:val="none" w:sz="0" w:space="0" w:color="auto"/>
            <w:left w:val="none" w:sz="0" w:space="0" w:color="auto"/>
            <w:bottom w:val="none" w:sz="0" w:space="0" w:color="auto"/>
            <w:right w:val="none" w:sz="0" w:space="0" w:color="auto"/>
          </w:divBdr>
        </w:div>
        <w:div w:id="1585526439">
          <w:marLeft w:val="480"/>
          <w:marRight w:val="0"/>
          <w:marTop w:val="0"/>
          <w:marBottom w:val="0"/>
          <w:divBdr>
            <w:top w:val="none" w:sz="0" w:space="0" w:color="auto"/>
            <w:left w:val="none" w:sz="0" w:space="0" w:color="auto"/>
            <w:bottom w:val="none" w:sz="0" w:space="0" w:color="auto"/>
            <w:right w:val="none" w:sz="0" w:space="0" w:color="auto"/>
          </w:divBdr>
        </w:div>
        <w:div w:id="708997484">
          <w:marLeft w:val="480"/>
          <w:marRight w:val="0"/>
          <w:marTop w:val="0"/>
          <w:marBottom w:val="0"/>
          <w:divBdr>
            <w:top w:val="none" w:sz="0" w:space="0" w:color="auto"/>
            <w:left w:val="none" w:sz="0" w:space="0" w:color="auto"/>
            <w:bottom w:val="none" w:sz="0" w:space="0" w:color="auto"/>
            <w:right w:val="none" w:sz="0" w:space="0" w:color="auto"/>
          </w:divBdr>
        </w:div>
        <w:div w:id="1418556724">
          <w:marLeft w:val="480"/>
          <w:marRight w:val="0"/>
          <w:marTop w:val="0"/>
          <w:marBottom w:val="0"/>
          <w:divBdr>
            <w:top w:val="none" w:sz="0" w:space="0" w:color="auto"/>
            <w:left w:val="none" w:sz="0" w:space="0" w:color="auto"/>
            <w:bottom w:val="none" w:sz="0" w:space="0" w:color="auto"/>
            <w:right w:val="none" w:sz="0" w:space="0" w:color="auto"/>
          </w:divBdr>
        </w:div>
        <w:div w:id="1761608825">
          <w:marLeft w:val="480"/>
          <w:marRight w:val="0"/>
          <w:marTop w:val="0"/>
          <w:marBottom w:val="0"/>
          <w:divBdr>
            <w:top w:val="none" w:sz="0" w:space="0" w:color="auto"/>
            <w:left w:val="none" w:sz="0" w:space="0" w:color="auto"/>
            <w:bottom w:val="none" w:sz="0" w:space="0" w:color="auto"/>
            <w:right w:val="none" w:sz="0" w:space="0" w:color="auto"/>
          </w:divBdr>
        </w:div>
        <w:div w:id="217670237">
          <w:marLeft w:val="480"/>
          <w:marRight w:val="0"/>
          <w:marTop w:val="0"/>
          <w:marBottom w:val="0"/>
          <w:divBdr>
            <w:top w:val="none" w:sz="0" w:space="0" w:color="auto"/>
            <w:left w:val="none" w:sz="0" w:space="0" w:color="auto"/>
            <w:bottom w:val="none" w:sz="0" w:space="0" w:color="auto"/>
            <w:right w:val="none" w:sz="0" w:space="0" w:color="auto"/>
          </w:divBdr>
        </w:div>
        <w:div w:id="834490462">
          <w:marLeft w:val="480"/>
          <w:marRight w:val="0"/>
          <w:marTop w:val="0"/>
          <w:marBottom w:val="0"/>
          <w:divBdr>
            <w:top w:val="none" w:sz="0" w:space="0" w:color="auto"/>
            <w:left w:val="none" w:sz="0" w:space="0" w:color="auto"/>
            <w:bottom w:val="none" w:sz="0" w:space="0" w:color="auto"/>
            <w:right w:val="none" w:sz="0" w:space="0" w:color="auto"/>
          </w:divBdr>
        </w:div>
        <w:div w:id="1126659245">
          <w:marLeft w:val="480"/>
          <w:marRight w:val="0"/>
          <w:marTop w:val="0"/>
          <w:marBottom w:val="0"/>
          <w:divBdr>
            <w:top w:val="none" w:sz="0" w:space="0" w:color="auto"/>
            <w:left w:val="none" w:sz="0" w:space="0" w:color="auto"/>
            <w:bottom w:val="none" w:sz="0" w:space="0" w:color="auto"/>
            <w:right w:val="none" w:sz="0" w:space="0" w:color="auto"/>
          </w:divBdr>
        </w:div>
        <w:div w:id="1270553826">
          <w:marLeft w:val="480"/>
          <w:marRight w:val="0"/>
          <w:marTop w:val="0"/>
          <w:marBottom w:val="0"/>
          <w:divBdr>
            <w:top w:val="none" w:sz="0" w:space="0" w:color="auto"/>
            <w:left w:val="none" w:sz="0" w:space="0" w:color="auto"/>
            <w:bottom w:val="none" w:sz="0" w:space="0" w:color="auto"/>
            <w:right w:val="none" w:sz="0" w:space="0" w:color="auto"/>
          </w:divBdr>
        </w:div>
        <w:div w:id="373701997">
          <w:marLeft w:val="480"/>
          <w:marRight w:val="0"/>
          <w:marTop w:val="0"/>
          <w:marBottom w:val="0"/>
          <w:divBdr>
            <w:top w:val="none" w:sz="0" w:space="0" w:color="auto"/>
            <w:left w:val="none" w:sz="0" w:space="0" w:color="auto"/>
            <w:bottom w:val="none" w:sz="0" w:space="0" w:color="auto"/>
            <w:right w:val="none" w:sz="0" w:space="0" w:color="auto"/>
          </w:divBdr>
        </w:div>
        <w:div w:id="302777805">
          <w:marLeft w:val="480"/>
          <w:marRight w:val="0"/>
          <w:marTop w:val="0"/>
          <w:marBottom w:val="0"/>
          <w:divBdr>
            <w:top w:val="none" w:sz="0" w:space="0" w:color="auto"/>
            <w:left w:val="none" w:sz="0" w:space="0" w:color="auto"/>
            <w:bottom w:val="none" w:sz="0" w:space="0" w:color="auto"/>
            <w:right w:val="none" w:sz="0" w:space="0" w:color="auto"/>
          </w:divBdr>
        </w:div>
        <w:div w:id="520972857">
          <w:marLeft w:val="480"/>
          <w:marRight w:val="0"/>
          <w:marTop w:val="0"/>
          <w:marBottom w:val="0"/>
          <w:divBdr>
            <w:top w:val="none" w:sz="0" w:space="0" w:color="auto"/>
            <w:left w:val="none" w:sz="0" w:space="0" w:color="auto"/>
            <w:bottom w:val="none" w:sz="0" w:space="0" w:color="auto"/>
            <w:right w:val="none" w:sz="0" w:space="0" w:color="auto"/>
          </w:divBdr>
        </w:div>
        <w:div w:id="1125388036">
          <w:marLeft w:val="480"/>
          <w:marRight w:val="0"/>
          <w:marTop w:val="0"/>
          <w:marBottom w:val="0"/>
          <w:divBdr>
            <w:top w:val="none" w:sz="0" w:space="0" w:color="auto"/>
            <w:left w:val="none" w:sz="0" w:space="0" w:color="auto"/>
            <w:bottom w:val="none" w:sz="0" w:space="0" w:color="auto"/>
            <w:right w:val="none" w:sz="0" w:space="0" w:color="auto"/>
          </w:divBdr>
        </w:div>
        <w:div w:id="367027937">
          <w:marLeft w:val="480"/>
          <w:marRight w:val="0"/>
          <w:marTop w:val="0"/>
          <w:marBottom w:val="0"/>
          <w:divBdr>
            <w:top w:val="none" w:sz="0" w:space="0" w:color="auto"/>
            <w:left w:val="none" w:sz="0" w:space="0" w:color="auto"/>
            <w:bottom w:val="none" w:sz="0" w:space="0" w:color="auto"/>
            <w:right w:val="none" w:sz="0" w:space="0" w:color="auto"/>
          </w:divBdr>
        </w:div>
        <w:div w:id="1951669858">
          <w:marLeft w:val="480"/>
          <w:marRight w:val="0"/>
          <w:marTop w:val="0"/>
          <w:marBottom w:val="0"/>
          <w:divBdr>
            <w:top w:val="none" w:sz="0" w:space="0" w:color="auto"/>
            <w:left w:val="none" w:sz="0" w:space="0" w:color="auto"/>
            <w:bottom w:val="none" w:sz="0" w:space="0" w:color="auto"/>
            <w:right w:val="none" w:sz="0" w:space="0" w:color="auto"/>
          </w:divBdr>
        </w:div>
        <w:div w:id="354968495">
          <w:marLeft w:val="480"/>
          <w:marRight w:val="0"/>
          <w:marTop w:val="0"/>
          <w:marBottom w:val="0"/>
          <w:divBdr>
            <w:top w:val="none" w:sz="0" w:space="0" w:color="auto"/>
            <w:left w:val="none" w:sz="0" w:space="0" w:color="auto"/>
            <w:bottom w:val="none" w:sz="0" w:space="0" w:color="auto"/>
            <w:right w:val="none" w:sz="0" w:space="0" w:color="auto"/>
          </w:divBdr>
        </w:div>
      </w:divsChild>
    </w:div>
    <w:div w:id="1365131073">
      <w:bodyDiv w:val="1"/>
      <w:marLeft w:val="0"/>
      <w:marRight w:val="0"/>
      <w:marTop w:val="0"/>
      <w:marBottom w:val="0"/>
      <w:divBdr>
        <w:top w:val="none" w:sz="0" w:space="0" w:color="auto"/>
        <w:left w:val="none" w:sz="0" w:space="0" w:color="auto"/>
        <w:bottom w:val="none" w:sz="0" w:space="0" w:color="auto"/>
        <w:right w:val="none" w:sz="0" w:space="0" w:color="auto"/>
      </w:divBdr>
      <w:divsChild>
        <w:div w:id="1742294754">
          <w:marLeft w:val="480"/>
          <w:marRight w:val="0"/>
          <w:marTop w:val="0"/>
          <w:marBottom w:val="0"/>
          <w:divBdr>
            <w:top w:val="none" w:sz="0" w:space="0" w:color="auto"/>
            <w:left w:val="none" w:sz="0" w:space="0" w:color="auto"/>
            <w:bottom w:val="none" w:sz="0" w:space="0" w:color="auto"/>
            <w:right w:val="none" w:sz="0" w:space="0" w:color="auto"/>
          </w:divBdr>
        </w:div>
        <w:div w:id="1229534961">
          <w:marLeft w:val="480"/>
          <w:marRight w:val="0"/>
          <w:marTop w:val="0"/>
          <w:marBottom w:val="0"/>
          <w:divBdr>
            <w:top w:val="none" w:sz="0" w:space="0" w:color="auto"/>
            <w:left w:val="none" w:sz="0" w:space="0" w:color="auto"/>
            <w:bottom w:val="none" w:sz="0" w:space="0" w:color="auto"/>
            <w:right w:val="none" w:sz="0" w:space="0" w:color="auto"/>
          </w:divBdr>
        </w:div>
        <w:div w:id="1585794619">
          <w:marLeft w:val="480"/>
          <w:marRight w:val="0"/>
          <w:marTop w:val="0"/>
          <w:marBottom w:val="0"/>
          <w:divBdr>
            <w:top w:val="none" w:sz="0" w:space="0" w:color="auto"/>
            <w:left w:val="none" w:sz="0" w:space="0" w:color="auto"/>
            <w:bottom w:val="none" w:sz="0" w:space="0" w:color="auto"/>
            <w:right w:val="none" w:sz="0" w:space="0" w:color="auto"/>
          </w:divBdr>
        </w:div>
        <w:div w:id="1381319116">
          <w:marLeft w:val="480"/>
          <w:marRight w:val="0"/>
          <w:marTop w:val="0"/>
          <w:marBottom w:val="0"/>
          <w:divBdr>
            <w:top w:val="none" w:sz="0" w:space="0" w:color="auto"/>
            <w:left w:val="none" w:sz="0" w:space="0" w:color="auto"/>
            <w:bottom w:val="none" w:sz="0" w:space="0" w:color="auto"/>
            <w:right w:val="none" w:sz="0" w:space="0" w:color="auto"/>
          </w:divBdr>
        </w:div>
        <w:div w:id="1450080048">
          <w:marLeft w:val="480"/>
          <w:marRight w:val="0"/>
          <w:marTop w:val="0"/>
          <w:marBottom w:val="0"/>
          <w:divBdr>
            <w:top w:val="none" w:sz="0" w:space="0" w:color="auto"/>
            <w:left w:val="none" w:sz="0" w:space="0" w:color="auto"/>
            <w:bottom w:val="none" w:sz="0" w:space="0" w:color="auto"/>
            <w:right w:val="none" w:sz="0" w:space="0" w:color="auto"/>
          </w:divBdr>
        </w:div>
        <w:div w:id="671952711">
          <w:marLeft w:val="480"/>
          <w:marRight w:val="0"/>
          <w:marTop w:val="0"/>
          <w:marBottom w:val="0"/>
          <w:divBdr>
            <w:top w:val="none" w:sz="0" w:space="0" w:color="auto"/>
            <w:left w:val="none" w:sz="0" w:space="0" w:color="auto"/>
            <w:bottom w:val="none" w:sz="0" w:space="0" w:color="auto"/>
            <w:right w:val="none" w:sz="0" w:space="0" w:color="auto"/>
          </w:divBdr>
        </w:div>
        <w:div w:id="1014957128">
          <w:marLeft w:val="480"/>
          <w:marRight w:val="0"/>
          <w:marTop w:val="0"/>
          <w:marBottom w:val="0"/>
          <w:divBdr>
            <w:top w:val="none" w:sz="0" w:space="0" w:color="auto"/>
            <w:left w:val="none" w:sz="0" w:space="0" w:color="auto"/>
            <w:bottom w:val="none" w:sz="0" w:space="0" w:color="auto"/>
            <w:right w:val="none" w:sz="0" w:space="0" w:color="auto"/>
          </w:divBdr>
        </w:div>
        <w:div w:id="1402173715">
          <w:marLeft w:val="480"/>
          <w:marRight w:val="0"/>
          <w:marTop w:val="0"/>
          <w:marBottom w:val="0"/>
          <w:divBdr>
            <w:top w:val="none" w:sz="0" w:space="0" w:color="auto"/>
            <w:left w:val="none" w:sz="0" w:space="0" w:color="auto"/>
            <w:bottom w:val="none" w:sz="0" w:space="0" w:color="auto"/>
            <w:right w:val="none" w:sz="0" w:space="0" w:color="auto"/>
          </w:divBdr>
        </w:div>
        <w:div w:id="83496755">
          <w:marLeft w:val="480"/>
          <w:marRight w:val="0"/>
          <w:marTop w:val="0"/>
          <w:marBottom w:val="0"/>
          <w:divBdr>
            <w:top w:val="none" w:sz="0" w:space="0" w:color="auto"/>
            <w:left w:val="none" w:sz="0" w:space="0" w:color="auto"/>
            <w:bottom w:val="none" w:sz="0" w:space="0" w:color="auto"/>
            <w:right w:val="none" w:sz="0" w:space="0" w:color="auto"/>
          </w:divBdr>
        </w:div>
        <w:div w:id="866794967">
          <w:marLeft w:val="480"/>
          <w:marRight w:val="0"/>
          <w:marTop w:val="0"/>
          <w:marBottom w:val="0"/>
          <w:divBdr>
            <w:top w:val="none" w:sz="0" w:space="0" w:color="auto"/>
            <w:left w:val="none" w:sz="0" w:space="0" w:color="auto"/>
            <w:bottom w:val="none" w:sz="0" w:space="0" w:color="auto"/>
            <w:right w:val="none" w:sz="0" w:space="0" w:color="auto"/>
          </w:divBdr>
        </w:div>
        <w:div w:id="2005743728">
          <w:marLeft w:val="480"/>
          <w:marRight w:val="0"/>
          <w:marTop w:val="0"/>
          <w:marBottom w:val="0"/>
          <w:divBdr>
            <w:top w:val="none" w:sz="0" w:space="0" w:color="auto"/>
            <w:left w:val="none" w:sz="0" w:space="0" w:color="auto"/>
            <w:bottom w:val="none" w:sz="0" w:space="0" w:color="auto"/>
            <w:right w:val="none" w:sz="0" w:space="0" w:color="auto"/>
          </w:divBdr>
        </w:div>
        <w:div w:id="1005133064">
          <w:marLeft w:val="480"/>
          <w:marRight w:val="0"/>
          <w:marTop w:val="0"/>
          <w:marBottom w:val="0"/>
          <w:divBdr>
            <w:top w:val="none" w:sz="0" w:space="0" w:color="auto"/>
            <w:left w:val="none" w:sz="0" w:space="0" w:color="auto"/>
            <w:bottom w:val="none" w:sz="0" w:space="0" w:color="auto"/>
            <w:right w:val="none" w:sz="0" w:space="0" w:color="auto"/>
          </w:divBdr>
        </w:div>
      </w:divsChild>
    </w:div>
    <w:div w:id="1384864814">
      <w:bodyDiv w:val="1"/>
      <w:marLeft w:val="0"/>
      <w:marRight w:val="0"/>
      <w:marTop w:val="0"/>
      <w:marBottom w:val="0"/>
      <w:divBdr>
        <w:top w:val="none" w:sz="0" w:space="0" w:color="auto"/>
        <w:left w:val="none" w:sz="0" w:space="0" w:color="auto"/>
        <w:bottom w:val="none" w:sz="0" w:space="0" w:color="auto"/>
        <w:right w:val="none" w:sz="0" w:space="0" w:color="auto"/>
      </w:divBdr>
      <w:divsChild>
        <w:div w:id="2135173149">
          <w:marLeft w:val="480"/>
          <w:marRight w:val="0"/>
          <w:marTop w:val="0"/>
          <w:marBottom w:val="0"/>
          <w:divBdr>
            <w:top w:val="none" w:sz="0" w:space="0" w:color="auto"/>
            <w:left w:val="none" w:sz="0" w:space="0" w:color="auto"/>
            <w:bottom w:val="none" w:sz="0" w:space="0" w:color="auto"/>
            <w:right w:val="none" w:sz="0" w:space="0" w:color="auto"/>
          </w:divBdr>
        </w:div>
        <w:div w:id="2091585940">
          <w:marLeft w:val="480"/>
          <w:marRight w:val="0"/>
          <w:marTop w:val="0"/>
          <w:marBottom w:val="0"/>
          <w:divBdr>
            <w:top w:val="none" w:sz="0" w:space="0" w:color="auto"/>
            <w:left w:val="none" w:sz="0" w:space="0" w:color="auto"/>
            <w:bottom w:val="none" w:sz="0" w:space="0" w:color="auto"/>
            <w:right w:val="none" w:sz="0" w:space="0" w:color="auto"/>
          </w:divBdr>
        </w:div>
        <w:div w:id="1599800279">
          <w:marLeft w:val="480"/>
          <w:marRight w:val="0"/>
          <w:marTop w:val="0"/>
          <w:marBottom w:val="0"/>
          <w:divBdr>
            <w:top w:val="none" w:sz="0" w:space="0" w:color="auto"/>
            <w:left w:val="none" w:sz="0" w:space="0" w:color="auto"/>
            <w:bottom w:val="none" w:sz="0" w:space="0" w:color="auto"/>
            <w:right w:val="none" w:sz="0" w:space="0" w:color="auto"/>
          </w:divBdr>
        </w:div>
        <w:div w:id="1191332704">
          <w:marLeft w:val="480"/>
          <w:marRight w:val="0"/>
          <w:marTop w:val="0"/>
          <w:marBottom w:val="0"/>
          <w:divBdr>
            <w:top w:val="none" w:sz="0" w:space="0" w:color="auto"/>
            <w:left w:val="none" w:sz="0" w:space="0" w:color="auto"/>
            <w:bottom w:val="none" w:sz="0" w:space="0" w:color="auto"/>
            <w:right w:val="none" w:sz="0" w:space="0" w:color="auto"/>
          </w:divBdr>
        </w:div>
        <w:div w:id="869028628">
          <w:marLeft w:val="480"/>
          <w:marRight w:val="0"/>
          <w:marTop w:val="0"/>
          <w:marBottom w:val="0"/>
          <w:divBdr>
            <w:top w:val="none" w:sz="0" w:space="0" w:color="auto"/>
            <w:left w:val="none" w:sz="0" w:space="0" w:color="auto"/>
            <w:bottom w:val="none" w:sz="0" w:space="0" w:color="auto"/>
            <w:right w:val="none" w:sz="0" w:space="0" w:color="auto"/>
          </w:divBdr>
        </w:div>
        <w:div w:id="1335761851">
          <w:marLeft w:val="480"/>
          <w:marRight w:val="0"/>
          <w:marTop w:val="0"/>
          <w:marBottom w:val="0"/>
          <w:divBdr>
            <w:top w:val="none" w:sz="0" w:space="0" w:color="auto"/>
            <w:left w:val="none" w:sz="0" w:space="0" w:color="auto"/>
            <w:bottom w:val="none" w:sz="0" w:space="0" w:color="auto"/>
            <w:right w:val="none" w:sz="0" w:space="0" w:color="auto"/>
          </w:divBdr>
        </w:div>
        <w:div w:id="1583761802">
          <w:marLeft w:val="480"/>
          <w:marRight w:val="0"/>
          <w:marTop w:val="0"/>
          <w:marBottom w:val="0"/>
          <w:divBdr>
            <w:top w:val="none" w:sz="0" w:space="0" w:color="auto"/>
            <w:left w:val="none" w:sz="0" w:space="0" w:color="auto"/>
            <w:bottom w:val="none" w:sz="0" w:space="0" w:color="auto"/>
            <w:right w:val="none" w:sz="0" w:space="0" w:color="auto"/>
          </w:divBdr>
        </w:div>
        <w:div w:id="1433822054">
          <w:marLeft w:val="480"/>
          <w:marRight w:val="0"/>
          <w:marTop w:val="0"/>
          <w:marBottom w:val="0"/>
          <w:divBdr>
            <w:top w:val="none" w:sz="0" w:space="0" w:color="auto"/>
            <w:left w:val="none" w:sz="0" w:space="0" w:color="auto"/>
            <w:bottom w:val="none" w:sz="0" w:space="0" w:color="auto"/>
            <w:right w:val="none" w:sz="0" w:space="0" w:color="auto"/>
          </w:divBdr>
        </w:div>
        <w:div w:id="1716659548">
          <w:marLeft w:val="480"/>
          <w:marRight w:val="0"/>
          <w:marTop w:val="0"/>
          <w:marBottom w:val="0"/>
          <w:divBdr>
            <w:top w:val="none" w:sz="0" w:space="0" w:color="auto"/>
            <w:left w:val="none" w:sz="0" w:space="0" w:color="auto"/>
            <w:bottom w:val="none" w:sz="0" w:space="0" w:color="auto"/>
            <w:right w:val="none" w:sz="0" w:space="0" w:color="auto"/>
          </w:divBdr>
        </w:div>
        <w:div w:id="1116950006">
          <w:marLeft w:val="480"/>
          <w:marRight w:val="0"/>
          <w:marTop w:val="0"/>
          <w:marBottom w:val="0"/>
          <w:divBdr>
            <w:top w:val="none" w:sz="0" w:space="0" w:color="auto"/>
            <w:left w:val="none" w:sz="0" w:space="0" w:color="auto"/>
            <w:bottom w:val="none" w:sz="0" w:space="0" w:color="auto"/>
            <w:right w:val="none" w:sz="0" w:space="0" w:color="auto"/>
          </w:divBdr>
        </w:div>
        <w:div w:id="1903324246">
          <w:marLeft w:val="480"/>
          <w:marRight w:val="0"/>
          <w:marTop w:val="0"/>
          <w:marBottom w:val="0"/>
          <w:divBdr>
            <w:top w:val="none" w:sz="0" w:space="0" w:color="auto"/>
            <w:left w:val="none" w:sz="0" w:space="0" w:color="auto"/>
            <w:bottom w:val="none" w:sz="0" w:space="0" w:color="auto"/>
            <w:right w:val="none" w:sz="0" w:space="0" w:color="auto"/>
          </w:divBdr>
        </w:div>
        <w:div w:id="1249582415">
          <w:marLeft w:val="480"/>
          <w:marRight w:val="0"/>
          <w:marTop w:val="0"/>
          <w:marBottom w:val="0"/>
          <w:divBdr>
            <w:top w:val="none" w:sz="0" w:space="0" w:color="auto"/>
            <w:left w:val="none" w:sz="0" w:space="0" w:color="auto"/>
            <w:bottom w:val="none" w:sz="0" w:space="0" w:color="auto"/>
            <w:right w:val="none" w:sz="0" w:space="0" w:color="auto"/>
          </w:divBdr>
        </w:div>
        <w:div w:id="1646350789">
          <w:marLeft w:val="480"/>
          <w:marRight w:val="0"/>
          <w:marTop w:val="0"/>
          <w:marBottom w:val="0"/>
          <w:divBdr>
            <w:top w:val="none" w:sz="0" w:space="0" w:color="auto"/>
            <w:left w:val="none" w:sz="0" w:space="0" w:color="auto"/>
            <w:bottom w:val="none" w:sz="0" w:space="0" w:color="auto"/>
            <w:right w:val="none" w:sz="0" w:space="0" w:color="auto"/>
          </w:divBdr>
        </w:div>
        <w:div w:id="398283289">
          <w:marLeft w:val="480"/>
          <w:marRight w:val="0"/>
          <w:marTop w:val="0"/>
          <w:marBottom w:val="0"/>
          <w:divBdr>
            <w:top w:val="none" w:sz="0" w:space="0" w:color="auto"/>
            <w:left w:val="none" w:sz="0" w:space="0" w:color="auto"/>
            <w:bottom w:val="none" w:sz="0" w:space="0" w:color="auto"/>
            <w:right w:val="none" w:sz="0" w:space="0" w:color="auto"/>
          </w:divBdr>
        </w:div>
        <w:div w:id="935477751">
          <w:marLeft w:val="480"/>
          <w:marRight w:val="0"/>
          <w:marTop w:val="0"/>
          <w:marBottom w:val="0"/>
          <w:divBdr>
            <w:top w:val="none" w:sz="0" w:space="0" w:color="auto"/>
            <w:left w:val="none" w:sz="0" w:space="0" w:color="auto"/>
            <w:bottom w:val="none" w:sz="0" w:space="0" w:color="auto"/>
            <w:right w:val="none" w:sz="0" w:space="0" w:color="auto"/>
          </w:divBdr>
        </w:div>
        <w:div w:id="1127118671">
          <w:marLeft w:val="480"/>
          <w:marRight w:val="0"/>
          <w:marTop w:val="0"/>
          <w:marBottom w:val="0"/>
          <w:divBdr>
            <w:top w:val="none" w:sz="0" w:space="0" w:color="auto"/>
            <w:left w:val="none" w:sz="0" w:space="0" w:color="auto"/>
            <w:bottom w:val="none" w:sz="0" w:space="0" w:color="auto"/>
            <w:right w:val="none" w:sz="0" w:space="0" w:color="auto"/>
          </w:divBdr>
        </w:div>
        <w:div w:id="743333871">
          <w:marLeft w:val="480"/>
          <w:marRight w:val="0"/>
          <w:marTop w:val="0"/>
          <w:marBottom w:val="0"/>
          <w:divBdr>
            <w:top w:val="none" w:sz="0" w:space="0" w:color="auto"/>
            <w:left w:val="none" w:sz="0" w:space="0" w:color="auto"/>
            <w:bottom w:val="none" w:sz="0" w:space="0" w:color="auto"/>
            <w:right w:val="none" w:sz="0" w:space="0" w:color="auto"/>
          </w:divBdr>
        </w:div>
        <w:div w:id="1794205222">
          <w:marLeft w:val="480"/>
          <w:marRight w:val="0"/>
          <w:marTop w:val="0"/>
          <w:marBottom w:val="0"/>
          <w:divBdr>
            <w:top w:val="none" w:sz="0" w:space="0" w:color="auto"/>
            <w:left w:val="none" w:sz="0" w:space="0" w:color="auto"/>
            <w:bottom w:val="none" w:sz="0" w:space="0" w:color="auto"/>
            <w:right w:val="none" w:sz="0" w:space="0" w:color="auto"/>
          </w:divBdr>
        </w:div>
        <w:div w:id="1431580169">
          <w:marLeft w:val="480"/>
          <w:marRight w:val="0"/>
          <w:marTop w:val="0"/>
          <w:marBottom w:val="0"/>
          <w:divBdr>
            <w:top w:val="none" w:sz="0" w:space="0" w:color="auto"/>
            <w:left w:val="none" w:sz="0" w:space="0" w:color="auto"/>
            <w:bottom w:val="none" w:sz="0" w:space="0" w:color="auto"/>
            <w:right w:val="none" w:sz="0" w:space="0" w:color="auto"/>
          </w:divBdr>
        </w:div>
        <w:div w:id="330570336">
          <w:marLeft w:val="480"/>
          <w:marRight w:val="0"/>
          <w:marTop w:val="0"/>
          <w:marBottom w:val="0"/>
          <w:divBdr>
            <w:top w:val="none" w:sz="0" w:space="0" w:color="auto"/>
            <w:left w:val="none" w:sz="0" w:space="0" w:color="auto"/>
            <w:bottom w:val="none" w:sz="0" w:space="0" w:color="auto"/>
            <w:right w:val="none" w:sz="0" w:space="0" w:color="auto"/>
          </w:divBdr>
        </w:div>
      </w:divsChild>
    </w:div>
    <w:div w:id="1396974491">
      <w:bodyDiv w:val="1"/>
      <w:marLeft w:val="0"/>
      <w:marRight w:val="0"/>
      <w:marTop w:val="0"/>
      <w:marBottom w:val="0"/>
      <w:divBdr>
        <w:top w:val="none" w:sz="0" w:space="0" w:color="auto"/>
        <w:left w:val="none" w:sz="0" w:space="0" w:color="auto"/>
        <w:bottom w:val="none" w:sz="0" w:space="0" w:color="auto"/>
        <w:right w:val="none" w:sz="0" w:space="0" w:color="auto"/>
      </w:divBdr>
      <w:divsChild>
        <w:div w:id="350228016">
          <w:marLeft w:val="480"/>
          <w:marRight w:val="0"/>
          <w:marTop w:val="0"/>
          <w:marBottom w:val="0"/>
          <w:divBdr>
            <w:top w:val="none" w:sz="0" w:space="0" w:color="auto"/>
            <w:left w:val="none" w:sz="0" w:space="0" w:color="auto"/>
            <w:bottom w:val="none" w:sz="0" w:space="0" w:color="auto"/>
            <w:right w:val="none" w:sz="0" w:space="0" w:color="auto"/>
          </w:divBdr>
        </w:div>
        <w:div w:id="1567260527">
          <w:marLeft w:val="480"/>
          <w:marRight w:val="0"/>
          <w:marTop w:val="0"/>
          <w:marBottom w:val="0"/>
          <w:divBdr>
            <w:top w:val="none" w:sz="0" w:space="0" w:color="auto"/>
            <w:left w:val="none" w:sz="0" w:space="0" w:color="auto"/>
            <w:bottom w:val="none" w:sz="0" w:space="0" w:color="auto"/>
            <w:right w:val="none" w:sz="0" w:space="0" w:color="auto"/>
          </w:divBdr>
        </w:div>
        <w:div w:id="2097479824">
          <w:marLeft w:val="480"/>
          <w:marRight w:val="0"/>
          <w:marTop w:val="0"/>
          <w:marBottom w:val="0"/>
          <w:divBdr>
            <w:top w:val="none" w:sz="0" w:space="0" w:color="auto"/>
            <w:left w:val="none" w:sz="0" w:space="0" w:color="auto"/>
            <w:bottom w:val="none" w:sz="0" w:space="0" w:color="auto"/>
            <w:right w:val="none" w:sz="0" w:space="0" w:color="auto"/>
          </w:divBdr>
        </w:div>
        <w:div w:id="494415643">
          <w:marLeft w:val="480"/>
          <w:marRight w:val="0"/>
          <w:marTop w:val="0"/>
          <w:marBottom w:val="0"/>
          <w:divBdr>
            <w:top w:val="none" w:sz="0" w:space="0" w:color="auto"/>
            <w:left w:val="none" w:sz="0" w:space="0" w:color="auto"/>
            <w:bottom w:val="none" w:sz="0" w:space="0" w:color="auto"/>
            <w:right w:val="none" w:sz="0" w:space="0" w:color="auto"/>
          </w:divBdr>
        </w:div>
        <w:div w:id="778767385">
          <w:marLeft w:val="480"/>
          <w:marRight w:val="0"/>
          <w:marTop w:val="0"/>
          <w:marBottom w:val="0"/>
          <w:divBdr>
            <w:top w:val="none" w:sz="0" w:space="0" w:color="auto"/>
            <w:left w:val="none" w:sz="0" w:space="0" w:color="auto"/>
            <w:bottom w:val="none" w:sz="0" w:space="0" w:color="auto"/>
            <w:right w:val="none" w:sz="0" w:space="0" w:color="auto"/>
          </w:divBdr>
        </w:div>
        <w:div w:id="816919376">
          <w:marLeft w:val="480"/>
          <w:marRight w:val="0"/>
          <w:marTop w:val="0"/>
          <w:marBottom w:val="0"/>
          <w:divBdr>
            <w:top w:val="none" w:sz="0" w:space="0" w:color="auto"/>
            <w:left w:val="none" w:sz="0" w:space="0" w:color="auto"/>
            <w:bottom w:val="none" w:sz="0" w:space="0" w:color="auto"/>
            <w:right w:val="none" w:sz="0" w:space="0" w:color="auto"/>
          </w:divBdr>
        </w:div>
        <w:div w:id="334654542">
          <w:marLeft w:val="480"/>
          <w:marRight w:val="0"/>
          <w:marTop w:val="0"/>
          <w:marBottom w:val="0"/>
          <w:divBdr>
            <w:top w:val="none" w:sz="0" w:space="0" w:color="auto"/>
            <w:left w:val="none" w:sz="0" w:space="0" w:color="auto"/>
            <w:bottom w:val="none" w:sz="0" w:space="0" w:color="auto"/>
            <w:right w:val="none" w:sz="0" w:space="0" w:color="auto"/>
          </w:divBdr>
        </w:div>
        <w:div w:id="169610570">
          <w:marLeft w:val="480"/>
          <w:marRight w:val="0"/>
          <w:marTop w:val="0"/>
          <w:marBottom w:val="0"/>
          <w:divBdr>
            <w:top w:val="none" w:sz="0" w:space="0" w:color="auto"/>
            <w:left w:val="none" w:sz="0" w:space="0" w:color="auto"/>
            <w:bottom w:val="none" w:sz="0" w:space="0" w:color="auto"/>
            <w:right w:val="none" w:sz="0" w:space="0" w:color="auto"/>
          </w:divBdr>
        </w:div>
        <w:div w:id="1829008675">
          <w:marLeft w:val="480"/>
          <w:marRight w:val="0"/>
          <w:marTop w:val="0"/>
          <w:marBottom w:val="0"/>
          <w:divBdr>
            <w:top w:val="none" w:sz="0" w:space="0" w:color="auto"/>
            <w:left w:val="none" w:sz="0" w:space="0" w:color="auto"/>
            <w:bottom w:val="none" w:sz="0" w:space="0" w:color="auto"/>
            <w:right w:val="none" w:sz="0" w:space="0" w:color="auto"/>
          </w:divBdr>
        </w:div>
        <w:div w:id="1522277501">
          <w:marLeft w:val="480"/>
          <w:marRight w:val="0"/>
          <w:marTop w:val="0"/>
          <w:marBottom w:val="0"/>
          <w:divBdr>
            <w:top w:val="none" w:sz="0" w:space="0" w:color="auto"/>
            <w:left w:val="none" w:sz="0" w:space="0" w:color="auto"/>
            <w:bottom w:val="none" w:sz="0" w:space="0" w:color="auto"/>
            <w:right w:val="none" w:sz="0" w:space="0" w:color="auto"/>
          </w:divBdr>
        </w:div>
        <w:div w:id="1924950916">
          <w:marLeft w:val="480"/>
          <w:marRight w:val="0"/>
          <w:marTop w:val="0"/>
          <w:marBottom w:val="0"/>
          <w:divBdr>
            <w:top w:val="none" w:sz="0" w:space="0" w:color="auto"/>
            <w:left w:val="none" w:sz="0" w:space="0" w:color="auto"/>
            <w:bottom w:val="none" w:sz="0" w:space="0" w:color="auto"/>
            <w:right w:val="none" w:sz="0" w:space="0" w:color="auto"/>
          </w:divBdr>
        </w:div>
        <w:div w:id="1575779751">
          <w:marLeft w:val="480"/>
          <w:marRight w:val="0"/>
          <w:marTop w:val="0"/>
          <w:marBottom w:val="0"/>
          <w:divBdr>
            <w:top w:val="none" w:sz="0" w:space="0" w:color="auto"/>
            <w:left w:val="none" w:sz="0" w:space="0" w:color="auto"/>
            <w:bottom w:val="none" w:sz="0" w:space="0" w:color="auto"/>
            <w:right w:val="none" w:sz="0" w:space="0" w:color="auto"/>
          </w:divBdr>
        </w:div>
        <w:div w:id="650329739">
          <w:marLeft w:val="480"/>
          <w:marRight w:val="0"/>
          <w:marTop w:val="0"/>
          <w:marBottom w:val="0"/>
          <w:divBdr>
            <w:top w:val="none" w:sz="0" w:space="0" w:color="auto"/>
            <w:left w:val="none" w:sz="0" w:space="0" w:color="auto"/>
            <w:bottom w:val="none" w:sz="0" w:space="0" w:color="auto"/>
            <w:right w:val="none" w:sz="0" w:space="0" w:color="auto"/>
          </w:divBdr>
        </w:div>
        <w:div w:id="1990674462">
          <w:marLeft w:val="480"/>
          <w:marRight w:val="0"/>
          <w:marTop w:val="0"/>
          <w:marBottom w:val="0"/>
          <w:divBdr>
            <w:top w:val="none" w:sz="0" w:space="0" w:color="auto"/>
            <w:left w:val="none" w:sz="0" w:space="0" w:color="auto"/>
            <w:bottom w:val="none" w:sz="0" w:space="0" w:color="auto"/>
            <w:right w:val="none" w:sz="0" w:space="0" w:color="auto"/>
          </w:divBdr>
        </w:div>
        <w:div w:id="1121804881">
          <w:marLeft w:val="480"/>
          <w:marRight w:val="0"/>
          <w:marTop w:val="0"/>
          <w:marBottom w:val="0"/>
          <w:divBdr>
            <w:top w:val="none" w:sz="0" w:space="0" w:color="auto"/>
            <w:left w:val="none" w:sz="0" w:space="0" w:color="auto"/>
            <w:bottom w:val="none" w:sz="0" w:space="0" w:color="auto"/>
            <w:right w:val="none" w:sz="0" w:space="0" w:color="auto"/>
          </w:divBdr>
        </w:div>
        <w:div w:id="1720081615">
          <w:marLeft w:val="480"/>
          <w:marRight w:val="0"/>
          <w:marTop w:val="0"/>
          <w:marBottom w:val="0"/>
          <w:divBdr>
            <w:top w:val="none" w:sz="0" w:space="0" w:color="auto"/>
            <w:left w:val="none" w:sz="0" w:space="0" w:color="auto"/>
            <w:bottom w:val="none" w:sz="0" w:space="0" w:color="auto"/>
            <w:right w:val="none" w:sz="0" w:space="0" w:color="auto"/>
          </w:divBdr>
        </w:div>
        <w:div w:id="228347382">
          <w:marLeft w:val="480"/>
          <w:marRight w:val="0"/>
          <w:marTop w:val="0"/>
          <w:marBottom w:val="0"/>
          <w:divBdr>
            <w:top w:val="none" w:sz="0" w:space="0" w:color="auto"/>
            <w:left w:val="none" w:sz="0" w:space="0" w:color="auto"/>
            <w:bottom w:val="none" w:sz="0" w:space="0" w:color="auto"/>
            <w:right w:val="none" w:sz="0" w:space="0" w:color="auto"/>
          </w:divBdr>
        </w:div>
        <w:div w:id="1954901578">
          <w:marLeft w:val="480"/>
          <w:marRight w:val="0"/>
          <w:marTop w:val="0"/>
          <w:marBottom w:val="0"/>
          <w:divBdr>
            <w:top w:val="none" w:sz="0" w:space="0" w:color="auto"/>
            <w:left w:val="none" w:sz="0" w:space="0" w:color="auto"/>
            <w:bottom w:val="none" w:sz="0" w:space="0" w:color="auto"/>
            <w:right w:val="none" w:sz="0" w:space="0" w:color="auto"/>
          </w:divBdr>
        </w:div>
        <w:div w:id="831946693">
          <w:marLeft w:val="480"/>
          <w:marRight w:val="0"/>
          <w:marTop w:val="0"/>
          <w:marBottom w:val="0"/>
          <w:divBdr>
            <w:top w:val="none" w:sz="0" w:space="0" w:color="auto"/>
            <w:left w:val="none" w:sz="0" w:space="0" w:color="auto"/>
            <w:bottom w:val="none" w:sz="0" w:space="0" w:color="auto"/>
            <w:right w:val="none" w:sz="0" w:space="0" w:color="auto"/>
          </w:divBdr>
        </w:div>
        <w:div w:id="1690254705">
          <w:marLeft w:val="480"/>
          <w:marRight w:val="0"/>
          <w:marTop w:val="0"/>
          <w:marBottom w:val="0"/>
          <w:divBdr>
            <w:top w:val="none" w:sz="0" w:space="0" w:color="auto"/>
            <w:left w:val="none" w:sz="0" w:space="0" w:color="auto"/>
            <w:bottom w:val="none" w:sz="0" w:space="0" w:color="auto"/>
            <w:right w:val="none" w:sz="0" w:space="0" w:color="auto"/>
          </w:divBdr>
        </w:div>
        <w:div w:id="829910672">
          <w:marLeft w:val="480"/>
          <w:marRight w:val="0"/>
          <w:marTop w:val="0"/>
          <w:marBottom w:val="0"/>
          <w:divBdr>
            <w:top w:val="none" w:sz="0" w:space="0" w:color="auto"/>
            <w:left w:val="none" w:sz="0" w:space="0" w:color="auto"/>
            <w:bottom w:val="none" w:sz="0" w:space="0" w:color="auto"/>
            <w:right w:val="none" w:sz="0" w:space="0" w:color="auto"/>
          </w:divBdr>
        </w:div>
        <w:div w:id="1085423703">
          <w:marLeft w:val="480"/>
          <w:marRight w:val="0"/>
          <w:marTop w:val="0"/>
          <w:marBottom w:val="0"/>
          <w:divBdr>
            <w:top w:val="none" w:sz="0" w:space="0" w:color="auto"/>
            <w:left w:val="none" w:sz="0" w:space="0" w:color="auto"/>
            <w:bottom w:val="none" w:sz="0" w:space="0" w:color="auto"/>
            <w:right w:val="none" w:sz="0" w:space="0" w:color="auto"/>
          </w:divBdr>
        </w:div>
        <w:div w:id="1785881923">
          <w:marLeft w:val="480"/>
          <w:marRight w:val="0"/>
          <w:marTop w:val="0"/>
          <w:marBottom w:val="0"/>
          <w:divBdr>
            <w:top w:val="none" w:sz="0" w:space="0" w:color="auto"/>
            <w:left w:val="none" w:sz="0" w:space="0" w:color="auto"/>
            <w:bottom w:val="none" w:sz="0" w:space="0" w:color="auto"/>
            <w:right w:val="none" w:sz="0" w:space="0" w:color="auto"/>
          </w:divBdr>
        </w:div>
        <w:div w:id="1466971962">
          <w:marLeft w:val="480"/>
          <w:marRight w:val="0"/>
          <w:marTop w:val="0"/>
          <w:marBottom w:val="0"/>
          <w:divBdr>
            <w:top w:val="none" w:sz="0" w:space="0" w:color="auto"/>
            <w:left w:val="none" w:sz="0" w:space="0" w:color="auto"/>
            <w:bottom w:val="none" w:sz="0" w:space="0" w:color="auto"/>
            <w:right w:val="none" w:sz="0" w:space="0" w:color="auto"/>
          </w:divBdr>
        </w:div>
        <w:div w:id="1115751643">
          <w:marLeft w:val="480"/>
          <w:marRight w:val="0"/>
          <w:marTop w:val="0"/>
          <w:marBottom w:val="0"/>
          <w:divBdr>
            <w:top w:val="none" w:sz="0" w:space="0" w:color="auto"/>
            <w:left w:val="none" w:sz="0" w:space="0" w:color="auto"/>
            <w:bottom w:val="none" w:sz="0" w:space="0" w:color="auto"/>
            <w:right w:val="none" w:sz="0" w:space="0" w:color="auto"/>
          </w:divBdr>
        </w:div>
      </w:divsChild>
    </w:div>
    <w:div w:id="1558513094">
      <w:bodyDiv w:val="1"/>
      <w:marLeft w:val="0"/>
      <w:marRight w:val="0"/>
      <w:marTop w:val="0"/>
      <w:marBottom w:val="0"/>
      <w:divBdr>
        <w:top w:val="none" w:sz="0" w:space="0" w:color="auto"/>
        <w:left w:val="none" w:sz="0" w:space="0" w:color="auto"/>
        <w:bottom w:val="none" w:sz="0" w:space="0" w:color="auto"/>
        <w:right w:val="none" w:sz="0" w:space="0" w:color="auto"/>
      </w:divBdr>
      <w:divsChild>
        <w:div w:id="551381793">
          <w:marLeft w:val="480"/>
          <w:marRight w:val="0"/>
          <w:marTop w:val="0"/>
          <w:marBottom w:val="0"/>
          <w:divBdr>
            <w:top w:val="none" w:sz="0" w:space="0" w:color="auto"/>
            <w:left w:val="none" w:sz="0" w:space="0" w:color="auto"/>
            <w:bottom w:val="none" w:sz="0" w:space="0" w:color="auto"/>
            <w:right w:val="none" w:sz="0" w:space="0" w:color="auto"/>
          </w:divBdr>
        </w:div>
        <w:div w:id="2007320300">
          <w:marLeft w:val="480"/>
          <w:marRight w:val="0"/>
          <w:marTop w:val="0"/>
          <w:marBottom w:val="0"/>
          <w:divBdr>
            <w:top w:val="none" w:sz="0" w:space="0" w:color="auto"/>
            <w:left w:val="none" w:sz="0" w:space="0" w:color="auto"/>
            <w:bottom w:val="none" w:sz="0" w:space="0" w:color="auto"/>
            <w:right w:val="none" w:sz="0" w:space="0" w:color="auto"/>
          </w:divBdr>
        </w:div>
        <w:div w:id="1778718523">
          <w:marLeft w:val="480"/>
          <w:marRight w:val="0"/>
          <w:marTop w:val="0"/>
          <w:marBottom w:val="0"/>
          <w:divBdr>
            <w:top w:val="none" w:sz="0" w:space="0" w:color="auto"/>
            <w:left w:val="none" w:sz="0" w:space="0" w:color="auto"/>
            <w:bottom w:val="none" w:sz="0" w:space="0" w:color="auto"/>
            <w:right w:val="none" w:sz="0" w:space="0" w:color="auto"/>
          </w:divBdr>
        </w:div>
        <w:div w:id="889996504">
          <w:marLeft w:val="480"/>
          <w:marRight w:val="0"/>
          <w:marTop w:val="0"/>
          <w:marBottom w:val="0"/>
          <w:divBdr>
            <w:top w:val="none" w:sz="0" w:space="0" w:color="auto"/>
            <w:left w:val="none" w:sz="0" w:space="0" w:color="auto"/>
            <w:bottom w:val="none" w:sz="0" w:space="0" w:color="auto"/>
            <w:right w:val="none" w:sz="0" w:space="0" w:color="auto"/>
          </w:divBdr>
        </w:div>
        <w:div w:id="1027682815">
          <w:marLeft w:val="480"/>
          <w:marRight w:val="0"/>
          <w:marTop w:val="0"/>
          <w:marBottom w:val="0"/>
          <w:divBdr>
            <w:top w:val="none" w:sz="0" w:space="0" w:color="auto"/>
            <w:left w:val="none" w:sz="0" w:space="0" w:color="auto"/>
            <w:bottom w:val="none" w:sz="0" w:space="0" w:color="auto"/>
            <w:right w:val="none" w:sz="0" w:space="0" w:color="auto"/>
          </w:divBdr>
        </w:div>
        <w:div w:id="597956233">
          <w:marLeft w:val="480"/>
          <w:marRight w:val="0"/>
          <w:marTop w:val="0"/>
          <w:marBottom w:val="0"/>
          <w:divBdr>
            <w:top w:val="none" w:sz="0" w:space="0" w:color="auto"/>
            <w:left w:val="none" w:sz="0" w:space="0" w:color="auto"/>
            <w:bottom w:val="none" w:sz="0" w:space="0" w:color="auto"/>
            <w:right w:val="none" w:sz="0" w:space="0" w:color="auto"/>
          </w:divBdr>
        </w:div>
        <w:div w:id="293558393">
          <w:marLeft w:val="480"/>
          <w:marRight w:val="0"/>
          <w:marTop w:val="0"/>
          <w:marBottom w:val="0"/>
          <w:divBdr>
            <w:top w:val="none" w:sz="0" w:space="0" w:color="auto"/>
            <w:left w:val="none" w:sz="0" w:space="0" w:color="auto"/>
            <w:bottom w:val="none" w:sz="0" w:space="0" w:color="auto"/>
            <w:right w:val="none" w:sz="0" w:space="0" w:color="auto"/>
          </w:divBdr>
        </w:div>
        <w:div w:id="773288431">
          <w:marLeft w:val="480"/>
          <w:marRight w:val="0"/>
          <w:marTop w:val="0"/>
          <w:marBottom w:val="0"/>
          <w:divBdr>
            <w:top w:val="none" w:sz="0" w:space="0" w:color="auto"/>
            <w:left w:val="none" w:sz="0" w:space="0" w:color="auto"/>
            <w:bottom w:val="none" w:sz="0" w:space="0" w:color="auto"/>
            <w:right w:val="none" w:sz="0" w:space="0" w:color="auto"/>
          </w:divBdr>
        </w:div>
        <w:div w:id="206913218">
          <w:marLeft w:val="480"/>
          <w:marRight w:val="0"/>
          <w:marTop w:val="0"/>
          <w:marBottom w:val="0"/>
          <w:divBdr>
            <w:top w:val="none" w:sz="0" w:space="0" w:color="auto"/>
            <w:left w:val="none" w:sz="0" w:space="0" w:color="auto"/>
            <w:bottom w:val="none" w:sz="0" w:space="0" w:color="auto"/>
            <w:right w:val="none" w:sz="0" w:space="0" w:color="auto"/>
          </w:divBdr>
        </w:div>
        <w:div w:id="827982229">
          <w:marLeft w:val="480"/>
          <w:marRight w:val="0"/>
          <w:marTop w:val="0"/>
          <w:marBottom w:val="0"/>
          <w:divBdr>
            <w:top w:val="none" w:sz="0" w:space="0" w:color="auto"/>
            <w:left w:val="none" w:sz="0" w:space="0" w:color="auto"/>
            <w:bottom w:val="none" w:sz="0" w:space="0" w:color="auto"/>
            <w:right w:val="none" w:sz="0" w:space="0" w:color="auto"/>
          </w:divBdr>
        </w:div>
        <w:div w:id="1162159291">
          <w:marLeft w:val="480"/>
          <w:marRight w:val="0"/>
          <w:marTop w:val="0"/>
          <w:marBottom w:val="0"/>
          <w:divBdr>
            <w:top w:val="none" w:sz="0" w:space="0" w:color="auto"/>
            <w:left w:val="none" w:sz="0" w:space="0" w:color="auto"/>
            <w:bottom w:val="none" w:sz="0" w:space="0" w:color="auto"/>
            <w:right w:val="none" w:sz="0" w:space="0" w:color="auto"/>
          </w:divBdr>
        </w:div>
        <w:div w:id="1057049454">
          <w:marLeft w:val="480"/>
          <w:marRight w:val="0"/>
          <w:marTop w:val="0"/>
          <w:marBottom w:val="0"/>
          <w:divBdr>
            <w:top w:val="none" w:sz="0" w:space="0" w:color="auto"/>
            <w:left w:val="none" w:sz="0" w:space="0" w:color="auto"/>
            <w:bottom w:val="none" w:sz="0" w:space="0" w:color="auto"/>
            <w:right w:val="none" w:sz="0" w:space="0" w:color="auto"/>
          </w:divBdr>
        </w:div>
      </w:divsChild>
    </w:div>
    <w:div w:id="1667589237">
      <w:bodyDiv w:val="1"/>
      <w:marLeft w:val="0"/>
      <w:marRight w:val="0"/>
      <w:marTop w:val="0"/>
      <w:marBottom w:val="0"/>
      <w:divBdr>
        <w:top w:val="none" w:sz="0" w:space="0" w:color="auto"/>
        <w:left w:val="none" w:sz="0" w:space="0" w:color="auto"/>
        <w:bottom w:val="none" w:sz="0" w:space="0" w:color="auto"/>
        <w:right w:val="none" w:sz="0" w:space="0" w:color="auto"/>
      </w:divBdr>
      <w:divsChild>
        <w:div w:id="1297100143">
          <w:marLeft w:val="480"/>
          <w:marRight w:val="0"/>
          <w:marTop w:val="0"/>
          <w:marBottom w:val="0"/>
          <w:divBdr>
            <w:top w:val="none" w:sz="0" w:space="0" w:color="auto"/>
            <w:left w:val="none" w:sz="0" w:space="0" w:color="auto"/>
            <w:bottom w:val="none" w:sz="0" w:space="0" w:color="auto"/>
            <w:right w:val="none" w:sz="0" w:space="0" w:color="auto"/>
          </w:divBdr>
        </w:div>
        <w:div w:id="197551999">
          <w:marLeft w:val="480"/>
          <w:marRight w:val="0"/>
          <w:marTop w:val="0"/>
          <w:marBottom w:val="0"/>
          <w:divBdr>
            <w:top w:val="none" w:sz="0" w:space="0" w:color="auto"/>
            <w:left w:val="none" w:sz="0" w:space="0" w:color="auto"/>
            <w:bottom w:val="none" w:sz="0" w:space="0" w:color="auto"/>
            <w:right w:val="none" w:sz="0" w:space="0" w:color="auto"/>
          </w:divBdr>
        </w:div>
        <w:div w:id="451173963">
          <w:marLeft w:val="480"/>
          <w:marRight w:val="0"/>
          <w:marTop w:val="0"/>
          <w:marBottom w:val="0"/>
          <w:divBdr>
            <w:top w:val="none" w:sz="0" w:space="0" w:color="auto"/>
            <w:left w:val="none" w:sz="0" w:space="0" w:color="auto"/>
            <w:bottom w:val="none" w:sz="0" w:space="0" w:color="auto"/>
            <w:right w:val="none" w:sz="0" w:space="0" w:color="auto"/>
          </w:divBdr>
        </w:div>
        <w:div w:id="340013997">
          <w:marLeft w:val="480"/>
          <w:marRight w:val="0"/>
          <w:marTop w:val="0"/>
          <w:marBottom w:val="0"/>
          <w:divBdr>
            <w:top w:val="none" w:sz="0" w:space="0" w:color="auto"/>
            <w:left w:val="none" w:sz="0" w:space="0" w:color="auto"/>
            <w:bottom w:val="none" w:sz="0" w:space="0" w:color="auto"/>
            <w:right w:val="none" w:sz="0" w:space="0" w:color="auto"/>
          </w:divBdr>
        </w:div>
        <w:div w:id="490609962">
          <w:marLeft w:val="480"/>
          <w:marRight w:val="0"/>
          <w:marTop w:val="0"/>
          <w:marBottom w:val="0"/>
          <w:divBdr>
            <w:top w:val="none" w:sz="0" w:space="0" w:color="auto"/>
            <w:left w:val="none" w:sz="0" w:space="0" w:color="auto"/>
            <w:bottom w:val="none" w:sz="0" w:space="0" w:color="auto"/>
            <w:right w:val="none" w:sz="0" w:space="0" w:color="auto"/>
          </w:divBdr>
        </w:div>
        <w:div w:id="1730301869">
          <w:marLeft w:val="480"/>
          <w:marRight w:val="0"/>
          <w:marTop w:val="0"/>
          <w:marBottom w:val="0"/>
          <w:divBdr>
            <w:top w:val="none" w:sz="0" w:space="0" w:color="auto"/>
            <w:left w:val="none" w:sz="0" w:space="0" w:color="auto"/>
            <w:bottom w:val="none" w:sz="0" w:space="0" w:color="auto"/>
            <w:right w:val="none" w:sz="0" w:space="0" w:color="auto"/>
          </w:divBdr>
        </w:div>
        <w:div w:id="846023705">
          <w:marLeft w:val="480"/>
          <w:marRight w:val="0"/>
          <w:marTop w:val="0"/>
          <w:marBottom w:val="0"/>
          <w:divBdr>
            <w:top w:val="none" w:sz="0" w:space="0" w:color="auto"/>
            <w:left w:val="none" w:sz="0" w:space="0" w:color="auto"/>
            <w:bottom w:val="none" w:sz="0" w:space="0" w:color="auto"/>
            <w:right w:val="none" w:sz="0" w:space="0" w:color="auto"/>
          </w:divBdr>
        </w:div>
        <w:div w:id="1786850275">
          <w:marLeft w:val="480"/>
          <w:marRight w:val="0"/>
          <w:marTop w:val="0"/>
          <w:marBottom w:val="0"/>
          <w:divBdr>
            <w:top w:val="none" w:sz="0" w:space="0" w:color="auto"/>
            <w:left w:val="none" w:sz="0" w:space="0" w:color="auto"/>
            <w:bottom w:val="none" w:sz="0" w:space="0" w:color="auto"/>
            <w:right w:val="none" w:sz="0" w:space="0" w:color="auto"/>
          </w:divBdr>
        </w:div>
        <w:div w:id="834958566">
          <w:marLeft w:val="480"/>
          <w:marRight w:val="0"/>
          <w:marTop w:val="0"/>
          <w:marBottom w:val="0"/>
          <w:divBdr>
            <w:top w:val="none" w:sz="0" w:space="0" w:color="auto"/>
            <w:left w:val="none" w:sz="0" w:space="0" w:color="auto"/>
            <w:bottom w:val="none" w:sz="0" w:space="0" w:color="auto"/>
            <w:right w:val="none" w:sz="0" w:space="0" w:color="auto"/>
          </w:divBdr>
        </w:div>
        <w:div w:id="1130396813">
          <w:marLeft w:val="480"/>
          <w:marRight w:val="0"/>
          <w:marTop w:val="0"/>
          <w:marBottom w:val="0"/>
          <w:divBdr>
            <w:top w:val="none" w:sz="0" w:space="0" w:color="auto"/>
            <w:left w:val="none" w:sz="0" w:space="0" w:color="auto"/>
            <w:bottom w:val="none" w:sz="0" w:space="0" w:color="auto"/>
            <w:right w:val="none" w:sz="0" w:space="0" w:color="auto"/>
          </w:divBdr>
        </w:div>
        <w:div w:id="1486897699">
          <w:marLeft w:val="480"/>
          <w:marRight w:val="0"/>
          <w:marTop w:val="0"/>
          <w:marBottom w:val="0"/>
          <w:divBdr>
            <w:top w:val="none" w:sz="0" w:space="0" w:color="auto"/>
            <w:left w:val="none" w:sz="0" w:space="0" w:color="auto"/>
            <w:bottom w:val="none" w:sz="0" w:space="0" w:color="auto"/>
            <w:right w:val="none" w:sz="0" w:space="0" w:color="auto"/>
          </w:divBdr>
        </w:div>
        <w:div w:id="1301886274">
          <w:marLeft w:val="480"/>
          <w:marRight w:val="0"/>
          <w:marTop w:val="0"/>
          <w:marBottom w:val="0"/>
          <w:divBdr>
            <w:top w:val="none" w:sz="0" w:space="0" w:color="auto"/>
            <w:left w:val="none" w:sz="0" w:space="0" w:color="auto"/>
            <w:bottom w:val="none" w:sz="0" w:space="0" w:color="auto"/>
            <w:right w:val="none" w:sz="0" w:space="0" w:color="auto"/>
          </w:divBdr>
        </w:div>
        <w:div w:id="920942545">
          <w:marLeft w:val="480"/>
          <w:marRight w:val="0"/>
          <w:marTop w:val="0"/>
          <w:marBottom w:val="0"/>
          <w:divBdr>
            <w:top w:val="none" w:sz="0" w:space="0" w:color="auto"/>
            <w:left w:val="none" w:sz="0" w:space="0" w:color="auto"/>
            <w:bottom w:val="none" w:sz="0" w:space="0" w:color="auto"/>
            <w:right w:val="none" w:sz="0" w:space="0" w:color="auto"/>
          </w:divBdr>
        </w:div>
        <w:div w:id="1117215177">
          <w:marLeft w:val="480"/>
          <w:marRight w:val="0"/>
          <w:marTop w:val="0"/>
          <w:marBottom w:val="0"/>
          <w:divBdr>
            <w:top w:val="none" w:sz="0" w:space="0" w:color="auto"/>
            <w:left w:val="none" w:sz="0" w:space="0" w:color="auto"/>
            <w:bottom w:val="none" w:sz="0" w:space="0" w:color="auto"/>
            <w:right w:val="none" w:sz="0" w:space="0" w:color="auto"/>
          </w:divBdr>
        </w:div>
        <w:div w:id="521868542">
          <w:marLeft w:val="480"/>
          <w:marRight w:val="0"/>
          <w:marTop w:val="0"/>
          <w:marBottom w:val="0"/>
          <w:divBdr>
            <w:top w:val="none" w:sz="0" w:space="0" w:color="auto"/>
            <w:left w:val="none" w:sz="0" w:space="0" w:color="auto"/>
            <w:bottom w:val="none" w:sz="0" w:space="0" w:color="auto"/>
            <w:right w:val="none" w:sz="0" w:space="0" w:color="auto"/>
          </w:divBdr>
        </w:div>
        <w:div w:id="1601599616">
          <w:marLeft w:val="480"/>
          <w:marRight w:val="0"/>
          <w:marTop w:val="0"/>
          <w:marBottom w:val="0"/>
          <w:divBdr>
            <w:top w:val="none" w:sz="0" w:space="0" w:color="auto"/>
            <w:left w:val="none" w:sz="0" w:space="0" w:color="auto"/>
            <w:bottom w:val="none" w:sz="0" w:space="0" w:color="auto"/>
            <w:right w:val="none" w:sz="0" w:space="0" w:color="auto"/>
          </w:divBdr>
        </w:div>
        <w:div w:id="160711">
          <w:marLeft w:val="480"/>
          <w:marRight w:val="0"/>
          <w:marTop w:val="0"/>
          <w:marBottom w:val="0"/>
          <w:divBdr>
            <w:top w:val="none" w:sz="0" w:space="0" w:color="auto"/>
            <w:left w:val="none" w:sz="0" w:space="0" w:color="auto"/>
            <w:bottom w:val="none" w:sz="0" w:space="0" w:color="auto"/>
            <w:right w:val="none" w:sz="0" w:space="0" w:color="auto"/>
          </w:divBdr>
        </w:div>
        <w:div w:id="950935446">
          <w:marLeft w:val="480"/>
          <w:marRight w:val="0"/>
          <w:marTop w:val="0"/>
          <w:marBottom w:val="0"/>
          <w:divBdr>
            <w:top w:val="none" w:sz="0" w:space="0" w:color="auto"/>
            <w:left w:val="none" w:sz="0" w:space="0" w:color="auto"/>
            <w:bottom w:val="none" w:sz="0" w:space="0" w:color="auto"/>
            <w:right w:val="none" w:sz="0" w:space="0" w:color="auto"/>
          </w:divBdr>
        </w:div>
        <w:div w:id="1355575377">
          <w:marLeft w:val="480"/>
          <w:marRight w:val="0"/>
          <w:marTop w:val="0"/>
          <w:marBottom w:val="0"/>
          <w:divBdr>
            <w:top w:val="none" w:sz="0" w:space="0" w:color="auto"/>
            <w:left w:val="none" w:sz="0" w:space="0" w:color="auto"/>
            <w:bottom w:val="none" w:sz="0" w:space="0" w:color="auto"/>
            <w:right w:val="none" w:sz="0" w:space="0" w:color="auto"/>
          </w:divBdr>
        </w:div>
        <w:div w:id="82459553">
          <w:marLeft w:val="480"/>
          <w:marRight w:val="0"/>
          <w:marTop w:val="0"/>
          <w:marBottom w:val="0"/>
          <w:divBdr>
            <w:top w:val="none" w:sz="0" w:space="0" w:color="auto"/>
            <w:left w:val="none" w:sz="0" w:space="0" w:color="auto"/>
            <w:bottom w:val="none" w:sz="0" w:space="0" w:color="auto"/>
            <w:right w:val="none" w:sz="0" w:space="0" w:color="auto"/>
          </w:divBdr>
        </w:div>
        <w:div w:id="475802214">
          <w:marLeft w:val="480"/>
          <w:marRight w:val="0"/>
          <w:marTop w:val="0"/>
          <w:marBottom w:val="0"/>
          <w:divBdr>
            <w:top w:val="none" w:sz="0" w:space="0" w:color="auto"/>
            <w:left w:val="none" w:sz="0" w:space="0" w:color="auto"/>
            <w:bottom w:val="none" w:sz="0" w:space="0" w:color="auto"/>
            <w:right w:val="none" w:sz="0" w:space="0" w:color="auto"/>
          </w:divBdr>
        </w:div>
        <w:div w:id="597100498">
          <w:marLeft w:val="480"/>
          <w:marRight w:val="0"/>
          <w:marTop w:val="0"/>
          <w:marBottom w:val="0"/>
          <w:divBdr>
            <w:top w:val="none" w:sz="0" w:space="0" w:color="auto"/>
            <w:left w:val="none" w:sz="0" w:space="0" w:color="auto"/>
            <w:bottom w:val="none" w:sz="0" w:space="0" w:color="auto"/>
            <w:right w:val="none" w:sz="0" w:space="0" w:color="auto"/>
          </w:divBdr>
        </w:div>
        <w:div w:id="2069525781">
          <w:marLeft w:val="480"/>
          <w:marRight w:val="0"/>
          <w:marTop w:val="0"/>
          <w:marBottom w:val="0"/>
          <w:divBdr>
            <w:top w:val="none" w:sz="0" w:space="0" w:color="auto"/>
            <w:left w:val="none" w:sz="0" w:space="0" w:color="auto"/>
            <w:bottom w:val="none" w:sz="0" w:space="0" w:color="auto"/>
            <w:right w:val="none" w:sz="0" w:space="0" w:color="auto"/>
          </w:divBdr>
        </w:div>
        <w:div w:id="1676685851">
          <w:marLeft w:val="480"/>
          <w:marRight w:val="0"/>
          <w:marTop w:val="0"/>
          <w:marBottom w:val="0"/>
          <w:divBdr>
            <w:top w:val="none" w:sz="0" w:space="0" w:color="auto"/>
            <w:left w:val="none" w:sz="0" w:space="0" w:color="auto"/>
            <w:bottom w:val="none" w:sz="0" w:space="0" w:color="auto"/>
            <w:right w:val="none" w:sz="0" w:space="0" w:color="auto"/>
          </w:divBdr>
        </w:div>
        <w:div w:id="1385906867">
          <w:marLeft w:val="480"/>
          <w:marRight w:val="0"/>
          <w:marTop w:val="0"/>
          <w:marBottom w:val="0"/>
          <w:divBdr>
            <w:top w:val="none" w:sz="0" w:space="0" w:color="auto"/>
            <w:left w:val="none" w:sz="0" w:space="0" w:color="auto"/>
            <w:bottom w:val="none" w:sz="0" w:space="0" w:color="auto"/>
            <w:right w:val="none" w:sz="0" w:space="0" w:color="auto"/>
          </w:divBdr>
        </w:div>
      </w:divsChild>
    </w:div>
    <w:div w:id="1694725637">
      <w:bodyDiv w:val="1"/>
      <w:marLeft w:val="0"/>
      <w:marRight w:val="0"/>
      <w:marTop w:val="0"/>
      <w:marBottom w:val="0"/>
      <w:divBdr>
        <w:top w:val="none" w:sz="0" w:space="0" w:color="auto"/>
        <w:left w:val="none" w:sz="0" w:space="0" w:color="auto"/>
        <w:bottom w:val="none" w:sz="0" w:space="0" w:color="auto"/>
        <w:right w:val="none" w:sz="0" w:space="0" w:color="auto"/>
      </w:divBdr>
    </w:div>
    <w:div w:id="1714648673">
      <w:bodyDiv w:val="1"/>
      <w:marLeft w:val="0"/>
      <w:marRight w:val="0"/>
      <w:marTop w:val="0"/>
      <w:marBottom w:val="0"/>
      <w:divBdr>
        <w:top w:val="none" w:sz="0" w:space="0" w:color="auto"/>
        <w:left w:val="none" w:sz="0" w:space="0" w:color="auto"/>
        <w:bottom w:val="none" w:sz="0" w:space="0" w:color="auto"/>
        <w:right w:val="none" w:sz="0" w:space="0" w:color="auto"/>
      </w:divBdr>
      <w:divsChild>
        <w:div w:id="1694186281">
          <w:marLeft w:val="480"/>
          <w:marRight w:val="0"/>
          <w:marTop w:val="0"/>
          <w:marBottom w:val="0"/>
          <w:divBdr>
            <w:top w:val="none" w:sz="0" w:space="0" w:color="auto"/>
            <w:left w:val="none" w:sz="0" w:space="0" w:color="auto"/>
            <w:bottom w:val="none" w:sz="0" w:space="0" w:color="auto"/>
            <w:right w:val="none" w:sz="0" w:space="0" w:color="auto"/>
          </w:divBdr>
        </w:div>
        <w:div w:id="446195784">
          <w:marLeft w:val="480"/>
          <w:marRight w:val="0"/>
          <w:marTop w:val="0"/>
          <w:marBottom w:val="0"/>
          <w:divBdr>
            <w:top w:val="none" w:sz="0" w:space="0" w:color="auto"/>
            <w:left w:val="none" w:sz="0" w:space="0" w:color="auto"/>
            <w:bottom w:val="none" w:sz="0" w:space="0" w:color="auto"/>
            <w:right w:val="none" w:sz="0" w:space="0" w:color="auto"/>
          </w:divBdr>
        </w:div>
        <w:div w:id="1175462522">
          <w:marLeft w:val="480"/>
          <w:marRight w:val="0"/>
          <w:marTop w:val="0"/>
          <w:marBottom w:val="0"/>
          <w:divBdr>
            <w:top w:val="none" w:sz="0" w:space="0" w:color="auto"/>
            <w:left w:val="none" w:sz="0" w:space="0" w:color="auto"/>
            <w:bottom w:val="none" w:sz="0" w:space="0" w:color="auto"/>
            <w:right w:val="none" w:sz="0" w:space="0" w:color="auto"/>
          </w:divBdr>
        </w:div>
        <w:div w:id="1050570565">
          <w:marLeft w:val="480"/>
          <w:marRight w:val="0"/>
          <w:marTop w:val="0"/>
          <w:marBottom w:val="0"/>
          <w:divBdr>
            <w:top w:val="none" w:sz="0" w:space="0" w:color="auto"/>
            <w:left w:val="none" w:sz="0" w:space="0" w:color="auto"/>
            <w:bottom w:val="none" w:sz="0" w:space="0" w:color="auto"/>
            <w:right w:val="none" w:sz="0" w:space="0" w:color="auto"/>
          </w:divBdr>
        </w:div>
        <w:div w:id="1509446447">
          <w:marLeft w:val="480"/>
          <w:marRight w:val="0"/>
          <w:marTop w:val="0"/>
          <w:marBottom w:val="0"/>
          <w:divBdr>
            <w:top w:val="none" w:sz="0" w:space="0" w:color="auto"/>
            <w:left w:val="none" w:sz="0" w:space="0" w:color="auto"/>
            <w:bottom w:val="none" w:sz="0" w:space="0" w:color="auto"/>
            <w:right w:val="none" w:sz="0" w:space="0" w:color="auto"/>
          </w:divBdr>
        </w:div>
        <w:div w:id="1573154462">
          <w:marLeft w:val="480"/>
          <w:marRight w:val="0"/>
          <w:marTop w:val="0"/>
          <w:marBottom w:val="0"/>
          <w:divBdr>
            <w:top w:val="none" w:sz="0" w:space="0" w:color="auto"/>
            <w:left w:val="none" w:sz="0" w:space="0" w:color="auto"/>
            <w:bottom w:val="none" w:sz="0" w:space="0" w:color="auto"/>
            <w:right w:val="none" w:sz="0" w:space="0" w:color="auto"/>
          </w:divBdr>
        </w:div>
        <w:div w:id="1560509468">
          <w:marLeft w:val="480"/>
          <w:marRight w:val="0"/>
          <w:marTop w:val="0"/>
          <w:marBottom w:val="0"/>
          <w:divBdr>
            <w:top w:val="none" w:sz="0" w:space="0" w:color="auto"/>
            <w:left w:val="none" w:sz="0" w:space="0" w:color="auto"/>
            <w:bottom w:val="none" w:sz="0" w:space="0" w:color="auto"/>
            <w:right w:val="none" w:sz="0" w:space="0" w:color="auto"/>
          </w:divBdr>
        </w:div>
        <w:div w:id="1746418193">
          <w:marLeft w:val="480"/>
          <w:marRight w:val="0"/>
          <w:marTop w:val="0"/>
          <w:marBottom w:val="0"/>
          <w:divBdr>
            <w:top w:val="none" w:sz="0" w:space="0" w:color="auto"/>
            <w:left w:val="none" w:sz="0" w:space="0" w:color="auto"/>
            <w:bottom w:val="none" w:sz="0" w:space="0" w:color="auto"/>
            <w:right w:val="none" w:sz="0" w:space="0" w:color="auto"/>
          </w:divBdr>
        </w:div>
        <w:div w:id="1006059590">
          <w:marLeft w:val="480"/>
          <w:marRight w:val="0"/>
          <w:marTop w:val="0"/>
          <w:marBottom w:val="0"/>
          <w:divBdr>
            <w:top w:val="none" w:sz="0" w:space="0" w:color="auto"/>
            <w:left w:val="none" w:sz="0" w:space="0" w:color="auto"/>
            <w:bottom w:val="none" w:sz="0" w:space="0" w:color="auto"/>
            <w:right w:val="none" w:sz="0" w:space="0" w:color="auto"/>
          </w:divBdr>
        </w:div>
        <w:div w:id="1512374690">
          <w:marLeft w:val="480"/>
          <w:marRight w:val="0"/>
          <w:marTop w:val="0"/>
          <w:marBottom w:val="0"/>
          <w:divBdr>
            <w:top w:val="none" w:sz="0" w:space="0" w:color="auto"/>
            <w:left w:val="none" w:sz="0" w:space="0" w:color="auto"/>
            <w:bottom w:val="none" w:sz="0" w:space="0" w:color="auto"/>
            <w:right w:val="none" w:sz="0" w:space="0" w:color="auto"/>
          </w:divBdr>
        </w:div>
        <w:div w:id="967053412">
          <w:marLeft w:val="480"/>
          <w:marRight w:val="0"/>
          <w:marTop w:val="0"/>
          <w:marBottom w:val="0"/>
          <w:divBdr>
            <w:top w:val="none" w:sz="0" w:space="0" w:color="auto"/>
            <w:left w:val="none" w:sz="0" w:space="0" w:color="auto"/>
            <w:bottom w:val="none" w:sz="0" w:space="0" w:color="auto"/>
            <w:right w:val="none" w:sz="0" w:space="0" w:color="auto"/>
          </w:divBdr>
        </w:div>
        <w:div w:id="1502505828">
          <w:marLeft w:val="480"/>
          <w:marRight w:val="0"/>
          <w:marTop w:val="0"/>
          <w:marBottom w:val="0"/>
          <w:divBdr>
            <w:top w:val="none" w:sz="0" w:space="0" w:color="auto"/>
            <w:left w:val="none" w:sz="0" w:space="0" w:color="auto"/>
            <w:bottom w:val="none" w:sz="0" w:space="0" w:color="auto"/>
            <w:right w:val="none" w:sz="0" w:space="0" w:color="auto"/>
          </w:divBdr>
        </w:div>
        <w:div w:id="52123862">
          <w:marLeft w:val="480"/>
          <w:marRight w:val="0"/>
          <w:marTop w:val="0"/>
          <w:marBottom w:val="0"/>
          <w:divBdr>
            <w:top w:val="none" w:sz="0" w:space="0" w:color="auto"/>
            <w:left w:val="none" w:sz="0" w:space="0" w:color="auto"/>
            <w:bottom w:val="none" w:sz="0" w:space="0" w:color="auto"/>
            <w:right w:val="none" w:sz="0" w:space="0" w:color="auto"/>
          </w:divBdr>
        </w:div>
        <w:div w:id="1007709484">
          <w:marLeft w:val="480"/>
          <w:marRight w:val="0"/>
          <w:marTop w:val="0"/>
          <w:marBottom w:val="0"/>
          <w:divBdr>
            <w:top w:val="none" w:sz="0" w:space="0" w:color="auto"/>
            <w:left w:val="none" w:sz="0" w:space="0" w:color="auto"/>
            <w:bottom w:val="none" w:sz="0" w:space="0" w:color="auto"/>
            <w:right w:val="none" w:sz="0" w:space="0" w:color="auto"/>
          </w:divBdr>
        </w:div>
        <w:div w:id="1352876402">
          <w:marLeft w:val="480"/>
          <w:marRight w:val="0"/>
          <w:marTop w:val="0"/>
          <w:marBottom w:val="0"/>
          <w:divBdr>
            <w:top w:val="none" w:sz="0" w:space="0" w:color="auto"/>
            <w:left w:val="none" w:sz="0" w:space="0" w:color="auto"/>
            <w:bottom w:val="none" w:sz="0" w:space="0" w:color="auto"/>
            <w:right w:val="none" w:sz="0" w:space="0" w:color="auto"/>
          </w:divBdr>
        </w:div>
        <w:div w:id="1324045005">
          <w:marLeft w:val="480"/>
          <w:marRight w:val="0"/>
          <w:marTop w:val="0"/>
          <w:marBottom w:val="0"/>
          <w:divBdr>
            <w:top w:val="none" w:sz="0" w:space="0" w:color="auto"/>
            <w:left w:val="none" w:sz="0" w:space="0" w:color="auto"/>
            <w:bottom w:val="none" w:sz="0" w:space="0" w:color="auto"/>
            <w:right w:val="none" w:sz="0" w:space="0" w:color="auto"/>
          </w:divBdr>
        </w:div>
        <w:div w:id="663240209">
          <w:marLeft w:val="480"/>
          <w:marRight w:val="0"/>
          <w:marTop w:val="0"/>
          <w:marBottom w:val="0"/>
          <w:divBdr>
            <w:top w:val="none" w:sz="0" w:space="0" w:color="auto"/>
            <w:left w:val="none" w:sz="0" w:space="0" w:color="auto"/>
            <w:bottom w:val="none" w:sz="0" w:space="0" w:color="auto"/>
            <w:right w:val="none" w:sz="0" w:space="0" w:color="auto"/>
          </w:divBdr>
        </w:div>
        <w:div w:id="739836015">
          <w:marLeft w:val="480"/>
          <w:marRight w:val="0"/>
          <w:marTop w:val="0"/>
          <w:marBottom w:val="0"/>
          <w:divBdr>
            <w:top w:val="none" w:sz="0" w:space="0" w:color="auto"/>
            <w:left w:val="none" w:sz="0" w:space="0" w:color="auto"/>
            <w:bottom w:val="none" w:sz="0" w:space="0" w:color="auto"/>
            <w:right w:val="none" w:sz="0" w:space="0" w:color="auto"/>
          </w:divBdr>
        </w:div>
        <w:div w:id="802770051">
          <w:marLeft w:val="480"/>
          <w:marRight w:val="0"/>
          <w:marTop w:val="0"/>
          <w:marBottom w:val="0"/>
          <w:divBdr>
            <w:top w:val="none" w:sz="0" w:space="0" w:color="auto"/>
            <w:left w:val="none" w:sz="0" w:space="0" w:color="auto"/>
            <w:bottom w:val="none" w:sz="0" w:space="0" w:color="auto"/>
            <w:right w:val="none" w:sz="0" w:space="0" w:color="auto"/>
          </w:divBdr>
        </w:div>
        <w:div w:id="1780878540">
          <w:marLeft w:val="480"/>
          <w:marRight w:val="0"/>
          <w:marTop w:val="0"/>
          <w:marBottom w:val="0"/>
          <w:divBdr>
            <w:top w:val="none" w:sz="0" w:space="0" w:color="auto"/>
            <w:left w:val="none" w:sz="0" w:space="0" w:color="auto"/>
            <w:bottom w:val="none" w:sz="0" w:space="0" w:color="auto"/>
            <w:right w:val="none" w:sz="0" w:space="0" w:color="auto"/>
          </w:divBdr>
        </w:div>
        <w:div w:id="58746297">
          <w:marLeft w:val="480"/>
          <w:marRight w:val="0"/>
          <w:marTop w:val="0"/>
          <w:marBottom w:val="0"/>
          <w:divBdr>
            <w:top w:val="none" w:sz="0" w:space="0" w:color="auto"/>
            <w:left w:val="none" w:sz="0" w:space="0" w:color="auto"/>
            <w:bottom w:val="none" w:sz="0" w:space="0" w:color="auto"/>
            <w:right w:val="none" w:sz="0" w:space="0" w:color="auto"/>
          </w:divBdr>
        </w:div>
        <w:div w:id="2137410438">
          <w:marLeft w:val="480"/>
          <w:marRight w:val="0"/>
          <w:marTop w:val="0"/>
          <w:marBottom w:val="0"/>
          <w:divBdr>
            <w:top w:val="none" w:sz="0" w:space="0" w:color="auto"/>
            <w:left w:val="none" w:sz="0" w:space="0" w:color="auto"/>
            <w:bottom w:val="none" w:sz="0" w:space="0" w:color="auto"/>
            <w:right w:val="none" w:sz="0" w:space="0" w:color="auto"/>
          </w:divBdr>
        </w:div>
      </w:divsChild>
    </w:div>
    <w:div w:id="1751655429">
      <w:bodyDiv w:val="1"/>
      <w:marLeft w:val="0"/>
      <w:marRight w:val="0"/>
      <w:marTop w:val="0"/>
      <w:marBottom w:val="0"/>
      <w:divBdr>
        <w:top w:val="none" w:sz="0" w:space="0" w:color="auto"/>
        <w:left w:val="none" w:sz="0" w:space="0" w:color="auto"/>
        <w:bottom w:val="none" w:sz="0" w:space="0" w:color="auto"/>
        <w:right w:val="none" w:sz="0" w:space="0" w:color="auto"/>
      </w:divBdr>
      <w:divsChild>
        <w:div w:id="627971815">
          <w:marLeft w:val="480"/>
          <w:marRight w:val="0"/>
          <w:marTop w:val="0"/>
          <w:marBottom w:val="0"/>
          <w:divBdr>
            <w:top w:val="none" w:sz="0" w:space="0" w:color="auto"/>
            <w:left w:val="none" w:sz="0" w:space="0" w:color="auto"/>
            <w:bottom w:val="none" w:sz="0" w:space="0" w:color="auto"/>
            <w:right w:val="none" w:sz="0" w:space="0" w:color="auto"/>
          </w:divBdr>
        </w:div>
        <w:div w:id="847985757">
          <w:marLeft w:val="480"/>
          <w:marRight w:val="0"/>
          <w:marTop w:val="0"/>
          <w:marBottom w:val="0"/>
          <w:divBdr>
            <w:top w:val="none" w:sz="0" w:space="0" w:color="auto"/>
            <w:left w:val="none" w:sz="0" w:space="0" w:color="auto"/>
            <w:bottom w:val="none" w:sz="0" w:space="0" w:color="auto"/>
            <w:right w:val="none" w:sz="0" w:space="0" w:color="auto"/>
          </w:divBdr>
        </w:div>
        <w:div w:id="1681471160">
          <w:marLeft w:val="480"/>
          <w:marRight w:val="0"/>
          <w:marTop w:val="0"/>
          <w:marBottom w:val="0"/>
          <w:divBdr>
            <w:top w:val="none" w:sz="0" w:space="0" w:color="auto"/>
            <w:left w:val="none" w:sz="0" w:space="0" w:color="auto"/>
            <w:bottom w:val="none" w:sz="0" w:space="0" w:color="auto"/>
            <w:right w:val="none" w:sz="0" w:space="0" w:color="auto"/>
          </w:divBdr>
        </w:div>
        <w:div w:id="1520507716">
          <w:marLeft w:val="480"/>
          <w:marRight w:val="0"/>
          <w:marTop w:val="0"/>
          <w:marBottom w:val="0"/>
          <w:divBdr>
            <w:top w:val="none" w:sz="0" w:space="0" w:color="auto"/>
            <w:left w:val="none" w:sz="0" w:space="0" w:color="auto"/>
            <w:bottom w:val="none" w:sz="0" w:space="0" w:color="auto"/>
            <w:right w:val="none" w:sz="0" w:space="0" w:color="auto"/>
          </w:divBdr>
        </w:div>
        <w:div w:id="31418147">
          <w:marLeft w:val="480"/>
          <w:marRight w:val="0"/>
          <w:marTop w:val="0"/>
          <w:marBottom w:val="0"/>
          <w:divBdr>
            <w:top w:val="none" w:sz="0" w:space="0" w:color="auto"/>
            <w:left w:val="none" w:sz="0" w:space="0" w:color="auto"/>
            <w:bottom w:val="none" w:sz="0" w:space="0" w:color="auto"/>
            <w:right w:val="none" w:sz="0" w:space="0" w:color="auto"/>
          </w:divBdr>
        </w:div>
        <w:div w:id="1166360672">
          <w:marLeft w:val="480"/>
          <w:marRight w:val="0"/>
          <w:marTop w:val="0"/>
          <w:marBottom w:val="0"/>
          <w:divBdr>
            <w:top w:val="none" w:sz="0" w:space="0" w:color="auto"/>
            <w:left w:val="none" w:sz="0" w:space="0" w:color="auto"/>
            <w:bottom w:val="none" w:sz="0" w:space="0" w:color="auto"/>
            <w:right w:val="none" w:sz="0" w:space="0" w:color="auto"/>
          </w:divBdr>
        </w:div>
        <w:div w:id="797996332">
          <w:marLeft w:val="480"/>
          <w:marRight w:val="0"/>
          <w:marTop w:val="0"/>
          <w:marBottom w:val="0"/>
          <w:divBdr>
            <w:top w:val="none" w:sz="0" w:space="0" w:color="auto"/>
            <w:left w:val="none" w:sz="0" w:space="0" w:color="auto"/>
            <w:bottom w:val="none" w:sz="0" w:space="0" w:color="auto"/>
            <w:right w:val="none" w:sz="0" w:space="0" w:color="auto"/>
          </w:divBdr>
        </w:div>
        <w:div w:id="1154024610">
          <w:marLeft w:val="480"/>
          <w:marRight w:val="0"/>
          <w:marTop w:val="0"/>
          <w:marBottom w:val="0"/>
          <w:divBdr>
            <w:top w:val="none" w:sz="0" w:space="0" w:color="auto"/>
            <w:left w:val="none" w:sz="0" w:space="0" w:color="auto"/>
            <w:bottom w:val="none" w:sz="0" w:space="0" w:color="auto"/>
            <w:right w:val="none" w:sz="0" w:space="0" w:color="auto"/>
          </w:divBdr>
        </w:div>
        <w:div w:id="1379934184">
          <w:marLeft w:val="480"/>
          <w:marRight w:val="0"/>
          <w:marTop w:val="0"/>
          <w:marBottom w:val="0"/>
          <w:divBdr>
            <w:top w:val="none" w:sz="0" w:space="0" w:color="auto"/>
            <w:left w:val="none" w:sz="0" w:space="0" w:color="auto"/>
            <w:bottom w:val="none" w:sz="0" w:space="0" w:color="auto"/>
            <w:right w:val="none" w:sz="0" w:space="0" w:color="auto"/>
          </w:divBdr>
        </w:div>
        <w:div w:id="538394935">
          <w:marLeft w:val="480"/>
          <w:marRight w:val="0"/>
          <w:marTop w:val="0"/>
          <w:marBottom w:val="0"/>
          <w:divBdr>
            <w:top w:val="none" w:sz="0" w:space="0" w:color="auto"/>
            <w:left w:val="none" w:sz="0" w:space="0" w:color="auto"/>
            <w:bottom w:val="none" w:sz="0" w:space="0" w:color="auto"/>
            <w:right w:val="none" w:sz="0" w:space="0" w:color="auto"/>
          </w:divBdr>
        </w:div>
        <w:div w:id="37362409">
          <w:marLeft w:val="480"/>
          <w:marRight w:val="0"/>
          <w:marTop w:val="0"/>
          <w:marBottom w:val="0"/>
          <w:divBdr>
            <w:top w:val="none" w:sz="0" w:space="0" w:color="auto"/>
            <w:left w:val="none" w:sz="0" w:space="0" w:color="auto"/>
            <w:bottom w:val="none" w:sz="0" w:space="0" w:color="auto"/>
            <w:right w:val="none" w:sz="0" w:space="0" w:color="auto"/>
          </w:divBdr>
        </w:div>
        <w:div w:id="1844122603">
          <w:marLeft w:val="480"/>
          <w:marRight w:val="0"/>
          <w:marTop w:val="0"/>
          <w:marBottom w:val="0"/>
          <w:divBdr>
            <w:top w:val="none" w:sz="0" w:space="0" w:color="auto"/>
            <w:left w:val="none" w:sz="0" w:space="0" w:color="auto"/>
            <w:bottom w:val="none" w:sz="0" w:space="0" w:color="auto"/>
            <w:right w:val="none" w:sz="0" w:space="0" w:color="auto"/>
          </w:divBdr>
        </w:div>
        <w:div w:id="591469772">
          <w:marLeft w:val="480"/>
          <w:marRight w:val="0"/>
          <w:marTop w:val="0"/>
          <w:marBottom w:val="0"/>
          <w:divBdr>
            <w:top w:val="none" w:sz="0" w:space="0" w:color="auto"/>
            <w:left w:val="none" w:sz="0" w:space="0" w:color="auto"/>
            <w:bottom w:val="none" w:sz="0" w:space="0" w:color="auto"/>
            <w:right w:val="none" w:sz="0" w:space="0" w:color="auto"/>
          </w:divBdr>
        </w:div>
        <w:div w:id="1525053670">
          <w:marLeft w:val="480"/>
          <w:marRight w:val="0"/>
          <w:marTop w:val="0"/>
          <w:marBottom w:val="0"/>
          <w:divBdr>
            <w:top w:val="none" w:sz="0" w:space="0" w:color="auto"/>
            <w:left w:val="none" w:sz="0" w:space="0" w:color="auto"/>
            <w:bottom w:val="none" w:sz="0" w:space="0" w:color="auto"/>
            <w:right w:val="none" w:sz="0" w:space="0" w:color="auto"/>
          </w:divBdr>
        </w:div>
        <w:div w:id="1321083439">
          <w:marLeft w:val="480"/>
          <w:marRight w:val="0"/>
          <w:marTop w:val="0"/>
          <w:marBottom w:val="0"/>
          <w:divBdr>
            <w:top w:val="none" w:sz="0" w:space="0" w:color="auto"/>
            <w:left w:val="none" w:sz="0" w:space="0" w:color="auto"/>
            <w:bottom w:val="none" w:sz="0" w:space="0" w:color="auto"/>
            <w:right w:val="none" w:sz="0" w:space="0" w:color="auto"/>
          </w:divBdr>
        </w:div>
        <w:div w:id="1767309553">
          <w:marLeft w:val="480"/>
          <w:marRight w:val="0"/>
          <w:marTop w:val="0"/>
          <w:marBottom w:val="0"/>
          <w:divBdr>
            <w:top w:val="none" w:sz="0" w:space="0" w:color="auto"/>
            <w:left w:val="none" w:sz="0" w:space="0" w:color="auto"/>
            <w:bottom w:val="none" w:sz="0" w:space="0" w:color="auto"/>
            <w:right w:val="none" w:sz="0" w:space="0" w:color="auto"/>
          </w:divBdr>
        </w:div>
        <w:div w:id="615723493">
          <w:marLeft w:val="480"/>
          <w:marRight w:val="0"/>
          <w:marTop w:val="0"/>
          <w:marBottom w:val="0"/>
          <w:divBdr>
            <w:top w:val="none" w:sz="0" w:space="0" w:color="auto"/>
            <w:left w:val="none" w:sz="0" w:space="0" w:color="auto"/>
            <w:bottom w:val="none" w:sz="0" w:space="0" w:color="auto"/>
            <w:right w:val="none" w:sz="0" w:space="0" w:color="auto"/>
          </w:divBdr>
        </w:div>
        <w:div w:id="820537158">
          <w:marLeft w:val="480"/>
          <w:marRight w:val="0"/>
          <w:marTop w:val="0"/>
          <w:marBottom w:val="0"/>
          <w:divBdr>
            <w:top w:val="none" w:sz="0" w:space="0" w:color="auto"/>
            <w:left w:val="none" w:sz="0" w:space="0" w:color="auto"/>
            <w:bottom w:val="none" w:sz="0" w:space="0" w:color="auto"/>
            <w:right w:val="none" w:sz="0" w:space="0" w:color="auto"/>
          </w:divBdr>
        </w:div>
        <w:div w:id="217478636">
          <w:marLeft w:val="480"/>
          <w:marRight w:val="0"/>
          <w:marTop w:val="0"/>
          <w:marBottom w:val="0"/>
          <w:divBdr>
            <w:top w:val="none" w:sz="0" w:space="0" w:color="auto"/>
            <w:left w:val="none" w:sz="0" w:space="0" w:color="auto"/>
            <w:bottom w:val="none" w:sz="0" w:space="0" w:color="auto"/>
            <w:right w:val="none" w:sz="0" w:space="0" w:color="auto"/>
          </w:divBdr>
        </w:div>
        <w:div w:id="411970943">
          <w:marLeft w:val="480"/>
          <w:marRight w:val="0"/>
          <w:marTop w:val="0"/>
          <w:marBottom w:val="0"/>
          <w:divBdr>
            <w:top w:val="none" w:sz="0" w:space="0" w:color="auto"/>
            <w:left w:val="none" w:sz="0" w:space="0" w:color="auto"/>
            <w:bottom w:val="none" w:sz="0" w:space="0" w:color="auto"/>
            <w:right w:val="none" w:sz="0" w:space="0" w:color="auto"/>
          </w:divBdr>
        </w:div>
        <w:div w:id="160972894">
          <w:marLeft w:val="480"/>
          <w:marRight w:val="0"/>
          <w:marTop w:val="0"/>
          <w:marBottom w:val="0"/>
          <w:divBdr>
            <w:top w:val="none" w:sz="0" w:space="0" w:color="auto"/>
            <w:left w:val="none" w:sz="0" w:space="0" w:color="auto"/>
            <w:bottom w:val="none" w:sz="0" w:space="0" w:color="auto"/>
            <w:right w:val="none" w:sz="0" w:space="0" w:color="auto"/>
          </w:divBdr>
        </w:div>
        <w:div w:id="2055345489">
          <w:marLeft w:val="480"/>
          <w:marRight w:val="0"/>
          <w:marTop w:val="0"/>
          <w:marBottom w:val="0"/>
          <w:divBdr>
            <w:top w:val="none" w:sz="0" w:space="0" w:color="auto"/>
            <w:left w:val="none" w:sz="0" w:space="0" w:color="auto"/>
            <w:bottom w:val="none" w:sz="0" w:space="0" w:color="auto"/>
            <w:right w:val="none" w:sz="0" w:space="0" w:color="auto"/>
          </w:divBdr>
        </w:div>
        <w:div w:id="1386022796">
          <w:marLeft w:val="480"/>
          <w:marRight w:val="0"/>
          <w:marTop w:val="0"/>
          <w:marBottom w:val="0"/>
          <w:divBdr>
            <w:top w:val="none" w:sz="0" w:space="0" w:color="auto"/>
            <w:left w:val="none" w:sz="0" w:space="0" w:color="auto"/>
            <w:bottom w:val="none" w:sz="0" w:space="0" w:color="auto"/>
            <w:right w:val="none" w:sz="0" w:space="0" w:color="auto"/>
          </w:divBdr>
        </w:div>
        <w:div w:id="442726274">
          <w:marLeft w:val="480"/>
          <w:marRight w:val="0"/>
          <w:marTop w:val="0"/>
          <w:marBottom w:val="0"/>
          <w:divBdr>
            <w:top w:val="none" w:sz="0" w:space="0" w:color="auto"/>
            <w:left w:val="none" w:sz="0" w:space="0" w:color="auto"/>
            <w:bottom w:val="none" w:sz="0" w:space="0" w:color="auto"/>
            <w:right w:val="none" w:sz="0" w:space="0" w:color="auto"/>
          </w:divBdr>
        </w:div>
      </w:divsChild>
    </w:div>
    <w:div w:id="1769226955">
      <w:bodyDiv w:val="1"/>
      <w:marLeft w:val="0"/>
      <w:marRight w:val="0"/>
      <w:marTop w:val="0"/>
      <w:marBottom w:val="0"/>
      <w:divBdr>
        <w:top w:val="none" w:sz="0" w:space="0" w:color="auto"/>
        <w:left w:val="none" w:sz="0" w:space="0" w:color="auto"/>
        <w:bottom w:val="none" w:sz="0" w:space="0" w:color="auto"/>
        <w:right w:val="none" w:sz="0" w:space="0" w:color="auto"/>
      </w:divBdr>
      <w:divsChild>
        <w:div w:id="512301833">
          <w:marLeft w:val="480"/>
          <w:marRight w:val="0"/>
          <w:marTop w:val="0"/>
          <w:marBottom w:val="0"/>
          <w:divBdr>
            <w:top w:val="none" w:sz="0" w:space="0" w:color="auto"/>
            <w:left w:val="none" w:sz="0" w:space="0" w:color="auto"/>
            <w:bottom w:val="none" w:sz="0" w:space="0" w:color="auto"/>
            <w:right w:val="none" w:sz="0" w:space="0" w:color="auto"/>
          </w:divBdr>
        </w:div>
        <w:div w:id="972906249">
          <w:marLeft w:val="480"/>
          <w:marRight w:val="0"/>
          <w:marTop w:val="0"/>
          <w:marBottom w:val="0"/>
          <w:divBdr>
            <w:top w:val="none" w:sz="0" w:space="0" w:color="auto"/>
            <w:left w:val="none" w:sz="0" w:space="0" w:color="auto"/>
            <w:bottom w:val="none" w:sz="0" w:space="0" w:color="auto"/>
            <w:right w:val="none" w:sz="0" w:space="0" w:color="auto"/>
          </w:divBdr>
        </w:div>
        <w:div w:id="2145080559">
          <w:marLeft w:val="480"/>
          <w:marRight w:val="0"/>
          <w:marTop w:val="0"/>
          <w:marBottom w:val="0"/>
          <w:divBdr>
            <w:top w:val="none" w:sz="0" w:space="0" w:color="auto"/>
            <w:left w:val="none" w:sz="0" w:space="0" w:color="auto"/>
            <w:bottom w:val="none" w:sz="0" w:space="0" w:color="auto"/>
            <w:right w:val="none" w:sz="0" w:space="0" w:color="auto"/>
          </w:divBdr>
        </w:div>
        <w:div w:id="1760520954">
          <w:marLeft w:val="480"/>
          <w:marRight w:val="0"/>
          <w:marTop w:val="0"/>
          <w:marBottom w:val="0"/>
          <w:divBdr>
            <w:top w:val="none" w:sz="0" w:space="0" w:color="auto"/>
            <w:left w:val="none" w:sz="0" w:space="0" w:color="auto"/>
            <w:bottom w:val="none" w:sz="0" w:space="0" w:color="auto"/>
            <w:right w:val="none" w:sz="0" w:space="0" w:color="auto"/>
          </w:divBdr>
        </w:div>
        <w:div w:id="640618961">
          <w:marLeft w:val="480"/>
          <w:marRight w:val="0"/>
          <w:marTop w:val="0"/>
          <w:marBottom w:val="0"/>
          <w:divBdr>
            <w:top w:val="none" w:sz="0" w:space="0" w:color="auto"/>
            <w:left w:val="none" w:sz="0" w:space="0" w:color="auto"/>
            <w:bottom w:val="none" w:sz="0" w:space="0" w:color="auto"/>
            <w:right w:val="none" w:sz="0" w:space="0" w:color="auto"/>
          </w:divBdr>
        </w:div>
        <w:div w:id="314408292">
          <w:marLeft w:val="480"/>
          <w:marRight w:val="0"/>
          <w:marTop w:val="0"/>
          <w:marBottom w:val="0"/>
          <w:divBdr>
            <w:top w:val="none" w:sz="0" w:space="0" w:color="auto"/>
            <w:left w:val="none" w:sz="0" w:space="0" w:color="auto"/>
            <w:bottom w:val="none" w:sz="0" w:space="0" w:color="auto"/>
            <w:right w:val="none" w:sz="0" w:space="0" w:color="auto"/>
          </w:divBdr>
        </w:div>
        <w:div w:id="490027638">
          <w:marLeft w:val="480"/>
          <w:marRight w:val="0"/>
          <w:marTop w:val="0"/>
          <w:marBottom w:val="0"/>
          <w:divBdr>
            <w:top w:val="none" w:sz="0" w:space="0" w:color="auto"/>
            <w:left w:val="none" w:sz="0" w:space="0" w:color="auto"/>
            <w:bottom w:val="none" w:sz="0" w:space="0" w:color="auto"/>
            <w:right w:val="none" w:sz="0" w:space="0" w:color="auto"/>
          </w:divBdr>
        </w:div>
        <w:div w:id="1523277568">
          <w:marLeft w:val="480"/>
          <w:marRight w:val="0"/>
          <w:marTop w:val="0"/>
          <w:marBottom w:val="0"/>
          <w:divBdr>
            <w:top w:val="none" w:sz="0" w:space="0" w:color="auto"/>
            <w:left w:val="none" w:sz="0" w:space="0" w:color="auto"/>
            <w:bottom w:val="none" w:sz="0" w:space="0" w:color="auto"/>
            <w:right w:val="none" w:sz="0" w:space="0" w:color="auto"/>
          </w:divBdr>
        </w:div>
        <w:div w:id="893931461">
          <w:marLeft w:val="480"/>
          <w:marRight w:val="0"/>
          <w:marTop w:val="0"/>
          <w:marBottom w:val="0"/>
          <w:divBdr>
            <w:top w:val="none" w:sz="0" w:space="0" w:color="auto"/>
            <w:left w:val="none" w:sz="0" w:space="0" w:color="auto"/>
            <w:bottom w:val="none" w:sz="0" w:space="0" w:color="auto"/>
            <w:right w:val="none" w:sz="0" w:space="0" w:color="auto"/>
          </w:divBdr>
        </w:div>
        <w:div w:id="1160733717">
          <w:marLeft w:val="480"/>
          <w:marRight w:val="0"/>
          <w:marTop w:val="0"/>
          <w:marBottom w:val="0"/>
          <w:divBdr>
            <w:top w:val="none" w:sz="0" w:space="0" w:color="auto"/>
            <w:left w:val="none" w:sz="0" w:space="0" w:color="auto"/>
            <w:bottom w:val="none" w:sz="0" w:space="0" w:color="auto"/>
            <w:right w:val="none" w:sz="0" w:space="0" w:color="auto"/>
          </w:divBdr>
        </w:div>
        <w:div w:id="519320833">
          <w:marLeft w:val="480"/>
          <w:marRight w:val="0"/>
          <w:marTop w:val="0"/>
          <w:marBottom w:val="0"/>
          <w:divBdr>
            <w:top w:val="none" w:sz="0" w:space="0" w:color="auto"/>
            <w:left w:val="none" w:sz="0" w:space="0" w:color="auto"/>
            <w:bottom w:val="none" w:sz="0" w:space="0" w:color="auto"/>
            <w:right w:val="none" w:sz="0" w:space="0" w:color="auto"/>
          </w:divBdr>
        </w:div>
        <w:div w:id="1886407260">
          <w:marLeft w:val="480"/>
          <w:marRight w:val="0"/>
          <w:marTop w:val="0"/>
          <w:marBottom w:val="0"/>
          <w:divBdr>
            <w:top w:val="none" w:sz="0" w:space="0" w:color="auto"/>
            <w:left w:val="none" w:sz="0" w:space="0" w:color="auto"/>
            <w:bottom w:val="none" w:sz="0" w:space="0" w:color="auto"/>
            <w:right w:val="none" w:sz="0" w:space="0" w:color="auto"/>
          </w:divBdr>
        </w:div>
        <w:div w:id="1060595230">
          <w:marLeft w:val="480"/>
          <w:marRight w:val="0"/>
          <w:marTop w:val="0"/>
          <w:marBottom w:val="0"/>
          <w:divBdr>
            <w:top w:val="none" w:sz="0" w:space="0" w:color="auto"/>
            <w:left w:val="none" w:sz="0" w:space="0" w:color="auto"/>
            <w:bottom w:val="none" w:sz="0" w:space="0" w:color="auto"/>
            <w:right w:val="none" w:sz="0" w:space="0" w:color="auto"/>
          </w:divBdr>
        </w:div>
        <w:div w:id="585727988">
          <w:marLeft w:val="480"/>
          <w:marRight w:val="0"/>
          <w:marTop w:val="0"/>
          <w:marBottom w:val="0"/>
          <w:divBdr>
            <w:top w:val="none" w:sz="0" w:space="0" w:color="auto"/>
            <w:left w:val="none" w:sz="0" w:space="0" w:color="auto"/>
            <w:bottom w:val="none" w:sz="0" w:space="0" w:color="auto"/>
            <w:right w:val="none" w:sz="0" w:space="0" w:color="auto"/>
          </w:divBdr>
        </w:div>
        <w:div w:id="1767732140">
          <w:marLeft w:val="480"/>
          <w:marRight w:val="0"/>
          <w:marTop w:val="0"/>
          <w:marBottom w:val="0"/>
          <w:divBdr>
            <w:top w:val="none" w:sz="0" w:space="0" w:color="auto"/>
            <w:left w:val="none" w:sz="0" w:space="0" w:color="auto"/>
            <w:bottom w:val="none" w:sz="0" w:space="0" w:color="auto"/>
            <w:right w:val="none" w:sz="0" w:space="0" w:color="auto"/>
          </w:divBdr>
        </w:div>
        <w:div w:id="818498290">
          <w:marLeft w:val="480"/>
          <w:marRight w:val="0"/>
          <w:marTop w:val="0"/>
          <w:marBottom w:val="0"/>
          <w:divBdr>
            <w:top w:val="none" w:sz="0" w:space="0" w:color="auto"/>
            <w:left w:val="none" w:sz="0" w:space="0" w:color="auto"/>
            <w:bottom w:val="none" w:sz="0" w:space="0" w:color="auto"/>
            <w:right w:val="none" w:sz="0" w:space="0" w:color="auto"/>
          </w:divBdr>
        </w:div>
        <w:div w:id="901139967">
          <w:marLeft w:val="480"/>
          <w:marRight w:val="0"/>
          <w:marTop w:val="0"/>
          <w:marBottom w:val="0"/>
          <w:divBdr>
            <w:top w:val="none" w:sz="0" w:space="0" w:color="auto"/>
            <w:left w:val="none" w:sz="0" w:space="0" w:color="auto"/>
            <w:bottom w:val="none" w:sz="0" w:space="0" w:color="auto"/>
            <w:right w:val="none" w:sz="0" w:space="0" w:color="auto"/>
          </w:divBdr>
        </w:div>
        <w:div w:id="1161966611">
          <w:marLeft w:val="480"/>
          <w:marRight w:val="0"/>
          <w:marTop w:val="0"/>
          <w:marBottom w:val="0"/>
          <w:divBdr>
            <w:top w:val="none" w:sz="0" w:space="0" w:color="auto"/>
            <w:left w:val="none" w:sz="0" w:space="0" w:color="auto"/>
            <w:bottom w:val="none" w:sz="0" w:space="0" w:color="auto"/>
            <w:right w:val="none" w:sz="0" w:space="0" w:color="auto"/>
          </w:divBdr>
        </w:div>
        <w:div w:id="1153528931">
          <w:marLeft w:val="480"/>
          <w:marRight w:val="0"/>
          <w:marTop w:val="0"/>
          <w:marBottom w:val="0"/>
          <w:divBdr>
            <w:top w:val="none" w:sz="0" w:space="0" w:color="auto"/>
            <w:left w:val="none" w:sz="0" w:space="0" w:color="auto"/>
            <w:bottom w:val="none" w:sz="0" w:space="0" w:color="auto"/>
            <w:right w:val="none" w:sz="0" w:space="0" w:color="auto"/>
          </w:divBdr>
        </w:div>
        <w:div w:id="629481805">
          <w:marLeft w:val="480"/>
          <w:marRight w:val="0"/>
          <w:marTop w:val="0"/>
          <w:marBottom w:val="0"/>
          <w:divBdr>
            <w:top w:val="none" w:sz="0" w:space="0" w:color="auto"/>
            <w:left w:val="none" w:sz="0" w:space="0" w:color="auto"/>
            <w:bottom w:val="none" w:sz="0" w:space="0" w:color="auto"/>
            <w:right w:val="none" w:sz="0" w:space="0" w:color="auto"/>
          </w:divBdr>
        </w:div>
        <w:div w:id="188569309">
          <w:marLeft w:val="480"/>
          <w:marRight w:val="0"/>
          <w:marTop w:val="0"/>
          <w:marBottom w:val="0"/>
          <w:divBdr>
            <w:top w:val="none" w:sz="0" w:space="0" w:color="auto"/>
            <w:left w:val="none" w:sz="0" w:space="0" w:color="auto"/>
            <w:bottom w:val="none" w:sz="0" w:space="0" w:color="auto"/>
            <w:right w:val="none" w:sz="0" w:space="0" w:color="auto"/>
          </w:divBdr>
        </w:div>
        <w:div w:id="1911580204">
          <w:marLeft w:val="480"/>
          <w:marRight w:val="0"/>
          <w:marTop w:val="0"/>
          <w:marBottom w:val="0"/>
          <w:divBdr>
            <w:top w:val="none" w:sz="0" w:space="0" w:color="auto"/>
            <w:left w:val="none" w:sz="0" w:space="0" w:color="auto"/>
            <w:bottom w:val="none" w:sz="0" w:space="0" w:color="auto"/>
            <w:right w:val="none" w:sz="0" w:space="0" w:color="auto"/>
          </w:divBdr>
        </w:div>
        <w:div w:id="1169632709">
          <w:marLeft w:val="480"/>
          <w:marRight w:val="0"/>
          <w:marTop w:val="0"/>
          <w:marBottom w:val="0"/>
          <w:divBdr>
            <w:top w:val="none" w:sz="0" w:space="0" w:color="auto"/>
            <w:left w:val="none" w:sz="0" w:space="0" w:color="auto"/>
            <w:bottom w:val="none" w:sz="0" w:space="0" w:color="auto"/>
            <w:right w:val="none" w:sz="0" w:space="0" w:color="auto"/>
          </w:divBdr>
        </w:div>
        <w:div w:id="1985618379">
          <w:marLeft w:val="480"/>
          <w:marRight w:val="0"/>
          <w:marTop w:val="0"/>
          <w:marBottom w:val="0"/>
          <w:divBdr>
            <w:top w:val="none" w:sz="0" w:space="0" w:color="auto"/>
            <w:left w:val="none" w:sz="0" w:space="0" w:color="auto"/>
            <w:bottom w:val="none" w:sz="0" w:space="0" w:color="auto"/>
            <w:right w:val="none" w:sz="0" w:space="0" w:color="auto"/>
          </w:divBdr>
        </w:div>
      </w:divsChild>
    </w:div>
    <w:div w:id="1841848631">
      <w:bodyDiv w:val="1"/>
      <w:marLeft w:val="0"/>
      <w:marRight w:val="0"/>
      <w:marTop w:val="0"/>
      <w:marBottom w:val="0"/>
      <w:divBdr>
        <w:top w:val="none" w:sz="0" w:space="0" w:color="auto"/>
        <w:left w:val="none" w:sz="0" w:space="0" w:color="auto"/>
        <w:bottom w:val="none" w:sz="0" w:space="0" w:color="auto"/>
        <w:right w:val="none" w:sz="0" w:space="0" w:color="auto"/>
      </w:divBdr>
      <w:divsChild>
        <w:div w:id="1101216911">
          <w:marLeft w:val="480"/>
          <w:marRight w:val="0"/>
          <w:marTop w:val="0"/>
          <w:marBottom w:val="0"/>
          <w:divBdr>
            <w:top w:val="none" w:sz="0" w:space="0" w:color="auto"/>
            <w:left w:val="none" w:sz="0" w:space="0" w:color="auto"/>
            <w:bottom w:val="none" w:sz="0" w:space="0" w:color="auto"/>
            <w:right w:val="none" w:sz="0" w:space="0" w:color="auto"/>
          </w:divBdr>
        </w:div>
        <w:div w:id="1625236274">
          <w:marLeft w:val="480"/>
          <w:marRight w:val="0"/>
          <w:marTop w:val="0"/>
          <w:marBottom w:val="0"/>
          <w:divBdr>
            <w:top w:val="none" w:sz="0" w:space="0" w:color="auto"/>
            <w:left w:val="none" w:sz="0" w:space="0" w:color="auto"/>
            <w:bottom w:val="none" w:sz="0" w:space="0" w:color="auto"/>
            <w:right w:val="none" w:sz="0" w:space="0" w:color="auto"/>
          </w:divBdr>
        </w:div>
        <w:div w:id="903419026">
          <w:marLeft w:val="480"/>
          <w:marRight w:val="0"/>
          <w:marTop w:val="0"/>
          <w:marBottom w:val="0"/>
          <w:divBdr>
            <w:top w:val="none" w:sz="0" w:space="0" w:color="auto"/>
            <w:left w:val="none" w:sz="0" w:space="0" w:color="auto"/>
            <w:bottom w:val="none" w:sz="0" w:space="0" w:color="auto"/>
            <w:right w:val="none" w:sz="0" w:space="0" w:color="auto"/>
          </w:divBdr>
        </w:div>
        <w:div w:id="596328336">
          <w:marLeft w:val="480"/>
          <w:marRight w:val="0"/>
          <w:marTop w:val="0"/>
          <w:marBottom w:val="0"/>
          <w:divBdr>
            <w:top w:val="none" w:sz="0" w:space="0" w:color="auto"/>
            <w:left w:val="none" w:sz="0" w:space="0" w:color="auto"/>
            <w:bottom w:val="none" w:sz="0" w:space="0" w:color="auto"/>
            <w:right w:val="none" w:sz="0" w:space="0" w:color="auto"/>
          </w:divBdr>
        </w:div>
        <w:div w:id="508329632">
          <w:marLeft w:val="480"/>
          <w:marRight w:val="0"/>
          <w:marTop w:val="0"/>
          <w:marBottom w:val="0"/>
          <w:divBdr>
            <w:top w:val="none" w:sz="0" w:space="0" w:color="auto"/>
            <w:left w:val="none" w:sz="0" w:space="0" w:color="auto"/>
            <w:bottom w:val="none" w:sz="0" w:space="0" w:color="auto"/>
            <w:right w:val="none" w:sz="0" w:space="0" w:color="auto"/>
          </w:divBdr>
        </w:div>
        <w:div w:id="1870027675">
          <w:marLeft w:val="480"/>
          <w:marRight w:val="0"/>
          <w:marTop w:val="0"/>
          <w:marBottom w:val="0"/>
          <w:divBdr>
            <w:top w:val="none" w:sz="0" w:space="0" w:color="auto"/>
            <w:left w:val="none" w:sz="0" w:space="0" w:color="auto"/>
            <w:bottom w:val="none" w:sz="0" w:space="0" w:color="auto"/>
            <w:right w:val="none" w:sz="0" w:space="0" w:color="auto"/>
          </w:divBdr>
        </w:div>
        <w:div w:id="1972708003">
          <w:marLeft w:val="480"/>
          <w:marRight w:val="0"/>
          <w:marTop w:val="0"/>
          <w:marBottom w:val="0"/>
          <w:divBdr>
            <w:top w:val="none" w:sz="0" w:space="0" w:color="auto"/>
            <w:left w:val="none" w:sz="0" w:space="0" w:color="auto"/>
            <w:bottom w:val="none" w:sz="0" w:space="0" w:color="auto"/>
            <w:right w:val="none" w:sz="0" w:space="0" w:color="auto"/>
          </w:divBdr>
        </w:div>
        <w:div w:id="1764061627">
          <w:marLeft w:val="480"/>
          <w:marRight w:val="0"/>
          <w:marTop w:val="0"/>
          <w:marBottom w:val="0"/>
          <w:divBdr>
            <w:top w:val="none" w:sz="0" w:space="0" w:color="auto"/>
            <w:left w:val="none" w:sz="0" w:space="0" w:color="auto"/>
            <w:bottom w:val="none" w:sz="0" w:space="0" w:color="auto"/>
            <w:right w:val="none" w:sz="0" w:space="0" w:color="auto"/>
          </w:divBdr>
        </w:div>
        <w:div w:id="716590595">
          <w:marLeft w:val="480"/>
          <w:marRight w:val="0"/>
          <w:marTop w:val="0"/>
          <w:marBottom w:val="0"/>
          <w:divBdr>
            <w:top w:val="none" w:sz="0" w:space="0" w:color="auto"/>
            <w:left w:val="none" w:sz="0" w:space="0" w:color="auto"/>
            <w:bottom w:val="none" w:sz="0" w:space="0" w:color="auto"/>
            <w:right w:val="none" w:sz="0" w:space="0" w:color="auto"/>
          </w:divBdr>
        </w:div>
        <w:div w:id="1885748761">
          <w:marLeft w:val="480"/>
          <w:marRight w:val="0"/>
          <w:marTop w:val="0"/>
          <w:marBottom w:val="0"/>
          <w:divBdr>
            <w:top w:val="none" w:sz="0" w:space="0" w:color="auto"/>
            <w:left w:val="none" w:sz="0" w:space="0" w:color="auto"/>
            <w:bottom w:val="none" w:sz="0" w:space="0" w:color="auto"/>
            <w:right w:val="none" w:sz="0" w:space="0" w:color="auto"/>
          </w:divBdr>
        </w:div>
        <w:div w:id="1564750631">
          <w:marLeft w:val="480"/>
          <w:marRight w:val="0"/>
          <w:marTop w:val="0"/>
          <w:marBottom w:val="0"/>
          <w:divBdr>
            <w:top w:val="none" w:sz="0" w:space="0" w:color="auto"/>
            <w:left w:val="none" w:sz="0" w:space="0" w:color="auto"/>
            <w:bottom w:val="none" w:sz="0" w:space="0" w:color="auto"/>
            <w:right w:val="none" w:sz="0" w:space="0" w:color="auto"/>
          </w:divBdr>
        </w:div>
        <w:div w:id="2131390598">
          <w:marLeft w:val="480"/>
          <w:marRight w:val="0"/>
          <w:marTop w:val="0"/>
          <w:marBottom w:val="0"/>
          <w:divBdr>
            <w:top w:val="none" w:sz="0" w:space="0" w:color="auto"/>
            <w:left w:val="none" w:sz="0" w:space="0" w:color="auto"/>
            <w:bottom w:val="none" w:sz="0" w:space="0" w:color="auto"/>
            <w:right w:val="none" w:sz="0" w:space="0" w:color="auto"/>
          </w:divBdr>
        </w:div>
        <w:div w:id="1733036302">
          <w:marLeft w:val="480"/>
          <w:marRight w:val="0"/>
          <w:marTop w:val="0"/>
          <w:marBottom w:val="0"/>
          <w:divBdr>
            <w:top w:val="none" w:sz="0" w:space="0" w:color="auto"/>
            <w:left w:val="none" w:sz="0" w:space="0" w:color="auto"/>
            <w:bottom w:val="none" w:sz="0" w:space="0" w:color="auto"/>
            <w:right w:val="none" w:sz="0" w:space="0" w:color="auto"/>
          </w:divBdr>
        </w:div>
        <w:div w:id="1676885795">
          <w:marLeft w:val="480"/>
          <w:marRight w:val="0"/>
          <w:marTop w:val="0"/>
          <w:marBottom w:val="0"/>
          <w:divBdr>
            <w:top w:val="none" w:sz="0" w:space="0" w:color="auto"/>
            <w:left w:val="none" w:sz="0" w:space="0" w:color="auto"/>
            <w:bottom w:val="none" w:sz="0" w:space="0" w:color="auto"/>
            <w:right w:val="none" w:sz="0" w:space="0" w:color="auto"/>
          </w:divBdr>
        </w:div>
        <w:div w:id="1039235348">
          <w:marLeft w:val="480"/>
          <w:marRight w:val="0"/>
          <w:marTop w:val="0"/>
          <w:marBottom w:val="0"/>
          <w:divBdr>
            <w:top w:val="none" w:sz="0" w:space="0" w:color="auto"/>
            <w:left w:val="none" w:sz="0" w:space="0" w:color="auto"/>
            <w:bottom w:val="none" w:sz="0" w:space="0" w:color="auto"/>
            <w:right w:val="none" w:sz="0" w:space="0" w:color="auto"/>
          </w:divBdr>
        </w:div>
        <w:div w:id="518861405">
          <w:marLeft w:val="480"/>
          <w:marRight w:val="0"/>
          <w:marTop w:val="0"/>
          <w:marBottom w:val="0"/>
          <w:divBdr>
            <w:top w:val="none" w:sz="0" w:space="0" w:color="auto"/>
            <w:left w:val="none" w:sz="0" w:space="0" w:color="auto"/>
            <w:bottom w:val="none" w:sz="0" w:space="0" w:color="auto"/>
            <w:right w:val="none" w:sz="0" w:space="0" w:color="auto"/>
          </w:divBdr>
        </w:div>
        <w:div w:id="646323906">
          <w:marLeft w:val="480"/>
          <w:marRight w:val="0"/>
          <w:marTop w:val="0"/>
          <w:marBottom w:val="0"/>
          <w:divBdr>
            <w:top w:val="none" w:sz="0" w:space="0" w:color="auto"/>
            <w:left w:val="none" w:sz="0" w:space="0" w:color="auto"/>
            <w:bottom w:val="none" w:sz="0" w:space="0" w:color="auto"/>
            <w:right w:val="none" w:sz="0" w:space="0" w:color="auto"/>
          </w:divBdr>
        </w:div>
        <w:div w:id="198127450">
          <w:marLeft w:val="480"/>
          <w:marRight w:val="0"/>
          <w:marTop w:val="0"/>
          <w:marBottom w:val="0"/>
          <w:divBdr>
            <w:top w:val="none" w:sz="0" w:space="0" w:color="auto"/>
            <w:left w:val="none" w:sz="0" w:space="0" w:color="auto"/>
            <w:bottom w:val="none" w:sz="0" w:space="0" w:color="auto"/>
            <w:right w:val="none" w:sz="0" w:space="0" w:color="auto"/>
          </w:divBdr>
        </w:div>
        <w:div w:id="607856439">
          <w:marLeft w:val="480"/>
          <w:marRight w:val="0"/>
          <w:marTop w:val="0"/>
          <w:marBottom w:val="0"/>
          <w:divBdr>
            <w:top w:val="none" w:sz="0" w:space="0" w:color="auto"/>
            <w:left w:val="none" w:sz="0" w:space="0" w:color="auto"/>
            <w:bottom w:val="none" w:sz="0" w:space="0" w:color="auto"/>
            <w:right w:val="none" w:sz="0" w:space="0" w:color="auto"/>
          </w:divBdr>
        </w:div>
        <w:div w:id="212736009">
          <w:marLeft w:val="480"/>
          <w:marRight w:val="0"/>
          <w:marTop w:val="0"/>
          <w:marBottom w:val="0"/>
          <w:divBdr>
            <w:top w:val="none" w:sz="0" w:space="0" w:color="auto"/>
            <w:left w:val="none" w:sz="0" w:space="0" w:color="auto"/>
            <w:bottom w:val="none" w:sz="0" w:space="0" w:color="auto"/>
            <w:right w:val="none" w:sz="0" w:space="0" w:color="auto"/>
          </w:divBdr>
        </w:div>
        <w:div w:id="431167937">
          <w:marLeft w:val="480"/>
          <w:marRight w:val="0"/>
          <w:marTop w:val="0"/>
          <w:marBottom w:val="0"/>
          <w:divBdr>
            <w:top w:val="none" w:sz="0" w:space="0" w:color="auto"/>
            <w:left w:val="none" w:sz="0" w:space="0" w:color="auto"/>
            <w:bottom w:val="none" w:sz="0" w:space="0" w:color="auto"/>
            <w:right w:val="none" w:sz="0" w:space="0" w:color="auto"/>
          </w:divBdr>
        </w:div>
        <w:div w:id="496504225">
          <w:marLeft w:val="480"/>
          <w:marRight w:val="0"/>
          <w:marTop w:val="0"/>
          <w:marBottom w:val="0"/>
          <w:divBdr>
            <w:top w:val="none" w:sz="0" w:space="0" w:color="auto"/>
            <w:left w:val="none" w:sz="0" w:space="0" w:color="auto"/>
            <w:bottom w:val="none" w:sz="0" w:space="0" w:color="auto"/>
            <w:right w:val="none" w:sz="0" w:space="0" w:color="auto"/>
          </w:divBdr>
        </w:div>
        <w:div w:id="1779913138">
          <w:marLeft w:val="480"/>
          <w:marRight w:val="0"/>
          <w:marTop w:val="0"/>
          <w:marBottom w:val="0"/>
          <w:divBdr>
            <w:top w:val="none" w:sz="0" w:space="0" w:color="auto"/>
            <w:left w:val="none" w:sz="0" w:space="0" w:color="auto"/>
            <w:bottom w:val="none" w:sz="0" w:space="0" w:color="auto"/>
            <w:right w:val="none" w:sz="0" w:space="0" w:color="auto"/>
          </w:divBdr>
        </w:div>
        <w:div w:id="751126025">
          <w:marLeft w:val="480"/>
          <w:marRight w:val="0"/>
          <w:marTop w:val="0"/>
          <w:marBottom w:val="0"/>
          <w:divBdr>
            <w:top w:val="none" w:sz="0" w:space="0" w:color="auto"/>
            <w:left w:val="none" w:sz="0" w:space="0" w:color="auto"/>
            <w:bottom w:val="none" w:sz="0" w:space="0" w:color="auto"/>
            <w:right w:val="none" w:sz="0" w:space="0" w:color="auto"/>
          </w:divBdr>
        </w:div>
      </w:divsChild>
    </w:div>
    <w:div w:id="1846087223">
      <w:bodyDiv w:val="1"/>
      <w:marLeft w:val="0"/>
      <w:marRight w:val="0"/>
      <w:marTop w:val="0"/>
      <w:marBottom w:val="0"/>
      <w:divBdr>
        <w:top w:val="none" w:sz="0" w:space="0" w:color="auto"/>
        <w:left w:val="none" w:sz="0" w:space="0" w:color="auto"/>
        <w:bottom w:val="none" w:sz="0" w:space="0" w:color="auto"/>
        <w:right w:val="none" w:sz="0" w:space="0" w:color="auto"/>
      </w:divBdr>
      <w:divsChild>
        <w:div w:id="804398399">
          <w:marLeft w:val="480"/>
          <w:marRight w:val="0"/>
          <w:marTop w:val="0"/>
          <w:marBottom w:val="0"/>
          <w:divBdr>
            <w:top w:val="none" w:sz="0" w:space="0" w:color="auto"/>
            <w:left w:val="none" w:sz="0" w:space="0" w:color="auto"/>
            <w:bottom w:val="none" w:sz="0" w:space="0" w:color="auto"/>
            <w:right w:val="none" w:sz="0" w:space="0" w:color="auto"/>
          </w:divBdr>
        </w:div>
        <w:div w:id="1870953721">
          <w:marLeft w:val="480"/>
          <w:marRight w:val="0"/>
          <w:marTop w:val="0"/>
          <w:marBottom w:val="0"/>
          <w:divBdr>
            <w:top w:val="none" w:sz="0" w:space="0" w:color="auto"/>
            <w:left w:val="none" w:sz="0" w:space="0" w:color="auto"/>
            <w:bottom w:val="none" w:sz="0" w:space="0" w:color="auto"/>
            <w:right w:val="none" w:sz="0" w:space="0" w:color="auto"/>
          </w:divBdr>
        </w:div>
        <w:div w:id="2046640547">
          <w:marLeft w:val="480"/>
          <w:marRight w:val="0"/>
          <w:marTop w:val="0"/>
          <w:marBottom w:val="0"/>
          <w:divBdr>
            <w:top w:val="none" w:sz="0" w:space="0" w:color="auto"/>
            <w:left w:val="none" w:sz="0" w:space="0" w:color="auto"/>
            <w:bottom w:val="none" w:sz="0" w:space="0" w:color="auto"/>
            <w:right w:val="none" w:sz="0" w:space="0" w:color="auto"/>
          </w:divBdr>
        </w:div>
        <w:div w:id="709761729">
          <w:marLeft w:val="480"/>
          <w:marRight w:val="0"/>
          <w:marTop w:val="0"/>
          <w:marBottom w:val="0"/>
          <w:divBdr>
            <w:top w:val="none" w:sz="0" w:space="0" w:color="auto"/>
            <w:left w:val="none" w:sz="0" w:space="0" w:color="auto"/>
            <w:bottom w:val="none" w:sz="0" w:space="0" w:color="auto"/>
            <w:right w:val="none" w:sz="0" w:space="0" w:color="auto"/>
          </w:divBdr>
        </w:div>
        <w:div w:id="1535651962">
          <w:marLeft w:val="480"/>
          <w:marRight w:val="0"/>
          <w:marTop w:val="0"/>
          <w:marBottom w:val="0"/>
          <w:divBdr>
            <w:top w:val="none" w:sz="0" w:space="0" w:color="auto"/>
            <w:left w:val="none" w:sz="0" w:space="0" w:color="auto"/>
            <w:bottom w:val="none" w:sz="0" w:space="0" w:color="auto"/>
            <w:right w:val="none" w:sz="0" w:space="0" w:color="auto"/>
          </w:divBdr>
        </w:div>
        <w:div w:id="1300763125">
          <w:marLeft w:val="480"/>
          <w:marRight w:val="0"/>
          <w:marTop w:val="0"/>
          <w:marBottom w:val="0"/>
          <w:divBdr>
            <w:top w:val="none" w:sz="0" w:space="0" w:color="auto"/>
            <w:left w:val="none" w:sz="0" w:space="0" w:color="auto"/>
            <w:bottom w:val="none" w:sz="0" w:space="0" w:color="auto"/>
            <w:right w:val="none" w:sz="0" w:space="0" w:color="auto"/>
          </w:divBdr>
        </w:div>
        <w:div w:id="2095279520">
          <w:marLeft w:val="480"/>
          <w:marRight w:val="0"/>
          <w:marTop w:val="0"/>
          <w:marBottom w:val="0"/>
          <w:divBdr>
            <w:top w:val="none" w:sz="0" w:space="0" w:color="auto"/>
            <w:left w:val="none" w:sz="0" w:space="0" w:color="auto"/>
            <w:bottom w:val="none" w:sz="0" w:space="0" w:color="auto"/>
            <w:right w:val="none" w:sz="0" w:space="0" w:color="auto"/>
          </w:divBdr>
        </w:div>
        <w:div w:id="1138844669">
          <w:marLeft w:val="480"/>
          <w:marRight w:val="0"/>
          <w:marTop w:val="0"/>
          <w:marBottom w:val="0"/>
          <w:divBdr>
            <w:top w:val="none" w:sz="0" w:space="0" w:color="auto"/>
            <w:left w:val="none" w:sz="0" w:space="0" w:color="auto"/>
            <w:bottom w:val="none" w:sz="0" w:space="0" w:color="auto"/>
            <w:right w:val="none" w:sz="0" w:space="0" w:color="auto"/>
          </w:divBdr>
        </w:div>
        <w:div w:id="1992633924">
          <w:marLeft w:val="480"/>
          <w:marRight w:val="0"/>
          <w:marTop w:val="0"/>
          <w:marBottom w:val="0"/>
          <w:divBdr>
            <w:top w:val="none" w:sz="0" w:space="0" w:color="auto"/>
            <w:left w:val="none" w:sz="0" w:space="0" w:color="auto"/>
            <w:bottom w:val="none" w:sz="0" w:space="0" w:color="auto"/>
            <w:right w:val="none" w:sz="0" w:space="0" w:color="auto"/>
          </w:divBdr>
        </w:div>
        <w:div w:id="2139451486">
          <w:marLeft w:val="480"/>
          <w:marRight w:val="0"/>
          <w:marTop w:val="0"/>
          <w:marBottom w:val="0"/>
          <w:divBdr>
            <w:top w:val="none" w:sz="0" w:space="0" w:color="auto"/>
            <w:left w:val="none" w:sz="0" w:space="0" w:color="auto"/>
            <w:bottom w:val="none" w:sz="0" w:space="0" w:color="auto"/>
            <w:right w:val="none" w:sz="0" w:space="0" w:color="auto"/>
          </w:divBdr>
        </w:div>
        <w:div w:id="1677536094">
          <w:marLeft w:val="480"/>
          <w:marRight w:val="0"/>
          <w:marTop w:val="0"/>
          <w:marBottom w:val="0"/>
          <w:divBdr>
            <w:top w:val="none" w:sz="0" w:space="0" w:color="auto"/>
            <w:left w:val="none" w:sz="0" w:space="0" w:color="auto"/>
            <w:bottom w:val="none" w:sz="0" w:space="0" w:color="auto"/>
            <w:right w:val="none" w:sz="0" w:space="0" w:color="auto"/>
          </w:divBdr>
        </w:div>
        <w:div w:id="1422486822">
          <w:marLeft w:val="480"/>
          <w:marRight w:val="0"/>
          <w:marTop w:val="0"/>
          <w:marBottom w:val="0"/>
          <w:divBdr>
            <w:top w:val="none" w:sz="0" w:space="0" w:color="auto"/>
            <w:left w:val="none" w:sz="0" w:space="0" w:color="auto"/>
            <w:bottom w:val="none" w:sz="0" w:space="0" w:color="auto"/>
            <w:right w:val="none" w:sz="0" w:space="0" w:color="auto"/>
          </w:divBdr>
        </w:div>
        <w:div w:id="1902673159">
          <w:marLeft w:val="480"/>
          <w:marRight w:val="0"/>
          <w:marTop w:val="0"/>
          <w:marBottom w:val="0"/>
          <w:divBdr>
            <w:top w:val="none" w:sz="0" w:space="0" w:color="auto"/>
            <w:left w:val="none" w:sz="0" w:space="0" w:color="auto"/>
            <w:bottom w:val="none" w:sz="0" w:space="0" w:color="auto"/>
            <w:right w:val="none" w:sz="0" w:space="0" w:color="auto"/>
          </w:divBdr>
        </w:div>
        <w:div w:id="842400013">
          <w:marLeft w:val="480"/>
          <w:marRight w:val="0"/>
          <w:marTop w:val="0"/>
          <w:marBottom w:val="0"/>
          <w:divBdr>
            <w:top w:val="none" w:sz="0" w:space="0" w:color="auto"/>
            <w:left w:val="none" w:sz="0" w:space="0" w:color="auto"/>
            <w:bottom w:val="none" w:sz="0" w:space="0" w:color="auto"/>
            <w:right w:val="none" w:sz="0" w:space="0" w:color="auto"/>
          </w:divBdr>
        </w:div>
        <w:div w:id="1508522167">
          <w:marLeft w:val="480"/>
          <w:marRight w:val="0"/>
          <w:marTop w:val="0"/>
          <w:marBottom w:val="0"/>
          <w:divBdr>
            <w:top w:val="none" w:sz="0" w:space="0" w:color="auto"/>
            <w:left w:val="none" w:sz="0" w:space="0" w:color="auto"/>
            <w:bottom w:val="none" w:sz="0" w:space="0" w:color="auto"/>
            <w:right w:val="none" w:sz="0" w:space="0" w:color="auto"/>
          </w:divBdr>
        </w:div>
        <w:div w:id="1686129584">
          <w:marLeft w:val="480"/>
          <w:marRight w:val="0"/>
          <w:marTop w:val="0"/>
          <w:marBottom w:val="0"/>
          <w:divBdr>
            <w:top w:val="none" w:sz="0" w:space="0" w:color="auto"/>
            <w:left w:val="none" w:sz="0" w:space="0" w:color="auto"/>
            <w:bottom w:val="none" w:sz="0" w:space="0" w:color="auto"/>
            <w:right w:val="none" w:sz="0" w:space="0" w:color="auto"/>
          </w:divBdr>
        </w:div>
        <w:div w:id="1179468077">
          <w:marLeft w:val="480"/>
          <w:marRight w:val="0"/>
          <w:marTop w:val="0"/>
          <w:marBottom w:val="0"/>
          <w:divBdr>
            <w:top w:val="none" w:sz="0" w:space="0" w:color="auto"/>
            <w:left w:val="none" w:sz="0" w:space="0" w:color="auto"/>
            <w:bottom w:val="none" w:sz="0" w:space="0" w:color="auto"/>
            <w:right w:val="none" w:sz="0" w:space="0" w:color="auto"/>
          </w:divBdr>
        </w:div>
        <w:div w:id="2114546339">
          <w:marLeft w:val="480"/>
          <w:marRight w:val="0"/>
          <w:marTop w:val="0"/>
          <w:marBottom w:val="0"/>
          <w:divBdr>
            <w:top w:val="none" w:sz="0" w:space="0" w:color="auto"/>
            <w:left w:val="none" w:sz="0" w:space="0" w:color="auto"/>
            <w:bottom w:val="none" w:sz="0" w:space="0" w:color="auto"/>
            <w:right w:val="none" w:sz="0" w:space="0" w:color="auto"/>
          </w:divBdr>
        </w:div>
        <w:div w:id="87429687">
          <w:marLeft w:val="480"/>
          <w:marRight w:val="0"/>
          <w:marTop w:val="0"/>
          <w:marBottom w:val="0"/>
          <w:divBdr>
            <w:top w:val="none" w:sz="0" w:space="0" w:color="auto"/>
            <w:left w:val="none" w:sz="0" w:space="0" w:color="auto"/>
            <w:bottom w:val="none" w:sz="0" w:space="0" w:color="auto"/>
            <w:right w:val="none" w:sz="0" w:space="0" w:color="auto"/>
          </w:divBdr>
        </w:div>
        <w:div w:id="1594704649">
          <w:marLeft w:val="480"/>
          <w:marRight w:val="0"/>
          <w:marTop w:val="0"/>
          <w:marBottom w:val="0"/>
          <w:divBdr>
            <w:top w:val="none" w:sz="0" w:space="0" w:color="auto"/>
            <w:left w:val="none" w:sz="0" w:space="0" w:color="auto"/>
            <w:bottom w:val="none" w:sz="0" w:space="0" w:color="auto"/>
            <w:right w:val="none" w:sz="0" w:space="0" w:color="auto"/>
          </w:divBdr>
        </w:div>
        <w:div w:id="1515074640">
          <w:marLeft w:val="480"/>
          <w:marRight w:val="0"/>
          <w:marTop w:val="0"/>
          <w:marBottom w:val="0"/>
          <w:divBdr>
            <w:top w:val="none" w:sz="0" w:space="0" w:color="auto"/>
            <w:left w:val="none" w:sz="0" w:space="0" w:color="auto"/>
            <w:bottom w:val="none" w:sz="0" w:space="0" w:color="auto"/>
            <w:right w:val="none" w:sz="0" w:space="0" w:color="auto"/>
          </w:divBdr>
        </w:div>
        <w:div w:id="78720406">
          <w:marLeft w:val="480"/>
          <w:marRight w:val="0"/>
          <w:marTop w:val="0"/>
          <w:marBottom w:val="0"/>
          <w:divBdr>
            <w:top w:val="none" w:sz="0" w:space="0" w:color="auto"/>
            <w:left w:val="none" w:sz="0" w:space="0" w:color="auto"/>
            <w:bottom w:val="none" w:sz="0" w:space="0" w:color="auto"/>
            <w:right w:val="none" w:sz="0" w:space="0" w:color="auto"/>
          </w:divBdr>
        </w:div>
      </w:divsChild>
    </w:div>
    <w:div w:id="1876699459">
      <w:bodyDiv w:val="1"/>
      <w:marLeft w:val="0"/>
      <w:marRight w:val="0"/>
      <w:marTop w:val="0"/>
      <w:marBottom w:val="0"/>
      <w:divBdr>
        <w:top w:val="none" w:sz="0" w:space="0" w:color="auto"/>
        <w:left w:val="none" w:sz="0" w:space="0" w:color="auto"/>
        <w:bottom w:val="none" w:sz="0" w:space="0" w:color="auto"/>
        <w:right w:val="none" w:sz="0" w:space="0" w:color="auto"/>
      </w:divBdr>
      <w:divsChild>
        <w:div w:id="174418546">
          <w:marLeft w:val="480"/>
          <w:marRight w:val="0"/>
          <w:marTop w:val="0"/>
          <w:marBottom w:val="0"/>
          <w:divBdr>
            <w:top w:val="none" w:sz="0" w:space="0" w:color="auto"/>
            <w:left w:val="none" w:sz="0" w:space="0" w:color="auto"/>
            <w:bottom w:val="none" w:sz="0" w:space="0" w:color="auto"/>
            <w:right w:val="none" w:sz="0" w:space="0" w:color="auto"/>
          </w:divBdr>
        </w:div>
        <w:div w:id="1234271024">
          <w:marLeft w:val="480"/>
          <w:marRight w:val="0"/>
          <w:marTop w:val="0"/>
          <w:marBottom w:val="0"/>
          <w:divBdr>
            <w:top w:val="none" w:sz="0" w:space="0" w:color="auto"/>
            <w:left w:val="none" w:sz="0" w:space="0" w:color="auto"/>
            <w:bottom w:val="none" w:sz="0" w:space="0" w:color="auto"/>
            <w:right w:val="none" w:sz="0" w:space="0" w:color="auto"/>
          </w:divBdr>
        </w:div>
        <w:div w:id="401218727">
          <w:marLeft w:val="480"/>
          <w:marRight w:val="0"/>
          <w:marTop w:val="0"/>
          <w:marBottom w:val="0"/>
          <w:divBdr>
            <w:top w:val="none" w:sz="0" w:space="0" w:color="auto"/>
            <w:left w:val="none" w:sz="0" w:space="0" w:color="auto"/>
            <w:bottom w:val="none" w:sz="0" w:space="0" w:color="auto"/>
            <w:right w:val="none" w:sz="0" w:space="0" w:color="auto"/>
          </w:divBdr>
        </w:div>
        <w:div w:id="948900208">
          <w:marLeft w:val="480"/>
          <w:marRight w:val="0"/>
          <w:marTop w:val="0"/>
          <w:marBottom w:val="0"/>
          <w:divBdr>
            <w:top w:val="none" w:sz="0" w:space="0" w:color="auto"/>
            <w:left w:val="none" w:sz="0" w:space="0" w:color="auto"/>
            <w:bottom w:val="none" w:sz="0" w:space="0" w:color="auto"/>
            <w:right w:val="none" w:sz="0" w:space="0" w:color="auto"/>
          </w:divBdr>
        </w:div>
        <w:div w:id="136188322">
          <w:marLeft w:val="480"/>
          <w:marRight w:val="0"/>
          <w:marTop w:val="0"/>
          <w:marBottom w:val="0"/>
          <w:divBdr>
            <w:top w:val="none" w:sz="0" w:space="0" w:color="auto"/>
            <w:left w:val="none" w:sz="0" w:space="0" w:color="auto"/>
            <w:bottom w:val="none" w:sz="0" w:space="0" w:color="auto"/>
            <w:right w:val="none" w:sz="0" w:space="0" w:color="auto"/>
          </w:divBdr>
        </w:div>
        <w:div w:id="2110419004">
          <w:marLeft w:val="480"/>
          <w:marRight w:val="0"/>
          <w:marTop w:val="0"/>
          <w:marBottom w:val="0"/>
          <w:divBdr>
            <w:top w:val="none" w:sz="0" w:space="0" w:color="auto"/>
            <w:left w:val="none" w:sz="0" w:space="0" w:color="auto"/>
            <w:bottom w:val="none" w:sz="0" w:space="0" w:color="auto"/>
            <w:right w:val="none" w:sz="0" w:space="0" w:color="auto"/>
          </w:divBdr>
        </w:div>
        <w:div w:id="1593858482">
          <w:marLeft w:val="480"/>
          <w:marRight w:val="0"/>
          <w:marTop w:val="0"/>
          <w:marBottom w:val="0"/>
          <w:divBdr>
            <w:top w:val="none" w:sz="0" w:space="0" w:color="auto"/>
            <w:left w:val="none" w:sz="0" w:space="0" w:color="auto"/>
            <w:bottom w:val="none" w:sz="0" w:space="0" w:color="auto"/>
            <w:right w:val="none" w:sz="0" w:space="0" w:color="auto"/>
          </w:divBdr>
        </w:div>
        <w:div w:id="842279368">
          <w:marLeft w:val="480"/>
          <w:marRight w:val="0"/>
          <w:marTop w:val="0"/>
          <w:marBottom w:val="0"/>
          <w:divBdr>
            <w:top w:val="none" w:sz="0" w:space="0" w:color="auto"/>
            <w:left w:val="none" w:sz="0" w:space="0" w:color="auto"/>
            <w:bottom w:val="none" w:sz="0" w:space="0" w:color="auto"/>
            <w:right w:val="none" w:sz="0" w:space="0" w:color="auto"/>
          </w:divBdr>
        </w:div>
        <w:div w:id="1783770093">
          <w:marLeft w:val="480"/>
          <w:marRight w:val="0"/>
          <w:marTop w:val="0"/>
          <w:marBottom w:val="0"/>
          <w:divBdr>
            <w:top w:val="none" w:sz="0" w:space="0" w:color="auto"/>
            <w:left w:val="none" w:sz="0" w:space="0" w:color="auto"/>
            <w:bottom w:val="none" w:sz="0" w:space="0" w:color="auto"/>
            <w:right w:val="none" w:sz="0" w:space="0" w:color="auto"/>
          </w:divBdr>
        </w:div>
        <w:div w:id="1023559889">
          <w:marLeft w:val="480"/>
          <w:marRight w:val="0"/>
          <w:marTop w:val="0"/>
          <w:marBottom w:val="0"/>
          <w:divBdr>
            <w:top w:val="none" w:sz="0" w:space="0" w:color="auto"/>
            <w:left w:val="none" w:sz="0" w:space="0" w:color="auto"/>
            <w:bottom w:val="none" w:sz="0" w:space="0" w:color="auto"/>
            <w:right w:val="none" w:sz="0" w:space="0" w:color="auto"/>
          </w:divBdr>
        </w:div>
        <w:div w:id="646133884">
          <w:marLeft w:val="480"/>
          <w:marRight w:val="0"/>
          <w:marTop w:val="0"/>
          <w:marBottom w:val="0"/>
          <w:divBdr>
            <w:top w:val="none" w:sz="0" w:space="0" w:color="auto"/>
            <w:left w:val="none" w:sz="0" w:space="0" w:color="auto"/>
            <w:bottom w:val="none" w:sz="0" w:space="0" w:color="auto"/>
            <w:right w:val="none" w:sz="0" w:space="0" w:color="auto"/>
          </w:divBdr>
        </w:div>
        <w:div w:id="2078892043">
          <w:marLeft w:val="480"/>
          <w:marRight w:val="0"/>
          <w:marTop w:val="0"/>
          <w:marBottom w:val="0"/>
          <w:divBdr>
            <w:top w:val="none" w:sz="0" w:space="0" w:color="auto"/>
            <w:left w:val="none" w:sz="0" w:space="0" w:color="auto"/>
            <w:bottom w:val="none" w:sz="0" w:space="0" w:color="auto"/>
            <w:right w:val="none" w:sz="0" w:space="0" w:color="auto"/>
          </w:divBdr>
        </w:div>
        <w:div w:id="968170314">
          <w:marLeft w:val="480"/>
          <w:marRight w:val="0"/>
          <w:marTop w:val="0"/>
          <w:marBottom w:val="0"/>
          <w:divBdr>
            <w:top w:val="none" w:sz="0" w:space="0" w:color="auto"/>
            <w:left w:val="none" w:sz="0" w:space="0" w:color="auto"/>
            <w:bottom w:val="none" w:sz="0" w:space="0" w:color="auto"/>
            <w:right w:val="none" w:sz="0" w:space="0" w:color="auto"/>
          </w:divBdr>
        </w:div>
        <w:div w:id="2129657967">
          <w:marLeft w:val="480"/>
          <w:marRight w:val="0"/>
          <w:marTop w:val="0"/>
          <w:marBottom w:val="0"/>
          <w:divBdr>
            <w:top w:val="none" w:sz="0" w:space="0" w:color="auto"/>
            <w:left w:val="none" w:sz="0" w:space="0" w:color="auto"/>
            <w:bottom w:val="none" w:sz="0" w:space="0" w:color="auto"/>
            <w:right w:val="none" w:sz="0" w:space="0" w:color="auto"/>
          </w:divBdr>
        </w:div>
        <w:div w:id="410662026">
          <w:marLeft w:val="480"/>
          <w:marRight w:val="0"/>
          <w:marTop w:val="0"/>
          <w:marBottom w:val="0"/>
          <w:divBdr>
            <w:top w:val="none" w:sz="0" w:space="0" w:color="auto"/>
            <w:left w:val="none" w:sz="0" w:space="0" w:color="auto"/>
            <w:bottom w:val="none" w:sz="0" w:space="0" w:color="auto"/>
            <w:right w:val="none" w:sz="0" w:space="0" w:color="auto"/>
          </w:divBdr>
        </w:div>
        <w:div w:id="907500813">
          <w:marLeft w:val="480"/>
          <w:marRight w:val="0"/>
          <w:marTop w:val="0"/>
          <w:marBottom w:val="0"/>
          <w:divBdr>
            <w:top w:val="none" w:sz="0" w:space="0" w:color="auto"/>
            <w:left w:val="none" w:sz="0" w:space="0" w:color="auto"/>
            <w:bottom w:val="none" w:sz="0" w:space="0" w:color="auto"/>
            <w:right w:val="none" w:sz="0" w:space="0" w:color="auto"/>
          </w:divBdr>
        </w:div>
        <w:div w:id="1566794591">
          <w:marLeft w:val="480"/>
          <w:marRight w:val="0"/>
          <w:marTop w:val="0"/>
          <w:marBottom w:val="0"/>
          <w:divBdr>
            <w:top w:val="none" w:sz="0" w:space="0" w:color="auto"/>
            <w:left w:val="none" w:sz="0" w:space="0" w:color="auto"/>
            <w:bottom w:val="none" w:sz="0" w:space="0" w:color="auto"/>
            <w:right w:val="none" w:sz="0" w:space="0" w:color="auto"/>
          </w:divBdr>
        </w:div>
        <w:div w:id="1650791790">
          <w:marLeft w:val="480"/>
          <w:marRight w:val="0"/>
          <w:marTop w:val="0"/>
          <w:marBottom w:val="0"/>
          <w:divBdr>
            <w:top w:val="none" w:sz="0" w:space="0" w:color="auto"/>
            <w:left w:val="none" w:sz="0" w:space="0" w:color="auto"/>
            <w:bottom w:val="none" w:sz="0" w:space="0" w:color="auto"/>
            <w:right w:val="none" w:sz="0" w:space="0" w:color="auto"/>
          </w:divBdr>
        </w:div>
        <w:div w:id="672150899">
          <w:marLeft w:val="480"/>
          <w:marRight w:val="0"/>
          <w:marTop w:val="0"/>
          <w:marBottom w:val="0"/>
          <w:divBdr>
            <w:top w:val="none" w:sz="0" w:space="0" w:color="auto"/>
            <w:left w:val="none" w:sz="0" w:space="0" w:color="auto"/>
            <w:bottom w:val="none" w:sz="0" w:space="0" w:color="auto"/>
            <w:right w:val="none" w:sz="0" w:space="0" w:color="auto"/>
          </w:divBdr>
        </w:div>
        <w:div w:id="541796135">
          <w:marLeft w:val="480"/>
          <w:marRight w:val="0"/>
          <w:marTop w:val="0"/>
          <w:marBottom w:val="0"/>
          <w:divBdr>
            <w:top w:val="none" w:sz="0" w:space="0" w:color="auto"/>
            <w:left w:val="none" w:sz="0" w:space="0" w:color="auto"/>
            <w:bottom w:val="none" w:sz="0" w:space="0" w:color="auto"/>
            <w:right w:val="none" w:sz="0" w:space="0" w:color="auto"/>
          </w:divBdr>
        </w:div>
        <w:div w:id="119539772">
          <w:marLeft w:val="480"/>
          <w:marRight w:val="0"/>
          <w:marTop w:val="0"/>
          <w:marBottom w:val="0"/>
          <w:divBdr>
            <w:top w:val="none" w:sz="0" w:space="0" w:color="auto"/>
            <w:left w:val="none" w:sz="0" w:space="0" w:color="auto"/>
            <w:bottom w:val="none" w:sz="0" w:space="0" w:color="auto"/>
            <w:right w:val="none" w:sz="0" w:space="0" w:color="auto"/>
          </w:divBdr>
        </w:div>
      </w:divsChild>
    </w:div>
    <w:div w:id="1880311487">
      <w:bodyDiv w:val="1"/>
      <w:marLeft w:val="0"/>
      <w:marRight w:val="0"/>
      <w:marTop w:val="0"/>
      <w:marBottom w:val="0"/>
      <w:divBdr>
        <w:top w:val="none" w:sz="0" w:space="0" w:color="auto"/>
        <w:left w:val="none" w:sz="0" w:space="0" w:color="auto"/>
        <w:bottom w:val="none" w:sz="0" w:space="0" w:color="auto"/>
        <w:right w:val="none" w:sz="0" w:space="0" w:color="auto"/>
      </w:divBdr>
      <w:divsChild>
        <w:div w:id="815145773">
          <w:marLeft w:val="480"/>
          <w:marRight w:val="0"/>
          <w:marTop w:val="0"/>
          <w:marBottom w:val="0"/>
          <w:divBdr>
            <w:top w:val="none" w:sz="0" w:space="0" w:color="auto"/>
            <w:left w:val="none" w:sz="0" w:space="0" w:color="auto"/>
            <w:bottom w:val="none" w:sz="0" w:space="0" w:color="auto"/>
            <w:right w:val="none" w:sz="0" w:space="0" w:color="auto"/>
          </w:divBdr>
        </w:div>
        <w:div w:id="333188948">
          <w:marLeft w:val="480"/>
          <w:marRight w:val="0"/>
          <w:marTop w:val="0"/>
          <w:marBottom w:val="0"/>
          <w:divBdr>
            <w:top w:val="none" w:sz="0" w:space="0" w:color="auto"/>
            <w:left w:val="none" w:sz="0" w:space="0" w:color="auto"/>
            <w:bottom w:val="none" w:sz="0" w:space="0" w:color="auto"/>
            <w:right w:val="none" w:sz="0" w:space="0" w:color="auto"/>
          </w:divBdr>
        </w:div>
        <w:div w:id="320814984">
          <w:marLeft w:val="480"/>
          <w:marRight w:val="0"/>
          <w:marTop w:val="0"/>
          <w:marBottom w:val="0"/>
          <w:divBdr>
            <w:top w:val="none" w:sz="0" w:space="0" w:color="auto"/>
            <w:left w:val="none" w:sz="0" w:space="0" w:color="auto"/>
            <w:bottom w:val="none" w:sz="0" w:space="0" w:color="auto"/>
            <w:right w:val="none" w:sz="0" w:space="0" w:color="auto"/>
          </w:divBdr>
        </w:div>
        <w:div w:id="1404136859">
          <w:marLeft w:val="480"/>
          <w:marRight w:val="0"/>
          <w:marTop w:val="0"/>
          <w:marBottom w:val="0"/>
          <w:divBdr>
            <w:top w:val="none" w:sz="0" w:space="0" w:color="auto"/>
            <w:left w:val="none" w:sz="0" w:space="0" w:color="auto"/>
            <w:bottom w:val="none" w:sz="0" w:space="0" w:color="auto"/>
            <w:right w:val="none" w:sz="0" w:space="0" w:color="auto"/>
          </w:divBdr>
        </w:div>
        <w:div w:id="2018574484">
          <w:marLeft w:val="480"/>
          <w:marRight w:val="0"/>
          <w:marTop w:val="0"/>
          <w:marBottom w:val="0"/>
          <w:divBdr>
            <w:top w:val="none" w:sz="0" w:space="0" w:color="auto"/>
            <w:left w:val="none" w:sz="0" w:space="0" w:color="auto"/>
            <w:bottom w:val="none" w:sz="0" w:space="0" w:color="auto"/>
            <w:right w:val="none" w:sz="0" w:space="0" w:color="auto"/>
          </w:divBdr>
        </w:div>
        <w:div w:id="920218052">
          <w:marLeft w:val="480"/>
          <w:marRight w:val="0"/>
          <w:marTop w:val="0"/>
          <w:marBottom w:val="0"/>
          <w:divBdr>
            <w:top w:val="none" w:sz="0" w:space="0" w:color="auto"/>
            <w:left w:val="none" w:sz="0" w:space="0" w:color="auto"/>
            <w:bottom w:val="none" w:sz="0" w:space="0" w:color="auto"/>
            <w:right w:val="none" w:sz="0" w:space="0" w:color="auto"/>
          </w:divBdr>
        </w:div>
        <w:div w:id="663975619">
          <w:marLeft w:val="480"/>
          <w:marRight w:val="0"/>
          <w:marTop w:val="0"/>
          <w:marBottom w:val="0"/>
          <w:divBdr>
            <w:top w:val="none" w:sz="0" w:space="0" w:color="auto"/>
            <w:left w:val="none" w:sz="0" w:space="0" w:color="auto"/>
            <w:bottom w:val="none" w:sz="0" w:space="0" w:color="auto"/>
            <w:right w:val="none" w:sz="0" w:space="0" w:color="auto"/>
          </w:divBdr>
        </w:div>
        <w:div w:id="843012669">
          <w:marLeft w:val="480"/>
          <w:marRight w:val="0"/>
          <w:marTop w:val="0"/>
          <w:marBottom w:val="0"/>
          <w:divBdr>
            <w:top w:val="none" w:sz="0" w:space="0" w:color="auto"/>
            <w:left w:val="none" w:sz="0" w:space="0" w:color="auto"/>
            <w:bottom w:val="none" w:sz="0" w:space="0" w:color="auto"/>
            <w:right w:val="none" w:sz="0" w:space="0" w:color="auto"/>
          </w:divBdr>
        </w:div>
        <w:div w:id="2085301940">
          <w:marLeft w:val="480"/>
          <w:marRight w:val="0"/>
          <w:marTop w:val="0"/>
          <w:marBottom w:val="0"/>
          <w:divBdr>
            <w:top w:val="none" w:sz="0" w:space="0" w:color="auto"/>
            <w:left w:val="none" w:sz="0" w:space="0" w:color="auto"/>
            <w:bottom w:val="none" w:sz="0" w:space="0" w:color="auto"/>
            <w:right w:val="none" w:sz="0" w:space="0" w:color="auto"/>
          </w:divBdr>
        </w:div>
        <w:div w:id="1082600245">
          <w:marLeft w:val="480"/>
          <w:marRight w:val="0"/>
          <w:marTop w:val="0"/>
          <w:marBottom w:val="0"/>
          <w:divBdr>
            <w:top w:val="none" w:sz="0" w:space="0" w:color="auto"/>
            <w:left w:val="none" w:sz="0" w:space="0" w:color="auto"/>
            <w:bottom w:val="none" w:sz="0" w:space="0" w:color="auto"/>
            <w:right w:val="none" w:sz="0" w:space="0" w:color="auto"/>
          </w:divBdr>
        </w:div>
        <w:div w:id="719479192">
          <w:marLeft w:val="480"/>
          <w:marRight w:val="0"/>
          <w:marTop w:val="0"/>
          <w:marBottom w:val="0"/>
          <w:divBdr>
            <w:top w:val="none" w:sz="0" w:space="0" w:color="auto"/>
            <w:left w:val="none" w:sz="0" w:space="0" w:color="auto"/>
            <w:bottom w:val="none" w:sz="0" w:space="0" w:color="auto"/>
            <w:right w:val="none" w:sz="0" w:space="0" w:color="auto"/>
          </w:divBdr>
        </w:div>
        <w:div w:id="390036773">
          <w:marLeft w:val="480"/>
          <w:marRight w:val="0"/>
          <w:marTop w:val="0"/>
          <w:marBottom w:val="0"/>
          <w:divBdr>
            <w:top w:val="none" w:sz="0" w:space="0" w:color="auto"/>
            <w:left w:val="none" w:sz="0" w:space="0" w:color="auto"/>
            <w:bottom w:val="none" w:sz="0" w:space="0" w:color="auto"/>
            <w:right w:val="none" w:sz="0" w:space="0" w:color="auto"/>
          </w:divBdr>
        </w:div>
        <w:div w:id="297272641">
          <w:marLeft w:val="480"/>
          <w:marRight w:val="0"/>
          <w:marTop w:val="0"/>
          <w:marBottom w:val="0"/>
          <w:divBdr>
            <w:top w:val="none" w:sz="0" w:space="0" w:color="auto"/>
            <w:left w:val="none" w:sz="0" w:space="0" w:color="auto"/>
            <w:bottom w:val="none" w:sz="0" w:space="0" w:color="auto"/>
            <w:right w:val="none" w:sz="0" w:space="0" w:color="auto"/>
          </w:divBdr>
        </w:div>
        <w:div w:id="628242648">
          <w:marLeft w:val="480"/>
          <w:marRight w:val="0"/>
          <w:marTop w:val="0"/>
          <w:marBottom w:val="0"/>
          <w:divBdr>
            <w:top w:val="none" w:sz="0" w:space="0" w:color="auto"/>
            <w:left w:val="none" w:sz="0" w:space="0" w:color="auto"/>
            <w:bottom w:val="none" w:sz="0" w:space="0" w:color="auto"/>
            <w:right w:val="none" w:sz="0" w:space="0" w:color="auto"/>
          </w:divBdr>
        </w:div>
        <w:div w:id="1213810474">
          <w:marLeft w:val="480"/>
          <w:marRight w:val="0"/>
          <w:marTop w:val="0"/>
          <w:marBottom w:val="0"/>
          <w:divBdr>
            <w:top w:val="none" w:sz="0" w:space="0" w:color="auto"/>
            <w:left w:val="none" w:sz="0" w:space="0" w:color="auto"/>
            <w:bottom w:val="none" w:sz="0" w:space="0" w:color="auto"/>
            <w:right w:val="none" w:sz="0" w:space="0" w:color="auto"/>
          </w:divBdr>
        </w:div>
        <w:div w:id="869146863">
          <w:marLeft w:val="480"/>
          <w:marRight w:val="0"/>
          <w:marTop w:val="0"/>
          <w:marBottom w:val="0"/>
          <w:divBdr>
            <w:top w:val="none" w:sz="0" w:space="0" w:color="auto"/>
            <w:left w:val="none" w:sz="0" w:space="0" w:color="auto"/>
            <w:bottom w:val="none" w:sz="0" w:space="0" w:color="auto"/>
            <w:right w:val="none" w:sz="0" w:space="0" w:color="auto"/>
          </w:divBdr>
        </w:div>
        <w:div w:id="125242956">
          <w:marLeft w:val="480"/>
          <w:marRight w:val="0"/>
          <w:marTop w:val="0"/>
          <w:marBottom w:val="0"/>
          <w:divBdr>
            <w:top w:val="none" w:sz="0" w:space="0" w:color="auto"/>
            <w:left w:val="none" w:sz="0" w:space="0" w:color="auto"/>
            <w:bottom w:val="none" w:sz="0" w:space="0" w:color="auto"/>
            <w:right w:val="none" w:sz="0" w:space="0" w:color="auto"/>
          </w:divBdr>
        </w:div>
        <w:div w:id="205721253">
          <w:marLeft w:val="480"/>
          <w:marRight w:val="0"/>
          <w:marTop w:val="0"/>
          <w:marBottom w:val="0"/>
          <w:divBdr>
            <w:top w:val="none" w:sz="0" w:space="0" w:color="auto"/>
            <w:left w:val="none" w:sz="0" w:space="0" w:color="auto"/>
            <w:bottom w:val="none" w:sz="0" w:space="0" w:color="auto"/>
            <w:right w:val="none" w:sz="0" w:space="0" w:color="auto"/>
          </w:divBdr>
        </w:div>
        <w:div w:id="1815219970">
          <w:marLeft w:val="480"/>
          <w:marRight w:val="0"/>
          <w:marTop w:val="0"/>
          <w:marBottom w:val="0"/>
          <w:divBdr>
            <w:top w:val="none" w:sz="0" w:space="0" w:color="auto"/>
            <w:left w:val="none" w:sz="0" w:space="0" w:color="auto"/>
            <w:bottom w:val="none" w:sz="0" w:space="0" w:color="auto"/>
            <w:right w:val="none" w:sz="0" w:space="0" w:color="auto"/>
          </w:divBdr>
        </w:div>
        <w:div w:id="1060398547">
          <w:marLeft w:val="480"/>
          <w:marRight w:val="0"/>
          <w:marTop w:val="0"/>
          <w:marBottom w:val="0"/>
          <w:divBdr>
            <w:top w:val="none" w:sz="0" w:space="0" w:color="auto"/>
            <w:left w:val="none" w:sz="0" w:space="0" w:color="auto"/>
            <w:bottom w:val="none" w:sz="0" w:space="0" w:color="auto"/>
            <w:right w:val="none" w:sz="0" w:space="0" w:color="auto"/>
          </w:divBdr>
        </w:div>
        <w:div w:id="38018917">
          <w:marLeft w:val="480"/>
          <w:marRight w:val="0"/>
          <w:marTop w:val="0"/>
          <w:marBottom w:val="0"/>
          <w:divBdr>
            <w:top w:val="none" w:sz="0" w:space="0" w:color="auto"/>
            <w:left w:val="none" w:sz="0" w:space="0" w:color="auto"/>
            <w:bottom w:val="none" w:sz="0" w:space="0" w:color="auto"/>
            <w:right w:val="none" w:sz="0" w:space="0" w:color="auto"/>
          </w:divBdr>
        </w:div>
        <w:div w:id="1841693392">
          <w:marLeft w:val="480"/>
          <w:marRight w:val="0"/>
          <w:marTop w:val="0"/>
          <w:marBottom w:val="0"/>
          <w:divBdr>
            <w:top w:val="none" w:sz="0" w:space="0" w:color="auto"/>
            <w:left w:val="none" w:sz="0" w:space="0" w:color="auto"/>
            <w:bottom w:val="none" w:sz="0" w:space="0" w:color="auto"/>
            <w:right w:val="none" w:sz="0" w:space="0" w:color="auto"/>
          </w:divBdr>
        </w:div>
      </w:divsChild>
    </w:div>
    <w:div w:id="1952199044">
      <w:bodyDiv w:val="1"/>
      <w:marLeft w:val="0"/>
      <w:marRight w:val="0"/>
      <w:marTop w:val="0"/>
      <w:marBottom w:val="0"/>
      <w:divBdr>
        <w:top w:val="none" w:sz="0" w:space="0" w:color="auto"/>
        <w:left w:val="none" w:sz="0" w:space="0" w:color="auto"/>
        <w:bottom w:val="none" w:sz="0" w:space="0" w:color="auto"/>
        <w:right w:val="none" w:sz="0" w:space="0" w:color="auto"/>
      </w:divBdr>
      <w:divsChild>
        <w:div w:id="1918830233">
          <w:marLeft w:val="480"/>
          <w:marRight w:val="0"/>
          <w:marTop w:val="0"/>
          <w:marBottom w:val="0"/>
          <w:divBdr>
            <w:top w:val="none" w:sz="0" w:space="0" w:color="auto"/>
            <w:left w:val="none" w:sz="0" w:space="0" w:color="auto"/>
            <w:bottom w:val="none" w:sz="0" w:space="0" w:color="auto"/>
            <w:right w:val="none" w:sz="0" w:space="0" w:color="auto"/>
          </w:divBdr>
        </w:div>
        <w:div w:id="521090755">
          <w:marLeft w:val="480"/>
          <w:marRight w:val="0"/>
          <w:marTop w:val="0"/>
          <w:marBottom w:val="0"/>
          <w:divBdr>
            <w:top w:val="none" w:sz="0" w:space="0" w:color="auto"/>
            <w:left w:val="none" w:sz="0" w:space="0" w:color="auto"/>
            <w:bottom w:val="none" w:sz="0" w:space="0" w:color="auto"/>
            <w:right w:val="none" w:sz="0" w:space="0" w:color="auto"/>
          </w:divBdr>
        </w:div>
        <w:div w:id="1819377289">
          <w:marLeft w:val="480"/>
          <w:marRight w:val="0"/>
          <w:marTop w:val="0"/>
          <w:marBottom w:val="0"/>
          <w:divBdr>
            <w:top w:val="none" w:sz="0" w:space="0" w:color="auto"/>
            <w:left w:val="none" w:sz="0" w:space="0" w:color="auto"/>
            <w:bottom w:val="none" w:sz="0" w:space="0" w:color="auto"/>
            <w:right w:val="none" w:sz="0" w:space="0" w:color="auto"/>
          </w:divBdr>
        </w:div>
        <w:div w:id="2136483925">
          <w:marLeft w:val="480"/>
          <w:marRight w:val="0"/>
          <w:marTop w:val="0"/>
          <w:marBottom w:val="0"/>
          <w:divBdr>
            <w:top w:val="none" w:sz="0" w:space="0" w:color="auto"/>
            <w:left w:val="none" w:sz="0" w:space="0" w:color="auto"/>
            <w:bottom w:val="none" w:sz="0" w:space="0" w:color="auto"/>
            <w:right w:val="none" w:sz="0" w:space="0" w:color="auto"/>
          </w:divBdr>
        </w:div>
        <w:div w:id="1223712817">
          <w:marLeft w:val="480"/>
          <w:marRight w:val="0"/>
          <w:marTop w:val="0"/>
          <w:marBottom w:val="0"/>
          <w:divBdr>
            <w:top w:val="none" w:sz="0" w:space="0" w:color="auto"/>
            <w:left w:val="none" w:sz="0" w:space="0" w:color="auto"/>
            <w:bottom w:val="none" w:sz="0" w:space="0" w:color="auto"/>
            <w:right w:val="none" w:sz="0" w:space="0" w:color="auto"/>
          </w:divBdr>
        </w:div>
        <w:div w:id="1784953912">
          <w:marLeft w:val="480"/>
          <w:marRight w:val="0"/>
          <w:marTop w:val="0"/>
          <w:marBottom w:val="0"/>
          <w:divBdr>
            <w:top w:val="none" w:sz="0" w:space="0" w:color="auto"/>
            <w:left w:val="none" w:sz="0" w:space="0" w:color="auto"/>
            <w:bottom w:val="none" w:sz="0" w:space="0" w:color="auto"/>
            <w:right w:val="none" w:sz="0" w:space="0" w:color="auto"/>
          </w:divBdr>
        </w:div>
        <w:div w:id="1552888056">
          <w:marLeft w:val="480"/>
          <w:marRight w:val="0"/>
          <w:marTop w:val="0"/>
          <w:marBottom w:val="0"/>
          <w:divBdr>
            <w:top w:val="none" w:sz="0" w:space="0" w:color="auto"/>
            <w:left w:val="none" w:sz="0" w:space="0" w:color="auto"/>
            <w:bottom w:val="none" w:sz="0" w:space="0" w:color="auto"/>
            <w:right w:val="none" w:sz="0" w:space="0" w:color="auto"/>
          </w:divBdr>
        </w:div>
        <w:div w:id="821700130">
          <w:marLeft w:val="480"/>
          <w:marRight w:val="0"/>
          <w:marTop w:val="0"/>
          <w:marBottom w:val="0"/>
          <w:divBdr>
            <w:top w:val="none" w:sz="0" w:space="0" w:color="auto"/>
            <w:left w:val="none" w:sz="0" w:space="0" w:color="auto"/>
            <w:bottom w:val="none" w:sz="0" w:space="0" w:color="auto"/>
            <w:right w:val="none" w:sz="0" w:space="0" w:color="auto"/>
          </w:divBdr>
        </w:div>
        <w:div w:id="1764497368">
          <w:marLeft w:val="480"/>
          <w:marRight w:val="0"/>
          <w:marTop w:val="0"/>
          <w:marBottom w:val="0"/>
          <w:divBdr>
            <w:top w:val="none" w:sz="0" w:space="0" w:color="auto"/>
            <w:left w:val="none" w:sz="0" w:space="0" w:color="auto"/>
            <w:bottom w:val="none" w:sz="0" w:space="0" w:color="auto"/>
            <w:right w:val="none" w:sz="0" w:space="0" w:color="auto"/>
          </w:divBdr>
        </w:div>
        <w:div w:id="1154762324">
          <w:marLeft w:val="480"/>
          <w:marRight w:val="0"/>
          <w:marTop w:val="0"/>
          <w:marBottom w:val="0"/>
          <w:divBdr>
            <w:top w:val="none" w:sz="0" w:space="0" w:color="auto"/>
            <w:left w:val="none" w:sz="0" w:space="0" w:color="auto"/>
            <w:bottom w:val="none" w:sz="0" w:space="0" w:color="auto"/>
            <w:right w:val="none" w:sz="0" w:space="0" w:color="auto"/>
          </w:divBdr>
        </w:div>
        <w:div w:id="481190736">
          <w:marLeft w:val="480"/>
          <w:marRight w:val="0"/>
          <w:marTop w:val="0"/>
          <w:marBottom w:val="0"/>
          <w:divBdr>
            <w:top w:val="none" w:sz="0" w:space="0" w:color="auto"/>
            <w:left w:val="none" w:sz="0" w:space="0" w:color="auto"/>
            <w:bottom w:val="none" w:sz="0" w:space="0" w:color="auto"/>
            <w:right w:val="none" w:sz="0" w:space="0" w:color="auto"/>
          </w:divBdr>
        </w:div>
        <w:div w:id="714429078">
          <w:marLeft w:val="480"/>
          <w:marRight w:val="0"/>
          <w:marTop w:val="0"/>
          <w:marBottom w:val="0"/>
          <w:divBdr>
            <w:top w:val="none" w:sz="0" w:space="0" w:color="auto"/>
            <w:left w:val="none" w:sz="0" w:space="0" w:color="auto"/>
            <w:bottom w:val="none" w:sz="0" w:space="0" w:color="auto"/>
            <w:right w:val="none" w:sz="0" w:space="0" w:color="auto"/>
          </w:divBdr>
        </w:div>
        <w:div w:id="1384671103">
          <w:marLeft w:val="480"/>
          <w:marRight w:val="0"/>
          <w:marTop w:val="0"/>
          <w:marBottom w:val="0"/>
          <w:divBdr>
            <w:top w:val="none" w:sz="0" w:space="0" w:color="auto"/>
            <w:left w:val="none" w:sz="0" w:space="0" w:color="auto"/>
            <w:bottom w:val="none" w:sz="0" w:space="0" w:color="auto"/>
            <w:right w:val="none" w:sz="0" w:space="0" w:color="auto"/>
          </w:divBdr>
        </w:div>
        <w:div w:id="184484745">
          <w:marLeft w:val="480"/>
          <w:marRight w:val="0"/>
          <w:marTop w:val="0"/>
          <w:marBottom w:val="0"/>
          <w:divBdr>
            <w:top w:val="none" w:sz="0" w:space="0" w:color="auto"/>
            <w:left w:val="none" w:sz="0" w:space="0" w:color="auto"/>
            <w:bottom w:val="none" w:sz="0" w:space="0" w:color="auto"/>
            <w:right w:val="none" w:sz="0" w:space="0" w:color="auto"/>
          </w:divBdr>
        </w:div>
        <w:div w:id="511914036">
          <w:marLeft w:val="480"/>
          <w:marRight w:val="0"/>
          <w:marTop w:val="0"/>
          <w:marBottom w:val="0"/>
          <w:divBdr>
            <w:top w:val="none" w:sz="0" w:space="0" w:color="auto"/>
            <w:left w:val="none" w:sz="0" w:space="0" w:color="auto"/>
            <w:bottom w:val="none" w:sz="0" w:space="0" w:color="auto"/>
            <w:right w:val="none" w:sz="0" w:space="0" w:color="auto"/>
          </w:divBdr>
        </w:div>
        <w:div w:id="1078862003">
          <w:marLeft w:val="480"/>
          <w:marRight w:val="0"/>
          <w:marTop w:val="0"/>
          <w:marBottom w:val="0"/>
          <w:divBdr>
            <w:top w:val="none" w:sz="0" w:space="0" w:color="auto"/>
            <w:left w:val="none" w:sz="0" w:space="0" w:color="auto"/>
            <w:bottom w:val="none" w:sz="0" w:space="0" w:color="auto"/>
            <w:right w:val="none" w:sz="0" w:space="0" w:color="auto"/>
          </w:divBdr>
        </w:div>
        <w:div w:id="38017154">
          <w:marLeft w:val="480"/>
          <w:marRight w:val="0"/>
          <w:marTop w:val="0"/>
          <w:marBottom w:val="0"/>
          <w:divBdr>
            <w:top w:val="none" w:sz="0" w:space="0" w:color="auto"/>
            <w:left w:val="none" w:sz="0" w:space="0" w:color="auto"/>
            <w:bottom w:val="none" w:sz="0" w:space="0" w:color="auto"/>
            <w:right w:val="none" w:sz="0" w:space="0" w:color="auto"/>
          </w:divBdr>
        </w:div>
        <w:div w:id="1106654122">
          <w:marLeft w:val="480"/>
          <w:marRight w:val="0"/>
          <w:marTop w:val="0"/>
          <w:marBottom w:val="0"/>
          <w:divBdr>
            <w:top w:val="none" w:sz="0" w:space="0" w:color="auto"/>
            <w:left w:val="none" w:sz="0" w:space="0" w:color="auto"/>
            <w:bottom w:val="none" w:sz="0" w:space="0" w:color="auto"/>
            <w:right w:val="none" w:sz="0" w:space="0" w:color="auto"/>
          </w:divBdr>
        </w:div>
        <w:div w:id="244650418">
          <w:marLeft w:val="480"/>
          <w:marRight w:val="0"/>
          <w:marTop w:val="0"/>
          <w:marBottom w:val="0"/>
          <w:divBdr>
            <w:top w:val="none" w:sz="0" w:space="0" w:color="auto"/>
            <w:left w:val="none" w:sz="0" w:space="0" w:color="auto"/>
            <w:bottom w:val="none" w:sz="0" w:space="0" w:color="auto"/>
            <w:right w:val="none" w:sz="0" w:space="0" w:color="auto"/>
          </w:divBdr>
        </w:div>
        <w:div w:id="1568757836">
          <w:marLeft w:val="480"/>
          <w:marRight w:val="0"/>
          <w:marTop w:val="0"/>
          <w:marBottom w:val="0"/>
          <w:divBdr>
            <w:top w:val="none" w:sz="0" w:space="0" w:color="auto"/>
            <w:left w:val="none" w:sz="0" w:space="0" w:color="auto"/>
            <w:bottom w:val="none" w:sz="0" w:space="0" w:color="auto"/>
            <w:right w:val="none" w:sz="0" w:space="0" w:color="auto"/>
          </w:divBdr>
        </w:div>
      </w:divsChild>
    </w:div>
    <w:div w:id="2005163548">
      <w:bodyDiv w:val="1"/>
      <w:marLeft w:val="0"/>
      <w:marRight w:val="0"/>
      <w:marTop w:val="0"/>
      <w:marBottom w:val="0"/>
      <w:divBdr>
        <w:top w:val="none" w:sz="0" w:space="0" w:color="auto"/>
        <w:left w:val="none" w:sz="0" w:space="0" w:color="auto"/>
        <w:bottom w:val="none" w:sz="0" w:space="0" w:color="auto"/>
        <w:right w:val="none" w:sz="0" w:space="0" w:color="auto"/>
      </w:divBdr>
      <w:divsChild>
        <w:div w:id="799762826">
          <w:marLeft w:val="480"/>
          <w:marRight w:val="0"/>
          <w:marTop w:val="0"/>
          <w:marBottom w:val="0"/>
          <w:divBdr>
            <w:top w:val="none" w:sz="0" w:space="0" w:color="auto"/>
            <w:left w:val="none" w:sz="0" w:space="0" w:color="auto"/>
            <w:bottom w:val="none" w:sz="0" w:space="0" w:color="auto"/>
            <w:right w:val="none" w:sz="0" w:space="0" w:color="auto"/>
          </w:divBdr>
        </w:div>
        <w:div w:id="1960141722">
          <w:marLeft w:val="480"/>
          <w:marRight w:val="0"/>
          <w:marTop w:val="0"/>
          <w:marBottom w:val="0"/>
          <w:divBdr>
            <w:top w:val="none" w:sz="0" w:space="0" w:color="auto"/>
            <w:left w:val="none" w:sz="0" w:space="0" w:color="auto"/>
            <w:bottom w:val="none" w:sz="0" w:space="0" w:color="auto"/>
            <w:right w:val="none" w:sz="0" w:space="0" w:color="auto"/>
          </w:divBdr>
        </w:div>
        <w:div w:id="973102784">
          <w:marLeft w:val="480"/>
          <w:marRight w:val="0"/>
          <w:marTop w:val="0"/>
          <w:marBottom w:val="0"/>
          <w:divBdr>
            <w:top w:val="none" w:sz="0" w:space="0" w:color="auto"/>
            <w:left w:val="none" w:sz="0" w:space="0" w:color="auto"/>
            <w:bottom w:val="none" w:sz="0" w:space="0" w:color="auto"/>
            <w:right w:val="none" w:sz="0" w:space="0" w:color="auto"/>
          </w:divBdr>
        </w:div>
        <w:div w:id="310255293">
          <w:marLeft w:val="480"/>
          <w:marRight w:val="0"/>
          <w:marTop w:val="0"/>
          <w:marBottom w:val="0"/>
          <w:divBdr>
            <w:top w:val="none" w:sz="0" w:space="0" w:color="auto"/>
            <w:left w:val="none" w:sz="0" w:space="0" w:color="auto"/>
            <w:bottom w:val="none" w:sz="0" w:space="0" w:color="auto"/>
            <w:right w:val="none" w:sz="0" w:space="0" w:color="auto"/>
          </w:divBdr>
        </w:div>
        <w:div w:id="1489976646">
          <w:marLeft w:val="480"/>
          <w:marRight w:val="0"/>
          <w:marTop w:val="0"/>
          <w:marBottom w:val="0"/>
          <w:divBdr>
            <w:top w:val="none" w:sz="0" w:space="0" w:color="auto"/>
            <w:left w:val="none" w:sz="0" w:space="0" w:color="auto"/>
            <w:bottom w:val="none" w:sz="0" w:space="0" w:color="auto"/>
            <w:right w:val="none" w:sz="0" w:space="0" w:color="auto"/>
          </w:divBdr>
        </w:div>
        <w:div w:id="952634896">
          <w:marLeft w:val="480"/>
          <w:marRight w:val="0"/>
          <w:marTop w:val="0"/>
          <w:marBottom w:val="0"/>
          <w:divBdr>
            <w:top w:val="none" w:sz="0" w:space="0" w:color="auto"/>
            <w:left w:val="none" w:sz="0" w:space="0" w:color="auto"/>
            <w:bottom w:val="none" w:sz="0" w:space="0" w:color="auto"/>
            <w:right w:val="none" w:sz="0" w:space="0" w:color="auto"/>
          </w:divBdr>
        </w:div>
        <w:div w:id="292711167">
          <w:marLeft w:val="480"/>
          <w:marRight w:val="0"/>
          <w:marTop w:val="0"/>
          <w:marBottom w:val="0"/>
          <w:divBdr>
            <w:top w:val="none" w:sz="0" w:space="0" w:color="auto"/>
            <w:left w:val="none" w:sz="0" w:space="0" w:color="auto"/>
            <w:bottom w:val="none" w:sz="0" w:space="0" w:color="auto"/>
            <w:right w:val="none" w:sz="0" w:space="0" w:color="auto"/>
          </w:divBdr>
        </w:div>
        <w:div w:id="1860653591">
          <w:marLeft w:val="480"/>
          <w:marRight w:val="0"/>
          <w:marTop w:val="0"/>
          <w:marBottom w:val="0"/>
          <w:divBdr>
            <w:top w:val="none" w:sz="0" w:space="0" w:color="auto"/>
            <w:left w:val="none" w:sz="0" w:space="0" w:color="auto"/>
            <w:bottom w:val="none" w:sz="0" w:space="0" w:color="auto"/>
            <w:right w:val="none" w:sz="0" w:space="0" w:color="auto"/>
          </w:divBdr>
        </w:div>
        <w:div w:id="1803380423">
          <w:marLeft w:val="480"/>
          <w:marRight w:val="0"/>
          <w:marTop w:val="0"/>
          <w:marBottom w:val="0"/>
          <w:divBdr>
            <w:top w:val="none" w:sz="0" w:space="0" w:color="auto"/>
            <w:left w:val="none" w:sz="0" w:space="0" w:color="auto"/>
            <w:bottom w:val="none" w:sz="0" w:space="0" w:color="auto"/>
            <w:right w:val="none" w:sz="0" w:space="0" w:color="auto"/>
          </w:divBdr>
        </w:div>
        <w:div w:id="277152606">
          <w:marLeft w:val="480"/>
          <w:marRight w:val="0"/>
          <w:marTop w:val="0"/>
          <w:marBottom w:val="0"/>
          <w:divBdr>
            <w:top w:val="none" w:sz="0" w:space="0" w:color="auto"/>
            <w:left w:val="none" w:sz="0" w:space="0" w:color="auto"/>
            <w:bottom w:val="none" w:sz="0" w:space="0" w:color="auto"/>
            <w:right w:val="none" w:sz="0" w:space="0" w:color="auto"/>
          </w:divBdr>
        </w:div>
        <w:div w:id="633798730">
          <w:marLeft w:val="480"/>
          <w:marRight w:val="0"/>
          <w:marTop w:val="0"/>
          <w:marBottom w:val="0"/>
          <w:divBdr>
            <w:top w:val="none" w:sz="0" w:space="0" w:color="auto"/>
            <w:left w:val="none" w:sz="0" w:space="0" w:color="auto"/>
            <w:bottom w:val="none" w:sz="0" w:space="0" w:color="auto"/>
            <w:right w:val="none" w:sz="0" w:space="0" w:color="auto"/>
          </w:divBdr>
        </w:div>
        <w:div w:id="391387014">
          <w:marLeft w:val="480"/>
          <w:marRight w:val="0"/>
          <w:marTop w:val="0"/>
          <w:marBottom w:val="0"/>
          <w:divBdr>
            <w:top w:val="none" w:sz="0" w:space="0" w:color="auto"/>
            <w:left w:val="none" w:sz="0" w:space="0" w:color="auto"/>
            <w:bottom w:val="none" w:sz="0" w:space="0" w:color="auto"/>
            <w:right w:val="none" w:sz="0" w:space="0" w:color="auto"/>
          </w:divBdr>
        </w:div>
        <w:div w:id="1924606321">
          <w:marLeft w:val="480"/>
          <w:marRight w:val="0"/>
          <w:marTop w:val="0"/>
          <w:marBottom w:val="0"/>
          <w:divBdr>
            <w:top w:val="none" w:sz="0" w:space="0" w:color="auto"/>
            <w:left w:val="none" w:sz="0" w:space="0" w:color="auto"/>
            <w:bottom w:val="none" w:sz="0" w:space="0" w:color="auto"/>
            <w:right w:val="none" w:sz="0" w:space="0" w:color="auto"/>
          </w:divBdr>
        </w:div>
        <w:div w:id="1894732089">
          <w:marLeft w:val="480"/>
          <w:marRight w:val="0"/>
          <w:marTop w:val="0"/>
          <w:marBottom w:val="0"/>
          <w:divBdr>
            <w:top w:val="none" w:sz="0" w:space="0" w:color="auto"/>
            <w:left w:val="none" w:sz="0" w:space="0" w:color="auto"/>
            <w:bottom w:val="none" w:sz="0" w:space="0" w:color="auto"/>
            <w:right w:val="none" w:sz="0" w:space="0" w:color="auto"/>
          </w:divBdr>
        </w:div>
        <w:div w:id="295990122">
          <w:marLeft w:val="480"/>
          <w:marRight w:val="0"/>
          <w:marTop w:val="0"/>
          <w:marBottom w:val="0"/>
          <w:divBdr>
            <w:top w:val="none" w:sz="0" w:space="0" w:color="auto"/>
            <w:left w:val="none" w:sz="0" w:space="0" w:color="auto"/>
            <w:bottom w:val="none" w:sz="0" w:space="0" w:color="auto"/>
            <w:right w:val="none" w:sz="0" w:space="0" w:color="auto"/>
          </w:divBdr>
        </w:div>
        <w:div w:id="1264342814">
          <w:marLeft w:val="480"/>
          <w:marRight w:val="0"/>
          <w:marTop w:val="0"/>
          <w:marBottom w:val="0"/>
          <w:divBdr>
            <w:top w:val="none" w:sz="0" w:space="0" w:color="auto"/>
            <w:left w:val="none" w:sz="0" w:space="0" w:color="auto"/>
            <w:bottom w:val="none" w:sz="0" w:space="0" w:color="auto"/>
            <w:right w:val="none" w:sz="0" w:space="0" w:color="auto"/>
          </w:divBdr>
        </w:div>
        <w:div w:id="940919807">
          <w:marLeft w:val="480"/>
          <w:marRight w:val="0"/>
          <w:marTop w:val="0"/>
          <w:marBottom w:val="0"/>
          <w:divBdr>
            <w:top w:val="none" w:sz="0" w:space="0" w:color="auto"/>
            <w:left w:val="none" w:sz="0" w:space="0" w:color="auto"/>
            <w:bottom w:val="none" w:sz="0" w:space="0" w:color="auto"/>
            <w:right w:val="none" w:sz="0" w:space="0" w:color="auto"/>
          </w:divBdr>
        </w:div>
        <w:div w:id="235476748">
          <w:marLeft w:val="480"/>
          <w:marRight w:val="0"/>
          <w:marTop w:val="0"/>
          <w:marBottom w:val="0"/>
          <w:divBdr>
            <w:top w:val="none" w:sz="0" w:space="0" w:color="auto"/>
            <w:left w:val="none" w:sz="0" w:space="0" w:color="auto"/>
            <w:bottom w:val="none" w:sz="0" w:space="0" w:color="auto"/>
            <w:right w:val="none" w:sz="0" w:space="0" w:color="auto"/>
          </w:divBdr>
        </w:div>
        <w:div w:id="867137466">
          <w:marLeft w:val="480"/>
          <w:marRight w:val="0"/>
          <w:marTop w:val="0"/>
          <w:marBottom w:val="0"/>
          <w:divBdr>
            <w:top w:val="none" w:sz="0" w:space="0" w:color="auto"/>
            <w:left w:val="none" w:sz="0" w:space="0" w:color="auto"/>
            <w:bottom w:val="none" w:sz="0" w:space="0" w:color="auto"/>
            <w:right w:val="none" w:sz="0" w:space="0" w:color="auto"/>
          </w:divBdr>
        </w:div>
        <w:div w:id="1366712114">
          <w:marLeft w:val="480"/>
          <w:marRight w:val="0"/>
          <w:marTop w:val="0"/>
          <w:marBottom w:val="0"/>
          <w:divBdr>
            <w:top w:val="none" w:sz="0" w:space="0" w:color="auto"/>
            <w:left w:val="none" w:sz="0" w:space="0" w:color="auto"/>
            <w:bottom w:val="none" w:sz="0" w:space="0" w:color="auto"/>
            <w:right w:val="none" w:sz="0" w:space="0" w:color="auto"/>
          </w:divBdr>
        </w:div>
        <w:div w:id="317459977">
          <w:marLeft w:val="480"/>
          <w:marRight w:val="0"/>
          <w:marTop w:val="0"/>
          <w:marBottom w:val="0"/>
          <w:divBdr>
            <w:top w:val="none" w:sz="0" w:space="0" w:color="auto"/>
            <w:left w:val="none" w:sz="0" w:space="0" w:color="auto"/>
            <w:bottom w:val="none" w:sz="0" w:space="0" w:color="auto"/>
            <w:right w:val="none" w:sz="0" w:space="0" w:color="auto"/>
          </w:divBdr>
        </w:div>
        <w:div w:id="92406432">
          <w:marLeft w:val="480"/>
          <w:marRight w:val="0"/>
          <w:marTop w:val="0"/>
          <w:marBottom w:val="0"/>
          <w:divBdr>
            <w:top w:val="none" w:sz="0" w:space="0" w:color="auto"/>
            <w:left w:val="none" w:sz="0" w:space="0" w:color="auto"/>
            <w:bottom w:val="none" w:sz="0" w:space="0" w:color="auto"/>
            <w:right w:val="none" w:sz="0" w:space="0" w:color="auto"/>
          </w:divBdr>
        </w:div>
        <w:div w:id="803040285">
          <w:marLeft w:val="480"/>
          <w:marRight w:val="0"/>
          <w:marTop w:val="0"/>
          <w:marBottom w:val="0"/>
          <w:divBdr>
            <w:top w:val="none" w:sz="0" w:space="0" w:color="auto"/>
            <w:left w:val="none" w:sz="0" w:space="0" w:color="auto"/>
            <w:bottom w:val="none" w:sz="0" w:space="0" w:color="auto"/>
            <w:right w:val="none" w:sz="0" w:space="0" w:color="auto"/>
          </w:divBdr>
        </w:div>
        <w:div w:id="725378299">
          <w:marLeft w:val="480"/>
          <w:marRight w:val="0"/>
          <w:marTop w:val="0"/>
          <w:marBottom w:val="0"/>
          <w:divBdr>
            <w:top w:val="none" w:sz="0" w:space="0" w:color="auto"/>
            <w:left w:val="none" w:sz="0" w:space="0" w:color="auto"/>
            <w:bottom w:val="none" w:sz="0" w:space="0" w:color="auto"/>
            <w:right w:val="none" w:sz="0" w:space="0" w:color="auto"/>
          </w:divBdr>
        </w:div>
        <w:div w:id="103159582">
          <w:marLeft w:val="480"/>
          <w:marRight w:val="0"/>
          <w:marTop w:val="0"/>
          <w:marBottom w:val="0"/>
          <w:divBdr>
            <w:top w:val="none" w:sz="0" w:space="0" w:color="auto"/>
            <w:left w:val="none" w:sz="0" w:space="0" w:color="auto"/>
            <w:bottom w:val="none" w:sz="0" w:space="0" w:color="auto"/>
            <w:right w:val="none" w:sz="0" w:space="0" w:color="auto"/>
          </w:divBdr>
        </w:div>
      </w:divsChild>
    </w:div>
    <w:div w:id="2026125344">
      <w:bodyDiv w:val="1"/>
      <w:marLeft w:val="0"/>
      <w:marRight w:val="0"/>
      <w:marTop w:val="0"/>
      <w:marBottom w:val="0"/>
      <w:divBdr>
        <w:top w:val="none" w:sz="0" w:space="0" w:color="auto"/>
        <w:left w:val="none" w:sz="0" w:space="0" w:color="auto"/>
        <w:bottom w:val="none" w:sz="0" w:space="0" w:color="auto"/>
        <w:right w:val="none" w:sz="0" w:space="0" w:color="auto"/>
      </w:divBdr>
      <w:divsChild>
        <w:div w:id="606549095">
          <w:marLeft w:val="480"/>
          <w:marRight w:val="0"/>
          <w:marTop w:val="0"/>
          <w:marBottom w:val="0"/>
          <w:divBdr>
            <w:top w:val="none" w:sz="0" w:space="0" w:color="auto"/>
            <w:left w:val="none" w:sz="0" w:space="0" w:color="auto"/>
            <w:bottom w:val="none" w:sz="0" w:space="0" w:color="auto"/>
            <w:right w:val="none" w:sz="0" w:space="0" w:color="auto"/>
          </w:divBdr>
        </w:div>
        <w:div w:id="2025551091">
          <w:marLeft w:val="480"/>
          <w:marRight w:val="0"/>
          <w:marTop w:val="0"/>
          <w:marBottom w:val="0"/>
          <w:divBdr>
            <w:top w:val="none" w:sz="0" w:space="0" w:color="auto"/>
            <w:left w:val="none" w:sz="0" w:space="0" w:color="auto"/>
            <w:bottom w:val="none" w:sz="0" w:space="0" w:color="auto"/>
            <w:right w:val="none" w:sz="0" w:space="0" w:color="auto"/>
          </w:divBdr>
        </w:div>
        <w:div w:id="918755438">
          <w:marLeft w:val="480"/>
          <w:marRight w:val="0"/>
          <w:marTop w:val="0"/>
          <w:marBottom w:val="0"/>
          <w:divBdr>
            <w:top w:val="none" w:sz="0" w:space="0" w:color="auto"/>
            <w:left w:val="none" w:sz="0" w:space="0" w:color="auto"/>
            <w:bottom w:val="none" w:sz="0" w:space="0" w:color="auto"/>
            <w:right w:val="none" w:sz="0" w:space="0" w:color="auto"/>
          </w:divBdr>
        </w:div>
        <w:div w:id="959647347">
          <w:marLeft w:val="480"/>
          <w:marRight w:val="0"/>
          <w:marTop w:val="0"/>
          <w:marBottom w:val="0"/>
          <w:divBdr>
            <w:top w:val="none" w:sz="0" w:space="0" w:color="auto"/>
            <w:left w:val="none" w:sz="0" w:space="0" w:color="auto"/>
            <w:bottom w:val="none" w:sz="0" w:space="0" w:color="auto"/>
            <w:right w:val="none" w:sz="0" w:space="0" w:color="auto"/>
          </w:divBdr>
        </w:div>
        <w:div w:id="1685323800">
          <w:marLeft w:val="480"/>
          <w:marRight w:val="0"/>
          <w:marTop w:val="0"/>
          <w:marBottom w:val="0"/>
          <w:divBdr>
            <w:top w:val="none" w:sz="0" w:space="0" w:color="auto"/>
            <w:left w:val="none" w:sz="0" w:space="0" w:color="auto"/>
            <w:bottom w:val="none" w:sz="0" w:space="0" w:color="auto"/>
            <w:right w:val="none" w:sz="0" w:space="0" w:color="auto"/>
          </w:divBdr>
        </w:div>
        <w:div w:id="329061370">
          <w:marLeft w:val="480"/>
          <w:marRight w:val="0"/>
          <w:marTop w:val="0"/>
          <w:marBottom w:val="0"/>
          <w:divBdr>
            <w:top w:val="none" w:sz="0" w:space="0" w:color="auto"/>
            <w:left w:val="none" w:sz="0" w:space="0" w:color="auto"/>
            <w:bottom w:val="none" w:sz="0" w:space="0" w:color="auto"/>
            <w:right w:val="none" w:sz="0" w:space="0" w:color="auto"/>
          </w:divBdr>
        </w:div>
        <w:div w:id="1636107609">
          <w:marLeft w:val="480"/>
          <w:marRight w:val="0"/>
          <w:marTop w:val="0"/>
          <w:marBottom w:val="0"/>
          <w:divBdr>
            <w:top w:val="none" w:sz="0" w:space="0" w:color="auto"/>
            <w:left w:val="none" w:sz="0" w:space="0" w:color="auto"/>
            <w:bottom w:val="none" w:sz="0" w:space="0" w:color="auto"/>
            <w:right w:val="none" w:sz="0" w:space="0" w:color="auto"/>
          </w:divBdr>
        </w:div>
        <w:div w:id="710233194">
          <w:marLeft w:val="480"/>
          <w:marRight w:val="0"/>
          <w:marTop w:val="0"/>
          <w:marBottom w:val="0"/>
          <w:divBdr>
            <w:top w:val="none" w:sz="0" w:space="0" w:color="auto"/>
            <w:left w:val="none" w:sz="0" w:space="0" w:color="auto"/>
            <w:bottom w:val="none" w:sz="0" w:space="0" w:color="auto"/>
            <w:right w:val="none" w:sz="0" w:space="0" w:color="auto"/>
          </w:divBdr>
        </w:div>
        <w:div w:id="216211146">
          <w:marLeft w:val="480"/>
          <w:marRight w:val="0"/>
          <w:marTop w:val="0"/>
          <w:marBottom w:val="0"/>
          <w:divBdr>
            <w:top w:val="none" w:sz="0" w:space="0" w:color="auto"/>
            <w:left w:val="none" w:sz="0" w:space="0" w:color="auto"/>
            <w:bottom w:val="none" w:sz="0" w:space="0" w:color="auto"/>
            <w:right w:val="none" w:sz="0" w:space="0" w:color="auto"/>
          </w:divBdr>
        </w:div>
        <w:div w:id="718162435">
          <w:marLeft w:val="480"/>
          <w:marRight w:val="0"/>
          <w:marTop w:val="0"/>
          <w:marBottom w:val="0"/>
          <w:divBdr>
            <w:top w:val="none" w:sz="0" w:space="0" w:color="auto"/>
            <w:left w:val="none" w:sz="0" w:space="0" w:color="auto"/>
            <w:bottom w:val="none" w:sz="0" w:space="0" w:color="auto"/>
            <w:right w:val="none" w:sz="0" w:space="0" w:color="auto"/>
          </w:divBdr>
        </w:div>
        <w:div w:id="1763724803">
          <w:marLeft w:val="480"/>
          <w:marRight w:val="0"/>
          <w:marTop w:val="0"/>
          <w:marBottom w:val="0"/>
          <w:divBdr>
            <w:top w:val="none" w:sz="0" w:space="0" w:color="auto"/>
            <w:left w:val="none" w:sz="0" w:space="0" w:color="auto"/>
            <w:bottom w:val="none" w:sz="0" w:space="0" w:color="auto"/>
            <w:right w:val="none" w:sz="0" w:space="0" w:color="auto"/>
          </w:divBdr>
        </w:div>
        <w:div w:id="1770734889">
          <w:marLeft w:val="480"/>
          <w:marRight w:val="0"/>
          <w:marTop w:val="0"/>
          <w:marBottom w:val="0"/>
          <w:divBdr>
            <w:top w:val="none" w:sz="0" w:space="0" w:color="auto"/>
            <w:left w:val="none" w:sz="0" w:space="0" w:color="auto"/>
            <w:bottom w:val="none" w:sz="0" w:space="0" w:color="auto"/>
            <w:right w:val="none" w:sz="0" w:space="0" w:color="auto"/>
          </w:divBdr>
        </w:div>
        <w:div w:id="1196583600">
          <w:marLeft w:val="480"/>
          <w:marRight w:val="0"/>
          <w:marTop w:val="0"/>
          <w:marBottom w:val="0"/>
          <w:divBdr>
            <w:top w:val="none" w:sz="0" w:space="0" w:color="auto"/>
            <w:left w:val="none" w:sz="0" w:space="0" w:color="auto"/>
            <w:bottom w:val="none" w:sz="0" w:space="0" w:color="auto"/>
            <w:right w:val="none" w:sz="0" w:space="0" w:color="auto"/>
          </w:divBdr>
        </w:div>
        <w:div w:id="2060014271">
          <w:marLeft w:val="480"/>
          <w:marRight w:val="0"/>
          <w:marTop w:val="0"/>
          <w:marBottom w:val="0"/>
          <w:divBdr>
            <w:top w:val="none" w:sz="0" w:space="0" w:color="auto"/>
            <w:left w:val="none" w:sz="0" w:space="0" w:color="auto"/>
            <w:bottom w:val="none" w:sz="0" w:space="0" w:color="auto"/>
            <w:right w:val="none" w:sz="0" w:space="0" w:color="auto"/>
          </w:divBdr>
        </w:div>
        <w:div w:id="2073503599">
          <w:marLeft w:val="480"/>
          <w:marRight w:val="0"/>
          <w:marTop w:val="0"/>
          <w:marBottom w:val="0"/>
          <w:divBdr>
            <w:top w:val="none" w:sz="0" w:space="0" w:color="auto"/>
            <w:left w:val="none" w:sz="0" w:space="0" w:color="auto"/>
            <w:bottom w:val="none" w:sz="0" w:space="0" w:color="auto"/>
            <w:right w:val="none" w:sz="0" w:space="0" w:color="auto"/>
          </w:divBdr>
        </w:div>
        <w:div w:id="1602487862">
          <w:marLeft w:val="480"/>
          <w:marRight w:val="0"/>
          <w:marTop w:val="0"/>
          <w:marBottom w:val="0"/>
          <w:divBdr>
            <w:top w:val="none" w:sz="0" w:space="0" w:color="auto"/>
            <w:left w:val="none" w:sz="0" w:space="0" w:color="auto"/>
            <w:bottom w:val="none" w:sz="0" w:space="0" w:color="auto"/>
            <w:right w:val="none" w:sz="0" w:space="0" w:color="auto"/>
          </w:divBdr>
        </w:div>
        <w:div w:id="1442410126">
          <w:marLeft w:val="480"/>
          <w:marRight w:val="0"/>
          <w:marTop w:val="0"/>
          <w:marBottom w:val="0"/>
          <w:divBdr>
            <w:top w:val="none" w:sz="0" w:space="0" w:color="auto"/>
            <w:left w:val="none" w:sz="0" w:space="0" w:color="auto"/>
            <w:bottom w:val="none" w:sz="0" w:space="0" w:color="auto"/>
            <w:right w:val="none" w:sz="0" w:space="0" w:color="auto"/>
          </w:divBdr>
        </w:div>
        <w:div w:id="1877155652">
          <w:marLeft w:val="480"/>
          <w:marRight w:val="0"/>
          <w:marTop w:val="0"/>
          <w:marBottom w:val="0"/>
          <w:divBdr>
            <w:top w:val="none" w:sz="0" w:space="0" w:color="auto"/>
            <w:left w:val="none" w:sz="0" w:space="0" w:color="auto"/>
            <w:bottom w:val="none" w:sz="0" w:space="0" w:color="auto"/>
            <w:right w:val="none" w:sz="0" w:space="0" w:color="auto"/>
          </w:divBdr>
        </w:div>
        <w:div w:id="231892321">
          <w:marLeft w:val="480"/>
          <w:marRight w:val="0"/>
          <w:marTop w:val="0"/>
          <w:marBottom w:val="0"/>
          <w:divBdr>
            <w:top w:val="none" w:sz="0" w:space="0" w:color="auto"/>
            <w:left w:val="none" w:sz="0" w:space="0" w:color="auto"/>
            <w:bottom w:val="none" w:sz="0" w:space="0" w:color="auto"/>
            <w:right w:val="none" w:sz="0" w:space="0" w:color="auto"/>
          </w:divBdr>
        </w:div>
        <w:div w:id="1752118577">
          <w:marLeft w:val="480"/>
          <w:marRight w:val="0"/>
          <w:marTop w:val="0"/>
          <w:marBottom w:val="0"/>
          <w:divBdr>
            <w:top w:val="none" w:sz="0" w:space="0" w:color="auto"/>
            <w:left w:val="none" w:sz="0" w:space="0" w:color="auto"/>
            <w:bottom w:val="none" w:sz="0" w:space="0" w:color="auto"/>
            <w:right w:val="none" w:sz="0" w:space="0" w:color="auto"/>
          </w:divBdr>
        </w:div>
        <w:div w:id="617958033">
          <w:marLeft w:val="480"/>
          <w:marRight w:val="0"/>
          <w:marTop w:val="0"/>
          <w:marBottom w:val="0"/>
          <w:divBdr>
            <w:top w:val="none" w:sz="0" w:space="0" w:color="auto"/>
            <w:left w:val="none" w:sz="0" w:space="0" w:color="auto"/>
            <w:bottom w:val="none" w:sz="0" w:space="0" w:color="auto"/>
            <w:right w:val="none" w:sz="0" w:space="0" w:color="auto"/>
          </w:divBdr>
        </w:div>
        <w:div w:id="869996770">
          <w:marLeft w:val="480"/>
          <w:marRight w:val="0"/>
          <w:marTop w:val="0"/>
          <w:marBottom w:val="0"/>
          <w:divBdr>
            <w:top w:val="none" w:sz="0" w:space="0" w:color="auto"/>
            <w:left w:val="none" w:sz="0" w:space="0" w:color="auto"/>
            <w:bottom w:val="none" w:sz="0" w:space="0" w:color="auto"/>
            <w:right w:val="none" w:sz="0" w:space="0" w:color="auto"/>
          </w:divBdr>
        </w:div>
        <w:div w:id="919370882">
          <w:marLeft w:val="480"/>
          <w:marRight w:val="0"/>
          <w:marTop w:val="0"/>
          <w:marBottom w:val="0"/>
          <w:divBdr>
            <w:top w:val="none" w:sz="0" w:space="0" w:color="auto"/>
            <w:left w:val="none" w:sz="0" w:space="0" w:color="auto"/>
            <w:bottom w:val="none" w:sz="0" w:space="0" w:color="auto"/>
            <w:right w:val="none" w:sz="0" w:space="0" w:color="auto"/>
          </w:divBdr>
        </w:div>
        <w:div w:id="1108813412">
          <w:marLeft w:val="480"/>
          <w:marRight w:val="0"/>
          <w:marTop w:val="0"/>
          <w:marBottom w:val="0"/>
          <w:divBdr>
            <w:top w:val="none" w:sz="0" w:space="0" w:color="auto"/>
            <w:left w:val="none" w:sz="0" w:space="0" w:color="auto"/>
            <w:bottom w:val="none" w:sz="0" w:space="0" w:color="auto"/>
            <w:right w:val="none" w:sz="0" w:space="0" w:color="auto"/>
          </w:divBdr>
        </w:div>
        <w:div w:id="1677220873">
          <w:marLeft w:val="480"/>
          <w:marRight w:val="0"/>
          <w:marTop w:val="0"/>
          <w:marBottom w:val="0"/>
          <w:divBdr>
            <w:top w:val="none" w:sz="0" w:space="0" w:color="auto"/>
            <w:left w:val="none" w:sz="0" w:space="0" w:color="auto"/>
            <w:bottom w:val="none" w:sz="0" w:space="0" w:color="auto"/>
            <w:right w:val="none" w:sz="0" w:space="0" w:color="auto"/>
          </w:divBdr>
        </w:div>
      </w:divsChild>
    </w:div>
    <w:div w:id="2058822576">
      <w:bodyDiv w:val="1"/>
      <w:marLeft w:val="0"/>
      <w:marRight w:val="0"/>
      <w:marTop w:val="0"/>
      <w:marBottom w:val="0"/>
      <w:divBdr>
        <w:top w:val="none" w:sz="0" w:space="0" w:color="auto"/>
        <w:left w:val="none" w:sz="0" w:space="0" w:color="auto"/>
        <w:bottom w:val="none" w:sz="0" w:space="0" w:color="auto"/>
        <w:right w:val="none" w:sz="0" w:space="0" w:color="auto"/>
      </w:divBdr>
      <w:divsChild>
        <w:div w:id="685718261">
          <w:marLeft w:val="480"/>
          <w:marRight w:val="0"/>
          <w:marTop w:val="0"/>
          <w:marBottom w:val="0"/>
          <w:divBdr>
            <w:top w:val="none" w:sz="0" w:space="0" w:color="auto"/>
            <w:left w:val="none" w:sz="0" w:space="0" w:color="auto"/>
            <w:bottom w:val="none" w:sz="0" w:space="0" w:color="auto"/>
            <w:right w:val="none" w:sz="0" w:space="0" w:color="auto"/>
          </w:divBdr>
        </w:div>
        <w:div w:id="1669483648">
          <w:marLeft w:val="480"/>
          <w:marRight w:val="0"/>
          <w:marTop w:val="0"/>
          <w:marBottom w:val="0"/>
          <w:divBdr>
            <w:top w:val="none" w:sz="0" w:space="0" w:color="auto"/>
            <w:left w:val="none" w:sz="0" w:space="0" w:color="auto"/>
            <w:bottom w:val="none" w:sz="0" w:space="0" w:color="auto"/>
            <w:right w:val="none" w:sz="0" w:space="0" w:color="auto"/>
          </w:divBdr>
        </w:div>
        <w:div w:id="1966112603">
          <w:marLeft w:val="480"/>
          <w:marRight w:val="0"/>
          <w:marTop w:val="0"/>
          <w:marBottom w:val="0"/>
          <w:divBdr>
            <w:top w:val="none" w:sz="0" w:space="0" w:color="auto"/>
            <w:left w:val="none" w:sz="0" w:space="0" w:color="auto"/>
            <w:bottom w:val="none" w:sz="0" w:space="0" w:color="auto"/>
            <w:right w:val="none" w:sz="0" w:space="0" w:color="auto"/>
          </w:divBdr>
        </w:div>
        <w:div w:id="99567468">
          <w:marLeft w:val="480"/>
          <w:marRight w:val="0"/>
          <w:marTop w:val="0"/>
          <w:marBottom w:val="0"/>
          <w:divBdr>
            <w:top w:val="none" w:sz="0" w:space="0" w:color="auto"/>
            <w:left w:val="none" w:sz="0" w:space="0" w:color="auto"/>
            <w:bottom w:val="none" w:sz="0" w:space="0" w:color="auto"/>
            <w:right w:val="none" w:sz="0" w:space="0" w:color="auto"/>
          </w:divBdr>
        </w:div>
        <w:div w:id="151651620">
          <w:marLeft w:val="480"/>
          <w:marRight w:val="0"/>
          <w:marTop w:val="0"/>
          <w:marBottom w:val="0"/>
          <w:divBdr>
            <w:top w:val="none" w:sz="0" w:space="0" w:color="auto"/>
            <w:left w:val="none" w:sz="0" w:space="0" w:color="auto"/>
            <w:bottom w:val="none" w:sz="0" w:space="0" w:color="auto"/>
            <w:right w:val="none" w:sz="0" w:space="0" w:color="auto"/>
          </w:divBdr>
        </w:div>
        <w:div w:id="1070225778">
          <w:marLeft w:val="480"/>
          <w:marRight w:val="0"/>
          <w:marTop w:val="0"/>
          <w:marBottom w:val="0"/>
          <w:divBdr>
            <w:top w:val="none" w:sz="0" w:space="0" w:color="auto"/>
            <w:left w:val="none" w:sz="0" w:space="0" w:color="auto"/>
            <w:bottom w:val="none" w:sz="0" w:space="0" w:color="auto"/>
            <w:right w:val="none" w:sz="0" w:space="0" w:color="auto"/>
          </w:divBdr>
        </w:div>
        <w:div w:id="536164610">
          <w:marLeft w:val="480"/>
          <w:marRight w:val="0"/>
          <w:marTop w:val="0"/>
          <w:marBottom w:val="0"/>
          <w:divBdr>
            <w:top w:val="none" w:sz="0" w:space="0" w:color="auto"/>
            <w:left w:val="none" w:sz="0" w:space="0" w:color="auto"/>
            <w:bottom w:val="none" w:sz="0" w:space="0" w:color="auto"/>
            <w:right w:val="none" w:sz="0" w:space="0" w:color="auto"/>
          </w:divBdr>
        </w:div>
        <w:div w:id="753091798">
          <w:marLeft w:val="480"/>
          <w:marRight w:val="0"/>
          <w:marTop w:val="0"/>
          <w:marBottom w:val="0"/>
          <w:divBdr>
            <w:top w:val="none" w:sz="0" w:space="0" w:color="auto"/>
            <w:left w:val="none" w:sz="0" w:space="0" w:color="auto"/>
            <w:bottom w:val="none" w:sz="0" w:space="0" w:color="auto"/>
            <w:right w:val="none" w:sz="0" w:space="0" w:color="auto"/>
          </w:divBdr>
        </w:div>
        <w:div w:id="1382048288">
          <w:marLeft w:val="480"/>
          <w:marRight w:val="0"/>
          <w:marTop w:val="0"/>
          <w:marBottom w:val="0"/>
          <w:divBdr>
            <w:top w:val="none" w:sz="0" w:space="0" w:color="auto"/>
            <w:left w:val="none" w:sz="0" w:space="0" w:color="auto"/>
            <w:bottom w:val="none" w:sz="0" w:space="0" w:color="auto"/>
            <w:right w:val="none" w:sz="0" w:space="0" w:color="auto"/>
          </w:divBdr>
        </w:div>
        <w:div w:id="466823904">
          <w:marLeft w:val="480"/>
          <w:marRight w:val="0"/>
          <w:marTop w:val="0"/>
          <w:marBottom w:val="0"/>
          <w:divBdr>
            <w:top w:val="none" w:sz="0" w:space="0" w:color="auto"/>
            <w:left w:val="none" w:sz="0" w:space="0" w:color="auto"/>
            <w:bottom w:val="none" w:sz="0" w:space="0" w:color="auto"/>
            <w:right w:val="none" w:sz="0" w:space="0" w:color="auto"/>
          </w:divBdr>
        </w:div>
        <w:div w:id="1712922860">
          <w:marLeft w:val="480"/>
          <w:marRight w:val="0"/>
          <w:marTop w:val="0"/>
          <w:marBottom w:val="0"/>
          <w:divBdr>
            <w:top w:val="none" w:sz="0" w:space="0" w:color="auto"/>
            <w:left w:val="none" w:sz="0" w:space="0" w:color="auto"/>
            <w:bottom w:val="none" w:sz="0" w:space="0" w:color="auto"/>
            <w:right w:val="none" w:sz="0" w:space="0" w:color="auto"/>
          </w:divBdr>
        </w:div>
        <w:div w:id="418984023">
          <w:marLeft w:val="480"/>
          <w:marRight w:val="0"/>
          <w:marTop w:val="0"/>
          <w:marBottom w:val="0"/>
          <w:divBdr>
            <w:top w:val="none" w:sz="0" w:space="0" w:color="auto"/>
            <w:left w:val="none" w:sz="0" w:space="0" w:color="auto"/>
            <w:bottom w:val="none" w:sz="0" w:space="0" w:color="auto"/>
            <w:right w:val="none" w:sz="0" w:space="0" w:color="auto"/>
          </w:divBdr>
        </w:div>
        <w:div w:id="386954051">
          <w:marLeft w:val="480"/>
          <w:marRight w:val="0"/>
          <w:marTop w:val="0"/>
          <w:marBottom w:val="0"/>
          <w:divBdr>
            <w:top w:val="none" w:sz="0" w:space="0" w:color="auto"/>
            <w:left w:val="none" w:sz="0" w:space="0" w:color="auto"/>
            <w:bottom w:val="none" w:sz="0" w:space="0" w:color="auto"/>
            <w:right w:val="none" w:sz="0" w:space="0" w:color="auto"/>
          </w:divBdr>
        </w:div>
        <w:div w:id="1800419404">
          <w:marLeft w:val="480"/>
          <w:marRight w:val="0"/>
          <w:marTop w:val="0"/>
          <w:marBottom w:val="0"/>
          <w:divBdr>
            <w:top w:val="none" w:sz="0" w:space="0" w:color="auto"/>
            <w:left w:val="none" w:sz="0" w:space="0" w:color="auto"/>
            <w:bottom w:val="none" w:sz="0" w:space="0" w:color="auto"/>
            <w:right w:val="none" w:sz="0" w:space="0" w:color="auto"/>
          </w:divBdr>
        </w:div>
        <w:div w:id="1730499130">
          <w:marLeft w:val="480"/>
          <w:marRight w:val="0"/>
          <w:marTop w:val="0"/>
          <w:marBottom w:val="0"/>
          <w:divBdr>
            <w:top w:val="none" w:sz="0" w:space="0" w:color="auto"/>
            <w:left w:val="none" w:sz="0" w:space="0" w:color="auto"/>
            <w:bottom w:val="none" w:sz="0" w:space="0" w:color="auto"/>
            <w:right w:val="none" w:sz="0" w:space="0" w:color="auto"/>
          </w:divBdr>
        </w:div>
        <w:div w:id="371199154">
          <w:marLeft w:val="480"/>
          <w:marRight w:val="0"/>
          <w:marTop w:val="0"/>
          <w:marBottom w:val="0"/>
          <w:divBdr>
            <w:top w:val="none" w:sz="0" w:space="0" w:color="auto"/>
            <w:left w:val="none" w:sz="0" w:space="0" w:color="auto"/>
            <w:bottom w:val="none" w:sz="0" w:space="0" w:color="auto"/>
            <w:right w:val="none" w:sz="0" w:space="0" w:color="auto"/>
          </w:divBdr>
        </w:div>
        <w:div w:id="493911535">
          <w:marLeft w:val="480"/>
          <w:marRight w:val="0"/>
          <w:marTop w:val="0"/>
          <w:marBottom w:val="0"/>
          <w:divBdr>
            <w:top w:val="none" w:sz="0" w:space="0" w:color="auto"/>
            <w:left w:val="none" w:sz="0" w:space="0" w:color="auto"/>
            <w:bottom w:val="none" w:sz="0" w:space="0" w:color="auto"/>
            <w:right w:val="none" w:sz="0" w:space="0" w:color="auto"/>
          </w:divBdr>
        </w:div>
        <w:div w:id="1432774393">
          <w:marLeft w:val="480"/>
          <w:marRight w:val="0"/>
          <w:marTop w:val="0"/>
          <w:marBottom w:val="0"/>
          <w:divBdr>
            <w:top w:val="none" w:sz="0" w:space="0" w:color="auto"/>
            <w:left w:val="none" w:sz="0" w:space="0" w:color="auto"/>
            <w:bottom w:val="none" w:sz="0" w:space="0" w:color="auto"/>
            <w:right w:val="none" w:sz="0" w:space="0" w:color="auto"/>
          </w:divBdr>
        </w:div>
        <w:div w:id="2074548505">
          <w:marLeft w:val="480"/>
          <w:marRight w:val="0"/>
          <w:marTop w:val="0"/>
          <w:marBottom w:val="0"/>
          <w:divBdr>
            <w:top w:val="none" w:sz="0" w:space="0" w:color="auto"/>
            <w:left w:val="none" w:sz="0" w:space="0" w:color="auto"/>
            <w:bottom w:val="none" w:sz="0" w:space="0" w:color="auto"/>
            <w:right w:val="none" w:sz="0" w:space="0" w:color="auto"/>
          </w:divBdr>
        </w:div>
        <w:div w:id="1967395964">
          <w:marLeft w:val="480"/>
          <w:marRight w:val="0"/>
          <w:marTop w:val="0"/>
          <w:marBottom w:val="0"/>
          <w:divBdr>
            <w:top w:val="none" w:sz="0" w:space="0" w:color="auto"/>
            <w:left w:val="none" w:sz="0" w:space="0" w:color="auto"/>
            <w:bottom w:val="none" w:sz="0" w:space="0" w:color="auto"/>
            <w:right w:val="none" w:sz="0" w:space="0" w:color="auto"/>
          </w:divBdr>
        </w:div>
        <w:div w:id="1672952056">
          <w:marLeft w:val="480"/>
          <w:marRight w:val="0"/>
          <w:marTop w:val="0"/>
          <w:marBottom w:val="0"/>
          <w:divBdr>
            <w:top w:val="none" w:sz="0" w:space="0" w:color="auto"/>
            <w:left w:val="none" w:sz="0" w:space="0" w:color="auto"/>
            <w:bottom w:val="none" w:sz="0" w:space="0" w:color="auto"/>
            <w:right w:val="none" w:sz="0" w:space="0" w:color="auto"/>
          </w:divBdr>
        </w:div>
        <w:div w:id="687148174">
          <w:marLeft w:val="480"/>
          <w:marRight w:val="0"/>
          <w:marTop w:val="0"/>
          <w:marBottom w:val="0"/>
          <w:divBdr>
            <w:top w:val="none" w:sz="0" w:space="0" w:color="auto"/>
            <w:left w:val="none" w:sz="0" w:space="0" w:color="auto"/>
            <w:bottom w:val="none" w:sz="0" w:space="0" w:color="auto"/>
            <w:right w:val="none" w:sz="0" w:space="0" w:color="auto"/>
          </w:divBdr>
        </w:div>
        <w:div w:id="523792825">
          <w:marLeft w:val="480"/>
          <w:marRight w:val="0"/>
          <w:marTop w:val="0"/>
          <w:marBottom w:val="0"/>
          <w:divBdr>
            <w:top w:val="none" w:sz="0" w:space="0" w:color="auto"/>
            <w:left w:val="none" w:sz="0" w:space="0" w:color="auto"/>
            <w:bottom w:val="none" w:sz="0" w:space="0" w:color="auto"/>
            <w:right w:val="none" w:sz="0" w:space="0" w:color="auto"/>
          </w:divBdr>
        </w:div>
      </w:divsChild>
    </w:div>
    <w:div w:id="2067412254">
      <w:bodyDiv w:val="1"/>
      <w:marLeft w:val="0"/>
      <w:marRight w:val="0"/>
      <w:marTop w:val="0"/>
      <w:marBottom w:val="0"/>
      <w:divBdr>
        <w:top w:val="none" w:sz="0" w:space="0" w:color="auto"/>
        <w:left w:val="none" w:sz="0" w:space="0" w:color="auto"/>
        <w:bottom w:val="none" w:sz="0" w:space="0" w:color="auto"/>
        <w:right w:val="none" w:sz="0" w:space="0" w:color="auto"/>
      </w:divBdr>
    </w:div>
    <w:div w:id="2081364827">
      <w:bodyDiv w:val="1"/>
      <w:marLeft w:val="0"/>
      <w:marRight w:val="0"/>
      <w:marTop w:val="0"/>
      <w:marBottom w:val="0"/>
      <w:divBdr>
        <w:top w:val="none" w:sz="0" w:space="0" w:color="auto"/>
        <w:left w:val="none" w:sz="0" w:space="0" w:color="auto"/>
        <w:bottom w:val="none" w:sz="0" w:space="0" w:color="auto"/>
        <w:right w:val="none" w:sz="0" w:space="0" w:color="auto"/>
      </w:divBdr>
      <w:divsChild>
        <w:div w:id="769661145">
          <w:marLeft w:val="480"/>
          <w:marRight w:val="0"/>
          <w:marTop w:val="0"/>
          <w:marBottom w:val="0"/>
          <w:divBdr>
            <w:top w:val="none" w:sz="0" w:space="0" w:color="auto"/>
            <w:left w:val="none" w:sz="0" w:space="0" w:color="auto"/>
            <w:bottom w:val="none" w:sz="0" w:space="0" w:color="auto"/>
            <w:right w:val="none" w:sz="0" w:space="0" w:color="auto"/>
          </w:divBdr>
        </w:div>
        <w:div w:id="1077242419">
          <w:marLeft w:val="480"/>
          <w:marRight w:val="0"/>
          <w:marTop w:val="0"/>
          <w:marBottom w:val="0"/>
          <w:divBdr>
            <w:top w:val="none" w:sz="0" w:space="0" w:color="auto"/>
            <w:left w:val="none" w:sz="0" w:space="0" w:color="auto"/>
            <w:bottom w:val="none" w:sz="0" w:space="0" w:color="auto"/>
            <w:right w:val="none" w:sz="0" w:space="0" w:color="auto"/>
          </w:divBdr>
        </w:div>
        <w:div w:id="1036125745">
          <w:marLeft w:val="480"/>
          <w:marRight w:val="0"/>
          <w:marTop w:val="0"/>
          <w:marBottom w:val="0"/>
          <w:divBdr>
            <w:top w:val="none" w:sz="0" w:space="0" w:color="auto"/>
            <w:left w:val="none" w:sz="0" w:space="0" w:color="auto"/>
            <w:bottom w:val="none" w:sz="0" w:space="0" w:color="auto"/>
            <w:right w:val="none" w:sz="0" w:space="0" w:color="auto"/>
          </w:divBdr>
        </w:div>
        <w:div w:id="304554206">
          <w:marLeft w:val="480"/>
          <w:marRight w:val="0"/>
          <w:marTop w:val="0"/>
          <w:marBottom w:val="0"/>
          <w:divBdr>
            <w:top w:val="none" w:sz="0" w:space="0" w:color="auto"/>
            <w:left w:val="none" w:sz="0" w:space="0" w:color="auto"/>
            <w:bottom w:val="none" w:sz="0" w:space="0" w:color="auto"/>
            <w:right w:val="none" w:sz="0" w:space="0" w:color="auto"/>
          </w:divBdr>
        </w:div>
        <w:div w:id="2016494862">
          <w:marLeft w:val="480"/>
          <w:marRight w:val="0"/>
          <w:marTop w:val="0"/>
          <w:marBottom w:val="0"/>
          <w:divBdr>
            <w:top w:val="none" w:sz="0" w:space="0" w:color="auto"/>
            <w:left w:val="none" w:sz="0" w:space="0" w:color="auto"/>
            <w:bottom w:val="none" w:sz="0" w:space="0" w:color="auto"/>
            <w:right w:val="none" w:sz="0" w:space="0" w:color="auto"/>
          </w:divBdr>
        </w:div>
        <w:div w:id="1148475902">
          <w:marLeft w:val="480"/>
          <w:marRight w:val="0"/>
          <w:marTop w:val="0"/>
          <w:marBottom w:val="0"/>
          <w:divBdr>
            <w:top w:val="none" w:sz="0" w:space="0" w:color="auto"/>
            <w:left w:val="none" w:sz="0" w:space="0" w:color="auto"/>
            <w:bottom w:val="none" w:sz="0" w:space="0" w:color="auto"/>
            <w:right w:val="none" w:sz="0" w:space="0" w:color="auto"/>
          </w:divBdr>
        </w:div>
        <w:div w:id="54623363">
          <w:marLeft w:val="480"/>
          <w:marRight w:val="0"/>
          <w:marTop w:val="0"/>
          <w:marBottom w:val="0"/>
          <w:divBdr>
            <w:top w:val="none" w:sz="0" w:space="0" w:color="auto"/>
            <w:left w:val="none" w:sz="0" w:space="0" w:color="auto"/>
            <w:bottom w:val="none" w:sz="0" w:space="0" w:color="auto"/>
            <w:right w:val="none" w:sz="0" w:space="0" w:color="auto"/>
          </w:divBdr>
        </w:div>
        <w:div w:id="1565068930">
          <w:marLeft w:val="480"/>
          <w:marRight w:val="0"/>
          <w:marTop w:val="0"/>
          <w:marBottom w:val="0"/>
          <w:divBdr>
            <w:top w:val="none" w:sz="0" w:space="0" w:color="auto"/>
            <w:left w:val="none" w:sz="0" w:space="0" w:color="auto"/>
            <w:bottom w:val="none" w:sz="0" w:space="0" w:color="auto"/>
            <w:right w:val="none" w:sz="0" w:space="0" w:color="auto"/>
          </w:divBdr>
        </w:div>
        <w:div w:id="717628550">
          <w:marLeft w:val="480"/>
          <w:marRight w:val="0"/>
          <w:marTop w:val="0"/>
          <w:marBottom w:val="0"/>
          <w:divBdr>
            <w:top w:val="none" w:sz="0" w:space="0" w:color="auto"/>
            <w:left w:val="none" w:sz="0" w:space="0" w:color="auto"/>
            <w:bottom w:val="none" w:sz="0" w:space="0" w:color="auto"/>
            <w:right w:val="none" w:sz="0" w:space="0" w:color="auto"/>
          </w:divBdr>
        </w:div>
        <w:div w:id="818963827">
          <w:marLeft w:val="480"/>
          <w:marRight w:val="0"/>
          <w:marTop w:val="0"/>
          <w:marBottom w:val="0"/>
          <w:divBdr>
            <w:top w:val="none" w:sz="0" w:space="0" w:color="auto"/>
            <w:left w:val="none" w:sz="0" w:space="0" w:color="auto"/>
            <w:bottom w:val="none" w:sz="0" w:space="0" w:color="auto"/>
            <w:right w:val="none" w:sz="0" w:space="0" w:color="auto"/>
          </w:divBdr>
        </w:div>
        <w:div w:id="51543361">
          <w:marLeft w:val="480"/>
          <w:marRight w:val="0"/>
          <w:marTop w:val="0"/>
          <w:marBottom w:val="0"/>
          <w:divBdr>
            <w:top w:val="none" w:sz="0" w:space="0" w:color="auto"/>
            <w:left w:val="none" w:sz="0" w:space="0" w:color="auto"/>
            <w:bottom w:val="none" w:sz="0" w:space="0" w:color="auto"/>
            <w:right w:val="none" w:sz="0" w:space="0" w:color="auto"/>
          </w:divBdr>
        </w:div>
        <w:div w:id="1674647902">
          <w:marLeft w:val="480"/>
          <w:marRight w:val="0"/>
          <w:marTop w:val="0"/>
          <w:marBottom w:val="0"/>
          <w:divBdr>
            <w:top w:val="none" w:sz="0" w:space="0" w:color="auto"/>
            <w:left w:val="none" w:sz="0" w:space="0" w:color="auto"/>
            <w:bottom w:val="none" w:sz="0" w:space="0" w:color="auto"/>
            <w:right w:val="none" w:sz="0" w:space="0" w:color="auto"/>
          </w:divBdr>
        </w:div>
        <w:div w:id="1048333165">
          <w:marLeft w:val="480"/>
          <w:marRight w:val="0"/>
          <w:marTop w:val="0"/>
          <w:marBottom w:val="0"/>
          <w:divBdr>
            <w:top w:val="none" w:sz="0" w:space="0" w:color="auto"/>
            <w:left w:val="none" w:sz="0" w:space="0" w:color="auto"/>
            <w:bottom w:val="none" w:sz="0" w:space="0" w:color="auto"/>
            <w:right w:val="none" w:sz="0" w:space="0" w:color="auto"/>
          </w:divBdr>
        </w:div>
        <w:div w:id="554239948">
          <w:marLeft w:val="480"/>
          <w:marRight w:val="0"/>
          <w:marTop w:val="0"/>
          <w:marBottom w:val="0"/>
          <w:divBdr>
            <w:top w:val="none" w:sz="0" w:space="0" w:color="auto"/>
            <w:left w:val="none" w:sz="0" w:space="0" w:color="auto"/>
            <w:bottom w:val="none" w:sz="0" w:space="0" w:color="auto"/>
            <w:right w:val="none" w:sz="0" w:space="0" w:color="auto"/>
          </w:divBdr>
        </w:div>
        <w:div w:id="572207095">
          <w:marLeft w:val="480"/>
          <w:marRight w:val="0"/>
          <w:marTop w:val="0"/>
          <w:marBottom w:val="0"/>
          <w:divBdr>
            <w:top w:val="none" w:sz="0" w:space="0" w:color="auto"/>
            <w:left w:val="none" w:sz="0" w:space="0" w:color="auto"/>
            <w:bottom w:val="none" w:sz="0" w:space="0" w:color="auto"/>
            <w:right w:val="none" w:sz="0" w:space="0" w:color="auto"/>
          </w:divBdr>
        </w:div>
        <w:div w:id="891883922">
          <w:marLeft w:val="480"/>
          <w:marRight w:val="0"/>
          <w:marTop w:val="0"/>
          <w:marBottom w:val="0"/>
          <w:divBdr>
            <w:top w:val="none" w:sz="0" w:space="0" w:color="auto"/>
            <w:left w:val="none" w:sz="0" w:space="0" w:color="auto"/>
            <w:bottom w:val="none" w:sz="0" w:space="0" w:color="auto"/>
            <w:right w:val="none" w:sz="0" w:space="0" w:color="auto"/>
          </w:divBdr>
        </w:div>
        <w:div w:id="209268392">
          <w:marLeft w:val="480"/>
          <w:marRight w:val="0"/>
          <w:marTop w:val="0"/>
          <w:marBottom w:val="0"/>
          <w:divBdr>
            <w:top w:val="none" w:sz="0" w:space="0" w:color="auto"/>
            <w:left w:val="none" w:sz="0" w:space="0" w:color="auto"/>
            <w:bottom w:val="none" w:sz="0" w:space="0" w:color="auto"/>
            <w:right w:val="none" w:sz="0" w:space="0" w:color="auto"/>
          </w:divBdr>
        </w:div>
        <w:div w:id="1732730987">
          <w:marLeft w:val="480"/>
          <w:marRight w:val="0"/>
          <w:marTop w:val="0"/>
          <w:marBottom w:val="0"/>
          <w:divBdr>
            <w:top w:val="none" w:sz="0" w:space="0" w:color="auto"/>
            <w:left w:val="none" w:sz="0" w:space="0" w:color="auto"/>
            <w:bottom w:val="none" w:sz="0" w:space="0" w:color="auto"/>
            <w:right w:val="none" w:sz="0" w:space="0" w:color="auto"/>
          </w:divBdr>
        </w:div>
        <w:div w:id="318777978">
          <w:marLeft w:val="480"/>
          <w:marRight w:val="0"/>
          <w:marTop w:val="0"/>
          <w:marBottom w:val="0"/>
          <w:divBdr>
            <w:top w:val="none" w:sz="0" w:space="0" w:color="auto"/>
            <w:left w:val="none" w:sz="0" w:space="0" w:color="auto"/>
            <w:bottom w:val="none" w:sz="0" w:space="0" w:color="auto"/>
            <w:right w:val="none" w:sz="0" w:space="0" w:color="auto"/>
          </w:divBdr>
        </w:div>
        <w:div w:id="676617281">
          <w:marLeft w:val="480"/>
          <w:marRight w:val="0"/>
          <w:marTop w:val="0"/>
          <w:marBottom w:val="0"/>
          <w:divBdr>
            <w:top w:val="none" w:sz="0" w:space="0" w:color="auto"/>
            <w:left w:val="none" w:sz="0" w:space="0" w:color="auto"/>
            <w:bottom w:val="none" w:sz="0" w:space="0" w:color="auto"/>
            <w:right w:val="none" w:sz="0" w:space="0" w:color="auto"/>
          </w:divBdr>
        </w:div>
        <w:div w:id="1054692320">
          <w:marLeft w:val="480"/>
          <w:marRight w:val="0"/>
          <w:marTop w:val="0"/>
          <w:marBottom w:val="0"/>
          <w:divBdr>
            <w:top w:val="none" w:sz="0" w:space="0" w:color="auto"/>
            <w:left w:val="none" w:sz="0" w:space="0" w:color="auto"/>
            <w:bottom w:val="none" w:sz="0" w:space="0" w:color="auto"/>
            <w:right w:val="none" w:sz="0" w:space="0" w:color="auto"/>
          </w:divBdr>
        </w:div>
        <w:div w:id="1346126997">
          <w:marLeft w:val="480"/>
          <w:marRight w:val="0"/>
          <w:marTop w:val="0"/>
          <w:marBottom w:val="0"/>
          <w:divBdr>
            <w:top w:val="none" w:sz="0" w:space="0" w:color="auto"/>
            <w:left w:val="none" w:sz="0" w:space="0" w:color="auto"/>
            <w:bottom w:val="none" w:sz="0" w:space="0" w:color="auto"/>
            <w:right w:val="none" w:sz="0" w:space="0" w:color="auto"/>
          </w:divBdr>
        </w:div>
        <w:div w:id="833640212">
          <w:marLeft w:val="480"/>
          <w:marRight w:val="0"/>
          <w:marTop w:val="0"/>
          <w:marBottom w:val="0"/>
          <w:divBdr>
            <w:top w:val="none" w:sz="0" w:space="0" w:color="auto"/>
            <w:left w:val="none" w:sz="0" w:space="0" w:color="auto"/>
            <w:bottom w:val="none" w:sz="0" w:space="0" w:color="auto"/>
            <w:right w:val="none" w:sz="0" w:space="0" w:color="auto"/>
          </w:divBdr>
        </w:div>
        <w:div w:id="1031079219">
          <w:marLeft w:val="480"/>
          <w:marRight w:val="0"/>
          <w:marTop w:val="0"/>
          <w:marBottom w:val="0"/>
          <w:divBdr>
            <w:top w:val="none" w:sz="0" w:space="0" w:color="auto"/>
            <w:left w:val="none" w:sz="0" w:space="0" w:color="auto"/>
            <w:bottom w:val="none" w:sz="0" w:space="0" w:color="auto"/>
            <w:right w:val="none" w:sz="0" w:space="0" w:color="auto"/>
          </w:divBdr>
        </w:div>
      </w:divsChild>
    </w:div>
    <w:div w:id="2092651409">
      <w:bodyDiv w:val="1"/>
      <w:marLeft w:val="0"/>
      <w:marRight w:val="0"/>
      <w:marTop w:val="0"/>
      <w:marBottom w:val="0"/>
      <w:divBdr>
        <w:top w:val="none" w:sz="0" w:space="0" w:color="auto"/>
        <w:left w:val="none" w:sz="0" w:space="0" w:color="auto"/>
        <w:bottom w:val="none" w:sz="0" w:space="0" w:color="auto"/>
        <w:right w:val="none" w:sz="0" w:space="0" w:color="auto"/>
      </w:divBdr>
      <w:divsChild>
        <w:div w:id="488718733">
          <w:marLeft w:val="480"/>
          <w:marRight w:val="0"/>
          <w:marTop w:val="0"/>
          <w:marBottom w:val="0"/>
          <w:divBdr>
            <w:top w:val="none" w:sz="0" w:space="0" w:color="auto"/>
            <w:left w:val="none" w:sz="0" w:space="0" w:color="auto"/>
            <w:bottom w:val="none" w:sz="0" w:space="0" w:color="auto"/>
            <w:right w:val="none" w:sz="0" w:space="0" w:color="auto"/>
          </w:divBdr>
        </w:div>
        <w:div w:id="1478886699">
          <w:marLeft w:val="480"/>
          <w:marRight w:val="0"/>
          <w:marTop w:val="0"/>
          <w:marBottom w:val="0"/>
          <w:divBdr>
            <w:top w:val="none" w:sz="0" w:space="0" w:color="auto"/>
            <w:left w:val="none" w:sz="0" w:space="0" w:color="auto"/>
            <w:bottom w:val="none" w:sz="0" w:space="0" w:color="auto"/>
            <w:right w:val="none" w:sz="0" w:space="0" w:color="auto"/>
          </w:divBdr>
        </w:div>
        <w:div w:id="1446727328">
          <w:marLeft w:val="480"/>
          <w:marRight w:val="0"/>
          <w:marTop w:val="0"/>
          <w:marBottom w:val="0"/>
          <w:divBdr>
            <w:top w:val="none" w:sz="0" w:space="0" w:color="auto"/>
            <w:left w:val="none" w:sz="0" w:space="0" w:color="auto"/>
            <w:bottom w:val="none" w:sz="0" w:space="0" w:color="auto"/>
            <w:right w:val="none" w:sz="0" w:space="0" w:color="auto"/>
          </w:divBdr>
        </w:div>
        <w:div w:id="1816022546">
          <w:marLeft w:val="480"/>
          <w:marRight w:val="0"/>
          <w:marTop w:val="0"/>
          <w:marBottom w:val="0"/>
          <w:divBdr>
            <w:top w:val="none" w:sz="0" w:space="0" w:color="auto"/>
            <w:left w:val="none" w:sz="0" w:space="0" w:color="auto"/>
            <w:bottom w:val="none" w:sz="0" w:space="0" w:color="auto"/>
            <w:right w:val="none" w:sz="0" w:space="0" w:color="auto"/>
          </w:divBdr>
        </w:div>
        <w:div w:id="541870043">
          <w:marLeft w:val="480"/>
          <w:marRight w:val="0"/>
          <w:marTop w:val="0"/>
          <w:marBottom w:val="0"/>
          <w:divBdr>
            <w:top w:val="none" w:sz="0" w:space="0" w:color="auto"/>
            <w:left w:val="none" w:sz="0" w:space="0" w:color="auto"/>
            <w:bottom w:val="none" w:sz="0" w:space="0" w:color="auto"/>
            <w:right w:val="none" w:sz="0" w:space="0" w:color="auto"/>
          </w:divBdr>
        </w:div>
        <w:div w:id="787167644">
          <w:marLeft w:val="480"/>
          <w:marRight w:val="0"/>
          <w:marTop w:val="0"/>
          <w:marBottom w:val="0"/>
          <w:divBdr>
            <w:top w:val="none" w:sz="0" w:space="0" w:color="auto"/>
            <w:left w:val="none" w:sz="0" w:space="0" w:color="auto"/>
            <w:bottom w:val="none" w:sz="0" w:space="0" w:color="auto"/>
            <w:right w:val="none" w:sz="0" w:space="0" w:color="auto"/>
          </w:divBdr>
        </w:div>
        <w:div w:id="488836696">
          <w:marLeft w:val="480"/>
          <w:marRight w:val="0"/>
          <w:marTop w:val="0"/>
          <w:marBottom w:val="0"/>
          <w:divBdr>
            <w:top w:val="none" w:sz="0" w:space="0" w:color="auto"/>
            <w:left w:val="none" w:sz="0" w:space="0" w:color="auto"/>
            <w:bottom w:val="none" w:sz="0" w:space="0" w:color="auto"/>
            <w:right w:val="none" w:sz="0" w:space="0" w:color="auto"/>
          </w:divBdr>
        </w:div>
        <w:div w:id="1172599763">
          <w:marLeft w:val="480"/>
          <w:marRight w:val="0"/>
          <w:marTop w:val="0"/>
          <w:marBottom w:val="0"/>
          <w:divBdr>
            <w:top w:val="none" w:sz="0" w:space="0" w:color="auto"/>
            <w:left w:val="none" w:sz="0" w:space="0" w:color="auto"/>
            <w:bottom w:val="none" w:sz="0" w:space="0" w:color="auto"/>
            <w:right w:val="none" w:sz="0" w:space="0" w:color="auto"/>
          </w:divBdr>
        </w:div>
        <w:div w:id="396634493">
          <w:marLeft w:val="480"/>
          <w:marRight w:val="0"/>
          <w:marTop w:val="0"/>
          <w:marBottom w:val="0"/>
          <w:divBdr>
            <w:top w:val="none" w:sz="0" w:space="0" w:color="auto"/>
            <w:left w:val="none" w:sz="0" w:space="0" w:color="auto"/>
            <w:bottom w:val="none" w:sz="0" w:space="0" w:color="auto"/>
            <w:right w:val="none" w:sz="0" w:space="0" w:color="auto"/>
          </w:divBdr>
        </w:div>
        <w:div w:id="1084642492">
          <w:marLeft w:val="480"/>
          <w:marRight w:val="0"/>
          <w:marTop w:val="0"/>
          <w:marBottom w:val="0"/>
          <w:divBdr>
            <w:top w:val="none" w:sz="0" w:space="0" w:color="auto"/>
            <w:left w:val="none" w:sz="0" w:space="0" w:color="auto"/>
            <w:bottom w:val="none" w:sz="0" w:space="0" w:color="auto"/>
            <w:right w:val="none" w:sz="0" w:space="0" w:color="auto"/>
          </w:divBdr>
        </w:div>
        <w:div w:id="1569266658">
          <w:marLeft w:val="480"/>
          <w:marRight w:val="0"/>
          <w:marTop w:val="0"/>
          <w:marBottom w:val="0"/>
          <w:divBdr>
            <w:top w:val="none" w:sz="0" w:space="0" w:color="auto"/>
            <w:left w:val="none" w:sz="0" w:space="0" w:color="auto"/>
            <w:bottom w:val="none" w:sz="0" w:space="0" w:color="auto"/>
            <w:right w:val="none" w:sz="0" w:space="0" w:color="auto"/>
          </w:divBdr>
        </w:div>
        <w:div w:id="1269268416">
          <w:marLeft w:val="480"/>
          <w:marRight w:val="0"/>
          <w:marTop w:val="0"/>
          <w:marBottom w:val="0"/>
          <w:divBdr>
            <w:top w:val="none" w:sz="0" w:space="0" w:color="auto"/>
            <w:left w:val="none" w:sz="0" w:space="0" w:color="auto"/>
            <w:bottom w:val="none" w:sz="0" w:space="0" w:color="auto"/>
            <w:right w:val="none" w:sz="0" w:space="0" w:color="auto"/>
          </w:divBdr>
        </w:div>
        <w:div w:id="288973850">
          <w:marLeft w:val="480"/>
          <w:marRight w:val="0"/>
          <w:marTop w:val="0"/>
          <w:marBottom w:val="0"/>
          <w:divBdr>
            <w:top w:val="none" w:sz="0" w:space="0" w:color="auto"/>
            <w:left w:val="none" w:sz="0" w:space="0" w:color="auto"/>
            <w:bottom w:val="none" w:sz="0" w:space="0" w:color="auto"/>
            <w:right w:val="none" w:sz="0" w:space="0" w:color="auto"/>
          </w:divBdr>
        </w:div>
        <w:div w:id="1860046723">
          <w:marLeft w:val="480"/>
          <w:marRight w:val="0"/>
          <w:marTop w:val="0"/>
          <w:marBottom w:val="0"/>
          <w:divBdr>
            <w:top w:val="none" w:sz="0" w:space="0" w:color="auto"/>
            <w:left w:val="none" w:sz="0" w:space="0" w:color="auto"/>
            <w:bottom w:val="none" w:sz="0" w:space="0" w:color="auto"/>
            <w:right w:val="none" w:sz="0" w:space="0" w:color="auto"/>
          </w:divBdr>
        </w:div>
        <w:div w:id="762191684">
          <w:marLeft w:val="480"/>
          <w:marRight w:val="0"/>
          <w:marTop w:val="0"/>
          <w:marBottom w:val="0"/>
          <w:divBdr>
            <w:top w:val="none" w:sz="0" w:space="0" w:color="auto"/>
            <w:left w:val="none" w:sz="0" w:space="0" w:color="auto"/>
            <w:bottom w:val="none" w:sz="0" w:space="0" w:color="auto"/>
            <w:right w:val="none" w:sz="0" w:space="0" w:color="auto"/>
          </w:divBdr>
        </w:div>
        <w:div w:id="344208625">
          <w:marLeft w:val="480"/>
          <w:marRight w:val="0"/>
          <w:marTop w:val="0"/>
          <w:marBottom w:val="0"/>
          <w:divBdr>
            <w:top w:val="none" w:sz="0" w:space="0" w:color="auto"/>
            <w:left w:val="none" w:sz="0" w:space="0" w:color="auto"/>
            <w:bottom w:val="none" w:sz="0" w:space="0" w:color="auto"/>
            <w:right w:val="none" w:sz="0" w:space="0" w:color="auto"/>
          </w:divBdr>
        </w:div>
        <w:div w:id="249899194">
          <w:marLeft w:val="480"/>
          <w:marRight w:val="0"/>
          <w:marTop w:val="0"/>
          <w:marBottom w:val="0"/>
          <w:divBdr>
            <w:top w:val="none" w:sz="0" w:space="0" w:color="auto"/>
            <w:left w:val="none" w:sz="0" w:space="0" w:color="auto"/>
            <w:bottom w:val="none" w:sz="0" w:space="0" w:color="auto"/>
            <w:right w:val="none" w:sz="0" w:space="0" w:color="auto"/>
          </w:divBdr>
        </w:div>
        <w:div w:id="1965502753">
          <w:marLeft w:val="480"/>
          <w:marRight w:val="0"/>
          <w:marTop w:val="0"/>
          <w:marBottom w:val="0"/>
          <w:divBdr>
            <w:top w:val="none" w:sz="0" w:space="0" w:color="auto"/>
            <w:left w:val="none" w:sz="0" w:space="0" w:color="auto"/>
            <w:bottom w:val="none" w:sz="0" w:space="0" w:color="auto"/>
            <w:right w:val="none" w:sz="0" w:space="0" w:color="auto"/>
          </w:divBdr>
        </w:div>
        <w:div w:id="1577670711">
          <w:marLeft w:val="480"/>
          <w:marRight w:val="0"/>
          <w:marTop w:val="0"/>
          <w:marBottom w:val="0"/>
          <w:divBdr>
            <w:top w:val="none" w:sz="0" w:space="0" w:color="auto"/>
            <w:left w:val="none" w:sz="0" w:space="0" w:color="auto"/>
            <w:bottom w:val="none" w:sz="0" w:space="0" w:color="auto"/>
            <w:right w:val="none" w:sz="0" w:space="0" w:color="auto"/>
          </w:divBdr>
        </w:div>
        <w:div w:id="1768038263">
          <w:marLeft w:val="480"/>
          <w:marRight w:val="0"/>
          <w:marTop w:val="0"/>
          <w:marBottom w:val="0"/>
          <w:divBdr>
            <w:top w:val="none" w:sz="0" w:space="0" w:color="auto"/>
            <w:left w:val="none" w:sz="0" w:space="0" w:color="auto"/>
            <w:bottom w:val="none" w:sz="0" w:space="0" w:color="auto"/>
            <w:right w:val="none" w:sz="0" w:space="0" w:color="auto"/>
          </w:divBdr>
        </w:div>
        <w:div w:id="768308473">
          <w:marLeft w:val="480"/>
          <w:marRight w:val="0"/>
          <w:marTop w:val="0"/>
          <w:marBottom w:val="0"/>
          <w:divBdr>
            <w:top w:val="none" w:sz="0" w:space="0" w:color="auto"/>
            <w:left w:val="none" w:sz="0" w:space="0" w:color="auto"/>
            <w:bottom w:val="none" w:sz="0" w:space="0" w:color="auto"/>
            <w:right w:val="none" w:sz="0" w:space="0" w:color="auto"/>
          </w:divBdr>
        </w:div>
        <w:div w:id="70008432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02/dta.1497" TargetMode="External"/><Relationship Id="rId18" Type="http://schemas.openxmlformats.org/officeDocument/2006/relationships/hyperlink" Target="https://doi.org/10.1007/s00216-015-8605-6" TargetMode="External"/><Relationship Id="rId26" Type="http://schemas.openxmlformats.org/officeDocument/2006/relationships/hyperlink" Target="https://doi.org/10.1093/jat/bkab022" TargetMode="External"/><Relationship Id="rId3" Type="http://schemas.openxmlformats.org/officeDocument/2006/relationships/customXml" Target="../customXml/item3.xml"/><Relationship Id="rId21" Type="http://schemas.openxmlformats.org/officeDocument/2006/relationships/hyperlink" Target="https://doi.org/10.2174/1567201815666180214130014" TargetMode="External"/><Relationship Id="rId7" Type="http://schemas.openxmlformats.org/officeDocument/2006/relationships/settings" Target="settings.xml"/><Relationship Id="rId12" Type="http://schemas.openxmlformats.org/officeDocument/2006/relationships/hyperlink" Target="https://doi.org/10.1007/s00204-024-03815-1" TargetMode="External"/><Relationship Id="rId17" Type="http://schemas.openxmlformats.org/officeDocument/2006/relationships/hyperlink" Target="https://doi.org/10.1016/j.forsciint.2006.05.021" TargetMode="External"/><Relationship Id="rId25" Type="http://schemas.openxmlformats.org/officeDocument/2006/relationships/hyperlink" Target="https://doi.org/10.1002/dta.2899" TargetMode="External"/><Relationship Id="rId2" Type="http://schemas.openxmlformats.org/officeDocument/2006/relationships/customXml" Target="../customXml/item2.xml"/><Relationship Id="rId16" Type="http://schemas.openxmlformats.org/officeDocument/2006/relationships/hyperlink" Target="https://doi.org/10.1093/jat/bkab044" TargetMode="External"/><Relationship Id="rId20" Type="http://schemas.openxmlformats.org/officeDocument/2006/relationships/hyperlink" Target="https://doi.org/10.2174/1570159X156661611111142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93/jat/bkaa122" TargetMode="External"/><Relationship Id="rId24" Type="http://schemas.openxmlformats.org/officeDocument/2006/relationships/hyperlink" Target="https://doi.org/10.1007/s00204-020-02707-4" TargetMode="External"/><Relationship Id="rId5" Type="http://schemas.openxmlformats.org/officeDocument/2006/relationships/numbering" Target="numbering.xml"/><Relationship Id="rId15" Type="http://schemas.openxmlformats.org/officeDocument/2006/relationships/hyperlink" Target="https://doi.org/10.1007/s00204-021-03169-y" TargetMode="External"/><Relationship Id="rId23" Type="http://schemas.openxmlformats.org/officeDocument/2006/relationships/hyperlink" Target="https://doi.org/10.1007/s00204-019-02493-8" TargetMode="External"/><Relationship Id="rId28" Type="http://schemas.openxmlformats.org/officeDocument/2006/relationships/hyperlink" Target="https://doi.org/10.1093/jat/bkae078" TargetMode="External"/><Relationship Id="rId10" Type="http://schemas.openxmlformats.org/officeDocument/2006/relationships/hyperlink" Target="https://doi.org/10.1093/jat/10.4.129" TargetMode="External"/><Relationship Id="rId19" Type="http://schemas.openxmlformats.org/officeDocument/2006/relationships/hyperlink" Target="https://doi.org/10.1016/j.toxlet.2016.04.02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mailto:nadine.schaefer@uks.eu" TargetMode="External"/><Relationship Id="rId14" Type="http://schemas.openxmlformats.org/officeDocument/2006/relationships/hyperlink" Target="https://doi.org/10.1021/ac020361s" TargetMode="External"/><Relationship Id="rId22" Type="http://schemas.openxmlformats.org/officeDocument/2006/relationships/hyperlink" Target="https://doi.org/10.1016/j.bcp.2018.07.029" TargetMode="External"/><Relationship Id="rId27" Type="http://schemas.openxmlformats.org/officeDocument/2006/relationships/hyperlink" Target="https://doi.org/10.1016/j.toxlet.2024.10.006"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58534C86-0283-4171-BC04-A83488BAA5F8}"/>
      </w:docPartPr>
      <w:docPartBody>
        <w:p w:rsidR="00D66BFE" w:rsidRDefault="00550EE5">
          <w:r w:rsidRPr="00E27854">
            <w:rPr>
              <w:rStyle w:val="PlaceholderText"/>
            </w:rPr>
            <w:t>Klicken oder tippen Sie hier, um Text einzugeben.</w:t>
          </w:r>
        </w:p>
      </w:docPartBody>
    </w:docPart>
    <w:docPart>
      <w:docPartPr>
        <w:name w:val="F854B2FD5B48457F98CCC84F2DFB8AB9"/>
        <w:category>
          <w:name w:val="Allgemein"/>
          <w:gallery w:val="placeholder"/>
        </w:category>
        <w:types>
          <w:type w:val="bbPlcHdr"/>
        </w:types>
        <w:behaviors>
          <w:behavior w:val="content"/>
        </w:behaviors>
        <w:guid w:val="{950DA135-1212-446F-8E0E-82CF7A917F06}"/>
      </w:docPartPr>
      <w:docPartBody>
        <w:p w:rsidR="00D66BFE" w:rsidRDefault="00550EE5" w:rsidP="00550EE5">
          <w:pPr>
            <w:pStyle w:val="F854B2FD5B48457F98CCC84F2DFB8AB9"/>
          </w:pPr>
          <w:r w:rsidRPr="00E27854">
            <w:rPr>
              <w:rStyle w:val="PlaceholderText"/>
            </w:rPr>
            <w:t>Klicken oder tippen Sie hier, um Text einzugeben.</w:t>
          </w:r>
        </w:p>
      </w:docPartBody>
    </w:docPart>
    <w:docPart>
      <w:docPartPr>
        <w:name w:val="34FBD15C40C542E7858FBEE877AB3AD8"/>
        <w:category>
          <w:name w:val="Allgemein"/>
          <w:gallery w:val="placeholder"/>
        </w:category>
        <w:types>
          <w:type w:val="bbPlcHdr"/>
        </w:types>
        <w:behaviors>
          <w:behavior w:val="content"/>
        </w:behaviors>
        <w:guid w:val="{41918917-45EA-44DE-B636-8932A788BD4A}"/>
      </w:docPartPr>
      <w:docPartBody>
        <w:p w:rsidR="00D66BFE" w:rsidRDefault="00550EE5" w:rsidP="00550EE5">
          <w:pPr>
            <w:pStyle w:val="34FBD15C40C542E7858FBEE877AB3AD8"/>
          </w:pPr>
          <w:r w:rsidRPr="00E27854">
            <w:rPr>
              <w:rStyle w:val="PlaceholderText"/>
            </w:rPr>
            <w:t>Klicken oder tippen Sie hier, um Text einzugeben.</w:t>
          </w:r>
        </w:p>
      </w:docPartBody>
    </w:docPart>
    <w:docPart>
      <w:docPartPr>
        <w:name w:val="6E493B3E97E94833B024D574FD072382"/>
        <w:category>
          <w:name w:val="Allgemein"/>
          <w:gallery w:val="placeholder"/>
        </w:category>
        <w:types>
          <w:type w:val="bbPlcHdr"/>
        </w:types>
        <w:behaviors>
          <w:behavior w:val="content"/>
        </w:behaviors>
        <w:guid w:val="{B8BB64C6-6268-498A-9244-6B9492536932}"/>
      </w:docPartPr>
      <w:docPartBody>
        <w:p w:rsidR="004C4086" w:rsidRDefault="00CE220F" w:rsidP="00CE220F">
          <w:pPr>
            <w:pStyle w:val="6E493B3E97E94833B024D574FD072382"/>
          </w:pPr>
          <w:r w:rsidRPr="00A9678D">
            <w:rPr>
              <w:rStyle w:val="PlaceholderText"/>
            </w:rPr>
            <w:t>Klicken oder tippen Sie hier, um Text einzugeben.</w:t>
          </w:r>
        </w:p>
      </w:docPartBody>
    </w:docPart>
    <w:docPart>
      <w:docPartPr>
        <w:name w:val="65C864AFE89642CC9F655106EDA6F95E"/>
        <w:category>
          <w:name w:val="Allgemein"/>
          <w:gallery w:val="placeholder"/>
        </w:category>
        <w:types>
          <w:type w:val="bbPlcHdr"/>
        </w:types>
        <w:behaviors>
          <w:behavior w:val="content"/>
        </w:behaviors>
        <w:guid w:val="{9EEEA08C-C25A-430F-B471-97FAACB23BF0}"/>
      </w:docPartPr>
      <w:docPartBody>
        <w:p w:rsidR="004C4086" w:rsidRDefault="00CE220F" w:rsidP="00CE220F">
          <w:pPr>
            <w:pStyle w:val="65C864AFE89642CC9F655106EDA6F95E"/>
          </w:pPr>
          <w:r w:rsidRPr="00A9678D">
            <w:rPr>
              <w:rStyle w:val="PlaceholderText"/>
            </w:rPr>
            <w:t>Klicken oder tippen Sie hier, um Text einzugeben.</w:t>
          </w:r>
        </w:p>
      </w:docPartBody>
    </w:docPart>
    <w:docPart>
      <w:docPartPr>
        <w:name w:val="37AF84EA87AF43138578774E6357B529"/>
        <w:category>
          <w:name w:val="Allgemein"/>
          <w:gallery w:val="placeholder"/>
        </w:category>
        <w:types>
          <w:type w:val="bbPlcHdr"/>
        </w:types>
        <w:behaviors>
          <w:behavior w:val="content"/>
        </w:behaviors>
        <w:guid w:val="{42D28B4D-0BC7-42F0-8B40-661322ED36BD}"/>
      </w:docPartPr>
      <w:docPartBody>
        <w:p w:rsidR="004C4086" w:rsidRDefault="00CE220F" w:rsidP="00CE220F">
          <w:pPr>
            <w:pStyle w:val="37AF84EA87AF43138578774E6357B529"/>
          </w:pPr>
          <w:r w:rsidRPr="00A9678D">
            <w:rPr>
              <w:rStyle w:val="PlaceholderText"/>
            </w:rPr>
            <w:t>Klicken oder tippen Sie hier, um Text einzugeben.</w:t>
          </w:r>
        </w:p>
      </w:docPartBody>
    </w:docPart>
    <w:docPart>
      <w:docPartPr>
        <w:name w:val="CF1F1E76EB254EAEA2E4D5B029F542A5"/>
        <w:category>
          <w:name w:val="Allgemein"/>
          <w:gallery w:val="placeholder"/>
        </w:category>
        <w:types>
          <w:type w:val="bbPlcHdr"/>
        </w:types>
        <w:behaviors>
          <w:behavior w:val="content"/>
        </w:behaviors>
        <w:guid w:val="{17144BA1-716B-4986-AC7D-40CA2CE1F098}"/>
      </w:docPartPr>
      <w:docPartBody>
        <w:p w:rsidR="00CB6454" w:rsidRDefault="004C4086" w:rsidP="004C4086">
          <w:pPr>
            <w:pStyle w:val="CF1F1E76EB254EAEA2E4D5B029F542A5"/>
          </w:pPr>
          <w:r w:rsidRPr="00A9678D">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EE5"/>
    <w:rsid w:val="002A35DD"/>
    <w:rsid w:val="004C4086"/>
    <w:rsid w:val="00550EE5"/>
    <w:rsid w:val="007029F4"/>
    <w:rsid w:val="00B40448"/>
    <w:rsid w:val="00B9501C"/>
    <w:rsid w:val="00CB6454"/>
    <w:rsid w:val="00CE220F"/>
    <w:rsid w:val="00D66BFE"/>
    <w:rsid w:val="00D952B9"/>
    <w:rsid w:val="00FE68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4086"/>
    <w:rPr>
      <w:color w:val="808080"/>
    </w:rPr>
  </w:style>
  <w:style w:type="paragraph" w:customStyle="1" w:styleId="F854B2FD5B48457F98CCC84F2DFB8AB9">
    <w:name w:val="F854B2FD5B48457F98CCC84F2DFB8AB9"/>
    <w:rsid w:val="00550EE5"/>
  </w:style>
  <w:style w:type="paragraph" w:customStyle="1" w:styleId="34FBD15C40C542E7858FBEE877AB3AD8">
    <w:name w:val="34FBD15C40C542E7858FBEE877AB3AD8"/>
    <w:rsid w:val="00550EE5"/>
  </w:style>
  <w:style w:type="paragraph" w:customStyle="1" w:styleId="6E493B3E97E94833B024D574FD072382">
    <w:name w:val="6E493B3E97E94833B024D574FD072382"/>
    <w:rsid w:val="00CE220F"/>
  </w:style>
  <w:style w:type="paragraph" w:customStyle="1" w:styleId="CF1F1E76EB254EAEA2E4D5B029F542A5">
    <w:name w:val="CF1F1E76EB254EAEA2E4D5B029F542A5"/>
    <w:rsid w:val="004C4086"/>
  </w:style>
  <w:style w:type="paragraph" w:customStyle="1" w:styleId="65C864AFE89642CC9F655106EDA6F95E">
    <w:name w:val="65C864AFE89642CC9F655106EDA6F95E"/>
    <w:rsid w:val="00CE220F"/>
  </w:style>
  <w:style w:type="paragraph" w:customStyle="1" w:styleId="37AF84EA87AF43138578774E6357B529">
    <w:name w:val="37AF84EA87AF43138578774E6357B529"/>
    <w:rsid w:val="00CE2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E1F460-E4DF-4D90-B8C0-B85603A4791F}">
  <we:reference id="wa104382081" version="1.55.1.0" store="en-US" storeType="OMEX"/>
  <we:alternateReferences>
    <we:reference id="wa104382081" version="1.55.1.0" store="" storeType="OMEX"/>
  </we:alternateReferences>
  <we:properties>
    <we:property name="MENDELEY_CITATIONS" value="[{&quot;citationID&quot;:&quot;MENDELEY_CITATION_6303bf50-af59-4ea1-947c-3d269d61af36&quot;,&quot;properties&quot;:{&quot;noteIndex&quot;:0},&quot;isEdited&quot;:false,&quot;manualOverride&quot;:{&quot;citeprocText&quot;:&quot;(Schaefer et al. 2015, 2017, 2019, 2020; Doerr et al. 2024b; Walle et al. 2024a)&quot;,&quot;isManuallyOverridden&quot;:false,&quot;manualOverrideText&quot;:&quot;&quot;},&quot;citationItems&quot;:[{&quot;id&quot;:&quot;6aff63ef-6f8b-54f0-bff6-f667528d19ac&quot;,&quot;itemData&quot;:{&quot;DOI&quot;:&quot;10.2174/1570159X15666161111114214&quot;,&quot;ISSN&quot;:&quot;1875-6190 (Electronic)&quot;,&quot;PMID&quot;:&quot;27834143&quot;,&quot;abstract&quot;:&quot;BACKGROUND: Synthetic cannabinoids (SCs) have become an increasing issue in forensic toxicology. Controlled human studies evaluating pharmacokinetic data of SCs are lacking and only few animal studies have been published. Thus, an interpretation of analytical results found in intoxicated or poisoned individuals is difficult. Therefore, the distribution of two selected SCs, namely 4-ethylnaphthalen-1-yl-(1-pentylindol-3-yl)methanone (JWH-210) and 2-(4-methoxyphenyl)-1-(1- pentyl-indol-3-yl)methanone (RCS-4) as well as Δ9-tetrahydrocannabinol (THC) as reference were examined in pigs. METHODS: Pigs (n = 6 per drug) received a single intravenous 200 μg/kg BW dose of JWH-210, RCS- 4, or THC. Six hours after administration, the animals were exsanguinated and relevant organs, important body fluids such as bile, and tissues such as muscle and adipose tissue, as well as the bradytrophic specimens dura and vitreous humor were collected. After hydrolysis and solid phase extraction, analysis was performed by LC-MS/MS. To overcome matrix effects of the LC-MS/MS analysis, a standard addition method was applied for quantification. RESULTS: The parent compounds could be detected in every analyzed specimen with the exception of THC that was not present in dura and vitreous humor. Moderate concentrations were present in brain, the site of biological effect. Metabolite concentrations were highest in tissues involved in metabolism and/or elimination Conclusions: Besides kidneys and lungs routinely analyzed in postmortem toxicology, brain, adipose, and muscle tissue could serve as alternative sources, particularly if other specimens are not available. Bile fluid is the most appropriate specimen for SCs and THC metabolites detection.&quot;,&quot;author&quot;:[{&quot;dropping-particle&quot;:&quot;&quot;,&quot;family&quot;:&quot;Schaefer&quot;,&quot;given&quot;:&quot;Nadine&quot;,&quot;non-dropping-particle&quot;:&quot;&quot;,&quot;parse-names&quot;:false,&quot;suffix&quot;:&quot;&quot;},{&quot;dropping-particle&quot;:&quot;&quot;,&quot;family&quot;:&quot;Kettner&quot;,&quot;given&quot;:&quot;Mattias&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Schlote&quot;,&quot;given&quot;:&quot;Julia&quot;,&quot;non-dropping-particle&quot;:&quot;&quot;,&quot;parse-names&quot;:false,&quot;suffix&quot;:&quot;&quot;},{&quot;dropping-particle&quot;:&quot;&quot;,&quot;family&quot;:&quot;Ewald&quot;,&quot;given&quot;:&quot;Andreas H&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Schmidt&quot;,&quot;given&quot;:&quot;Peter H&quot;,&quot;non-dropping-particle&quot;:&quot;&quot;,&quot;parse-names&quot;:false,&quot;suffix&quot;:&quot;&quot;}],&quot;container-title&quot;:&quot;Current neuropharmacology&quot;,&quot;id&quot;:&quot;6aff63ef-6f8b-54f0-bff6-f667528d19ac&quot;,&quot;issue&quot;:&quot;5&quot;,&quot;issued&quot;:{&quot;date-parts&quot;:[[&quot;2017&quot;]]},&quot;language&quot;:&quot;eng&quot;,&quot;page&quot;:&quot;713-723&quot;,&quot;title&quot;:&quot;Distribution of synthetic cannabinoids JWH-210, RCS-4 and Δ 9-tetrahydrocannabinol after intravenous administration to pigs.&quot;,&quot;type&quot;:&quot;article-journal&quot;,&quot;volume&quot;:&quot;15&quot;,&quot;container-title-short&quot;:&quot;Curr Neuropharmacol&quot;},&quot;uris&quot;:[&quot;http://www.mendeley.com/documents/?uuid=eb586d97-3a57-4e87-a2c9-de3dbde7e704&quot;],&quot;isTemporary&quot;:false,&quot;legacyDesktopId&quot;:&quot;eb586d97-3a57-4e87-a2c9-de3dbde7e704&quot;},{&quot;id&quot;:&quot;f67ed5b6-dae2-5867-a595-538bc9608bcc&quot;,&quot;itemData&quot;:{&quot;DOI&quot;:&quot;10.1007/s00204-019-02493-8&quot;,&quot;ISSN&quot;:&quot;14320738&quot;,&quot;PMID&quot;:&quot;31227841&quot;,&quot;abstract&quot;:&quot;New psychoactive substances, especially synthetic cannabinoids (SC), are gaining increasing relevance in postmortem forensic toxicology. Particularly, the interpretation of analytical results is challenging, as usually, no toxicokinetic (TK) data concerning distribution in organs and tissues are available. Thus, a controlled pig TK study allowing for examination of organ and tissue distribution of SC was performed. For this purpose, 12 pigs received a single pulmonary dose of 200 µg/kg body weight each of 4-ethylnaphthalene-1-yl-(1-pentylindole-3-yl)methanone (JWH-210), 2-(4-methoxyphenyl)-1-(1-pentylindole-3-yl)methanone (RCS-4), and Δ9-tetrahydrocannabinol (THC) via an ultrasonic nebulizer. Eight hours after administration, the animals were put to death by the administration of T61. Thereupon, relevant organs, important body fluids such as bile and colon content, and tissues such as muscle tissue were collected. After enzymatic hydrolysis and solid-phase extraction, analysis was performed by liquid chromatography–tandem mass spectrometry. For quantification, a standard addition method was applied. The parent compounds could be detected in every analyzed specimen with the exception of colon content. Regarding JWH-210, the kidneys and lungs are viable matrices for postmortem analysis. In terms of RCS-4, the lungs were found to be an appropriate matrix. Concerning THC, the liver, bile fluid as well as duodenum content were suitable matrices for detection. Metabolites were only detected in tissues/body fluids involved in metabolism and/or elimination. Bile fluid and duodenum content were shown, as the most appropriate specimens for quantification of metabolites.&quot;,&quot;author&quot;:[{&quot;dropping-particle&quot;:&quot;&quot;,&quot;family&quot;:&quot;Schaefer&quot;,&quot;given&quot;:&quot;Nadine&quot;,&quot;non-dropping-particle&quot;:&quot;&quot;,&quot;parse-names&quot;:false,&quot;suffix&quot;:&quot;&quot;},{&quot;dropping-particle&quot;:&quot;&quot;,&quot;family&quot;:&quot;Kröll&quot;,&quot;given&quot;:&quot;Ann Katrin&quot;,&quot;non-dropping-particle&quot;:&quot;&quot;,&quot;parse-names&quot;:false,&quot;suffix&quot;:&quot;&quot;},{&quot;dropping-particle&quot;:&quot;&quot;,&quot;family&quot;:&quot;Körbel&quot;,&quot;given&quot;:&quot;Christina&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Archives of Toxicology&quot;,&quot;id&quot;:&quot;f67ed5b6-dae2-5867-a595-538bc9608bcc&quot;,&quot;issue&quot;:&quot;8&quot;,&quot;issued&quot;:{&quot;date-parts&quot;:[[&quot;2019&quot;,&quot;8&quot;,&quot;1&quot;]]},&quot;page&quot;:&quot;2211-2218&quot;,&quot;publisher&quot;:&quot;Springer Verlag&quot;,&quot;title&quot;:&quot;Distribution of the (synthetic) cannabinoids JWH-210, RCS-4, as well as ∆9-tetrahydrocannabinol following pulmonary administration to pigs&quot;,&quot;type&quot;:&quot;article-journal&quot;,&quot;volume&quot;:&quot;93&quot;,&quot;container-title-short&quot;:&quot;Arch Toxicol&quot;},&quot;uris&quot;:[&quot;http://www.mendeley.com/documents/?uuid=6823a485-7c76-3c02-881c-71c4c5bfc9f4&quot;],&quot;isTemporary&quot;:false,&quot;legacyDesktopId&quot;:&quot;6823a485-7c76-3c02-881c-71c4c5bfc9f4&quot;},{&quot;id&quot;:&quot;7310e2b1-09b1-5b23-a0c2-f1c4ad81109a&quot;,&quot;itemData&quot;:{&quot;DOI&quot;:&quot;10.1007/s00204-020-02707-4&quot;,&quot;ISSN&quot;:&quot;14320738&quot;,&quot;PMID&quot;:&quot;32189036&quot;,&quot;abstract&quot;:&quot;In forensic toxicology, interpretation of postmortem (PM) drug concentrations might be complicated due to the lack of data concerning drug stability or PM redistribution (PMR). Regarding synthetic cannabinoids (SC), only sparse data are available, which derived from single case reports without any knowledge of dose and time of consumption. Thus, a controlled pig toxicokinetic study allowing for examination of PMR of SC was performed. Twelve pigs received a pulmonary dose of 200 µg/kg BW each of 4-ethylnaphthalene-1-yl-(1-pentylindole-3-yl)methanone (JWH-210), 2-(4-methoxyphenyl)-1-(1-pentyl-indole-3-yl)methanone (RCS-4), and Δ9-tetrahydrocannabinol via an ultrasonic nebulizer. Eight hours after, the pigs were put to death with T61 and specimens of relevant tissues and body fluids were collected. Subsequently, the animals were stored at room temperature (n = 6) or 4 °C (n = 6) and further samples were collected after 24, 48, and 72 h each. Concentrations were determined following enzymatic cleavage and solid-phase extraction by liquid-chromatography tandem mass spectrometry applying the standard addition approach. High concentrations of the parent compounds were observed in lung, liver, kidney and bile fluid/duodenum content as well as brain. HO-RCS-4 was the most prevalent metabolite detected in PM specimens. In general, changes of PM concentrations were found in every tissue and body fluid depending on the PM interval as well as storage temperature.&quot;,&quot;author&quot;:[{&quot;dropping-particle&quot;:&quot;&quot;,&quot;family&quot;:&quot;Schaefer&quot;,&quot;given&quot;:&quot;Nadine&quot;,&quot;non-dropping-particle&quot;:&quot;&quot;,&quot;parse-names&quot;:false,&quot;suffix&quot;:&quot;&quot;},{&quot;dropping-particle&quot;:&quot;&quot;,&quot;family&quot;:&quot;Kröll&quot;,&quot;given&quot;:&quot;Ann Katrin&quot;,&quot;non-dropping-particle&quot;:&quot;&quot;,&quot;parse-names&quot;:false,&quot;suffix&quot;:&quot;&quot;},{&quot;dropping-particle&quot;:&quot;&quot;,&quot;family&quot;:&quot;Körbel&quot;,&quot;given&quot;:&quot;Christina&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Archives of Toxicology&quot;,&quot;id&quot;:&quot;7310e2b1-09b1-5b23-a0c2-f1c4ad81109a&quot;,&quot;issue&quot;:&quot;5&quot;,&quot;issued&quot;:{&quot;date-parts&quot;:[[&quot;2020&quot;,&quot;5&quot;,&quot;1&quot;]]},&quot;page&quot;:&quot;1585-1599&quot;,&quot;publisher&quot;:&quot;Springer&quot;,&quot;title&quot;:&quot;Time- and temperature-dependent postmortem concentration changes of the (synthetic) cannabinoids JWH-210, RCS-4, as well as ∆9-tetrahydrocannabinol following pulmonary administration to pigs&quot;,&quot;type&quot;:&quot;article-journal&quot;,&quot;volume&quot;:&quot;94&quot;,&quot;container-title-short&quot;:&quot;Arch Toxicol&quot;},&quot;uris&quot;:[&quot;http://www.mendeley.com/documents/?uuid=4a95c8d7-5a2b-3e60-949e-4df3e8eea899&quot;],&quot;isTemporary&quot;:false,&quot;legacyDesktopId&quot;:&quot;4a95c8d7-5a2b-3e60-949e-4df3e8eea899&quot;},{&quot;id&quot;:&quot;1d174737-8856-34b6-9d36-e13564ef1ef7&quot;,&quot;itemData&quot;:{&quot;type&quot;:&quot;article-journal&quot;,&quot;id&quot;:&quot;1d174737-8856-34b6-9d36-e13564ef1ef7&quot;,&quot;title&quot;:&quot;Are the postmortem concentration changes of the synthetic cannabinoid cumyl-5F-P7AICA and its N-pentanoic acid metabolite dependent on the environmental conditions? – A systematic study following pulmonary administration to pigs&quot;,&quot;author&quot;:[{&quot;family&quot;:&quot;Walle&quot;,&quot;given&quot;:&quot;Nadja&quot;,&quot;parse-names&quot;:false,&quot;dropping-particle&quot;:&quot;&quot;,&quot;non-dropping-particle&quot;:&quot;&quot;},{&quot;family&quot;:&quot;Doerr&quot;,&quot;given&quot;:&quot;Adrian A.&quot;,&quot;parse-names&quot;:false,&quot;dropping-particle&quot;:&quot;&quot;,&quot;non-dropping-particle&quot;:&quot;&quot;},{&quot;family&quot;:&quot;Peters&quot;,&quot;given&quot;:&quot;Benjamin&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Schaefer&quot;,&quot;given&quot;:&quot;Nadine&quot;,&quot;parse-names&quot;:false,&quot;dropping-particle&quot;:&quot;&quot;,&quot;non-dropping-particle&quot;:&quot;&quot;}],&quot;container-title&quot;:&quot;Toxicology Letters&quot;,&quot;container-title-short&quot;:&quot;Toxicol Lett&quot;,&quot;issued&quot;:{&quot;date-parts&quot;:[[2024]]}},&quot;isTemporary&quot;:false},{&quot;id&quot;:&quot;2ce0c97e-1d81-3ad6-a592-93ff6c112308&quot;,&quot;itemData&quot;:{&quot;type&quot;:&quot;article-journal&quot;,&quot;id&quot;:&quot;2ce0c97e-1d81-3ad6-a592-93ff6c112308&quot;,&quot;title&quot;:&quot;Does a postmortem redistribution affect the concentrations of the 7 Azaindole-derived synthetic cannabinoid 5F-MDMB-P7AICA in tissues and body fluids following pulmonary administration to pigs?&quot;,&quot;author&quot;:[{&quot;family&quot;:&quot;Doerr&quot;,&quot;given&quot;:&quot;Adrian A.&quot;,&quot;parse-names&quot;:false,&quot;dropping-particle&quot;:&quot;&quot;,&quot;non-dropping-particle&quot;:&quot;&quot;},{&quot;family&quot;:&quot;Nordmeier&quot;,&quot;given&quot;:&quot;Frederike&quot;,&quot;parse-names&quot;:false,&quot;dropping-particle&quot;:&quot;&quot;,&quot;non-dropping-particle&quot;:&quot;&quot;},{&quot;family&quot;:&quot;Walle&quot;,&quot;given&quot;:&quot;Nadja&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Meyer&quot;,&quot;given&quot;:&quot;Markus R.&quot;,&quot;parse-names&quot;:false,&quot;dropping-particle&quot;:&quot;&quot;,&quot;non-dropping-particle&quot;:&quot;&quot;},{&quot;family&quot;:&quot;Schmidt&quot;,&quot;given&quot;:&quot;Peter H.&quot;,&quot;parse-names&quot;:false,&quot;dropping-particle&quot;:&quot;&quot;,&quot;non-dropping-particle&quot;:&quot;&quot;},{&quot;family&quot;:&quot;Schaefer&quot;,&quot;given&quot;:&quot;Nadine&quot;,&quot;parse-names&quot;:false,&quot;dropping-particle&quot;:&quot;&quot;,&quot;non-dropping-particle&quot;:&quot;&quot;}],&quot;container-title&quot;:&quot;Archives of Toxicology&quot;,&quot;container-title-short&quot;:&quot;Arch Toxicol&quot;,&quot;issued&quot;:{&quot;date-parts&quot;:[[2024]]}},&quot;isTemporary&quot;:false},{&quot;id&quot;:&quot;6c8bb389-ce79-3e86-a9db-e07df902d237&quot;,&quot;itemData&quot;:{&quot;type&quot;:&quot;article-journal&quot;,&quot;id&quot;:&quot;6c8bb389-ce79-3e86-a9db-e07df902d237&quot;,&quot;title&quot;:&quot;Simultaneous LC-MS/MS determination of JWH-210, RCS-4, ∆9-tetrahydrocannabinol, and their main metabolites in pig and human serum, whole blood, and urine for comparing pharmacokinetic data&quot;,&quot;author&quot;:[{&quot;family&quot;:&quot;Schaefer&quot;,&quot;given&quot;:&quot;Nadine&quot;,&quot;parse-names&quot;:false,&quot;dropping-particle&quot;:&quot;&quot;,&quot;non-dropping-particle&quot;:&quot;&quot;},{&quot;family&quot;:&quot;Kettner&quot;,&quot;given&quot;:&quot;Mattias&quot;,&quot;parse-names&quot;:false,&quot;dropping-particle&quot;:&quot;&quot;,&quot;non-dropping-particle&quot;:&quot;&quot;},{&quot;family&quot;:&quot;Laschke&quot;,&quot;given&quot;:&quot;Matthias W.&quot;,&quot;parse-names&quot;:false,&quot;dropping-particle&quot;:&quot;&quot;,&quot;non-dropping-particle&quot;:&quot;&quot;},{&quot;family&quot;:&quot;Schlote&quot;,&quot;given&quot;:&quot;Julia&quot;,&quot;parse-names&quot;:false,&quot;dropping-particle&quot;:&quot;&quot;,&quot;non-dropping-particle&quot;:&quot;&quot;},{&quot;family&quot;:&quot;Peters&quot;,&quot;given&quot;:&quot;Benjamin&quot;,&quot;parse-names&quot;:false,&quot;dropping-particle&quot;:&quot;&quot;,&quot;non-dropping-particle&quot;:&quot;&quot;},{&quot;family&quot;:&quot;Bregel&quot;,&quot;given&quot;:&quot;Dietmar&quot;,&quot;parse-names&quot;:false,&quot;dropping-particle&quot;:&quot;&quot;,&quot;non-dropping-particle&quot;:&quot;&quot;},{&quot;family&quot;:&quot;Menger&quot;,&quot;given&quot;:&quot;Michael D.&quot;,&quot;parse-names&quot;:false,&quot;dropping-particle&quot;:&quot;&quot;,&quot;non-dropping-particle&quot;:&quot;&quot;},{&quot;family&quot;:&quot;Maurer&quot;,&quot;given&quot;:&quot;Hans H.&quot;,&quot;parse-names&quot;:false,&quot;dropping-particle&quot;:&quot;&quot;,&quot;non-dropping-particle&quot;:&quot;&quot;},{&quot;family&quot;:&quot;Ewald&quot;,&quot;given&quot;:&quot;Andreas H.&quot;,&quot;parse-names&quot;:false,&quot;dropping-particle&quot;:&quot;&quot;,&quot;non-dropping-particle&quot;:&quot;&quot;},{&quot;family&quot;:&quot;Schmidt&quot;,&quot;given&quot;:&quot;Peter H.&quot;,&quot;parse-names&quot;:false,&quot;dropping-particle&quot;:&quot;&quot;,&quot;non-dropping-particle&quot;:&quot;&quot;}],&quot;container-title&quot;:&quot;Analytical and Bioanalytical Chemistry&quot;,&quot;container-title-short&quot;:&quot;Anal Bioanal Chem&quot;,&quot;DOI&quot;:&quot;10.1007/s00216-015-8605-6&quot;,&quot;ISSN&quot;:&quot;16182650&quot;,&quot;PMID&quot;:&quot;25772567&quot;,&quot;issued&quot;:{&quot;date-parts&quot;:[[2015]]},&quot;page&quot;:&quot;3775-3786&quot;,&quot;abstract&quot;:&quot;A series of new synthetic cannabinoids (SC) has been consumed without any toxicological testing. For example, pharmacokinetic data have to be collected from forensic toxicological case work and/or animal studies. To develop a corresponding model for assessing such data, samples of controlled pig studies with two selected SC (JWH-210, RCS-4) and, as reference, ∆9-tetrahydrocannabinol (THC) should be analyzed as well as those of human cases. Therefore, a method for determination of JWH-210, RCS-4, THC, and their main metabolites in pig and human serum, whole blood, and urine samples is presented. Specimens were analyzed by liquid-chromatography tandem mass spectrometry and multiple-reaction monitoring with three transitions per compound. Full validation was carried out for the pig specimens and cross-validation for the human specimens concerning precision and bias. For the pig studies, the limits of detection were between 0.05 and 0.50 ng/mL in serum and whole blood and between 0.05 and 1.0 ng/mL in urine, the lower limits of quantification between 0.25 and 1.0 ng/mL in serum and 0.50 and 2.0 ng/mL in whole blood and urine, and the intra- and interday precision values lower than 15 % and bias values within ±15 %. The applicability was tested with samples taken from a pharmacokinetic pilot study with pigs following intravenous administration of a mixture of 200 μg/kg body mass dose each of JWH-210, RCS-4, and THC. The cross-validation data for human serum, whole blood, and urine showed that this approach should also be suitable for human specimens, e.g., of clinical or forensic cases.&quot;,&quot;issue&quot;:&quot;13&quot;,&quot;volume&quot;:&quot;407&quot;},&quot;isTemporary&quot;:false}],&quot;citationTag&quot;:&quot;MENDELEY_CITATION_v3_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NYXVyZXIiLCJnaXZlbiI6IkhhbnM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NYXVyZXIiLCJnaXZlbiI6IkhhbnM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UGV0ZXJzIiwiZ2l2ZW4iOiJCZW5qYW1pbi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&quot;},{&quot;citationID&quot;:&quot;MENDELEY_CITATION_7415bf08-648d-44e0-a108-a018639d2f99&quot;,&quot;properties&quot;:{&quot;noteIndex&quot;:0},&quot;isEdited&quot;:false,&quot;manualOverride&quot;:{&quot;citeprocText&quot;:&quot;(Schaefer et al. 2015; Nordmeier et al. 2021; Doerr et al. 2024a)&quot;,&quot;isManuallyOverridden&quot;:false,&quot;manualOverrideText&quot;:&quot;&quot;},&quot;citationItems&quot;:[{&quot;id&quot;:&quot;d8ab33c6-7c4d-3765-8d4a-120ec350965e&quot;,&quot;itemData&quot;:{&quot;type&quot;:&quot;article-journal&quot;,&quot;id&quot;:&quot;d8ab33c6-7c4d-3765-8d4a-120ec350965e&quot;,&quot;title&quot;:&quot;Toxicokinetic modelling of the synthetic cannabinoid 5F-MDMB-P7AICA and its main metabolite in pigs following pulmonary administration&quot;,&quot;author&quot;:[{&quot;family&quot;:&quot;Doerr&quot;,&quot;given&quot;:&quot;Adrian A.&quot;,&quot;parse-names&quot;:false,&quot;dropping-particle&quot;:&quot;&quot;,&quot;non-dropping-particle&quot;:&quot;&quot;},{&quot;family&quot;:&quot;Dings&quot;,&quot;given&quot;:&quot;Christiane&quot;,&quot;parse-names&quot;:false,&quot;dropping-particle&quot;:&quot;&quot;,&quot;non-dropping-particle&quot;:&quot;&quot;},{&quot;family&quot;:&quot;Zaher&quot;,&quot;given&quot;:&quot;Omar&quot;,&quot;parse-names&quot;:false,&quot;dropping-particle&quot;:&quot;&quot;,&quot;non-dropping-particle&quot;:&quot;&quot;},{&quot;family&quot;:&quot;Nordmeier&quot;,&quot;given&quot;:&quot;Frederike&quot;,&quot;parse-names&quot;:false,&quot;dropping-particle&quot;:&quot;&quot;,&quot;non-dropping-particle&quot;:&quot;&quot;},{&quot;family&quot;:&quot;Walle&quot;,&quot;given&quot;:&quot;Nadja&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Lehr&quot;,&quot;given&quot;:&quot;Thorsten&quot;,&quot;parse-names&quot;:false,&quot;dropping-particle&quot;:&quot;&quot;,&quot;non-dropping-particle&quot;:&quot;&quot;},{&quot;family&quot;:&quot;Schaefer&quot;,&quot;given&quot;:&quot;Nadine&quot;,&quot;parse-names&quot;:false,&quot;dropping-particle&quot;:&quot;&quot;,&quot;non-dropping-particle&quot;:&quot;&quot;}],&quot;container-title&quot;:&quot;British Journal of Clinical Pharmacology &quot;,&quot;issued&quot;:{&quot;date-parts&quot;:[[2024]]},&quot;container-title-short&quot;:&quot;&quot;},&quot;isTemporary&quot;:false},{&quot;id&quot;:&quot;1b1fc15c-206b-3ba4-acba-9de0d5ef54f0&quot;,&quot;itemData&quot;:{&quot;type&quot;:&quot;article-journal&quot;,&quot;id&quot;:&quot;1b1fc15c-206b-3ba4-acba-9de0d5ef54f0&quot;,&quot;title&quot;:&quot;Toxicokinetics of U-47700, tramadol, and their main metabolites in pigs following  intravenous administration: is a multiple species allometric scaling approach useful for the extrapolation of toxicokinetic parameters to humans?&quot;,&quot;author&quot;:[{&quot;family&quot;:&quot;Nordmeier&quot;,&quot;given&quot;:&quot;Frederike&quot;,&quot;parse-names&quot;:false,&quot;dropping-particle&quot;:&quot;&quot;,&quot;non-dropping-particle&quot;:&quot;&quot;},{&quot;family&quot;:&quot;Sihinevich&quot;,&quot;given&quot;:&quot;Iryna&quot;,&quot;parse-names&quot;:false,&quot;dropping-particle&quot;:&quot;&quot;,&quot;non-dropping-particle&quot;:&quot;&quot;},{&quot;family&quot;:&quot;Doerr&quot;,&quot;given&quot;:&quot;Adrian A&quot;,&quot;parse-names&quot;:false,&quot;dropping-particle&quot;:&quot;&quot;,&quot;non-dropping-particle&quot;:&quot;&quot;},{&quot;family&quot;:&quot;Walle&quot;,&quot;given&quot;:&quot;Nadja&quot;,&quot;parse-names&quot;:false,&quot;dropping-particle&quot;:&quot;&quot;,&quot;non-dropping-particle&quot;:&quot;&quot;},{&quot;family&quot;:&quot;Laschke&quot;,&quot;given&quot;:&quot;Matthias W&quot;,&quot;parse-names&quot;:false,&quot;dropping-particle&quot;:&quot;&quot;,&quot;non-dropping-particle&quot;:&quot;&quot;},{&quot;family&quot;:&quot;Lehr&quot;,&quot;given&quot;:&quot;Thorsten&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Schaefer&quot;,&quot;given&quot;:&quot;Nadine&quot;,&quot;parse-names&quot;:false,&quot;dropping-particle&quot;:&quot;&quot;,&quot;non-dropping-particle&quot;:&quot;&quot;}],&quot;container-title&quot;:&quot;Archives of toxicology&quot;,&quot;container-title-short&quot;:&quot;Arch Toxicol&quot;,&quot;DOI&quot;:&quot;10.1007/s00204-021-03169-y&quot;,&quot;ISSN&quot;:&quot;1432-0738 (Electronic)&quot;,&quot;PMID&quot;:&quot;34604914&quot;,&quot;issued&quot;:{&quot;date-parts&quot;:[[2021,12]]},&quot;publisher-place&quot;:&quot;Germany&quot;,&quot;page&quot;:&quot;3681-3693&quot;,&quot;language&quot;:&quot;eng&quot;,&quot;abstract&quot;:&quot;New synthetic opioids (NSOs) pose a public health concern since their emergence  on the illicit drug market and are gaining increasing importance in forensic toxicology. Like many other new psychoactive substances, NSOs are consumed without any preclinical safety data or any knowledge on toxicokinetic (TK) data. Due to ethical reasons, controlled human TK studies cannot be performed for the assessment of these relevant data. As an alternative animal experimental approach, six pigs per drug received a single intravenous dose of 100 µg/kg body weight (BW) of U-47700 or 1000 µg/kg BW of tramadol to evaluate whether this species is suitable to assess the TK of NSOs. The drugs were determined in serum and whole blood using a fully validated method based on solid-phase extraction and LC-MS/MS. The concentration-time profiles and a population (pop) TK analysis revealed that a three-compartment model best described the TK data of both opioids. Central volumes of distribution were 0.94 L/kg for U-47700 and 1.25 L/kg for tramadol and central (metabolic) clearances were estimated at 1.57 L/h/kg and 1.85 L/h/kg for U-47700 and tramadol, respectively. The final popTK model parameters for pigs were upscaled via allometric scaling techniques. In comparison to published human data, concentration-time profiles for tramadol could successfully be predicted with single species allometric scaling. Furthermore, possible profiles for U-47700 in humans were simulated. The findings of this study indicate that unlike a multiple species scaling approach, pigs in conjunction with TK modeling are a suitable tool for the assessment of TK data of NSOs and the prediction of human TK data.&quot;,&quot;issue&quot;:&quot;12&quot;,&quot;volume&quot;:&quot;95&quot;},&quot;isTemporary&quot;:false},{&quot;id&quot;:&quot;6c8bb389-ce79-3e86-a9db-e07df902d237&quot;,&quot;itemData&quot;:{&quot;type&quot;:&quot;article-journal&quot;,&quot;id&quot;:&quot;6c8bb389-ce79-3e86-a9db-e07df902d237&quot;,&quot;title&quot;:&quot;Simultaneous LC-MS/MS determination of JWH-210, RCS-4, ∆9-tetrahydrocannabinol, and their main metabolites in pig and human serum, whole blood, and urine for comparing pharmacokinetic data&quot;,&quot;author&quot;:[{&quot;family&quot;:&quot;Schaefer&quot;,&quot;given&quot;:&quot;Nadine&quot;,&quot;parse-names&quot;:false,&quot;dropping-particle&quot;:&quot;&quot;,&quot;non-dropping-particle&quot;:&quot;&quot;},{&quot;family&quot;:&quot;Kettner&quot;,&quot;given&quot;:&quot;Mattias&quot;,&quot;parse-names&quot;:false,&quot;dropping-particle&quot;:&quot;&quot;,&quot;non-dropping-particle&quot;:&quot;&quot;},{&quot;family&quot;:&quot;Laschke&quot;,&quot;given&quot;:&quot;Matthias W.&quot;,&quot;parse-names&quot;:false,&quot;dropping-particle&quot;:&quot;&quot;,&quot;non-dropping-particle&quot;:&quot;&quot;},{&quot;family&quot;:&quot;Schlote&quot;,&quot;given&quot;:&quot;Julia&quot;,&quot;parse-names&quot;:false,&quot;dropping-particle&quot;:&quot;&quot;,&quot;non-dropping-particle&quot;:&quot;&quot;},{&quot;family&quot;:&quot;Peters&quot;,&quot;given&quot;:&quot;Benjamin&quot;,&quot;parse-names&quot;:false,&quot;dropping-particle&quot;:&quot;&quot;,&quot;non-dropping-particle&quot;:&quot;&quot;},{&quot;family&quot;:&quot;Bregel&quot;,&quot;given&quot;:&quot;Dietmar&quot;,&quot;parse-names&quot;:false,&quot;dropping-particle&quot;:&quot;&quot;,&quot;non-dropping-particle&quot;:&quot;&quot;},{&quot;family&quot;:&quot;Menger&quot;,&quot;given&quot;:&quot;Michael D.&quot;,&quot;parse-names&quot;:false,&quot;dropping-particle&quot;:&quot;&quot;,&quot;non-dropping-particle&quot;:&quot;&quot;},{&quot;family&quot;:&quot;Maurer&quot;,&quot;given&quot;:&quot;Hans H.&quot;,&quot;parse-names&quot;:false,&quot;dropping-particle&quot;:&quot;&quot;,&quot;non-dropping-particle&quot;:&quot;&quot;},{&quot;family&quot;:&quot;Ewald&quot;,&quot;given&quot;:&quot;Andreas H.&quot;,&quot;parse-names&quot;:false,&quot;dropping-particle&quot;:&quot;&quot;,&quot;non-dropping-particle&quot;:&quot;&quot;},{&quot;family&quot;:&quot;Schmidt&quot;,&quot;given&quot;:&quot;Peter H.&quot;,&quot;parse-names&quot;:false,&quot;dropping-particle&quot;:&quot;&quot;,&quot;non-dropping-particle&quot;:&quot;&quot;}],&quot;container-title&quot;:&quot;Analytical and Bioanalytical Chemistry&quot;,&quot;container-title-short&quot;:&quot;Anal Bioanal Chem&quot;,&quot;DOI&quot;:&quot;10.1007/s00216-015-8605-6&quot;,&quot;ISSN&quot;:&quot;16182650&quot;,&quot;PMID&quot;:&quot;25772567&quot;,&quot;issued&quot;:{&quot;date-parts&quot;:[[2015]]},&quot;page&quot;:&quot;3775-3786&quot;,&quot;abstract&quot;:&quot;A series of new synthetic cannabinoids (SC) has been consumed without any toxicological testing. For example, pharmacokinetic data have to be collected from forensic toxicological case work and/or animal studies. To develop a corresponding model for assessing such data, samples of controlled pig studies with two selected SC (JWH-210, RCS-4) and, as reference, ∆9-tetrahydrocannabinol (THC) should be analyzed as well as those of human cases. Therefore, a method for determination of JWH-210, RCS-4, THC, and their main metabolites in pig and human serum, whole blood, and urine samples is presented. Specimens were analyzed by liquid-chromatography tandem mass spectrometry and multiple-reaction monitoring with three transitions per compound. Full validation was carried out for the pig specimens and cross-validation for the human specimens concerning precision and bias. For the pig studies, the limits of detection were between 0.05 and 0.50 ng/mL in serum and whole blood and between 0.05 and 1.0 ng/mL in urine, the lower limits of quantification between 0.25 and 1.0 ng/mL in serum and 0.50 and 2.0 ng/mL in whole blood and urine, and the intra- and interday precision values lower than 15 % and bias values within ±15 %. The applicability was tested with samples taken from a pharmacokinetic pilot study with pigs following intravenous administration of a mixture of 200 μg/kg body mass dose each of JWH-210, RCS-4, and THC. The cross-validation data for human serum, whole blood, and urine showed that this approach should also be suitable for human specimens, e.g., of clinical or forensic cases.&quot;,&quot;issue&quot;:&quot;13&quot;,&quot;volume&quot;:&quot;407&quot;},&quot;isTemporary&quot;:false}],&quot;citationTag&quot;:&quot;MENDELEY_CITATION_v3_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&quot;},{&quot;citationID&quot;:&quot;MENDELEY_CITATION_c00edcdb-9129-421e-a90b-ff48912aa870&quot;,&quot;properties&quot;:{&quot;noteIndex&quot;:0},&quot;isEdited&quot;:false,&quot;manualOverride&quot;:{&quot;citeprocText&quot;:&quot;(Schaefer et al. 2019; Walle et al. 2021; Doerr et al. 2021)&quot;,&quot;isManuallyOverridden&quot;:false,&quot;manualOverrideText&quot;:&quot;&quot;},&quot;citationTag&quot;:&quot;MENDELEY_CITATION_v3_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NYXVyZXIiLCJnaXZlbiI6IkhhbnM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&quot;,&quot;citationItems&quot;:[{&quot;id&quot;:&quot;a08f408b-3f0f-5cac-bb3a-a074585e38ea&quot;,&quot;itemData&quot;:{&quot;DOI&quot;:&quot;10.1002/dta.2899&quot;,&quot;ISSN&quot;:&quot;19427611&quot;,&quot;PMID&quot;:&quot;32678962&quot;,&quot;abstract&quot;:&quot;Due to the dynamic market involving synthetic cannabinoids (SCs), the determination of analytical targets is challenging in clinical and forensic toxicology. SCs usually undergo extensive metabolism, and therefore their main metabolites must be identified for the detection in biological matrices, particularly in urine. Controlled human studies are usually not possible for ethical reasons; thus, alternative models must be used. The aim of this work was to predict the in vitro and in vivo metabolic patterns of 7-azaindole-derived SCs using 1-(5-fluoropentyl)-N-(2-phenylpropan-2-yl)-1H-pyrollo[2,3-b]pyridin-3-carboxamide (cumyl-5F-P7AICA) as an example. Different in vitro (pooled human liver S9 fraction, pooled human liver microsomes, and pig liver microsomes) and in vivo (rat and pig) systems were compared. Monooxygenase isoenzymes responsible for the most abundant phase I steps, namely oxidative defluorination (OF) followed by carboxylation, monohydroxylation, and ketone formation, were identified. In both in vivo models, OF/carboxylation and N-dealkylation/monohydroxylation/sulfation could be detected. Regarding pHS9 and pig urine, monohydroxylation/sulfation or glucuronidation was also abundant. Furthermore, the parent compound could still be detected in all models. Initial monooxygenase activity screening revealed the involvement of CYP2C19, CYP3A4, and CYP3A5. Therefore, in addition to the parent compound, the OF/carboxylated and monohydroxylated (and sulfated or glucuronidated) metabolites can be recommended as urinary targets. In comparison to literature, the pig model predicts best the human metabolic pattern of cumyl-5F-P7AICA. Furthermore, the pig model should be suitable to mirror the time-dependent excretion pattern of parent compounds and metabolites.&quot;,&quot;author&quot;:[{&quot;dropping-particle&quot;:&quot;&quot;,&quot;family&quot;:&quot;Walle&quot;,&quot;given&quot;:&quot;Nadja&quot;,&quot;non-dropping-particle&quot;:&quot;&quot;,&quot;parse-names&quot;:false,&quot;suffix&quot;:&quot;&quot;},{&quot;dropping-particle&quot;:&quot;&quot;,&quot;family&quot;:&quot;Nordmeier&quot;,&quot;given&quot;:&quot;Frederike&quot;,&quot;non-dropping-particle&quot;:&quot;&quot;,&quot;parse-names&quot;:false,&quot;suffix&quot;:&quot;&quot;},{&quot;dropping-particle&quot;:&quot;&quot;,&quot;family&quot;:&quot;Doerr&quot;,&quot;given&quot;:&quot;Adrian A.&quot;,&quot;non-dropping-particle&quot;:&quot;&quot;,&quot;parse-names&quot;:false,&quot;suffix&quot;:&quot;&quot;},{&quot;dropping-particle&quot;:&quot;&quot;,&quot;family&quot;:&quot;Peters&quot;,&quot;given&quot;:&quot;Benjamin&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Schmidt&quot;,&quot;given&quot;:&quot;Peter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aefer&quot;,&quot;given&quot;:&quot;Nadine&quot;,&quot;non-dropping-particle&quot;:&quot;&quot;,&quot;parse-names&quot;:false,&quot;suffix&quot;:&quot;&quot;}],&quot;container-title&quot;:&quot;Drug Testing and Analysis&quot;,&quot;id&quot;:&quot;a08f408b-3f0f-5cac-bb3a-a074585e38ea&quot;,&quot;issue&quot;:&quot;1&quot;,&quot;issued&quot;:{&quot;date-parts&quot;:[[&quot;2021&quot;,&quot;1&quot;,&quot;1&quot;]]},&quot;page&quot;:&quot;74-90&quot;,&quot;publisher&quot;:&quot;John Wiley and Sons Ltd&quot;,&quot;title&quot;:&quot;Comparison of in vitro and in vivo models for the elucidation of metabolic patterns of 7-azaindole-derived synthetic cannabinoids exemplified using cumyl-5F-P7AICA&quot;,&quot;type&quot;:&quot;article-journal&quot;,&quot;volume&quot;:&quot;13&quot;,&quot;container-title-short&quot;:&quot;Drug Test  Anal&quot;},&quot;uris&quot;:[&quot;http://www.mendeley.com/documents/?uuid=3a169886-ded9-3510-a2bb-297e7f173faa&quot;],&quot;isTemporary&quot;:false,&quot;legacyDesktopId&quot;:&quot;3a169886-ded9-3510-a2bb-297e7f173faa&quot;},{&quot;id&quot;:&quot;5979d401-c83d-5eac-a075-318f1ca69171&quot;,&quot;itemData&quot;:{&quot;DOI&quot;:&quot;10.1093/jat/bkaa122&quot;,&quot;ISSN&quot;:&quot;1945-2403 (Electronic)&quot;,&quot;PMID&quot;:&quot;32886783&quot;,&quot;abstract&quot;:&quot;New psychoactive substances (NPS), especially synthetic cannabinoids (SC) remain  a public health concern. Due to ethical reasons, systematic controlled human studies to elucidate their toxicodynamics and/or toxicokinetics are usually not possible. However, such knowledge is necessary, for example, for determination of screening targets and interpretation of clinical and forensic toxicological data. In the present study, the feasibility of the pig model as an alternative for human in vivo metabolism studies of SC was investigated. For this purpose, the metabolic pattern of the SC methyl-2-{[1-(5-fluoropentyl)-1H-pyrrolo[2,3-b]pyridine-3-carbonyl]amino}-3,3-dimethylbutanoate (5F-MDMB-P7AICA) was elucidated in pig urine following inhalative administration (dosage: 200 µg/kg of body weight). The results were compared with human and pig liver microsomal assays and literature. In addition, different incubations with isolated cytochrome-P450 (CYP) monooxygenases were conducted to identify the involved isozymes. In total, nine phase I and three phase II metabolites were identified in pig urine. The most abundant reactions were ester hydrolysis, ester hydrolysis combined with glucuronidation and ester hydrolysis combined with hydroxylation at the tert-butyl moiety. The parent compound was only found up to 1 h after administration in pig urine. The metabolite formed after hydroxylation and glucuronidation was detectable for 2 h, the one formed after ester hydrolyzation and defluorination for 4 h after administration. All other metabolites were detected during the whole sampling time. The most abundant metabolites were also detected using both microsomal incubations and monooxygenase screenings revealed that CYP3A4 catalyzed most reactions. Finally, pig data showed to be in line with published human data. To conclude, the main metabolites recommended in previous studies as urinary targets were confirmed by using pig urine. The used pig model seems therefore to be a suitable alternative for in vivo metabolism studies of 7-azaindole-derived SC.&quot;,&quot;author&quot;:[{&quot;dropping-particle&quot;:&quot;&quot;,&quot;family&quot;:&quot;Doerr&quot;,&quot;given&quot;:&quot;Adrian A&quot;,&quot;non-dropping-particle&quot;:&quot;&quot;,&quot;parse-names&quot;:false,&quot;suffix&quot;:&quot;&quot;},{&quot;dropping-particle&quot;:&quot;&quot;,&quot;family&quot;:&quot;Nordmeier&quot;,&quot;given&quot;:&quot;Frederike&quot;,&quot;non-dropping-particle&quot;:&quot;&quot;,&quot;parse-names&quot;:false,&quot;suffix&quot;:&quot;&quot;},{&quot;dropping-particle&quot;:&quot;&quot;,&quot;family&quot;:&quot;Walle&quot;,&quot;given&quot;:&quot;Nadja&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Schmidt&quot;,&quot;given&quot;:&quot;Peter H&quot;,&quot;non-dropping-particle&quot;:&quot;&quot;,&quot;parse-names&quot;:false,&quot;suffix&quot;:&quot;&quot;},{&quot;dropping-particle&quot;:&quot;&quot;,&quot;family&quot;:&quot;Schaefer&quot;,&quot;given&quot;:&quot;Nadine&quot;,&quot;non-dropping-particle&quot;:&quot;&quot;,&quot;parse-names&quot;:false,&quot;suffix&quot;:&quot;&quot;},{&quot;dropping-particle&quot;:&quot;&quot;,&quot;family&quot;:&quot;Meyer&quot;,&quot;given&quot;:&quot;Markus R&quot;,&quot;non-dropping-particle&quot;:&quot;&quot;,&quot;parse-names&quot;:false,&quot;suffix&quot;:&quot;&quot;}],&quot;container-title&quot;:&quot;Journal of analytical toxicology&quot;,&quot;id&quot;:&quot;5979d401-c83d-5eac-a075-318f1ca69171&quot;,&quot;issue&quot;:&quot;6&quot;,&quot;issued&quot;:{&quot;date-parts&quot;:[[&quot;2021&quot;,&quot;7&quot;]]},&quot;language&quot;:&quot;eng&quot;,&quot;page&quot;:&quot;593-604&quot;,&quot;publisher-place&quot;:&quot;England&quot;,&quot;title&quot;:&quot;Can a Recently Developed Pig Model Be Used for In Vivo Metabolism Studies of  7-Azaindole-Derived Synthetic Cannabinoids? A Study Using 5F-MDMB-P7AICA.&quot;,&quot;type&quot;:&quot;article-journal&quot;,&quot;volume&quot;:&quot;45&quot;,&quot;container-title-short&quot;:&quot;J Anal Toxicol&quot;},&quot;uris&quot;:[&quot;http://www.mendeley.com/documents/?uuid=140ba4b6-8f7f-4174-b7bc-9fa723650e77&quot;],&quot;isTemporary&quot;:false,&quot;legacyDesktopId&quot;:&quot;140ba4b6-8f7f-4174-b7bc-9fa723650e77&quot;},{&quot;id&quot;:&quot;f67ed5b6-dae2-5867-a595-538bc9608bcc&quot;,&quot;itemData&quot;:{&quot;DOI&quot;:&quot;10.1007/s00204-019-02493-8&quot;,&quot;ISSN&quot;:&quot;14320738&quot;,&quot;PMID&quot;:&quot;31227841&quot;,&quot;abstract&quot;:&quot;New psychoactive substances, especially synthetic cannabinoids (SC), are gaining increasing relevance in postmortem forensic toxicology. Particularly, the interpretation of analytical results is challenging, as usually, no toxicokinetic (TK) data concerning distribution in organs and tissues are available. Thus, a controlled pig TK study allowing for examination of organ and tissue distribution of SC was performed. For this purpose, 12 pigs received a single pulmonary dose of 200 µg/kg body weight each of 4-ethylnaphthalene-1-yl-(1-pentylindole-3-yl)methanone (JWH-210), 2-(4-methoxyphenyl)-1-(1-pentylindole-3-yl)methanone (RCS-4), and Δ9-tetrahydrocannabinol (THC) via an ultrasonic nebulizer. Eight hours after administration, the animals were put to death by the administration of T61. Thereupon, relevant organs, important body fluids such as bile and colon content, and tissues such as muscle tissue were collected. After enzymatic hydrolysis and solid-phase extraction, analysis was performed by liquid chromatography–tandem mass spectrometry. For quantification, a standard addition method was applied. The parent compounds could be detected in every analyzed specimen with the exception of colon content. Regarding JWH-210, the kidneys and lungs are viable matrices for postmortem analysis. In terms of RCS-4, the lungs were found to be an appropriate matrix. Concerning THC, the liver, bile fluid as well as duodenum content were suitable matrices for detection. Metabolites were only detected in tissues/body fluids involved in metabolism and/or elimination. Bile fluid and duodenum content were shown, as the most appropriate specimens for quantification of metabolites.&quot;,&quot;author&quot;:[{&quot;dropping-particle&quot;:&quot;&quot;,&quot;family&quot;:&quot;Schaefer&quot;,&quot;given&quot;:&quot;Nadine&quot;,&quot;non-dropping-particle&quot;:&quot;&quot;,&quot;parse-names&quot;:false,&quot;suffix&quot;:&quot;&quot;},{&quot;dropping-particle&quot;:&quot;&quot;,&quot;family&quot;:&quot;Kröll&quot;,&quot;given&quot;:&quot;Ann Katrin&quot;,&quot;non-dropping-particle&quot;:&quot;&quot;,&quot;parse-names&quot;:false,&quot;suffix&quot;:&quot;&quot;},{&quot;dropping-particle&quot;:&quot;&quot;,&quot;family&quot;:&quot;Körbel&quot;,&quot;given&quot;:&quot;Christina&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Archives of Toxicology&quot;,&quot;id&quot;:&quot;f67ed5b6-dae2-5867-a595-538bc9608bcc&quot;,&quot;issue&quot;:&quot;8&quot;,&quot;issued&quot;:{&quot;date-parts&quot;:[[&quot;2019&quot;,&quot;8&quot;,&quot;1&quot;]]},&quot;page&quot;:&quot;2211-2218&quot;,&quot;publisher&quot;:&quot;Springer Verlag&quot;,&quot;title&quot;:&quot;Distribution of the (synthetic) cannabinoids JWH-210, RCS-4, as well as ∆9-tetrahydrocannabinol following pulmonary administration to pigs&quot;,&quot;type&quot;:&quot;article-journal&quot;,&quot;volume&quot;:&quot;93&quot;,&quot;container-title-short&quot;:&quot;Arch Toxicol&quot;},&quot;uris&quot;:[&quot;http://www.mendeley.com/documents/?uuid=6823a485-7c76-3c02-881c-71c4c5bfc9f4&quot;],&quot;isTemporary&quot;:false,&quot;legacyDesktopId&quot;:&quot;6823a485-7c76-3c02-881c-71c4c5bfc9f4&quot;}]},{&quot;citationID&quot;:&quot;MENDELEY_CITATION_a895b620-ce72-4d6d-8974-5ef760c65617&quot;,&quot;properties&quot;:{&quot;noteIndex&quot;:0},&quot;isEdited&quot;:false,&quot;manualOverride&quot;:{&quot;citeprocText&quot;:&quot;(Schaefer et al. 2018a)&quot;,&quot;isManuallyOverridden&quot;:false,&quot;manualOverrideText&quot;:&quot;&quot;},&quot;citationTag&quot;:&quot;MENDELEY_CITATION_v3_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&quot;,&quot;citationItems&quot;:[{&quot;id&quot;:&quot;f7eac042-9add-57e0-90ea-dfbb1ea7f383&quot;,&quot;itemData&quot;:{&quot;DOI&quot;:&quot;10.2174/1567201815666180214130014&quot;,&quot;ISSN&quot;:&quot;1875-5704 (Electronic)&quot;,&quot;PMID&quot;:&quot;29446742&quot;,&quot;abstract&quot;:&quot;BACKGROUND: Since their appearance on the drugs of abuse market, synthetic cannabinoids (SCs) are gaining increasing toxicological relevance. They are consumed without knowledge of their toxicokinetic (TK) and toxicodynamic properties and human studies are not allowed due to ethical reasons. A controlled animal TK study following nebulization of 4-ethylnaphthalene-1-yl-(1-pentylindole- 3-yl)methanone (JWH-210), 2-(4-methoxyphenyl)-1-(1-pentyl-indole-3-yl)methanone (RCS-4) as well as Δ9-tetrahydrocannabinol (THC) to pigs should be helpful for better interpretation of analytical results in cases of misuse or poisoning. As a prerequisite, an in-vitro test system mimicking a ventilated pig had to be developed to determine the quantity and reproducibility of which drug dose is delivered to the pig lung. METHODS: JWH-210, RCS-4, and THC (1 mg in 2 mL ethanol each) were nebulized during ventilation using an ultrasonic nebulizer. The drug aerosol was delivered via the inspiratory limb and the endotracheal tube passing through a glass fiber filter (n = 6). The drugs were extracted from the filters using ethanol and ultrasonication. After several dilution steps and adding an internal standard solution, the extracts were analyzed by LC-MS/MS. RESULTS: Extraction of the nebulized drugs revealed delivery efficiencies of 78.8 ± 5.0% for JWH-210, 70.5 ± 6.9% for RCS-4, and 70.8 ± 7.9% for THC. The loss of about 20-30% of the administered dose might be attributable to retention in the nebulizer device or adhesion of the aerosol particles to the tube wall. CONCLUSION: Nevertheless, regarding delivery efficiencies, the minor standard deviations indicate an acceptable reproducibility, suggesting that this administration system is suitable for application in TK studies.&quot;,&quot;author&quot;:[{&quot;dropping-particle&quot;:&quot;&quot;,&quot;family&quot;:&quot;Schaefer&quot;,&quot;given&quot;:&quot;Nadine&quot;,&quot;non-dropping-particle&quot;:&quot;&quot;,&quot;parse-names&quot;:false,&quot;suffix&quot;:&quot;&quot;},{&quot;dropping-particle&quot;:&quot;&quot;,&quot;family&quot;:&quot;Kroll&quot;,&quot;given&quot;:&quot;Ann K&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Current drug delivery&quot;,&quot;id&quot;:&quot;f7eac042-9add-57e0-90ea-dfbb1ea7f383&quot;,&quot;issue&quot;:&quot;8&quot;,&quot;issued&quot;:{&quot;date-parts&quot;:[[&quot;2018&quot;]]},&quot;language&quot;:&quot;eng&quot;,&quot;page&quot;:&quot;1167-1171&quot;,&quot;publisher-place&quot;:&quot;United Arab Emirates&quot;,&quot;title&quot;:&quot;Development of an in-vitro drug delivery efficiency test for a pulmonary toxicokinetic pig study.&quot;,&quot;type&quot;:&quot;article-journal&quot;,&quot;volume&quot;:&quot;15&quot;,&quot;container-title-short&quot;:&quot;Curr Drug Deliv&quot;},&quot;uris&quot;:[&quot;http://www.mendeley.com/documents/?uuid=752153d2-d6e4-4454-a719-b79a5e5d5004&quot;],&quot;isTemporary&quot;:false,&quot;legacyDesktopId&quot;:&quot;752153d2-d6e4-4454-a719-b79a5e5d5004&quot;}]},{&quot;citationID&quot;:&quot;MENDELEY_CITATION_1f93efec-8c3d-4358-957c-a65c28081523&quot;,&quot;properties&quot;:{&quot;noteIndex&quot;:0},&quot;isEdited&quot;:false,&quot;manualOverride&quot;:{&quot;isManuallyOverridden&quot;:false,&quot;citeprocText&quot;:&quot;(Walle et al. 2024b)&quot;,&quot;manualOverrideText&quot;:&quot;&quot;},&quot;citationTag&quot;:&quot;MENDELEY_CITATION_v3_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&quot;,&quot;citationItems&quot;:[{&quot;id&quot;:&quot;27d0101b-8bbe-338f-aabc-9434b73d19cd&quot;,&quot;itemData&quot;:{&quot;type&quot;:&quot;article-journal&quot;,&quot;id&quot;:&quot;27d0101b-8bbe-338f-aabc-9434b73d19cd&quot;,&quot;title&quot;:&quot;Development and method validation of a sampling  technique for a reproducible detection of synthetic  cannabinoids in exhaled breath using an in vitro pig lung  model&quot;,&quot;author&quot;:[{&quot;family&quot;:&quot;Walle&quot;,&quot;given&quot;:&quot;Nadja&quot;,&quot;parse-names&quot;:false,&quot;dropping-particle&quot;:&quot;&quot;,&quot;non-dropping-particle&quot;:&quot;&quot;},{&quot;family&quot;:&quot;Doerr&quot;,&quot;given&quot;:&quot;Adrian A.&quot;,&quot;parse-names&quot;:false,&quot;dropping-particle&quot;:&quot;&quot;,&quot;non-dropping-particle&quot;:&quot;&quot;},{&quot;family&quot;:&quot;Peters&quot;,&quot;given&quot;:&quot;Benjamin&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Schaefer&quot;,&quot;given&quot;:&quot;Nadine&quot;,&quot;parse-names&quot;:false,&quot;dropping-particle&quot;:&quot;&quot;,&quot;non-dropping-particle&quot;:&quot;&quot;}],&quot;container-title&quot;:&quot;Journal of Analytical Toxicology&quot;,&quot;container-title-short&quot;:&quot;J Anal Toxicol&quot;,&quot;issued&quot;:{&quot;date-parts&quot;:[[2024]]}},&quot;isTemporary&quot;:false}]},{&quot;citationID&quot;:&quot;MENDELEY_CITATION_16cc9682-d200-4524-b0e3-af8f9759b47e&quot;,&quot;properties&quot;:{&quot;noteIndex&quot;:0},&quot;isEdited&quot;:false,&quot;manualOverride&quot;:{&quot;citeprocText&quot;:&quot;(Schaefer et al. 2019; Walle et al. 2021, 2024a; Doerr et al. 2021, 2024a, b; Nordmeier et al. 2022)&quot;,&quot;isManuallyOverridden&quot;:false,&quot;manualOverrideText&quot;:&quot;&quot;},&quot;citationTag&quot;:&quot;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UGV0ZXJzIiwiZ2l2ZW4iOiJCZW5qYW1pbi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&quot;,&quot;citationItems&quot;:[{&quot;id&quot;:&quot;5979d401-c83d-5eac-a075-318f1ca69171&quot;,&quot;itemData&quot;:{&quot;DOI&quot;:&quot;10.1093/jat/bkaa122&quot;,&quot;ISSN&quot;:&quot;1945-2403 (Electronic)&quot;,&quot;PMID&quot;:&quot;32886783&quot;,&quot;abstract&quot;:&quot;New psychoactive substances (NPS), especially synthetic cannabinoids (SC) remain  a public health concern. Due to ethical reasons, systematic controlled human studies to elucidate their toxicodynamics and/or toxicokinetics are usually not possible. However, such knowledge is necessary, for example, for determination of screening targets and interpretation of clinical and forensic toxicological data. In the present study, the feasibility of the pig model as an alternative for human in vivo metabolism studies of SC was investigated. For this purpose, the metabolic pattern of the SC methyl-2-{[1-(5-fluoropentyl)-1H-pyrrolo[2,3-b]pyridine-3-carbonyl]amino}-3,3-dimethylbutanoate (5F-MDMB-P7AICA) was elucidated in pig urine following inhalative administration (dosage: 200 µg/kg of body weight). The results were compared with human and pig liver microsomal assays and literature. In addition, different incubations with isolated cytochrome-P450 (CYP) monooxygenases were conducted to identify the involved isozymes. In total, nine phase I and three phase II metabolites were identified in pig urine. The most abundant reactions were ester hydrolysis, ester hydrolysis combined with glucuronidation and ester hydrolysis combined with hydroxylation at the tert-butyl moiety. The parent compound was only found up to 1 h after administration in pig urine. The metabolite formed after hydroxylation and glucuronidation was detectable for 2 h, the one formed after ester hydrolyzation and defluorination for 4 h after administration. All other metabolites were detected during the whole sampling time. The most abundant metabolites were also detected using both microsomal incubations and monooxygenase screenings revealed that CYP3A4 catalyzed most reactions. Finally, pig data showed to be in line with published human data. To conclude, the main metabolites recommended in previous studies as urinary targets were confirmed by using pig urine. The used pig model seems therefore to be a suitable alternative for in vivo metabolism studies of 7-azaindole-derived SC.&quot;,&quot;author&quot;:[{&quot;dropping-particle&quot;:&quot;&quot;,&quot;family&quot;:&quot;Doerr&quot;,&quot;given&quot;:&quot;Adrian A&quot;,&quot;non-dropping-particle&quot;:&quot;&quot;,&quot;parse-names&quot;:false,&quot;suffix&quot;:&quot;&quot;},{&quot;dropping-particle&quot;:&quot;&quot;,&quot;family&quot;:&quot;Nordmeier&quot;,&quot;given&quot;:&quot;Frederike&quot;,&quot;non-dropping-particle&quot;:&quot;&quot;,&quot;parse-names&quot;:false,&quot;suffix&quot;:&quot;&quot;},{&quot;dropping-particle&quot;:&quot;&quot;,&quot;family&quot;:&quot;Walle&quot;,&quot;given&quot;:&quot;Nadja&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Schmidt&quot;,&quot;given&quot;:&quot;Peter H&quot;,&quot;non-dropping-particle&quot;:&quot;&quot;,&quot;parse-names&quot;:false,&quot;suffix&quot;:&quot;&quot;},{&quot;dropping-particle&quot;:&quot;&quot;,&quot;family&quot;:&quot;Schaefer&quot;,&quot;given&quot;:&quot;Nadine&quot;,&quot;non-dropping-particle&quot;:&quot;&quot;,&quot;parse-names&quot;:false,&quot;suffix&quot;:&quot;&quot;},{&quot;dropping-particle&quot;:&quot;&quot;,&quot;family&quot;:&quot;Meyer&quot;,&quot;given&quot;:&quot;Markus R&quot;,&quot;non-dropping-particle&quot;:&quot;&quot;,&quot;parse-names&quot;:false,&quot;suffix&quot;:&quot;&quot;}],&quot;container-title&quot;:&quot;Journal of analytical toxicology&quot;,&quot;id&quot;:&quot;5979d401-c83d-5eac-a075-318f1ca69171&quot;,&quot;issue&quot;:&quot;6&quot;,&quot;issued&quot;:{&quot;date-parts&quot;:[[&quot;2021&quot;,&quot;7&quot;]]},&quot;language&quot;:&quot;eng&quot;,&quot;page&quot;:&quot;593-604&quot;,&quot;publisher-place&quot;:&quot;England&quot;,&quot;title&quot;:&quot;Can a Recently Developed Pig Model Be Used for In Vivo Metabolism Studies of  7-Azaindole-Derived Synthetic Cannabinoids? A Study Using 5F-MDMB-P7AICA.&quot;,&quot;type&quot;:&quot;article-journal&quot;,&quot;volume&quot;:&quot;45&quot;,&quot;container-title-short&quot;:&quot;J Anal Toxicol&quot;},&quot;uris&quot;:[&quot;http://www.mendeley.com/documents/?uuid=140ba4b6-8f7f-4174-b7bc-9fa723650e77&quot;],&quot;isTemporary&quot;:false,&quot;legacyDesktopId&quot;:&quot;140ba4b6-8f7f-4174-b7bc-9fa723650e77&quot;},{&quot;id&quot;:&quot;a08f408b-3f0f-5cac-bb3a-a074585e38ea&quot;,&quot;itemData&quot;:{&quot;DOI&quot;:&quot;10.1002/dta.2899&quot;,&quot;ISSN&quot;:&quot;19427611&quot;,&quot;PMID&quot;:&quot;32678962&quot;,&quot;abstract&quot;:&quot;Due to the dynamic market involving synthetic cannabinoids (SCs), the determination of analytical targets is challenging in clinical and forensic toxicology. SCs usually undergo extensive metabolism, and therefore their main metabolites must be identified for the detection in biological matrices, particularly in urine. Controlled human studies are usually not possible for ethical reasons; thus, alternative models must be used. The aim of this work was to predict the in vitro and in vivo metabolic patterns of 7-azaindole-derived SCs using 1-(5-fluoropentyl)-N-(2-phenylpropan-2-yl)-1H-pyrollo[2,3-b]pyridin-3-carboxamide (cumyl-5F-P7AICA) as an example. Different in vitro (pooled human liver S9 fraction, pooled human liver microsomes, and pig liver microsomes) and in vivo (rat and pig) systems were compared. Monooxygenase isoenzymes responsible for the most abundant phase I steps, namely oxidative defluorination (OF) followed by carboxylation, monohydroxylation, and ketone formation, were identified. In both in vivo models, OF/carboxylation and N-dealkylation/monohydroxylation/sulfation could be detected. Regarding pHS9 and pig urine, monohydroxylation/sulfation or glucuronidation was also abundant. Furthermore, the parent compound could still be detected in all models. Initial monooxygenase activity screening revealed the involvement of CYP2C19, CYP3A4, and CYP3A5. Therefore, in addition to the parent compound, the OF/carboxylated and monohydroxylated (and sulfated or glucuronidated) metabolites can be recommended as urinary targets. In comparison to literature, the pig model predicts best the human metabolic pattern of cumyl-5F-P7AICA. Furthermore, the pig model should be suitable to mirror the time-dependent excretion pattern of parent compounds and metabolites.&quot;,&quot;author&quot;:[{&quot;dropping-particle&quot;:&quot;&quot;,&quot;family&quot;:&quot;Walle&quot;,&quot;given&quot;:&quot;Nadja&quot;,&quot;non-dropping-particle&quot;:&quot;&quot;,&quot;parse-names&quot;:false,&quot;suffix&quot;:&quot;&quot;},{&quot;dropping-particle&quot;:&quot;&quot;,&quot;family&quot;:&quot;Nordmeier&quot;,&quot;given&quot;:&quot;Frederike&quot;,&quot;non-dropping-particle&quot;:&quot;&quot;,&quot;parse-names&quot;:false,&quot;suffix&quot;:&quot;&quot;},{&quot;dropping-particle&quot;:&quot;&quot;,&quot;family&quot;:&quot;Doerr&quot;,&quot;given&quot;:&quot;Adrian A.&quot;,&quot;non-dropping-particle&quot;:&quot;&quot;,&quot;parse-names&quot;:false,&quot;suffix&quot;:&quot;&quot;},{&quot;dropping-particle&quot;:&quot;&quot;,&quot;family&quot;:&quot;Peters&quot;,&quot;given&quot;:&quot;Benjamin&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Schmidt&quot;,&quot;given&quot;:&quot;Peter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aefer&quot;,&quot;given&quot;:&quot;Nadine&quot;,&quot;non-dropping-particle&quot;:&quot;&quot;,&quot;parse-names&quot;:false,&quot;suffix&quot;:&quot;&quot;}],&quot;container-title&quot;:&quot;Drug Testing and Analysis&quot;,&quot;id&quot;:&quot;a08f408b-3f0f-5cac-bb3a-a074585e38ea&quot;,&quot;issue&quot;:&quot;1&quot;,&quot;issued&quot;:{&quot;date-parts&quot;:[[&quot;2021&quot;,&quot;1&quot;,&quot;1&quot;]]},&quot;page&quot;:&quot;74-90&quot;,&quot;publisher&quot;:&quot;John Wiley and Sons Ltd&quot;,&quot;title&quot;:&quot;Comparison of in vitro and in vivo models for the elucidation of metabolic patterns of 7-azaindole-derived synthetic cannabinoids exemplified using cumyl-5F-P7AICA&quot;,&quot;type&quot;:&quot;article-journal&quot;,&quot;volume&quot;:&quot;13&quot;,&quot;container-title-short&quot;:&quot;Drug Test  Anal&quot;},&quot;uris&quot;:[&quot;http://www.mendeley.com/documents/?uuid=3a169886-ded9-3510-a2bb-297e7f173faa&quot;],&quot;isTemporary&quot;:false,&quot;legacyDesktopId&quot;:&quot;3a169886-ded9-3510-a2bb-297e7f173faa&quot;},{&quot;id&quot;:&quot;403ffbe4-67e6-5a5c-8069-2079fd86e729&quot;,&quot;itemData&quot;:{&quot;DOI&quot;:&quot;10.1093/jat/bkab044&quot;,&quot;ISSN&quot;:&quot;19452403&quot;,&quot;PMID&quot;:&quot;33950247&quot;,&quot;abstract&quot;:&quot;In spite of a decreasing number of new releases, new synthetic opioids (NSOs) are gaining increasing importance in postmortem (PM) forensic toxicology. For the interpretation of analytical results, toxicokinetic (TK) data, e.g., on tissue distribution, are helpful. Concerning NSOs, such data are usually not available due to the lack of controlled human studies. Hence, a controlled TK study using pigs was carried out, and the tissue distribution of U-47700 and tramadol as reference was examined. Twelve pigs received an intravenous dose of 100 µg/kg body weight (BW) U-47700 or 1,000 µg/kg BW tramadol. Eight hours after administration, the animals were put to death with T61. Relevant organs, body fluids and tissues were sampled. After homogenization and solid-phase extraction, quantification was performed applying standard addition and liquid chromatography–tandem mass spectrometry. At the time of death, the two parent compounds were determined in all analyzed specimens. Regarding U-47700, concentrations were highest in duodenum content, bile fluid and adipose tissue (AT). Concerning tramadol, next to bile fluid and duodenum content, highest concentrations were determined in the lung. Regarding the metabolites, N-desmethyl-U-47700 and O-desmethyltramadol (ODT) were detected in all analyzed specimens except for AT (ODT). Higher metabolite concentrations were found in specimens involved in metabolism. N-desmethyl-U-47700 showed much higher concentrations in routinely analyzed organs (lung, liver and kidney) than U-47700. To conclude, besides the routinely analyzed specimens in PM toxicology such as blood, urine or standard specimens like kidney or liver, AT, bile fluid and duodenum content could serve as alternative matrices. In case of U-47700, quantification of the main metabolite N-desmethyl-U-47700 is highly recommendable.&quot;,&quot;author&quot;:[{&quot;dropping-particle&quot;:&quot;&quot;,&quot;family&quot;:&quot;Nordmeier&quot;,&quot;given&quot;:&quot;Frederike&quot;,&quot;non-dropping-particle&quot;:&quot;&quot;,&quot;parse-names&quot;:false,&quot;suffix&quot;:&quot;&quot;},{&quot;dropping-particle&quot;:&quot;&quot;,&quot;family&quot;:&quot;Doerr&quot;,&quot;given&quot;:&quot;Adrian A.&quot;,&quot;non-dropping-particle&quot;:&quot;&quot;,&quot;parse-names&quot;:false,&quot;suffix&quot;:&quot;&quot;},{&quot;dropping-particle&quot;:&quot;&quot;,&quot;family&quot;:&quot;Potente&quot;,&quot;given&quot;:&quot;Stefan&quot;,&quot;non-dropping-particle&quot;:&quot;&quot;,&quot;parse-names&quot;:false,&quot;suffix&quot;:&quot;&quot;},{&quot;dropping-particle&quot;:&quot;&quot;,&quot;family&quot;:&quot;Walle&quot;,&quot;given&quot;:&quot;Nadja&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Schmidt&quot;,&quot;given&quot;:&quot;Peter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aefer&quot;,&quot;given&quot;:&quot;Nadine&quot;,&quot;non-dropping-particle&quot;:&quot;&quot;,&quot;parse-names&quot;:false,&quot;suffix&quot;:&quot;&quot;}],&quot;container-title&quot;:&quot;Journal of Analytical Toxicology&quot;,&quot;id&quot;:&quot;403ffbe4-67e6-5a5c-8069-2079fd86e729&quot;,&quot;issue&quot;:&quot;5&quot;,&quot;issued&quot;:{&quot;date-parts&quot;:[[&quot;2022&quot;,&quot;6&quot;,&quot;1&quot;]]},&quot;page&quot;:&quot;479-486&quot;,&quot;publisher&quot;:&quot;Society of Forensic Toxicologists&quot;,&quot;title&quot;:&quot;Perimortem Distribution of U-47700, Tramadol and Their Main Metabolites in Pigs Following Intravenous Administration&quot;,&quot;type&quot;:&quot;article-journal&quot;,&quot;volume&quot;:&quot;46&quot;,&quot;container-title-short&quot;:&quot;J Anal Toxicol&quot;},&quot;uris&quot;:[&quot;http://www.mendeley.com/documents/?uuid=517f74f4-22b6-362b-92c5-f78e260e2c63&quot;],&quot;isTemporary&quot;:false,&quot;legacyDesktopId&quot;:&quot;517f74f4-22b6-362b-92c5-f78e260e2c63&quot;},{&quot;id&quot;:&quot;f67ed5b6-dae2-5867-a595-538bc9608bcc&quot;,&quot;itemData&quot;:{&quot;DOI&quot;:&quot;10.1007/s00204-019-02493-8&quot;,&quot;ISSN&quot;:&quot;14320738&quot;,&quot;PMID&quot;:&quot;31227841&quot;,&quot;abstract&quot;:&quot;New psychoactive substances, especially synthetic cannabinoids (SC), are gaining increasing relevance in postmortem forensic toxicology. Particularly, the interpretation of analytical results is challenging, as usually, no toxicokinetic (TK) data concerning distribution in organs and tissues are available. Thus, a controlled pig TK study allowing for examination of organ and tissue distribution of SC was performed. For this purpose, 12 pigs received a single pulmonary dose of 200 µg/kg body weight each of 4-ethylnaphthalene-1-yl-(1-pentylindole-3-yl)methanone (JWH-210), 2-(4-methoxyphenyl)-1-(1-pentylindole-3-yl)methanone (RCS-4), and Δ9-tetrahydrocannabinol (THC) via an ultrasonic nebulizer. Eight hours after administration, the animals were put to death by the administration of T61. Thereupon, relevant organs, important body fluids such as bile and colon content, and tissues such as muscle tissue were collected. After enzymatic hydrolysis and solid-phase extraction, analysis was performed by liquid chromatography–tandem mass spectrometry. For quantification, a standard addition method was applied. The parent compounds could be detected in every analyzed specimen with the exception of colon content. Regarding JWH-210, the kidneys and lungs are viable matrices for postmortem analysis. In terms of RCS-4, the lungs were found to be an appropriate matrix. Concerning THC, the liver, bile fluid as well as duodenum content were suitable matrices for detection. Metabolites were only detected in tissues/body fluids involved in metabolism and/or elimination. Bile fluid and duodenum content were shown, as the most appropriate specimens for quantification of metabolites.&quot;,&quot;author&quot;:[{&quot;dropping-particle&quot;:&quot;&quot;,&quot;family&quot;:&quot;Schaefer&quot;,&quot;given&quot;:&quot;Nadine&quot;,&quot;non-dropping-particle&quot;:&quot;&quot;,&quot;parse-names&quot;:false,&quot;suffix&quot;:&quot;&quot;},{&quot;dropping-particle&quot;:&quot;&quot;,&quot;family&quot;:&quot;Kröll&quot;,&quot;given&quot;:&quot;Ann Katrin&quot;,&quot;non-dropping-particle&quot;:&quot;&quot;,&quot;parse-names&quot;:false,&quot;suffix&quot;:&quot;&quot;},{&quot;dropping-particle&quot;:&quot;&quot;,&quot;family&quot;:&quot;Körbel&quot;,&quot;given&quot;:&quot;Christina&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Archives of Toxicology&quot;,&quot;id&quot;:&quot;f67ed5b6-dae2-5867-a595-538bc9608bcc&quot;,&quot;issue&quot;:&quot;8&quot;,&quot;issued&quot;:{&quot;date-parts&quot;:[[&quot;2019&quot;,&quot;8&quot;,&quot;1&quot;]]},&quot;page&quot;:&quot;2211-2218&quot;,&quot;publisher&quot;:&quot;Springer Verlag&quot;,&quot;title&quot;:&quot;Distribution of the (synthetic) cannabinoids JWH-210, RCS-4, as well as ∆9-tetrahydrocannabinol following pulmonary administration to pigs&quot;,&quot;type&quot;:&quot;article-journal&quot;,&quot;volume&quot;:&quot;93&quot;,&quot;container-title-short&quot;:&quot;Arch Toxicol&quot;},&quot;uris&quot;:[&quot;http://www.mendeley.com/documents/?uuid=6823a485-7c76-3c02-881c-71c4c5bfc9f4&quot;],&quot;isTemporary&quot;:false,&quot;legacyDesktopId&quot;:&quot;6823a485-7c76-3c02-881c-71c4c5bfc9f4&quot;},{&quot;id&quot;:&quot;1d174737-8856-34b6-9d36-e13564ef1ef7&quot;,&quot;itemData&quot;:{&quot;type&quot;:&quot;article-journal&quot;,&quot;id&quot;:&quot;1d174737-8856-34b6-9d36-e13564ef1ef7&quot;,&quot;title&quot;:&quot;Are the postmortem concentration changes of the synthetic cannabinoid cumyl-5F-P7AICA and its N-pentanoic acid metabolite dependent on the environmental conditions? – A systematic study following pulmonary administration to pigs&quot;,&quot;author&quot;:[{&quot;family&quot;:&quot;Walle&quot;,&quot;given&quot;:&quot;Nadja&quot;,&quot;parse-names&quot;:false,&quot;dropping-particle&quot;:&quot;&quot;,&quot;non-dropping-particle&quot;:&quot;&quot;},{&quot;family&quot;:&quot;Doerr&quot;,&quot;given&quot;:&quot;Adrian A.&quot;,&quot;parse-names&quot;:false,&quot;dropping-particle&quot;:&quot;&quot;,&quot;non-dropping-particle&quot;:&quot;&quot;},{&quot;family&quot;:&quot;Peters&quot;,&quot;given&quot;:&quot;Benjamin&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Schaefer&quot;,&quot;given&quot;:&quot;Nadine&quot;,&quot;parse-names&quot;:false,&quot;dropping-particle&quot;:&quot;&quot;,&quot;non-dropping-particle&quot;:&quot;&quot;}],&quot;container-title&quot;:&quot;Toxicology Letters&quot;,&quot;container-title-short&quot;:&quot;Toxicol Lett&quot;,&quot;issued&quot;:{&quot;date-parts&quot;:[[2024]]}},&quot;isTemporary&quot;:false},{&quot;id&quot;:&quot;d8ab33c6-7c4d-3765-8d4a-120ec350965e&quot;,&quot;itemData&quot;:{&quot;type&quot;:&quot;article-journal&quot;,&quot;id&quot;:&quot;d8ab33c6-7c4d-3765-8d4a-120ec350965e&quot;,&quot;title&quot;:&quot;Toxicokinetic modelling of the synthetic cannabinoid 5F-MDMB-P7AICA and its main metabolite in pigs following pulmonary administration&quot;,&quot;author&quot;:[{&quot;family&quot;:&quot;Doerr&quot;,&quot;given&quot;:&quot;Adrian A.&quot;,&quot;parse-names&quot;:false,&quot;dropping-particle&quot;:&quot;&quot;,&quot;non-dropping-particle&quot;:&quot;&quot;},{&quot;family&quot;:&quot;Dings&quot;,&quot;given&quot;:&quot;Christiane&quot;,&quot;parse-names&quot;:false,&quot;dropping-particle&quot;:&quot;&quot;,&quot;non-dropping-particle&quot;:&quot;&quot;},{&quot;family&quot;:&quot;Zaher&quot;,&quot;given&quot;:&quot;Omar&quot;,&quot;parse-names&quot;:false,&quot;dropping-particle&quot;:&quot;&quot;,&quot;non-dropping-particle&quot;:&quot;&quot;},{&quot;family&quot;:&quot;Nordmeier&quot;,&quot;given&quot;:&quot;Frederike&quot;,&quot;parse-names&quot;:false,&quot;dropping-particle&quot;:&quot;&quot;,&quot;non-dropping-particle&quot;:&quot;&quot;},{&quot;family&quot;:&quot;Walle&quot;,&quot;given&quot;:&quot;Nadja&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Lehr&quot;,&quot;given&quot;:&quot;Thorsten&quot;,&quot;parse-names&quot;:false,&quot;dropping-particle&quot;:&quot;&quot;,&quot;non-dropping-particle&quot;:&quot;&quot;},{&quot;family&quot;:&quot;Schaefer&quot;,&quot;given&quot;:&quot;Nadine&quot;,&quot;parse-names&quot;:false,&quot;dropping-particle&quot;:&quot;&quot;,&quot;non-dropping-particle&quot;:&quot;&quot;}],&quot;container-title&quot;:&quot;British Journal of Clinical Pharmacology &quot;,&quot;issued&quot;:{&quot;date-parts&quot;:[[2024]]},&quot;container-title-short&quot;:&quot;&quot;},&quot;isTemporary&quot;:false},{&quot;id&quot;:&quot;2ce0c97e-1d81-3ad6-a592-93ff6c112308&quot;,&quot;itemData&quot;:{&quot;type&quot;:&quot;article-journal&quot;,&quot;id&quot;:&quot;2ce0c97e-1d81-3ad6-a592-93ff6c112308&quot;,&quot;title&quot;:&quot;Does a postmortem redistribution affect the concentrations of the 7 Azaindole-derived synthetic cannabinoid 5F-MDMB-P7AICA in tissues and body fluids following pulmonary administration to pigs?&quot;,&quot;author&quot;:[{&quot;family&quot;:&quot;Doerr&quot;,&quot;given&quot;:&quot;Adrian A.&quot;,&quot;parse-names&quot;:false,&quot;dropping-particle&quot;:&quot;&quot;,&quot;non-dropping-particle&quot;:&quot;&quot;},{&quot;family&quot;:&quot;Nordmeier&quot;,&quot;given&quot;:&quot;Frederike&quot;,&quot;parse-names&quot;:false,&quot;dropping-particle&quot;:&quot;&quot;,&quot;non-dropping-particle&quot;:&quot;&quot;},{&quot;family&quot;:&quot;Walle&quot;,&quot;given&quot;:&quot;Nadja&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Meyer&quot;,&quot;given&quot;:&quot;Markus R.&quot;,&quot;parse-names&quot;:false,&quot;dropping-particle&quot;:&quot;&quot;,&quot;non-dropping-particle&quot;:&quot;&quot;},{&quot;family&quot;:&quot;Schmidt&quot;,&quot;given&quot;:&quot;Peter H.&quot;,&quot;parse-names&quot;:false,&quot;dropping-particle&quot;:&quot;&quot;,&quot;non-dropping-particle&quot;:&quot;&quot;},{&quot;family&quot;:&quot;Schaefer&quot;,&quot;given&quot;:&quot;Nadine&quot;,&quot;parse-names&quot;:false,&quot;dropping-particle&quot;:&quot;&quot;,&quot;non-dropping-particle&quot;:&quot;&quot;}],&quot;container-title&quot;:&quot;Archives of Toxicology&quot;,&quot;container-title-short&quot;:&quot;Arch Toxicol&quot;,&quot;issued&quot;:{&quot;date-parts&quot;:[[2024]]}},&quot;isTemporary&quot;:false}]},{&quot;citationID&quot;:&quot;MENDELEY_CITATION_b6564602-44ec-4bb3-aab6-95c81c3e5bdc&quot;,&quot;properties&quot;:{&quot;noteIndex&quot;:0},&quot;isEdited&quot;:false,&quot;manualOverride&quot;:{&quot;citeprocText&quot;:&quot;(Peters et al. 2007)&quot;,&quot;isManuallyOverridden&quot;:false,&quot;manualOverrideText&quot;:&quot;&quot;},&quot;citationTag&quot;:&quot;MENDELEY_CITATION_v3_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&quot;,&quot;citationItems&quot;:[{&quot;id&quot;:&quot;a3a660e0-2301-59c1-b0cc-bc5879e23d3e&quot;,&quot;itemData&quot;:{&quot;DOI&quot;:&quot;10.1016/j.forsciint.2006.05.021&quot;,&quot;ISSN&quot;:&quot;0379-0738 (Print)&quot;,&quot;PMID&quot;:&quot;16781833&quot;,&quot;abstract&quot;:&quot;Reliable analytical data are a prerequisite for correct interpretation of  toxicological findings in the evaluation of scientific studies, as well as in daily routine work. Unreliable analytical data might not only be contested in court, but could also lead to unjustified legal consequences for the defendant or to wrong treatment of the patient. Therefore, new analytical methods to be used in forensic and/or clinical toxicology require careful method development and thorough validation of the final method. This is especially true in the context of quality management and accreditation, which have become matters of increasing relevance in analytical toxicology in recent years. In this paper, important considerations in analytical method validation will be discussed which may be used as guidance by scientists wishing to develop and validate analytical methods.&quot;,&quot;author&quot;:[{&quot;dropping-particle&quot;:&quot;&quot;,&quot;family&quot;:&quot;Peters&quot;,&quot;given&quot;:&quot;Frank T&quot;,&quot;non-dropping-particle&quot;:&quot;&quot;,&quot;parse-names&quot;:false,&quot;suffix&quot;:&quot;&quot;},{&quot;dropping-particle&quot;:&quot;&quot;,&quot;family&quot;:&quot;Drummer&quot;,&quot;given&quot;:&quot;Olaf H&quot;,&quot;non-dropping-particle&quot;:&quot;&quot;,&quot;parse-names&quot;:false,&quot;suffix&quot;:&quot;&quot;},{&quot;dropping-particle&quot;:&quot;&quot;,&quot;family&quot;:&quot;Musshoff&quot;,&quot;given&quot;:&quot;Frank&quot;,&quot;non-dropping-particle&quot;:&quot;&quot;,&quot;parse-names&quot;:false,&quot;suffix&quot;:&quot;&quot;}],&quot;container-title&quot;:&quot;Forensic science international&quot;,&quot;id&quot;:&quot;a3a660e0-2301-59c1-b0cc-bc5879e23d3e&quot;,&quot;issue&quot;:&quot;2-3&quot;,&quot;issued&quot;:{&quot;date-parts&quot;:[[&quot;2007&quot;,&quot;1&quot;]]},&quot;language&quot;:&quot;eng&quot;,&quot;page&quot;:&quot;216-224&quot;,&quot;publisher-place&quot;:&quot;Ireland&quot;,&quot;title&quot;:&quot;Validation of new methods.&quot;,&quot;type&quot;:&quot;article-journal&quot;,&quot;volume&quot;:&quot;165&quot;,&quot;container-title-short&quot;:&quot;Forensic Sci Int&quot;},&quot;uris&quot;:[&quot;http://www.mendeley.com/documents/?uuid=e8a56b28-017d-44ec-a801-6a85d4ad0691&quot;],&quot;isTemporary&quot;:false,&quot;legacyDesktopId&quot;:&quot;e8a56b28-017d-44ec-a801-6a85d4ad0691&quot;}]},{&quot;citationID&quot;:&quot;MENDELEY_CITATION_053e0dcc-8ec5-4d9e-bb4e-230a9c65a071&quot;,&quot;properties&quot;:{&quot;noteIndex&quot;:0},&quot;isEdited&quot;:false,&quot;manualOverride&quot;:{&quot;citeprocText&quot;:&quot;(Peters et al. 2009)&quot;,&quot;isManuallyOverridden&quot;:false,&quot;manualOverrideText&quot;:&quot;&quot;},&quot;citationTag&quot;:&quot;MENDELEY_CITATION_v3_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&quot;,&quot;citationItems&quot;:[{&quot;id&quot;:&quot;4e0ddf57-dec5-3811-b411-93c99023b64e&quot;,&quot;itemData&quot;:{&quot;type&quot;:&quot;article-journal&quot;,&quot;id&quot;:&quot;4e0ddf57-dec5-3811-b411-93c99023b64e&quot;,&quot;title&quot;:&quot;Anhang B: Anforderungen an die Validierung von Analysenmethoden&quot;,&quot;author&quot;:[{&quot;family&quot;:&quot;Peters&quot;,&quot;given&quot;:&quot;Frank T&quot;,&quot;parse-names&quot;:false,&quot;dropping-particle&quot;:&quot;&quot;,&quot;non-dropping-particle&quot;:&quot;&quot;},{&quot;family&quot;:&quot;Hartung&quot;,&quot;given&quot;:&quot;M&quot;,&quot;parse-names&quot;:false,&quot;dropping-particle&quot;:&quot;&quot;,&quot;non-dropping-particle&quot;:&quot;&quot;},{&quot;family&quot;:&quot;Herbold&quot;,&quot;given&quot;:&quot;M&quot;,&quot;parse-names&quot;:false,&quot;dropping-particle&quot;:&quot;&quot;,&quot;non-dropping-particle&quot;:&quot;&quot;},{&quot;family&quot;:&quot;Schmitt&quot;,&quot;given&quot;:&quot;G&quot;,&quot;parse-names&quot;:false,&quot;dropping-particle&quot;:&quot;&quot;,&quot;non-dropping-particle&quot;:&quot;&quot;},{&quot;family&quot;:&quot;Daldrup&quot;,&quot;given&quot;:&quot;T&quot;,&quot;parse-names&quot;:false,&quot;dropping-particle&quot;:&quot;&quot;,&quot;non-dropping-particle&quot;:&quot;&quot;},{&quot;family&quot;:&quot;Mußhoff&quot;,&quot;given&quot;:&quot;F&quot;,&quot;parse-names&quot;:false,&quot;dropping-particle&quot;:&quot;&quot;,&quot;non-dropping-particle&quot;:&quot;&quot;}],&quot;container-title&quot;:&quot;GTFCh&quot;,&quot;URL&quot;:&quot;https://www.gtfch.org/cms/images/stories/media/tk/tk76_3/richtlinieanhangb2009-06-01.pdf&quot;,&quot;issued&quot;:{&quot;date-parts&quot;:[[2009]]},&quot;page&quot;:&quot;185-208&quot;,&quot;issue&quot;:&quot;3&quot;,&quot;volume&quot;:&quot;76&quot;,&quot;container-title-short&quot;:&quot;&quot;},&quot;isTemporary&quot;:false}]},{&quot;citationID&quot;:&quot;MENDELEY_CITATION_8fb7189b-bda0-4e70-9ee2-f376e70734d8&quot;,&quot;properties&quot;:{&quot;noteIndex&quot;:0},&quot;isEdited&quot;:false,&quot;manualOverride&quot;:{&quot;citeprocText&quot;:&quot;(Nordmeier et al. 2021; Walle et al. 2022)&quot;,&quot;isManuallyOverridden&quot;:false,&quot;manualOverrideText&quot;:&quot;&quot;},&quot;citationItems&quot;:[{&quot;id&quot;:&quot;1b1fc15c-206b-3ba4-acba-9de0d5ef54f0&quot;,&quot;itemData&quot;:{&quot;type&quot;:&quot;article-journal&quot;,&quot;id&quot;:&quot;1b1fc15c-206b-3ba4-acba-9de0d5ef54f0&quot;,&quot;title&quot;:&quot;Toxicokinetics of U-47700, tramadol, and their main metabolites in pigs following  intravenous administration: is a multiple species allometric scaling approach useful for the extrapolation of toxicokinetic parameters to humans?&quot;,&quot;author&quot;:[{&quot;family&quot;:&quot;Nordmeier&quot;,&quot;given&quot;:&quot;Frederike&quot;,&quot;parse-names&quot;:false,&quot;dropping-particle&quot;:&quot;&quot;,&quot;non-dropping-particle&quot;:&quot;&quot;},{&quot;family&quot;:&quot;Sihinevich&quot;,&quot;given&quot;:&quot;Iryna&quot;,&quot;parse-names&quot;:false,&quot;dropping-particle&quot;:&quot;&quot;,&quot;non-dropping-particle&quot;:&quot;&quot;},{&quot;family&quot;:&quot;Doerr&quot;,&quot;given&quot;:&quot;Adrian A&quot;,&quot;parse-names&quot;:false,&quot;dropping-particle&quot;:&quot;&quot;,&quot;non-dropping-particle&quot;:&quot;&quot;},{&quot;family&quot;:&quot;Walle&quot;,&quot;given&quot;:&quot;Nadja&quot;,&quot;parse-names&quot;:false,&quot;dropping-particle&quot;:&quot;&quot;,&quot;non-dropping-particle&quot;:&quot;&quot;},{&quot;family&quot;:&quot;Laschke&quot;,&quot;given&quot;:&quot;Matthias W&quot;,&quot;parse-names&quot;:false,&quot;dropping-particle&quot;:&quot;&quot;,&quot;non-dropping-particle&quot;:&quot;&quot;},{&quot;family&quot;:&quot;Lehr&quot;,&quot;given&quot;:&quot;Thorsten&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Schaefer&quot;,&quot;given&quot;:&quot;Nadine&quot;,&quot;parse-names&quot;:false,&quot;dropping-particle&quot;:&quot;&quot;,&quot;non-dropping-particle&quot;:&quot;&quot;}],&quot;container-title&quot;:&quot;Archives of toxicology&quot;,&quot;container-title-short&quot;:&quot;Arch Toxicol&quot;,&quot;DOI&quot;:&quot;10.1007/s00204-021-03169-y&quot;,&quot;ISSN&quot;:&quot;1432-0738 (Electronic)&quot;,&quot;PMID&quot;:&quot;34604914&quot;,&quot;issued&quot;:{&quot;date-parts&quot;:[[2021,12]]},&quot;publisher-place&quot;:&quot;Germany&quot;,&quot;page&quot;:&quot;3681-3693&quot;,&quot;language&quot;:&quot;eng&quot;,&quot;abstract&quot;:&quot;New synthetic opioids (NSOs) pose a public health concern since their emergence  on the illicit drug market and are gaining increasing importance in forensic toxicology. Like many other new psychoactive substances, NSOs are consumed without any preclinical safety data or any knowledge on toxicokinetic (TK) data. Due to ethical reasons, controlled human TK studies cannot be performed for the assessment of these relevant data. As an alternative animal experimental approach, six pigs per drug received a single intravenous dose of 100 µg/kg body weight (BW) of U-47700 or 1000 µg/kg BW of tramadol to evaluate whether this species is suitable to assess the TK of NSOs. The drugs were determined in serum and whole blood using a fully validated method based on solid-phase extraction and LC-MS/MS. The concentration-time profiles and a population (pop) TK analysis revealed that a three-compartment model best described the TK data of both opioids. Central volumes of distribution were 0.94 L/kg for U-47700 and 1.25 L/kg for tramadol and central (metabolic) clearances were estimated at 1.57 L/h/kg and 1.85 L/h/kg for U-47700 and tramadol, respectively. The final popTK model parameters for pigs were upscaled via allometric scaling techniques. In comparison to published human data, concentration-time profiles for tramadol could successfully be predicted with single species allometric scaling. Furthermore, possible profiles for U-47700 in humans were simulated. The findings of this study indicate that unlike a multiple species scaling approach, pigs in conjunction with TK modeling are a suitable tool for the assessment of TK data of NSOs and the prediction of human TK data.&quot;,&quot;issue&quot;:&quot;12&quot;,&quot;volume&quot;:&quot;95&quot;},&quot;isTemporary&quot;:false},{&quot;id&quot;:&quot;35a5549a-e060-3dd4-a4c7-145d5a27468d&quot;,&quot;itemData&quot;:{&quot;type&quot;:&quot;article-journal&quot;,&quot;id&quot;:&quot;35a5549a-e060-3dd4-a4c7-145d5a27468d&quot;,&quot;title&quot;:&quot;Systematic Studies on Temperature-Dependent In Vitro Stability during Storage and Smoking of the Synthetic Cannabinoid 5F-MDMB-P7AICA&quot;,&quot;author&quot;:[{&quot;family&quot;:&quot;Walle&quot;,&quot;given&quot;:&quot;Nadja&quot;,&quot;parse-names&quot;:false,&quot;dropping-particle&quot;:&quot;&quot;,&quot;non-dropping-particle&quot;:&quot;&quot;},{&quot;family&quot;:&quot;Doerr&quot;,&quot;given&quot;:&quot;Adrian A.&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Meyer&quot;,&quot;given&quot;:&quot;Markus R.&quot;,&quot;parse-names&quot;:false,&quot;dropping-particle&quot;:&quot;&quot;,&quot;non-dropping-particle&quot;:&quot;&quot;},{&quot;family&quot;:&quot;Schmidt&quot;,&quot;given&quot;:&quot;Peter H.&quot;,&quot;parse-names&quot;:false,&quot;dropping-particle&quot;:&quot;&quot;,&quot;non-dropping-particle&quot;:&quot;&quot;},{&quot;family&quot;:&quot;Schaefer&quot;,&quot;given&quot;:&quot;Nadine&quot;,&quot;parse-names&quot;:false,&quot;dropping-particle&quot;:&quot;&quot;,&quot;non-dropping-particle&quot;:&quot;&quot;}],&quot;container-title&quot;:&quot;Journal of Analytical Toxicology&quot;,&quot;container-title-short&quot;:&quot;J Anal Toxicol&quot;,&quot;DOI&quot;:&quot;10.1093/jat/bkab022&quot;,&quot;ISSN&quot;:&quot;19452403&quot;,&quot;PMID&quot;:&quot;33629711&quot;,&quot;issued&quot;:{&quot;date-parts&quot;:[[2022,5,1]]},&quot;page&quot;:&quot;374-382&quot;,&quot;abstract&quot;:&quot;Metabolism studies have shown that the synthetic cannabinoid (SC) 5F-MDMB-P7AICA is predominantly degraded by ester hydrolysis to 5F-MDMB-P7AICA dimethyl butanoic acid. To investigate the stability of 5F-MDMB-P7AICA during storage for a certain period of time or smoking, in vitro stability tests were performed. Blood and serum samples were collected repeatedly during a toxicokinetic study using a pig model and were retested after a 5- and 12-month storage at different temperatures (-20°C, 4°C or room temperature (RT)). Analysis was performed using fully validated liquid chromatography tandem mass spectrometry methods following liquid-liquid extraction and protein precipitation. One set of samples was analyzed immediately following the experiment (without storage (WS)). In the WS samples, 5F-MDMB-P7AICA and 5F-MDMB-P7AICA dimethyl butanoic acid were present in every sample collected throughout the whole experiment. Analysis of the blood and serum samples stored for 5 and 12 months at -20°C and 4°C revealed relatively stable concentrations of the parent substance and the dimethyl butanoic acid metabolite. Regarding the samples stored at RT, the concentrations of 5F-MDMB-P7AICA decreased, while the concentrations of the hydrolysis product increased. This change could particularly be observed in samples with a high initial concentration of the analytes. A further screening of the samples stored at RT revealed no other degradation products. In conclusion, the SC 5F-MDMB-P7AICA could be detected even after 12 months of storage at RT and therefore seems to be more stable than its isomer, 5F-ADB. Regarding the smoke condensate, besides the parent compound, only trace amounts of dimethyl butanoic acid were found.&quot;,&quot;publisher&quot;:&quot;Society of Forensic Toxicologists&quot;,&quot;issue&quot;:&quot;4&quot;,&quot;volume&quot;:&quot;46&quot;},&quot;isTemporary&quot;:false}],&quot;citationTag&quot;:&quot;MENDELEY_CITATION_v3_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&quot;},{&quot;citationID&quot;:&quot;MENDELEY_CITATION_889c0091-edeb-4761-a925-c68690c6e354&quot;,&quot;properties&quot;:{&quot;noteIndex&quot;:0},&quot;isEdited&quot;:false,&quot;manualOverride&quot;:{&quot;citeprocText&quot;:&quot;(Matuszewski et al. 2003)&quot;,&quot;isManuallyOverridden&quot;:false,&quot;manualOverrideText&quot;:&quot;&quot;},&quot;citationTag&quot;:&quot;MENDELEY_CITATION_v3_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&quot;,&quot;citationItems&quot;:[{&quot;id&quot;:&quot;e24ccf3f-d68a-5efe-b5cd-755ead374b0f&quot;,&quot;itemData&quot;:{&quot;DOI&quot;:&quot;10.1021/ac020361s&quot;,&quot;ISSN&quot;:&quot;0003-2700 (Print)&quot;,&quot;PMID&quot;:&quot;12964746&quot;,&quot;abstract&quot;:&quot;In recent years, high-performance liquid chromatography (HPLC) with tandem mass  spectrometric (MS/MS) detection has been demonstrated to be a powerful technique for the quantitative determination of drugs and metabolites in biological fluids. However, the common and early perception that utilization of HPLC-MS/MS practically guarantees selectivity is being challenged by a number of reported examples of lack of selectivity due to ion suppression or enhancement caused by the sample matrix and interferences from metabolites. In light of these serious method liabilities, questions about how to develop and validate reliable HPLC-MS/MS methods, especially for supporting long-term human pharmacokinetic studies, are being raised. The central issue is what experiments, in addition to the validation data usually provided for the conventional bioanalytical methods, need to be conducted to confirm HPLC-MS/MS assay selectivity and reliability. The current regulatory requirements include the need for the assessment and elimination of the matrix effect in the bioanalytical methods, but the experimental procedures necessary to assess the matrix effect are not detailed. Practical, experimental approaches for studying, identifying, and eliminating the effect of matrix on the results of quantitative analyses by HPLC-MS/MS are described in this paper. Using as an example a set of validation experiments performed for one of our investigational new drug candidates, the concepts of the quantitative assessment of the \&quot;absolute\&quot; versus \&quot;relative\&quot; matrix effect are introduced. In addition, experiments for the determination of, the \&quot;true\&quot; recovery of analytes using HPLC-MS/MS are described eliminating the uncertainty about the effect of matrix on the determination of this commonly measured method parameter. Determination of the matrix effect allows the assessment of the reliability and selectivity of an existing HPLC-MS/MS method. If the results of these studies are not satisfactory, the parameters determined may provide a guide to what changes in the method need to be made to improve assay selectivity. In addition, a direct comparison of the extent of the matrix effect using two different interfaces (a heated nebulizer, HN, and ion spray, ISP) under otherwise the same sample preparation and chromatographic conditions was made. It was demonstrated that, for the investigational drug under study, the matrix effect was clearly observed when ISP interface was utilized but it was abs…&quot;,&quot;author&quot;:[{&quot;dropping-particle&quot;:&quot;&quot;,&quot;family&quot;:&quot;Matuszewski&quot;,&quot;given&quot;:&quot;B K&quot;,&quot;non-dropping-particle&quot;:&quot;&quot;,&quot;parse-names&quot;:false,&quot;suffix&quot;:&quot;&quot;},{&quot;dropping-particle&quot;:&quot;&quot;,&quot;family&quot;:&quot;Constanzer&quot;,&quot;given&quot;:&quot;M L&quot;,&quot;non-dropping-particle&quot;:&quot;&quot;,&quot;parse-names&quot;:false,&quot;suffix&quot;:&quot;&quot;},{&quot;dropping-particle&quot;:&quot;&quot;,&quot;family&quot;:&quot;Chavez-Eng&quot;,&quot;given&quot;:&quot;C M&quot;,&quot;non-dropping-particle&quot;:&quot;&quot;,&quot;parse-names&quot;:false,&quot;suffix&quot;:&quot;&quot;}],&quot;container-title&quot;:&quot;Analytical chemistry&quot;,&quot;id&quot;:&quot;e24ccf3f-d68a-5efe-b5cd-755ead374b0f&quot;,&quot;issue&quot;:&quot;13&quot;,&quot;issued&quot;:{&quot;date-parts&quot;:[[&quot;2003&quot;,&quot;7&quot;]]},&quot;language&quot;:&quot;eng&quot;,&quot;page&quot;:&quot;3019-3030&quot;,&quot;publisher-place&quot;:&quot;United States&quot;,&quot;title&quot;:&quot;Strategies for the assessment of matrix effect in quantitative bioanalytical  methods based on HPLC-MS/MS.&quot;,&quot;type&quot;:&quot;article-journal&quot;,&quot;volume&quot;:&quot;75&quot;,&quot;container-title-short&quot;:&quot;Anal Chem&quot;},&quot;uris&quot;:[&quot;http://www.mendeley.com/documents/?uuid=f02b3b69-abc5-494e-8be9-fbd6a06ced33&quot;],&quot;isTemporary&quot;:false,&quot;legacyDesktopId&quot;:&quot;f02b3b69-abc5-494e-8be9-fbd6a06ced33&quot;}]},{&quot;citationID&quot;:&quot;MENDELEY_CITATION_e408b19f-fac6-49f8-be02-f2547ea90903&quot;,&quot;properties&quot;:{&quot;noteIndex&quot;:0},&quot;isEdited&quot;:false,&quot;manualOverride&quot;:{&quot;citeprocText&quot;:&quot;(Schaefer et al. 2018a; Walle et al. 2022, 2024a)&quot;,&quot;isManuallyOverridden&quot;:false,&quot;manualOverrideText&quot;:&quot;&quot;},&quot;citationItems&quot;:[{&quot;id&quot;:&quot;f7eac042-9add-57e0-90ea-dfbb1ea7f383&quot;,&quot;itemData&quot;:{&quot;DOI&quot;:&quot;10.2174/1567201815666180214130014&quot;,&quot;ISSN&quot;:&quot;1875-5704 (Electronic)&quot;,&quot;PMID&quot;:&quot;29446742&quot;,&quot;abstract&quot;:&quot;BACKGROUND: Since their appearance on the drugs of abuse market, synthetic cannabinoids (SCs) are gaining increasing toxicological relevance. They are consumed without knowledge of their toxicokinetic (TK) and toxicodynamic properties and human studies are not allowed due to ethical reasons. A controlled animal TK study following nebulization of 4-ethylnaphthalene-1-yl-(1-pentylindole- 3-yl)methanone (JWH-210), 2-(4-methoxyphenyl)-1-(1-pentyl-indole-3-yl)methanone (RCS-4) as well as Δ9-tetrahydrocannabinol (THC) to pigs should be helpful for better interpretation of analytical results in cases of misuse or poisoning. As a prerequisite, an in-vitro test system mimicking a ventilated pig had to be developed to determine the quantity and reproducibility of which drug dose is delivered to the pig lung. METHODS: JWH-210, RCS-4, and THC (1 mg in 2 mL ethanol each) were nebulized during ventilation using an ultrasonic nebulizer. The drug aerosol was delivered via the inspiratory limb and the endotracheal tube passing through a glass fiber filter (n = 6). The drugs were extracted from the filters using ethanol and ultrasonication. After several dilution steps and adding an internal standard solution, the extracts were analyzed by LC-MS/MS. RESULTS: Extraction of the nebulized drugs revealed delivery efficiencies of 78.8 ± 5.0% for JWH-210, 70.5 ± 6.9% for RCS-4, and 70.8 ± 7.9% for THC. The loss of about 20-30% of the administered dose might be attributable to retention in the nebulizer device or adhesion of the aerosol particles to the tube wall. CONCLUSION: Nevertheless, regarding delivery efficiencies, the minor standard deviations indicate an acceptable reproducibility, suggesting that this administration system is suitable for application in TK studies.&quot;,&quot;author&quot;:[{&quot;dropping-particle&quot;:&quot;&quot;,&quot;family&quot;:&quot;Schaefer&quot;,&quot;given&quot;:&quot;Nadine&quot;,&quot;non-dropping-particle&quot;:&quot;&quot;,&quot;parse-names&quot;:false,&quot;suffix&quot;:&quot;&quot;},{&quot;dropping-particle&quot;:&quot;&quot;,&quot;family&quot;:&quot;Kroll&quot;,&quot;given&quot;:&quot;Ann K&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Current drug delivery&quot;,&quot;id&quot;:&quot;f7eac042-9add-57e0-90ea-dfbb1ea7f383&quot;,&quot;issue&quot;:&quot;8&quot;,&quot;issued&quot;:{&quot;date-parts&quot;:[[&quot;2018&quot;]]},&quot;language&quot;:&quot;eng&quot;,&quot;page&quot;:&quot;1167-1171&quot;,&quot;publisher-place&quot;:&quot;United Arab Emirates&quot;,&quot;title&quot;:&quot;Development of an in-vitro drug delivery efficiency test for a pulmonary toxicokinetic pig study.&quot;,&quot;type&quot;:&quot;article-journal&quot;,&quot;volume&quot;:&quot;15&quot;,&quot;container-title-short&quot;:&quot;Curr Drug Deliv&quot;},&quot;uris&quot;:[&quot;http://www.mendeley.com/documents/?uuid=752153d2-d6e4-4454-a719-b79a5e5d5004&quot;],&quot;isTemporary&quot;:false,&quot;legacyDesktopId&quot;:&quot;752153d2-d6e4-4454-a719-b79a5e5d5004&quot;},{&quot;id&quot;:&quot;1d174737-8856-34b6-9d36-e13564ef1ef7&quot;,&quot;itemData&quot;:{&quot;type&quot;:&quot;article-journal&quot;,&quot;id&quot;:&quot;1d174737-8856-34b6-9d36-e13564ef1ef7&quot;,&quot;title&quot;:&quot;Are the postmortem concentration changes of the synthetic cannabinoid cumyl-5F-P7AICA and its N-pentanoic acid metabolite dependent on the environmental conditions? – A systematic study following pulmonary administration to pigs&quot;,&quot;author&quot;:[{&quot;family&quot;:&quot;Walle&quot;,&quot;given&quot;:&quot;Nadja&quot;,&quot;parse-names&quot;:false,&quot;dropping-particle&quot;:&quot;&quot;,&quot;non-dropping-particle&quot;:&quot;&quot;},{&quot;family&quot;:&quot;Doerr&quot;,&quot;given&quot;:&quot;Adrian A.&quot;,&quot;parse-names&quot;:false,&quot;dropping-particle&quot;:&quot;&quot;,&quot;non-dropping-particle&quot;:&quot;&quot;},{&quot;family&quot;:&quot;Peters&quot;,&quot;given&quot;:&quot;Benjamin&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Schaefer&quot;,&quot;given&quot;:&quot;Nadine&quot;,&quot;parse-names&quot;:false,&quot;dropping-particle&quot;:&quot;&quot;,&quot;non-dropping-particle&quot;:&quot;&quot;}],&quot;container-title&quot;:&quot;Toxicology Letters&quot;,&quot;container-title-short&quot;:&quot;Toxicol Lett&quot;,&quot;issued&quot;:{&quot;date-parts&quot;:[[2024]]}},&quot;isTemporary&quot;:false},{&quot;id&quot;:&quot;35a5549a-e060-3dd4-a4c7-145d5a27468d&quot;,&quot;itemData&quot;:{&quot;type&quot;:&quot;article-journal&quot;,&quot;id&quot;:&quot;35a5549a-e060-3dd4-a4c7-145d5a27468d&quot;,&quot;title&quot;:&quot;Systematic Studies on Temperature-Dependent In Vitro Stability during Storage and Smoking of the Synthetic Cannabinoid 5F-MDMB-P7AICA&quot;,&quot;author&quot;:[{&quot;family&quot;:&quot;Walle&quot;,&quot;given&quot;:&quot;Nadja&quot;,&quot;parse-names&quot;:false,&quot;dropping-particle&quot;:&quot;&quot;,&quot;non-dropping-particle&quot;:&quot;&quot;},{&quot;family&quot;:&quot;Doerr&quot;,&quot;given&quot;:&quot;Adrian A.&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Meyer&quot;,&quot;given&quot;:&quot;Markus R.&quot;,&quot;parse-names&quot;:false,&quot;dropping-particle&quot;:&quot;&quot;,&quot;non-dropping-particle&quot;:&quot;&quot;},{&quot;family&quot;:&quot;Schmidt&quot;,&quot;given&quot;:&quot;Peter H.&quot;,&quot;parse-names&quot;:false,&quot;dropping-particle&quot;:&quot;&quot;,&quot;non-dropping-particle&quot;:&quot;&quot;},{&quot;family&quot;:&quot;Schaefer&quot;,&quot;given&quot;:&quot;Nadine&quot;,&quot;parse-names&quot;:false,&quot;dropping-particle&quot;:&quot;&quot;,&quot;non-dropping-particle&quot;:&quot;&quot;}],&quot;container-title&quot;:&quot;Journal of Analytical Toxicology&quot;,&quot;container-title-short&quot;:&quot;J Anal Toxicol&quot;,&quot;DOI&quot;:&quot;10.1093/jat/bkab022&quot;,&quot;ISSN&quot;:&quot;19452403&quot;,&quot;PMID&quot;:&quot;33629711&quot;,&quot;issued&quot;:{&quot;date-parts&quot;:[[2022,5,1]]},&quot;page&quot;:&quot;374-382&quot;,&quot;abstract&quot;:&quot;Metabolism studies have shown that the synthetic cannabinoid (SC) 5F-MDMB-P7AICA is predominantly degraded by ester hydrolysis to 5F-MDMB-P7AICA dimethyl butanoic acid. To investigate the stability of 5F-MDMB-P7AICA during storage for a certain period of time or smoking, in vitro stability tests were performed. Blood and serum samples were collected repeatedly during a toxicokinetic study using a pig model and were retested after a 5- and 12-month storage at different temperatures (-20°C, 4°C or room temperature (RT)). Analysis was performed using fully validated liquid chromatography tandem mass spectrometry methods following liquid-liquid extraction and protein precipitation. One set of samples was analyzed immediately following the experiment (without storage (WS)). In the WS samples, 5F-MDMB-P7AICA and 5F-MDMB-P7AICA dimethyl butanoic acid were present in every sample collected throughout the whole experiment. Analysis of the blood and serum samples stored for 5 and 12 months at -20°C and 4°C revealed relatively stable concentrations of the parent substance and the dimethyl butanoic acid metabolite. Regarding the samples stored at RT, the concentrations of 5F-MDMB-P7AICA decreased, while the concentrations of the hydrolysis product increased. This change could particularly be observed in samples with a high initial concentration of the analytes. A further screening of the samples stored at RT revealed no other degradation products. In conclusion, the SC 5F-MDMB-P7AICA could be detected even after 12 months of storage at RT and therefore seems to be more stable than its isomer, 5F-ADB. Regarding the smoke condensate, besides the parent compound, only trace amounts of dimethyl butanoic acid were found.&quot;,&quot;publisher&quot;:&quot;Society of Forensic Toxicologists&quot;,&quot;issue&quot;:&quot;4&quot;,&quot;volume&quot;:&quot;46&quot;},&quot;isTemporary&quot;:false}],&quot;citationTag&quot;:&quot;MENDELEY_CITATION_v3_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&quot;},{&quot;citationID&quot;:&quot;MENDELEY_CITATION_3654ad95-7d22-410d-ad3f-40c7f5b6dd1d&quot;,&quot;properties&quot;:{&quot;noteIndex&quot;:0},&quot;isEdited&quot;:false,&quot;manualOverride&quot;:{&quot;citeprocText&quot;:&quot;(Walle et al. 2022, 2024a)&quot;,&quot;isManuallyOverridden&quot;:false,&quot;manualOverrideText&quot;:&quot;&quot;},&quot;citationItems&quot;:[{&quot;id&quot;:&quot;1d174737-8856-34b6-9d36-e13564ef1ef7&quot;,&quot;itemData&quot;:{&quot;type&quot;:&quot;article-journal&quot;,&quot;id&quot;:&quot;1d174737-8856-34b6-9d36-e13564ef1ef7&quot;,&quot;title&quot;:&quot;Are the postmortem concentration changes of the synthetic cannabinoid cumyl-5F-P7AICA and its N-pentanoic acid metabolite dependent on the environmental conditions? – A systematic study following pulmonary administration to pigs&quot;,&quot;author&quot;:[{&quot;family&quot;:&quot;Walle&quot;,&quot;given&quot;:&quot;Nadja&quot;,&quot;parse-names&quot;:false,&quot;dropping-particle&quot;:&quot;&quot;,&quot;non-dropping-particle&quot;:&quot;&quot;},{&quot;family&quot;:&quot;Doerr&quot;,&quot;given&quot;:&quot;Adrian A.&quot;,&quot;parse-names&quot;:false,&quot;dropping-particle&quot;:&quot;&quot;,&quot;non-dropping-particle&quot;:&quot;&quot;},{&quot;family&quot;:&quot;Peters&quot;,&quot;given&quot;:&quot;Benjamin&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Schaefer&quot;,&quot;given&quot;:&quot;Nadine&quot;,&quot;parse-names&quot;:false,&quot;dropping-particle&quot;:&quot;&quot;,&quot;non-dropping-particle&quot;:&quot;&quot;}],&quot;container-title&quot;:&quot;Toxicology Letters&quot;,&quot;container-title-short&quot;:&quot;Toxicol Lett&quot;,&quot;issued&quot;:{&quot;date-parts&quot;:[[2024]]}},&quot;isTemporary&quot;:false},{&quot;id&quot;:&quot;35a5549a-e060-3dd4-a4c7-145d5a27468d&quot;,&quot;itemData&quot;:{&quot;type&quot;:&quot;article-journal&quot;,&quot;id&quot;:&quot;35a5549a-e060-3dd4-a4c7-145d5a27468d&quot;,&quot;title&quot;:&quot;Systematic Studies on Temperature-Dependent In Vitro Stability during Storage and Smoking of the Synthetic Cannabinoid 5F-MDMB-P7AICA&quot;,&quot;author&quot;:[{&quot;family&quot;:&quot;Walle&quot;,&quot;given&quot;:&quot;Nadja&quot;,&quot;parse-names&quot;:false,&quot;dropping-particle&quot;:&quot;&quot;,&quot;non-dropping-particle&quot;:&quot;&quot;},{&quot;family&quot;:&quot;Doerr&quot;,&quot;given&quot;:&quot;Adrian A.&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Meyer&quot;,&quot;given&quot;:&quot;Markus R.&quot;,&quot;parse-names&quot;:false,&quot;dropping-particle&quot;:&quot;&quot;,&quot;non-dropping-particle&quot;:&quot;&quot;},{&quot;family&quot;:&quot;Schmidt&quot;,&quot;given&quot;:&quot;Peter H.&quot;,&quot;parse-names&quot;:false,&quot;dropping-particle&quot;:&quot;&quot;,&quot;non-dropping-particle&quot;:&quot;&quot;},{&quot;family&quot;:&quot;Schaefer&quot;,&quot;given&quot;:&quot;Nadine&quot;,&quot;parse-names&quot;:false,&quot;dropping-particle&quot;:&quot;&quot;,&quot;non-dropping-particle&quot;:&quot;&quot;}],&quot;container-title&quot;:&quot;Journal of Analytical Toxicology&quot;,&quot;container-title-short&quot;:&quot;J Anal Toxicol&quot;,&quot;DOI&quot;:&quot;10.1093/jat/bkab022&quot;,&quot;ISSN&quot;:&quot;19452403&quot;,&quot;PMID&quot;:&quot;33629711&quot;,&quot;issued&quot;:{&quot;date-parts&quot;:[[2022,5,1]]},&quot;page&quot;:&quot;374-382&quot;,&quot;abstract&quot;:&quot;Metabolism studies have shown that the synthetic cannabinoid (SC) 5F-MDMB-P7AICA is predominantly degraded by ester hydrolysis to 5F-MDMB-P7AICA dimethyl butanoic acid. To investigate the stability of 5F-MDMB-P7AICA during storage for a certain period of time or smoking, in vitro stability tests were performed. Blood and serum samples were collected repeatedly during a toxicokinetic study using a pig model and were retested after a 5- and 12-month storage at different temperatures (-20°C, 4°C or room temperature (RT)). Analysis was performed using fully validated liquid chromatography tandem mass spectrometry methods following liquid-liquid extraction and protein precipitation. One set of samples was analyzed immediately following the experiment (without storage (WS)). In the WS samples, 5F-MDMB-P7AICA and 5F-MDMB-P7AICA dimethyl butanoic acid were present in every sample collected throughout the whole experiment. Analysis of the blood and serum samples stored for 5 and 12 months at -20°C and 4°C revealed relatively stable concentrations of the parent substance and the dimethyl butanoic acid metabolite. Regarding the samples stored at RT, the concentrations of 5F-MDMB-P7AICA decreased, while the concentrations of the hydrolysis product increased. This change could particularly be observed in samples with a high initial concentration of the analytes. A further screening of the samples stored at RT revealed no other degradation products. In conclusion, the SC 5F-MDMB-P7AICA could be detected even after 12 months of storage at RT and therefore seems to be more stable than its isomer, 5F-ADB. Regarding the smoke condensate, besides the parent compound, only trace amounts of dimethyl butanoic acid were found.&quot;,&quot;publisher&quot;:&quot;Society of Forensic Toxicologists&quot;,&quot;issue&quot;:&quot;4&quot;,&quot;volume&quot;:&quot;46&quot;},&quot;isTemporary&quot;:false}],&quot;citationTag&quot;:&quot;MENDELEY_CITATION_v3_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&quot;},{&quot;citationID&quot;:&quot;MENDELEY_CITATION_59da3432-3a94-4a04-8d57-6f58f14d8042&quot;,&quot;properties&quot;:{&quot;noteIndex&quot;:0},&quot;isEdited&quot;:false,&quot;manualOverride&quot;:{&quot;isManuallyOverridden&quot;:false,&quot;citeprocText&quot;:&quot;(Walle et al. 2024b)&quot;,&quot;manualOverrideText&quot;:&quot;&quot;},&quot;citationTag&quot;:&quot;MENDELEY_CITATION_v3_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&quot;,&quot;citationItems&quot;:[{&quot;id&quot;:&quot;27d0101b-8bbe-338f-aabc-9434b73d19cd&quot;,&quot;itemData&quot;:{&quot;type&quot;:&quot;article-journal&quot;,&quot;id&quot;:&quot;27d0101b-8bbe-338f-aabc-9434b73d19cd&quot;,&quot;title&quot;:&quot;Development and method validation of a sampling  technique for a reproducible detection of synthetic  cannabinoids in exhaled breath using an in vitro pig lung  model&quot;,&quot;author&quot;:[{&quot;family&quot;:&quot;Walle&quot;,&quot;given&quot;:&quot;Nadja&quot;,&quot;parse-names&quot;:false,&quot;dropping-particle&quot;:&quot;&quot;,&quot;non-dropping-particle&quot;:&quot;&quot;},{&quot;family&quot;:&quot;Doerr&quot;,&quot;given&quot;:&quot;Adrian A.&quot;,&quot;parse-names&quot;:false,&quot;dropping-particle&quot;:&quot;&quot;,&quot;non-dropping-particle&quot;:&quot;&quot;},{&quot;family&quot;:&quot;Peters&quot;,&quot;given&quot;:&quot;Benjamin&quot;,&quot;parse-names&quot;:false,&quot;dropping-particle&quot;:&quot;&quot;,&quot;non-dropping-particle&quot;:&quot;&quot;},{&quot;family&quot;:&quot;Laschke&quot;,&quot;given&quot;:&quot;Matthias W.&quot;,&quot;parse-names&quot;:false,&quot;dropping-particle&quot;:&quot;&quot;,&quot;non-dropping-particle&quot;:&quot;&quot;},{&quot;family&quot;:&quot;Menger&quot;,&quot;given&quot;:&quot;Michael D.&quot;,&quot;parse-names&quot;:false,&quot;dropping-particle&quot;:&quot;&quot;,&quot;non-dropping-particle&quot;:&quot;&quot;},{&quot;family&quot;:&quot;Schmidt&quot;,&quot;given&quot;:&quot;Peter H.&quot;,&quot;parse-names&quot;:false,&quot;dropping-particle&quot;:&quot;&quot;,&quot;non-dropping-particle&quot;:&quot;&quot;},{&quot;family&quot;:&quot;Meyer&quot;,&quot;given&quot;:&quot;Markus R.&quot;,&quot;parse-names&quot;:false,&quot;dropping-particle&quot;:&quot;&quot;,&quot;non-dropping-particle&quot;:&quot;&quot;},{&quot;family&quot;:&quot;Schaefer&quot;,&quot;given&quot;:&quot;Nadine&quot;,&quot;parse-names&quot;:false,&quot;dropping-particle&quot;:&quot;&quot;,&quot;non-dropping-particle&quot;:&quot;&quot;}],&quot;container-title&quot;:&quot;Journal of Analytical Toxicology&quot;,&quot;container-title-short&quot;:&quot;J Anal Toxicol&quot;,&quot;issued&quot;:{&quot;date-parts&quot;:[[2024]]}},&quot;isTemporary&quot;:false}]},{&quot;citationID&quot;:&quot;MENDELEY_CITATION_ee0def05-ac36-46a6-aa5e-d9ca8ed90501&quot;,&quot;properties&quot;:{&quot;noteIndex&quot;:0},&quot;isEdited&quot;:false,&quot;manualOverride&quot;:{&quot;isManuallyOverridden&quot;:false,&quot;citeprocText&quot;:&quot;(Schaefer et al. 2015, 2016, 2018b)&quot;,&quot;manualOverrideText&quot;:&quot;&quot;},&quot;citationTag&quot;:&quot;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&quot;,&quot;citationItems&quot;:[{&quot;id&quot;:&quot;7dd9ff22-f35a-3b1a-a786-5588cd9f6bcc&quot;,&quot;itemData&quot;:{&quot;type&quot;:&quot;article-journal&quot;,&quot;id&quot;:&quot;7dd9ff22-f35a-3b1a-a786-5588cd9f6bcc&quot;,&quot;title&quot;:&quot;Can toxicokinetics of (synthetic) cannabinoids in pigs after pulmonary  administration be upscaled to humans by allometric techniques?&quot;,&quot;author&quot;:[{&quot;family&quot;:&quot;Schaefer&quot;,&quot;given&quot;:&quot;Nadine&quot;,&quot;parse-names&quot;:false,&quot;dropping-particle&quot;:&quot;&quot;,&quot;non-dropping-particle&quot;:&quot;&quot;},{&quot;family&quot;:&quot;Wojtyniak&quot;,&quot;given&quot;:&quot;Jan-Georg&quot;,&quot;parse-names&quot;:false,&quot;dropping-particle&quot;:&quot;&quot;,&quot;non-dropping-particle&quot;:&quot;&quot;},{&quot;family&quot;:&quot;Kroell&quot;,&quot;given&quot;:&quot;Ann-Katrin&quot;,&quot;parse-names&quot;:false,&quot;dropping-particle&quot;:&quot;&quot;,&quot;non-dropping-particle&quot;:&quot;&quot;},{&quot;family&quot;:&quot;Koerbel&quot;,&quot;given&quot;:&quot;Christina&quot;,&quot;parse-names&quot;:false,&quot;dropping-particle&quot;:&quot;&quot;,&quot;non-dropping-particle&quot;:&quot;&quot;},{&quot;family&quot;:&quot;Laschke&quot;,&quot;given&quot;:&quot;Matthias W&quot;,&quot;parse-names&quot;:false,&quot;dropping-particle&quot;:&quot;&quot;,&quot;non-dropping-particle&quot;:&quot;&quot;},{&quot;family&quot;:&quot;Lehr&quot;,&quot;given&quot;:&quot;Thorsten&quot;,&quot;parse-names&quot;:false,&quot;dropping-particle&quot;:&quot;&quot;,&quot;non-dropping-particle&quot;:&quot;&quot;},{&quot;family&quot;:&quot;Menger&quot;,&quot;given&quot;:&quot;Michael D&quot;,&quot;parse-names&quot;:false,&quot;dropping-particle&quot;:&quot;&quot;,&quot;non-dropping-particle&quot;:&quot;&quot;},{&quot;family&quot;:&quot;Maurer&quot;,&quot;given&quot;:&quot;Hans H&quot;,&quot;parse-names&quot;:false,&quot;dropping-particle&quot;:&quot;&quot;,&quot;non-dropping-particle&quot;:&quot;&quot;},{&quot;family&quot;:&quot;Meyer&quot;,&quot;given&quot;:&quot;Markus R&quot;,&quot;parse-names&quot;:false,&quot;dropping-particle&quot;:&quot;&quot;,&quot;non-dropping-particle&quot;:&quot;&quot;},{&quot;family&quot;:&quot;Schmidt&quot;,&quot;given&quot;:&quot;Peter H&quot;,&quot;parse-names&quot;:false,&quot;dropping-particle&quot;:&quot;&quot;,&quot;non-dropping-particle&quot;:&quot;&quot;}],&quot;container-title&quot;:&quot;Biochemical pharmacology&quot;,&quot;DOI&quot;:&quot;10.1016/j.bcp.2018.07.029&quot;,&quot;ISSN&quot;:&quot;1873-2968 (Electronic)&quot;,&quot;PMID&quot;:&quot;30048626&quot;,&quot;issued&quot;:{&quot;date-parts&quot;:[[2018,9]]},&quot;publisher-place&quot;:&quot;England&quot;,&quot;page&quot;:&quot;403-418&quot;,&quot;language&quot;:&quot;eng&quot;,&quot;abstract&quot;:&quot;Being advertised and distributed as attractive substitutes of cannabis, synthetic  cannabinoids (SC) are gaining increasing relevance in forensic and clinical toxicology. As no data from controlled human studies are available, SC are sold and consumed without the knowledge of their toxicokinetic (TK) and toxicodynamic properties. Hence, animal models coupled with mathematical approaches should be used to ascertain those properties. Therefore, a controlled pig TK study allowing for extrapolation to human data was performed. For this purpose, eleven pigs received a single pulmonary dose of 200 µg/kg body weight each of Δ9-tetrahydrocannabinol (THC), 4-ethylnaphthalene-1-yl-(1-pentylindole-3-yl)methanone (JWH-210) as well as 2-(4-methoxyphenyl)-1-(1-pentyl-indole-3-yl)methanone (RCS-4) via an ultrasonic nebulizer. Blood and urine samples were repeatedly drawn over 8 h. Serum-concentration-time profiles of the parent compounds were determined using LC-MS/MS. Urine specimens were analyzed by LC-HR-MS/MS in order to elucidate the main metabolites. Maximum serum concentrations were reached 10-15 min after beginning of nebulization and amounted to 66 ± 36 ng/mL for THC, 41 ± 11 ng/mL for JWH-210, and 34 ± 8.9 ng/mL for RCS-4. The serum-concentration-time profiles of THC, JWH-210, and RCS-4 were best described by three-compartment models with first order absorption and elimination processes. Absorption from the lungs to serum was modeled by first-order processes. The determination of the bioavailability yielded 23.0%, 24.2%, and 45.7% for THC, JWH-210, and RCS-4, respectively. Furthermore, the developed THC model was upscaled to humans using allometric scaling techniques. A successful prediction of human concentration-time profiles could be done. Also the metabolic patterns were in good agreement with human data. In conclusion, these findings are the first reported regarding the TK properties of SC after pulmonary administration to pigs. The presented method of TK serves as an appropriate predictor of human TK of cannabinoids.&quot;,&quot;volume&quot;:&quot;155&quot;,&quot;container-title-short&quot;:&quot;Biochem Pharmacol&quot;},&quot;isTemporary&quot;:false},{&quot;id&quot;:&quot;74167e79-f3c9-3550-a466-69ba6bff961b&quot;,&quot;itemData&quot;:{&quot;type&quot;:&quot;article-journal&quot;,&quot;id&quot;:&quot;74167e79-f3c9-3550-a466-69ba6bff961b&quot;,&quot;title&quot;:&quot;Pharmacokinetics of (synthetic) cannabinoids in pigs and their relevance for  clinical and forensic toxicology.&quot;,&quot;author&quot;:[{&quot;family&quot;:&quot;Schaefer&quot;,&quot;given&quot;:&quot;Nadine&quot;,&quot;parse-names&quot;:false,&quot;dropping-particle&quot;:&quot;&quot;,&quot;non-dropping-particle&quot;:&quot;&quot;},{&quot;family&quot;:&quot;Wojtyniak&quot;,&quot;given&quot;:&quot;Jan-Georg&quot;,&quot;parse-names&quot;:false,&quot;dropping-particle&quot;:&quot;&quot;,&quot;non-dropping-particle&quot;:&quot;&quot;},{&quot;family&quot;:&quot;Kettner&quot;,&quot;given&quot;:&quot;Mattias&quot;,&quot;parse-names&quot;:false,&quot;dropping-particle&quot;:&quot;&quot;,&quot;non-dropping-particle&quot;:&quot;&quot;},{&quot;family&quot;:&quot;Schlote&quot;,&quot;given&quot;:&quot;Julia&quot;,&quot;parse-names&quot;:false,&quot;dropping-particle&quot;:&quot;&quot;,&quot;non-dropping-particle&quot;:&quot;&quot;},{&quot;family&quot;:&quot;Laschke&quot;,&quot;given&quot;:&quot;Matthias W&quot;,&quot;parse-names&quot;:false,&quot;dropping-particle&quot;:&quot;&quot;,&quot;non-dropping-particle&quot;:&quot;&quot;},{&quot;family&quot;:&quot;Ewald&quot;,&quot;given&quot;:&quot;Andreas H&quot;,&quot;parse-names&quot;:false,&quot;dropping-particle&quot;:&quot;&quot;,&quot;non-dropping-particle&quot;:&quot;&quot;},{&quot;family&quot;:&quot;Lehr&quot;,&quot;given&quot;:&quot;Thorsten&quot;,&quot;parse-names&quot;:false,&quot;dropping-particle&quot;:&quot;&quot;,&quot;non-dropping-particle&quot;:&quot;&quot;},{&quot;family&quot;:&quot;Menger&quot;,&quot;given&quot;:&quot;Michael D&quot;,&quot;parse-names&quot;:false,&quot;dropping-particle&quot;:&quot;&quot;,&quot;non-dropping-particle&quot;:&quot;&quot;},{&quot;family&quot;:&quot;Maurer&quot;,&quot;given&quot;:&quot;Hans H&quot;,&quot;parse-names&quot;:false,&quot;dropping-particle&quot;:&quot;&quot;,&quot;non-dropping-particle&quot;:&quot;&quot;},{&quot;family&quot;:&quot;Schmidt&quot;,&quot;given&quot;:&quot;Peter H&quot;,&quot;parse-names&quot;:false,&quot;dropping-particle&quot;:&quot;&quot;,&quot;non-dropping-particle&quot;:&quot;&quot;}],&quot;container-title&quot;:&quot;Toxicology letters&quot;,&quot;DOI&quot;:&quot;10.1016/j.toxlet.2016.04.021&quot;,&quot;ISSN&quot;:&quot;1879-3169 (Electronic)&quot;,&quot;PMID&quot;:&quot;27113702&quot;,&quot;issued&quot;:{&quot;date-parts&quot;:[[2016,6]]},&quot;publisher-place&quot;:&quot;Netherlands&quot;,&quot;page&quot;:&quot;7-16&quot;,&quot;language&quot;:&quot;eng&quot;,&quot;abstract&quot;:&quot;Synthetic cannabinoids (SCs) are gaining increasing importance in clinical and  forensic toxicology. They are consumed without any preclinical safety studies. Thus, controlled human pharmacokinetic (PK) studies are not allowed, although being relevant for interpretation of analytical results in cases of misuse or poisoning. As alternative, in a controlled animal experiment, six pigs per drug received a single intravenous dose of 200μg/kg BW each of Δ(9)-tetrahydrocannabinol (THC), 4-ethylnaphthalen-1-yl-(1-pentylindol-3-yl)methanone (JWH-210), or 2-(4-methoxyphenyl)-1-(1-pentyl-indol-3-yl)methanone (RCS-4). In addition, six pigs received a combination of the three drugs with the identical dose each. The drugs were determined in serum using LC-MS/MS. A population (pop) PK analysis revealed that a three-compartment model described best the PK data of all three cannabinoids. Central volumes of distribution were estimated at 0.29L/kg, 0.20L/kg, and 0.67L/kg for THC, JWH-210, and RCS-4, respectively. Clearances were 0.042L/min/kg, 0.048L/min/kg, and 0.093L/min/kg for THC, JWH-210, and RCS-4, respectively. The popPK THC pig model was upscaled to humans using allometric techniques. Comparison with published human data revealed that the concentration-time profiles could successfully be predicted. These findings indicate that pigs in conjunction with PK modeling technique may serve as a tool for prediction of human PK of SCs.&quot;,&quot;volume&quot;:&quot;253&quot;,&quot;container-title-short&quot;:&quot;Toxicol Lett&quot;},&quot;isTemporary&quot;:false},{&quot;id&quot;:&quot;6c8bb389-ce79-3e86-a9db-e07df902d237&quot;,&quot;itemData&quot;:{&quot;type&quot;:&quot;article-journal&quot;,&quot;id&quot;:&quot;6c8bb389-ce79-3e86-a9db-e07df902d237&quot;,&quot;title&quot;:&quot;Simultaneous LC-MS/MS determination of JWH-210, RCS-4, ∆9-tetrahydrocannabinol, and their main metabolites in pig and human serum, whole blood, and urine for comparing pharmacokinetic data&quot;,&quot;author&quot;:[{&quot;family&quot;:&quot;Schaefer&quot;,&quot;given&quot;:&quot;Nadine&quot;,&quot;parse-names&quot;:false,&quot;dropping-particle&quot;:&quot;&quot;,&quot;non-dropping-particle&quot;:&quot;&quot;},{&quot;family&quot;:&quot;Kettner&quot;,&quot;given&quot;:&quot;Mattias&quot;,&quot;parse-names&quot;:false,&quot;dropping-particle&quot;:&quot;&quot;,&quot;non-dropping-particle&quot;:&quot;&quot;},{&quot;family&quot;:&quot;Laschke&quot;,&quot;given&quot;:&quot;Matthias W.&quot;,&quot;parse-names&quot;:false,&quot;dropping-particle&quot;:&quot;&quot;,&quot;non-dropping-particle&quot;:&quot;&quot;},{&quot;family&quot;:&quot;Schlote&quot;,&quot;given&quot;:&quot;Julia&quot;,&quot;parse-names&quot;:false,&quot;dropping-particle&quot;:&quot;&quot;,&quot;non-dropping-particle&quot;:&quot;&quot;},{&quot;family&quot;:&quot;Peters&quot;,&quot;given&quot;:&quot;Benjamin&quot;,&quot;parse-names&quot;:false,&quot;dropping-particle&quot;:&quot;&quot;,&quot;non-dropping-particle&quot;:&quot;&quot;},{&quot;family&quot;:&quot;Bregel&quot;,&quot;given&quot;:&quot;Dietmar&quot;,&quot;parse-names&quot;:false,&quot;dropping-particle&quot;:&quot;&quot;,&quot;non-dropping-particle&quot;:&quot;&quot;},{&quot;family&quot;:&quot;Menger&quot;,&quot;given&quot;:&quot;Michael D.&quot;,&quot;parse-names&quot;:false,&quot;dropping-particle&quot;:&quot;&quot;,&quot;non-dropping-particle&quot;:&quot;&quot;},{&quot;family&quot;:&quot;Maurer&quot;,&quot;given&quot;:&quot;Hans H.&quot;,&quot;parse-names&quot;:false,&quot;dropping-particle&quot;:&quot;&quot;,&quot;non-dropping-particle&quot;:&quot;&quot;},{&quot;family&quot;:&quot;Ewald&quot;,&quot;given&quot;:&quot;Andreas H.&quot;,&quot;parse-names&quot;:false,&quot;dropping-particle&quot;:&quot;&quot;,&quot;non-dropping-particle&quot;:&quot;&quot;},{&quot;family&quot;:&quot;Schmidt&quot;,&quot;given&quot;:&quot;Peter H.&quot;,&quot;parse-names&quot;:false,&quot;dropping-particle&quot;:&quot;&quot;,&quot;non-dropping-particle&quot;:&quot;&quot;}],&quot;container-title&quot;:&quot;Analytical and Bioanalytical Chemistry&quot;,&quot;DOI&quot;:&quot;10.1007/s00216-015-8605-6&quot;,&quot;ISSN&quot;:&quot;16182650&quot;,&quot;PMID&quot;:&quot;25772567&quot;,&quot;issued&quot;:{&quot;date-parts&quot;:[[2015]]},&quot;page&quot;:&quot;3775-3786&quot;,&quot;abstract&quot;:&quot;A series of new synthetic cannabinoids (SC) has been consumed without any toxicological testing. For example, pharmacokinetic data have to be collected from forensic toxicological case work and/or animal studies. To develop a corresponding model for assessing such data, samples of controlled pig studies with two selected SC (JWH-210, RCS-4) and, as reference, ∆9-tetrahydrocannabinol (THC) should be analyzed as well as those of human cases. Therefore, a method for determination of JWH-210, RCS-4, THC, and their main metabolites in pig and human serum, whole blood, and urine samples is presented. Specimens were analyzed by liquid-chromatography tandem mass spectrometry and multiple-reaction monitoring with three transitions per compound. Full validation was carried out for the pig specimens and cross-validation for the human specimens concerning precision and bias. For the pig studies, the limits of detection were between 0.05 and 0.50 ng/mL in serum and whole blood and between 0.05 and 1.0 ng/mL in urine, the lower limits of quantification between 0.25 and 1.0 ng/mL in serum and 0.50 and 2.0 ng/mL in whole blood and urine, and the intra- and interday precision values lower than 15 % and bias values within ±15 %. The applicability was tested with samples taken from a pharmacokinetic pilot study with pigs following intravenous administration of a mixture of 200 μg/kg body mass dose each of JWH-210, RCS-4, and THC. The cross-validation data for human serum, whole blood, and urine showed that this approach should also be suitable for human specimens, e.g., of clinical or forensic cases.&quot;,&quot;issue&quot;:&quot;13&quot;,&quot;volume&quot;:&quot;407&quot;,&quot;container-title-short&quot;:&quot;Anal Bioanal Chem&quot;},&quot;isTemporary&quot;:false}]},{&quot;citationID&quot;:&quot;MENDELEY_CITATION_b6636951-1114-49f8-bb86-b41e4017e6c0&quot;,&quot;properties&quot;:{&quot;noteIndex&quot;:0},&quot;isEdited&quot;:false,&quot;manualOverride&quot;:{&quot;isManuallyOverridden&quot;:false,&quot;citeprocText&quot;:&quot;(Peters et al. 2009)&quot;,&quot;manualOverrideText&quot;:&quot;&quot;},&quot;citationTag&quot;:&quot;MENDELEY_CITATION_v3_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&quot;,&quot;citationItems&quot;:[{&quot;id&quot;:&quot;4e0ddf57-dec5-3811-b411-93c99023b64e&quot;,&quot;itemData&quot;:{&quot;type&quot;:&quot;article-journal&quot;,&quot;id&quot;:&quot;4e0ddf57-dec5-3811-b411-93c99023b64e&quot;,&quot;title&quot;:&quot;Anhang B: Anforderungen an die Validierung von Analysenmethoden&quot;,&quot;author&quot;:[{&quot;family&quot;:&quot;Peters&quot;,&quot;given&quot;:&quot;Frank T&quot;,&quot;parse-names&quot;:false,&quot;dropping-particle&quot;:&quot;&quot;,&quot;non-dropping-particle&quot;:&quot;&quot;},{&quot;family&quot;:&quot;Hartung&quot;,&quot;given&quot;:&quot;M&quot;,&quot;parse-names&quot;:false,&quot;dropping-particle&quot;:&quot;&quot;,&quot;non-dropping-particle&quot;:&quot;&quot;},{&quot;family&quot;:&quot;Herbold&quot;,&quot;given&quot;:&quot;M&quot;,&quot;parse-names&quot;:false,&quot;dropping-particle&quot;:&quot;&quot;,&quot;non-dropping-particle&quot;:&quot;&quot;},{&quot;family&quot;:&quot;Schmitt&quot;,&quot;given&quot;:&quot;G&quot;,&quot;parse-names&quot;:false,&quot;dropping-particle&quot;:&quot;&quot;,&quot;non-dropping-particle&quot;:&quot;&quot;},{&quot;family&quot;:&quot;Daldrup&quot;,&quot;given&quot;:&quot;T&quot;,&quot;parse-names&quot;:false,&quot;dropping-particle&quot;:&quot;&quot;,&quot;non-dropping-particle&quot;:&quot;&quot;},{&quot;family&quot;:&quot;Mußhoff&quot;,&quot;given&quot;:&quot;F&quot;,&quot;parse-names&quot;:false,&quot;dropping-particle&quot;:&quot;&quot;,&quot;non-dropping-particle&quot;:&quot;&quot;}],&quot;container-title&quot;:&quot;GTFCh&quot;,&quot;URL&quot;:&quot;https://www.gtfch.org/cms/images/stories/media/tk/tk76_3/richtlinieanhangb2009-06-01.pdf&quot;,&quot;issued&quot;:{&quot;date-parts&quot;:[[2009]]},&quot;page&quot;:&quot;185-208&quot;,&quot;issue&quot;:&quot;3&quot;,&quot;volume&quot;:&quot;76&quot;,&quot;container-title-short&quot;:&quot;&quot;},&quot;isTemporary&quot;:false}]},{&quot;citationID&quot;:&quot;MENDELEY_CITATION_7a3f6f27-d024-467d-bcb4-111b085afd65&quot;,&quot;properties&quot;:{&quot;noteIndex&quot;:0},&quot;isEdited&quot;:false,&quot;manualOverride&quot;:{&quot;isManuallyOverridden&quot;:false,&quot;citeprocText&quot;:&quot;(Peters et al. 2009)&quot;,&quot;manualOverrideText&quot;:&quot;&quot;},&quot;citationTag&quot;:&quot;MENDELEY_CITATION_v3_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&quot;,&quot;citationItems&quot;:[{&quot;id&quot;:&quot;4e0ddf57-dec5-3811-b411-93c99023b64e&quot;,&quot;itemData&quot;:{&quot;type&quot;:&quot;article-journal&quot;,&quot;id&quot;:&quot;4e0ddf57-dec5-3811-b411-93c99023b64e&quot;,&quot;title&quot;:&quot;Anhang B: Anforderungen an die Validierung von Analysenmethoden&quot;,&quot;author&quot;:[{&quot;family&quot;:&quot;Peters&quot;,&quot;given&quot;:&quot;Frank T&quot;,&quot;parse-names&quot;:false,&quot;dropping-particle&quot;:&quot;&quot;,&quot;non-dropping-particle&quot;:&quot;&quot;},{&quot;family&quot;:&quot;Hartung&quot;,&quot;given&quot;:&quot;M&quot;,&quot;parse-names&quot;:false,&quot;dropping-particle&quot;:&quot;&quot;,&quot;non-dropping-particle&quot;:&quot;&quot;},{&quot;family&quot;:&quot;Herbold&quot;,&quot;given&quot;:&quot;M&quot;,&quot;parse-names&quot;:false,&quot;dropping-particle&quot;:&quot;&quot;,&quot;non-dropping-particle&quot;:&quot;&quot;},{&quot;family&quot;:&quot;Schmitt&quot;,&quot;given&quot;:&quot;G&quot;,&quot;parse-names&quot;:false,&quot;dropping-particle&quot;:&quot;&quot;,&quot;non-dropping-particle&quot;:&quot;&quot;},{&quot;family&quot;:&quot;Daldrup&quot;,&quot;given&quot;:&quot;T&quot;,&quot;parse-names&quot;:false,&quot;dropping-particle&quot;:&quot;&quot;,&quot;non-dropping-particle&quot;:&quot;&quot;},{&quot;family&quot;:&quot;Mußhoff&quot;,&quot;given&quot;:&quot;F&quot;,&quot;parse-names&quot;:false,&quot;dropping-particle&quot;:&quot;&quot;,&quot;non-dropping-particle&quot;:&quot;&quot;}],&quot;container-title&quot;:&quot;GTFCh&quot;,&quot;URL&quot;:&quot;https://www.gtfch.org/cms/images/stories/media/tk/tk76_3/richtlinieanhangb2009-06-01.pdf&quot;,&quot;issued&quot;:{&quot;date-parts&quot;:[[2009]]},&quot;page&quot;:&quot;185-208&quot;,&quot;issue&quot;:&quot;3&quot;,&quot;volume&quot;:&quot;76&quot;,&quot;container-title-short&quot;:&quot;&quot;},&quot;isTemporary&quot;:false}]},{&quot;citationID&quot;:&quot;MENDELEY_CITATION_0c255d09-505d-493e-abc3-a3e4aa4e5090&quot;,&quot;properties&quot;:{&quot;noteIndex&quot;:0},&quot;isEdited&quot;:false,&quot;manualOverride&quot;:{&quot;isManuallyOverridden&quot;:false,&quot;citeprocText&quot;:&quot;(Peters et al. 2009)&quot;,&quot;manualOverrideText&quot;:&quot;&quot;},&quot;citationTag&quot;:&quot;MENDELEY_CITATION_v3_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&quot;,&quot;citationItems&quot;:[{&quot;id&quot;:&quot;4e0ddf57-dec5-3811-b411-93c99023b64e&quot;,&quot;itemData&quot;:{&quot;type&quot;:&quot;article-journal&quot;,&quot;id&quot;:&quot;4e0ddf57-dec5-3811-b411-93c99023b64e&quot;,&quot;title&quot;:&quot;Anhang B: Anforderungen an die Validierung von Analysenmethoden&quot;,&quot;author&quot;:[{&quot;family&quot;:&quot;Peters&quot;,&quot;given&quot;:&quot;Frank T&quot;,&quot;parse-names&quot;:false,&quot;dropping-particle&quot;:&quot;&quot;,&quot;non-dropping-particle&quot;:&quot;&quot;},{&quot;family&quot;:&quot;Hartung&quot;,&quot;given&quot;:&quot;M&quot;,&quot;parse-names&quot;:false,&quot;dropping-particle&quot;:&quot;&quot;,&quot;non-dropping-particle&quot;:&quot;&quot;},{&quot;family&quot;:&quot;Herbold&quot;,&quot;given&quot;:&quot;M&quot;,&quot;parse-names&quot;:false,&quot;dropping-particle&quot;:&quot;&quot;,&quot;non-dropping-particle&quot;:&quot;&quot;},{&quot;family&quot;:&quot;Schmitt&quot;,&quot;given&quot;:&quot;G&quot;,&quot;parse-names&quot;:false,&quot;dropping-particle&quot;:&quot;&quot;,&quot;non-dropping-particle&quot;:&quot;&quot;},{&quot;family&quot;:&quot;Daldrup&quot;,&quot;given&quot;:&quot;T&quot;,&quot;parse-names&quot;:false,&quot;dropping-particle&quot;:&quot;&quot;,&quot;non-dropping-particle&quot;:&quot;&quot;},{&quot;family&quot;:&quot;Mußhoff&quot;,&quot;given&quot;:&quot;F&quot;,&quot;parse-names&quot;:false,&quot;dropping-particle&quot;:&quot;&quot;,&quot;non-dropping-particle&quot;:&quot;&quot;}],&quot;container-title&quot;:&quot;GTFCh&quot;,&quot;URL&quot;:&quot;https://www.gtfch.org/cms/images/stories/media/tk/tk76_3/richtlinieanhangb2009-06-01.pdf&quot;,&quot;issued&quot;:{&quot;date-parts&quot;:[[2009]]},&quot;page&quot;:&quot;185-208&quot;,&quot;issue&quot;:&quot;3&quot;,&quot;volume&quot;:&quot;76&quot;,&quot;container-title-short&quot;:&quot;&quot;},&quot;isTemporary&quot;:false}]},{&quot;citationID&quot;:&quot;MENDELEY_CITATION_44d0e78d-6988-4d1f-bc15-c8bfe69191a4&quot;,&quot;properties&quot;:{&quot;noteIndex&quot;:0},&quot;isEdited&quot;:false,&quot;manualOverride&quot;:{&quot;citeprocText&quot;:&quot;(Schaefer et al. 2018a)&quot;,&quot;isManuallyOverridden&quot;:false,&quot;manualOverrideText&quot;:&quot;&quot;},&quot;citationTag&quot;:&quot;MENDELEY_CITATION_v3_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&quot;,&quot;citationItems&quot;:[{&quot;id&quot;:&quot;f7eac042-9add-57e0-90ea-dfbb1ea7f383&quot;,&quot;itemData&quot;:{&quot;DOI&quot;:&quot;10.2174/1567201815666180214130014&quot;,&quot;ISSN&quot;:&quot;1875-5704 (Electronic)&quot;,&quot;PMID&quot;:&quot;29446742&quot;,&quot;abstract&quot;:&quot;BACKGROUND: Since their appearance on the drugs of abuse market, synthetic cannabinoids (SCs) are gaining increasing toxicological relevance. They are consumed without knowledge of their toxicokinetic (TK) and toxicodynamic properties and human studies are not allowed due to ethical reasons. A controlled animal TK study following nebulization of 4-ethylnaphthalene-1-yl-(1-pentylindole- 3-yl)methanone (JWH-210), 2-(4-methoxyphenyl)-1-(1-pentyl-indole-3-yl)methanone (RCS-4) as well as Δ9-tetrahydrocannabinol (THC) to pigs should be helpful for better interpretation of analytical results in cases of misuse or poisoning. As a prerequisite, an in-vitro test system mimicking a ventilated pig had to be developed to determine the quantity and reproducibility of which drug dose is delivered to the pig lung. METHODS: JWH-210, RCS-4, and THC (1 mg in 2 mL ethanol each) were nebulized during ventilation using an ultrasonic nebulizer. The drug aerosol was delivered via the inspiratory limb and the endotracheal tube passing through a glass fiber filter (n = 6). The drugs were extracted from the filters using ethanol and ultrasonication. After several dilution steps and adding an internal standard solution, the extracts were analyzed by LC-MS/MS. RESULTS: Extraction of the nebulized drugs revealed delivery efficiencies of 78.8 ± 5.0% for JWH-210, 70.5 ± 6.9% for RCS-4, and 70.8 ± 7.9% for THC. The loss of about 20-30% of the administered dose might be attributable to retention in the nebulizer device or adhesion of the aerosol particles to the tube wall. CONCLUSION: Nevertheless, regarding delivery efficiencies, the minor standard deviations indicate an acceptable reproducibility, suggesting that this administration system is suitable for application in TK studies.&quot;,&quot;author&quot;:[{&quot;dropping-particle&quot;:&quot;&quot;,&quot;family&quot;:&quot;Schaefer&quot;,&quot;given&quot;:&quot;Nadine&quot;,&quot;non-dropping-particle&quot;:&quot;&quot;,&quot;parse-names&quot;:false,&quot;suffix&quot;:&quot;&quot;},{&quot;dropping-particle&quot;:&quot;&quot;,&quot;family&quot;:&quot;Kroll&quot;,&quot;given&quot;:&quot;Ann K&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Current drug delivery&quot;,&quot;id&quot;:&quot;f7eac042-9add-57e0-90ea-dfbb1ea7f383&quot;,&quot;issue&quot;:&quot;8&quot;,&quot;issued&quot;:{&quot;date-parts&quot;:[[&quot;2018&quot;]]},&quot;language&quot;:&quot;eng&quot;,&quot;page&quot;:&quot;1167-1171&quot;,&quot;publisher-place&quot;:&quot;United Arab Emirates&quot;,&quot;title&quot;:&quot;Development of an in-vitro drug delivery efficiency test for a pulmonary toxicokinetic pig study.&quot;,&quot;type&quot;:&quot;article-journal&quot;,&quot;volume&quot;:&quot;15&quot;,&quot;container-title-short&quot;:&quot;Curr Drug Deliv&quot;},&quot;uris&quot;:[&quot;http://www.mendeley.com/documents/?uuid=752153d2-d6e4-4454-a719-b79a5e5d5004&quot;],&quot;isTemporary&quot;:false,&quot;legacyDesktopId&quot;:&quot;752153d2-d6e4-4454-a719-b79a5e5d5004&quot;}]},{&quot;citationID&quot;:&quot;MENDELEY_CITATION_a1220693-1a53-4daf-9b02-888b208f80a5&quot;,&quot;properties&quot;:{&quot;noteIndex&quot;:0},&quot;isEdited&quot;:false,&quot;manualOverride&quot;:{&quot;citeprocText&quot;:&quot;(Schaefer et al. 2018a)&quot;,&quot;isManuallyOverridden&quot;:false,&quot;manualOverrideText&quot;:&quot;&quot;},&quot;citationTag&quot;:&quot;MENDELEY_CITATION_v3_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&quot;,&quot;citationItems&quot;:[{&quot;id&quot;:&quot;f7eac042-9add-57e0-90ea-dfbb1ea7f383&quot;,&quot;itemData&quot;:{&quot;DOI&quot;:&quot;10.2174/1567201815666180214130014&quot;,&quot;ISSN&quot;:&quot;1875-5704 (Electronic)&quot;,&quot;PMID&quot;:&quot;29446742&quot;,&quot;abstract&quot;:&quot;BACKGROUND: Since their appearance on the drugs of abuse market, synthetic cannabinoids (SCs) are gaining increasing toxicological relevance. They are consumed without knowledge of their toxicokinetic (TK) and toxicodynamic properties and human studies are not allowed due to ethical reasons. A controlled animal TK study following nebulization of 4-ethylnaphthalene-1-yl-(1-pentylindole- 3-yl)methanone (JWH-210), 2-(4-methoxyphenyl)-1-(1-pentyl-indole-3-yl)methanone (RCS-4) as well as Δ9-tetrahydrocannabinol (THC) to pigs should be helpful for better interpretation of analytical results in cases of misuse or poisoning. As a prerequisite, an in-vitro test system mimicking a ventilated pig had to be developed to determine the quantity and reproducibility of which drug dose is delivered to the pig lung. METHODS: JWH-210, RCS-4, and THC (1 mg in 2 mL ethanol each) were nebulized during ventilation using an ultrasonic nebulizer. The drug aerosol was delivered via the inspiratory limb and the endotracheal tube passing through a glass fiber filter (n = 6). The drugs were extracted from the filters using ethanol and ultrasonication. After several dilution steps and adding an internal standard solution, the extracts were analyzed by LC-MS/MS. RESULTS: Extraction of the nebulized drugs revealed delivery efficiencies of 78.8 ± 5.0% for JWH-210, 70.5 ± 6.9% for RCS-4, and 70.8 ± 7.9% for THC. The loss of about 20-30% of the administered dose might be attributable to retention in the nebulizer device or adhesion of the aerosol particles to the tube wall. CONCLUSION: Nevertheless, regarding delivery efficiencies, the minor standard deviations indicate an acceptable reproducibility, suggesting that this administration system is suitable for application in TK studies.&quot;,&quot;author&quot;:[{&quot;dropping-particle&quot;:&quot;&quot;,&quot;family&quot;:&quot;Schaefer&quot;,&quot;given&quot;:&quot;Nadine&quot;,&quot;non-dropping-particle&quot;:&quot;&quot;,&quot;parse-names&quot;:false,&quot;suffix&quot;:&quot;&quot;},{&quot;dropping-particle&quot;:&quot;&quot;,&quot;family&quot;:&quot;Kroll&quot;,&quot;given&quot;:&quot;Ann K&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Current drug delivery&quot;,&quot;id&quot;:&quot;f7eac042-9add-57e0-90ea-dfbb1ea7f383&quot;,&quot;issue&quot;:&quot;8&quot;,&quot;issued&quot;:{&quot;date-parts&quot;:[[&quot;2018&quot;]]},&quot;language&quot;:&quot;eng&quot;,&quot;page&quot;:&quot;1167-1171&quot;,&quot;publisher-place&quot;:&quot;United Arab Emirates&quot;,&quot;title&quot;:&quot;Development of an in-vitro drug delivery efficiency test for a pulmonary toxicokinetic pig study.&quot;,&quot;type&quot;:&quot;article-journal&quot;,&quot;volume&quot;:&quot;15&quot;,&quot;container-title-short&quot;:&quot;Curr Drug Deliv&quot;},&quot;uris&quot;:[&quot;http://www.mendeley.com/documents/?uuid=752153d2-d6e4-4454-a719-b79a5e5d5004&quot;],&quot;isTemporary&quot;:false,&quot;legacyDesktopId&quot;:&quot;752153d2-d6e4-4454-a719-b79a5e5d5004&quot;}]},{&quot;citationID&quot;:&quot;MENDELEY_CITATION_479a53cb-a398-4fb9-ad9d-b56ef3542cf8&quot;,&quot;properties&quot;:{&quot;noteIndex&quot;:0},&quot;isEdited&quot;:false,&quot;manualOverride&quot;:{&quot;citeprocText&quot;:&quot;(Schaefer et al. 2018a)&quot;,&quot;isManuallyOverridden&quot;:false,&quot;manualOverrideText&quot;:&quot;&quot;},&quot;citationTag&quot;:&quot;MENDELEY_CITATION_v3_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&quot;,&quot;citationItems&quot;:[{&quot;id&quot;:&quot;f7eac042-9add-57e0-90ea-dfbb1ea7f383&quot;,&quot;itemData&quot;:{&quot;DOI&quot;:&quot;10.2174/1567201815666180214130014&quot;,&quot;ISSN&quot;:&quot;1875-5704 (Electronic)&quot;,&quot;PMID&quot;:&quot;29446742&quot;,&quot;abstract&quot;:&quot;BACKGROUND: Since their appearance on the drugs of abuse market, synthetic cannabinoids (SCs) are gaining increasing toxicological relevance. They are consumed without knowledge of their toxicokinetic (TK) and toxicodynamic properties and human studies are not allowed due to ethical reasons. A controlled animal TK study following nebulization of 4-ethylnaphthalene-1-yl-(1-pentylindole- 3-yl)methanone (JWH-210), 2-(4-methoxyphenyl)-1-(1-pentyl-indole-3-yl)methanone (RCS-4) as well as Δ9-tetrahydrocannabinol (THC) to pigs should be helpful for better interpretation of analytical results in cases of misuse or poisoning. As a prerequisite, an in-vitro test system mimicking a ventilated pig had to be developed to determine the quantity and reproducibility of which drug dose is delivered to the pig lung. METHODS: JWH-210, RCS-4, and THC (1 mg in 2 mL ethanol each) were nebulized during ventilation using an ultrasonic nebulizer. The drug aerosol was delivered via the inspiratory limb and the endotracheal tube passing through a glass fiber filter (n = 6). The drugs were extracted from the filters using ethanol and ultrasonication. After several dilution steps and adding an internal standard solution, the extracts were analyzed by LC-MS/MS. RESULTS: Extraction of the nebulized drugs revealed delivery efficiencies of 78.8 ± 5.0% for JWH-210, 70.5 ± 6.9% for RCS-4, and 70.8 ± 7.9% for THC. The loss of about 20-30% of the administered dose might be attributable to retention in the nebulizer device or adhesion of the aerosol particles to the tube wall. CONCLUSION: Nevertheless, regarding delivery efficiencies, the minor standard deviations indicate an acceptable reproducibility, suggesting that this administration system is suitable for application in TK studies.&quot;,&quot;author&quot;:[{&quot;dropping-particle&quot;:&quot;&quot;,&quot;family&quot;:&quot;Schaefer&quot;,&quot;given&quot;:&quot;Nadine&quot;,&quot;non-dropping-particle&quot;:&quot;&quot;,&quot;parse-names&quot;:false,&quot;suffix&quot;:&quot;&quot;},{&quot;dropping-particle&quot;:&quot;&quot;,&quot;family&quot;:&quot;Kroll&quot;,&quot;given&quot;:&quot;Ann K&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Current drug delivery&quot;,&quot;id&quot;:&quot;f7eac042-9add-57e0-90ea-dfbb1ea7f383&quot;,&quot;issue&quot;:&quot;8&quot;,&quot;issued&quot;:{&quot;date-parts&quot;:[[&quot;2018&quot;]]},&quot;language&quot;:&quot;eng&quot;,&quot;page&quot;:&quot;1167-1171&quot;,&quot;publisher-place&quot;:&quot;United Arab Emirates&quot;,&quot;title&quot;:&quot;Development of an in-vitro drug delivery efficiency test for a pulmonary toxicokinetic pig study.&quot;,&quot;type&quot;:&quot;article-journal&quot;,&quot;volume&quot;:&quot;15&quot;,&quot;container-title-short&quot;:&quot;Curr Drug Deliv&quot;},&quot;uris&quot;:[&quot;http://www.mendeley.com/documents/?uuid=752153d2-d6e4-4454-a719-b79a5e5d5004&quot;],&quot;isTemporary&quot;:false,&quot;legacyDesktopId&quot;:&quot;752153d2-d6e4-4454-a719-b79a5e5d5004&quot;}]},{&quot;citationID&quot;:&quot;MENDELEY_CITATION_f8ca2d78-e696-4138-ab16-ec0a7b1f94f5&quot;,&quot;properties&quot;:{&quot;noteIndex&quot;:0},&quot;isEdited&quot;:false,&quot;manualOverride&quot;:{&quot;citeprocText&quot;:&quot;(Christophersen 1986; Kneisel et al. 2013)&quot;,&quot;isManuallyOverridden&quot;:false,&quot;manualOverrideText&quot;:&quot;&quot;},&quot;citationTag&quot;:&quot;MENDELEY_CITATION_v3_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&quot;,&quot;citationItems&quot;:[{&quot;id&quot;:&quot;247c4a51-bc53-5400-9c67-05f4b2036ea2&quot;,&quot;itemData&quot;:{&quot;DOI&quot;:&quot;10.1093/jat/10.4.129&quot;,&quot;ISSN&quot;:&quot;0146-4760 (Print)&quot;,&quot;PMID&quot;:&quot;3018361&quot;,&quot;abstract&quot;:&quot;The stability of tetrahydrocannabinol (THC) in whole blood during storage was  investigated. Two types of containers were used: plastic tubes (polystyrene) and glass vials. Freshly drawn blood was spiked with 10 pmol THC/mL and stored for four days at room temperature (20 degrees to 25 degrees C). The material was kept for four weeks at -20 degrees C. Blood samples from 16 persons apprehended by the police on suspicion of cannabis smoking were collected into the two types of containers and stored frozen (-20 degrees C) until analysis. THC was quantified by capillary column gas chromatography/electron impact mass spectrometry (GC/EI-MS) combined with selected ion monitoring (SIM). Deuterium-labeled THC (THC-d3) was used as internal standard (IS) and was added to the samples immediately prior to extraction. The THC level remained unchanged in glass vials. Samples from the plastic containers had lost 60 to 100% of their THC during storage. In 13 authentic samples, the THC level in blood from the plastic containers varied 0 to 87% from the level in the same blood stored in glass vials. The IS was undetectable in some of these samples.&quot;,&quot;author&quot;:[{&quot;dropping-particle&quot;:&quot;&quot;,&quot;family&quot;:&quot;Christophersen&quot;,&quot;given&quot;:&quot;A S&quot;,&quot;non-dropping-particle&quot;:&quot;&quot;,&quot;parse-names&quot;:false,&quot;suffix&quot;:&quot;&quot;}],&quot;container-title&quot;:&quot;Journal of analytical toxicology&quot;,&quot;id&quot;:&quot;247c4a51-bc53-5400-9c67-05f4b2036ea2&quot;,&quot;issue&quot;:&quot;4&quot;,&quot;issued&quot;:{&quot;date-parts&quot;:[[&quot;1986&quot;]]},&quot;language&quot;:&quot;eng&quot;,&quot;page&quot;:&quot;129-131&quot;,&quot;publisher-place&quot;:&quot;England&quot;,&quot;title&quot;:&quot;Tetrahydrocannabinol stability in whole blood: plastic versus glass containers.&quot;,&quot;type&quot;:&quot;article-journal&quot;,&quot;volume&quot;:&quot;10&quot;,&quot;container-title-short&quot;:&quot;J Anal Toxicol&quot;},&quot;uris&quot;:[&quot;http://www.mendeley.com/documents/?uuid=ce782c58-b0fc-4c1b-8876-27035b978180&quot;],&quot;isTemporary&quot;:false,&quot;legacyDesktopId&quot;:&quot;ce782c58-b0fc-4c1b-8876-27035b978180&quot;},{&quot;id&quot;:&quot;30de4c45-7d71-5470-b031-c9025763241f&quot;,&quot;itemData&quot;:{&quot;DOI&quot;:&quot;10.1002/dta.1497&quot;,&quot;ISSN&quot;:&quot;1942-7611 (Electronic)&quot;,&quot;PMID&quot;:&quot;23704054&quot;,&quot;abstract&quot;:&quot;Although synthetic cannabinoids have been intensively investigated in recent years  and oral fluid testing is becoming increasingly popular in suspected driving under the influence of drugs cases, only scarce data on their stability in authentic neat oral fluid (nOF) samples are yet available. However, especially for these new psychoactive drugs, investigations focusing on stability issues are necessary as inappropriate storage conditions may lead to considerable analytical problems. Since it has been shown for Δ(9) -tetrahydrocannabinol that adsorption to plastic surfaces may lead to considerable drug loss, we aimed to evaluate whether adsorption also has to be taken into account for synthetic cannabinoids in nOF samples. In this paper, the results of investigations on the recovery of 11 prevalent synthetic cannabinoids from authentic nOF samples stored over 72 h in RapidEASE (high quality borosilicate glass) and Sciteck Saliva Split Collector (polypropylene) tubes at 4 and 25 °C are presented. Our findings clearly demonstrate that lipophilic synthetic cannabinoids present in nOF samples adsorb to the surface of polypropylene containers when stored at room temperature, leading to considerable drug loss. Hence, when using polypropylene tubes, samples should be shipped cooled in order to avoid a substantial decrease of the analyte concentration during transportation.&quot;,&quot;author&quot;:[{&quot;dropping-particle&quot;:&quot;&quot;,&quot;family&quot;:&quot;Kneisel&quot;,&quot;given&quot;:&quot;Stefan&quot;,&quot;non-dropping-particle&quot;:&quot;&quot;,&quot;parse-names&quot;:false,&quot;suffix&quot;:&quot;&quot;},{&quot;dropping-particle&quot;:&quot;&quot;,&quot;family&quot;:&quot;Speck&quot;,&quot;given&quot;:&quot;Michael&quot;,&quot;non-dropping-particle&quot;:&quot;&quot;,&quot;parse-names&quot;:false,&quot;suffix&quot;:&quot;&quot;},{&quot;dropping-particle&quot;:&quot;&quot;,&quot;family&quot;:&quot;Moosmann&quot;,&quot;given&quot;:&quot;Bjoern&quot;,&quot;non-dropping-particle&quot;:&quot;&quot;,&quot;parse-names&quot;:false,&quot;suffix&quot;:&quot;&quot;},{&quot;dropping-particle&quot;:&quot;&quot;,&quot;family&quot;:&quot;Auwärter&quot;,&quot;given&quot;:&quot;Volker&quot;,&quot;non-dropping-particle&quot;:&quot;&quot;,&quot;parse-names&quot;:false,&quot;suffix&quot;:&quot;&quot;}],&quot;container-title&quot;:&quot;Drug testing and analysis&quot;,&quot;id&quot;:&quot;30de4c45-7d71-5470-b031-c9025763241f&quot;,&quot;issue&quot;:&quot;7&quot;,&quot;issued&quot;:{&quot;date-parts&quot;:[[&quot;2013&quot;,&quot;7&quot;]]},&quot;language&quot;:&quot;eng&quot;,&quot;page&quot;:&quot;602-606&quot;,&quot;publisher-place&quot;:&quot;England&quot;,&quot;title&quot;:&quot;Stability of 11 prevalent synthetic cannabinoids in authentic neat oral fluid  samples: glass versus polypropylene containers at different temperatures.&quot;,&quot;type&quot;:&quot;article-journal&quot;,&quot;volume&quot;:&quot;5&quot;,&quot;container-title-short&quot;:&quot;Drug Test  Anal&quot;},&quot;uris&quot;:[&quot;http://www.mendeley.com/documents/?uuid=cde410ff-af5d-40ef-8e75-6752b741ab92&quot;],&quot;isTemporary&quot;:false,&quot;legacyDesktopId&quot;:&quot;cde410ff-af5d-40ef-8e75-6752b741ab92&quot;}]},{&quot;citationID&quot;:&quot;MENDELEY_CITATION_16d57593-c85d-43b0-a2c1-b51343c3ebd3&quot;,&quot;properties&quot;:{&quot;noteIndex&quot;:0},&quot;isEdited&quot;:false,&quot;manualOverride&quot;:{&quot;citeprocText&quot;:&quot;(Schaefer et al. 2019)&quot;,&quot;isManuallyOverridden&quot;:false,&quot;manualOverrideText&quot;:&quot;&quot;},&quot;citationTag&quot;:&quot;MENDELEY_CITATION_v3_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&quot;,&quot;citationItems&quot;:[{&quot;id&quot;:&quot;f67ed5b6-dae2-5867-a595-538bc9608bcc&quot;,&quot;itemData&quot;:{&quot;DOI&quot;:&quot;10.1007/s00204-019-02493-8&quot;,&quot;ISSN&quot;:&quot;14320738&quot;,&quot;PMID&quot;:&quot;31227841&quot;,&quot;abstract&quot;:&quot;New psychoactive substances, especially synthetic cannabinoids (SC), are gaining increasing relevance in postmortem forensic toxicology. Particularly, the interpretation of analytical results is challenging, as usually, no toxicokinetic (TK) data concerning distribution in organs and tissues are available. Thus, a controlled pig TK study allowing for examination of organ and tissue distribution of SC was performed. For this purpose, 12 pigs received a single pulmonary dose of 200 µg/kg body weight each of 4-ethylnaphthalene-1-yl-(1-pentylindole-3-yl)methanone (JWH-210), 2-(4-methoxyphenyl)-1-(1-pentylindole-3-yl)methanone (RCS-4), and Δ9-tetrahydrocannabinol (THC) via an ultrasonic nebulizer. Eight hours after administration, the animals were put to death by the administration of T61. Thereupon, relevant organs, important body fluids such as bile and colon content, and tissues such as muscle tissue were collected. After enzymatic hydrolysis and solid-phase extraction, analysis was performed by liquid chromatography–tandem mass spectrometry. For quantification, a standard addition method was applied. The parent compounds could be detected in every analyzed specimen with the exception of colon content. Regarding JWH-210, the kidneys and lungs are viable matrices for postmortem analysis. In terms of RCS-4, the lungs were found to be an appropriate matrix. Concerning THC, the liver, bile fluid as well as duodenum content were suitable matrices for detection. Metabolites were only detected in tissues/body fluids involved in metabolism and/or elimination. Bile fluid and duodenum content were shown, as the most appropriate specimens for quantification of metabolites.&quot;,&quot;author&quot;:[{&quot;dropping-particle&quot;:&quot;&quot;,&quot;family&quot;:&quot;Schaefer&quot;,&quot;given&quot;:&quot;Nadine&quot;,&quot;non-dropping-particle&quot;:&quot;&quot;,&quot;parse-names&quot;:false,&quot;suffix&quot;:&quot;&quot;},{&quot;dropping-particle&quot;:&quot;&quot;,&quot;family&quot;:&quot;Kröll&quot;,&quot;given&quot;:&quot;Ann Katrin&quot;,&quot;non-dropping-particle&quot;:&quot;&quot;,&quot;parse-names&quot;:false,&quot;suffix&quot;:&quot;&quot;},{&quot;dropping-particle&quot;:&quot;&quot;,&quot;family&quot;:&quot;Körbel&quot;,&quot;given&quot;:&quot;Christina&quot;,&quot;non-dropping-particle&quot;:&quot;&quot;,&quot;parse-names&quot;:false,&quot;suffix&quot;:&quot;&quot;},{&quot;dropping-particle&quot;:&quot;&quot;,&quot;family&quot;:&quot;Laschke&quot;,&quot;given&quot;:&quot;Matthias W.&quot;,&quot;non-dropping-particle&quot;:&quot;&quot;,&quot;parse-names&quot;:false,&quot;suffix&quot;:&quot;&quot;},{&quot;dropping-particle&quot;:&quot;&quot;,&quot;family&quot;:&quot;Menger&quot;,&quot;given&quot;:&quot;Michael D.&quot;,&quot;non-dropping-particle&quot;:&quot;&quot;,&quot;parse-names&quot;:false,&quot;suffix&quot;:&quot;&quot;},{&quot;dropping-particle&quot;:&quot;&quot;,&quot;family&quot;:&quot;Maurer&quot;,&quot;given&quot;:&quot;Hans H.&quot;,&quot;non-dropping-particle&quot;:&quot;&quot;,&quot;parse-names&quot;:false,&quot;suffix&quot;:&quot;&quot;},{&quot;dropping-particle&quot;:&quot;&quot;,&quot;family&quot;:&quot;Meyer&quot;,&quot;given&quot;:&quot;Markus R.&quot;,&quot;non-dropping-particle&quot;:&quot;&quot;,&quot;parse-names&quot;:false,&quot;suffix&quot;:&quot;&quot;},{&quot;dropping-particle&quot;:&quot;&quot;,&quot;family&quot;:&quot;Schmidt&quot;,&quot;given&quot;:&quot;Peter H.&quot;,&quot;non-dropping-particle&quot;:&quot;&quot;,&quot;parse-names&quot;:false,&quot;suffix&quot;:&quot;&quot;}],&quot;container-title&quot;:&quot;Archives of Toxicology&quot;,&quot;id&quot;:&quot;f67ed5b6-dae2-5867-a595-538bc9608bcc&quot;,&quot;issue&quot;:&quot;8&quot;,&quot;issued&quot;:{&quot;date-parts&quot;:[[&quot;2019&quot;,&quot;8&quot;,&quot;1&quot;]]},&quot;page&quot;:&quot;2211-2218&quot;,&quot;publisher&quot;:&quot;Springer Verlag&quot;,&quot;title&quot;:&quot;Distribution of the (synthetic) cannabinoids JWH-210, RCS-4, as well as ∆9-tetrahydrocannabinol following pulmonary administration to pigs&quot;,&quot;type&quot;:&quot;article-journal&quot;,&quot;volume&quot;:&quot;93&quot;,&quot;container-title-short&quot;:&quot;Arch Toxicol&quot;},&quot;uris&quot;:[&quot;http://www.mendeley.com/documents/?uuid=6823a485-7c76-3c02-881c-71c4c5bfc9f4&quot;],&quot;isTemporary&quot;:false,&quot;legacyDesktopId&quot;:&quot;6823a485-7c76-3c02-881c-71c4c5bfc9f4&quot;}]}]"/>
    <we:property name="MENDELEY_CITATIONS_LOCALE_CODE" value="&quot;en-US&quot;"/>
    <we:property name="MENDELEY_CITATIONS_STYLE" value="{&quot;id&quot;:&quot;https://www.zotero.org/styles/archives-of-toxicology&quot;,&quot;title&quot;:&quot;Archives of Toxic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000159FC214F6418310203DF9AE9615" ma:contentTypeVersion="11" ma:contentTypeDescription="Ein neues Dokument erstellen." ma:contentTypeScope="" ma:versionID="7b53e5b18e657e3365a86d9e1b84b9b4">
  <xsd:schema xmlns:xsd="http://www.w3.org/2001/XMLSchema" xmlns:xs="http://www.w3.org/2001/XMLSchema" xmlns:p="http://schemas.microsoft.com/office/2006/metadata/properties" xmlns:ns2="6ddba4bd-b305-4196-b511-76a851ae1177" xmlns:ns3="75213c4b-3499-434c-bd5c-a242d10fefdc" targetNamespace="http://schemas.microsoft.com/office/2006/metadata/properties" ma:root="true" ma:fieldsID="d777dc794e3e4e0234661a5595eee760" ns2:_="" ns3:_="">
    <xsd:import namespace="6ddba4bd-b305-4196-b511-76a851ae1177"/>
    <xsd:import namespace="75213c4b-3499-434c-bd5c-a242d10fef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ba4bd-b305-4196-b511-76a851ae1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e3e8a42-d8d5-46ca-a5bf-92f41e721cc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213c4b-3499-434c-bd5c-a242d10fef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4bca9f-5a18-4181-9874-d18687aa7af9}" ma:internalName="TaxCatchAll" ma:showField="CatchAllData" ma:web="75213c4b-3499-434c-bd5c-a242d10fe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213c4b-3499-434c-bd5c-a242d10fefdc" xsi:nil="true"/>
    <lcf76f155ced4ddcb4097134ff3c332f xmlns="6ddba4bd-b305-4196-b511-76a851ae117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903CD-CE62-418F-BCC6-C9F78144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ba4bd-b305-4196-b511-76a851ae1177"/>
    <ds:schemaRef ds:uri="75213c4b-3499-434c-bd5c-a242d10fe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BF7B91-D907-4DA0-AA98-471005CE4FCC}">
  <ds:schemaRefs>
    <ds:schemaRef ds:uri="http://schemas.microsoft.com/sharepoint/v3/contenttype/forms"/>
  </ds:schemaRefs>
</ds:datastoreItem>
</file>

<file path=customXml/itemProps3.xml><?xml version="1.0" encoding="utf-8"?>
<ds:datastoreItem xmlns:ds="http://schemas.openxmlformats.org/officeDocument/2006/customXml" ds:itemID="{671B0232-6033-41A0-B350-031793B88FFE}">
  <ds:schemaRefs>
    <ds:schemaRef ds:uri="http://schemas.microsoft.com/office/2006/metadata/properties"/>
    <ds:schemaRef ds:uri="http://schemas.microsoft.com/office/infopath/2007/PartnerControls"/>
    <ds:schemaRef ds:uri="75213c4b-3499-434c-bd5c-a242d10fefdc"/>
    <ds:schemaRef ds:uri="6ddba4bd-b305-4196-b511-76a851ae1177"/>
  </ds:schemaRefs>
</ds:datastoreItem>
</file>

<file path=customXml/itemProps4.xml><?xml version="1.0" encoding="utf-8"?>
<ds:datastoreItem xmlns:ds="http://schemas.openxmlformats.org/officeDocument/2006/customXml" ds:itemID="{0CCE7C21-F63D-426A-B0B5-3736DBBD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5364</Words>
  <Characters>30576</Characters>
  <Application>Microsoft Office Word</Application>
  <DocSecurity>0</DocSecurity>
  <Lines>254</Lines>
  <Paragraphs>71</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35869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N.Walle</dc:creator>
  <cp:keywords/>
  <dc:description/>
  <cp:lastModifiedBy>Dhanalakshmi Rajeswari</cp:lastModifiedBy>
  <cp:revision>36</cp:revision>
  <dcterms:created xsi:type="dcterms:W3CDTF">2024-10-01T16:00:00Z</dcterms:created>
  <dcterms:modified xsi:type="dcterms:W3CDTF">2024-11-26T00:55:00Z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http://www.zotero.org/styles/archives-of-toxicology</vt:lpwstr>
  </property>
  <property fmtid="{D5CDD505-2E9C-101B-9397-08002B2CF9AE}" pid="5" name="Mendeley Recent Style Name 1_1">
    <vt:lpwstr>Archives of Toxicology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http://www.zotero.org/styles/forensic-science-international</vt:lpwstr>
  </property>
  <property fmtid="{D5CDD505-2E9C-101B-9397-08002B2CF9AE}" pid="11" name="Mendeley Recent Style Name 4_1">
    <vt:lpwstr>Forensic Science International</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http://www.zotero.org/styles/journal-of-pharmaceutical-and-biomedical-analysis</vt:lpwstr>
  </property>
  <property fmtid="{D5CDD505-2E9C-101B-9397-08002B2CF9AE}" pid="15" name="Mendeley Recent Style Name 6_1">
    <vt:lpwstr>Journal of Pharmaceutical and Biomedical Analysis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http://www.zotero.org/styles/toxicology-letters</vt:lpwstr>
  </property>
  <property fmtid="{D5CDD505-2E9C-101B-9397-08002B2CF9AE}" pid="21" name="Mendeley Recent Style Name 9_1">
    <vt:lpwstr>Toxicology Letters</vt:lpwstr>
  </property>
  <property fmtid="{D5CDD505-2E9C-101B-9397-08002B2CF9AE}" pid="22" name="Mendeley Document_1">
    <vt:lpwstr>True</vt:lpwstr>
  </property>
  <property fmtid="{D5CDD505-2E9C-101B-9397-08002B2CF9AE}" pid="23" name="Mendeley Unique User Id_1">
    <vt:lpwstr>49e06aa3-bcac-3097-bbcf-406122343463</vt:lpwstr>
  </property>
  <property fmtid="{D5CDD505-2E9C-101B-9397-08002B2CF9AE}" pid="24" name="Mendeley Citation Style_1">
    <vt:lpwstr>http://www.zotero.org/styles/toxicology-letters</vt:lpwstr>
  </property>
  <property fmtid="{D5CDD505-2E9C-101B-9397-08002B2CF9AE}" pid="25" name="ContentTypeId">
    <vt:lpwstr>0x0101009000159FC214F6418310203DF9AE9615</vt:lpwstr>
  </property>
  <property fmtid="{D5CDD505-2E9C-101B-9397-08002B2CF9AE}" pid="26" name="MediaServiceImageTags">
    <vt:lpwstr/>
  </property>
</Properties>
</file>