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780600" w14:textId="6DAC0A97" w:rsidR="002E2C3A" w:rsidRDefault="002E2C3A" w:rsidP="002E2C3A">
      <w:pPr>
        <w:suppressLineNumbers/>
        <w:spacing w:before="240" w:after="360" w:line="240" w:lineRule="auto"/>
        <w:jc w:val="center"/>
        <w:rPr>
          <w:rFonts w:ascii="Calibri" w:eastAsia="Calibri" w:hAnsi="Calibri" w:cs="Calibri"/>
          <w:b/>
          <w:i/>
          <w:iCs/>
          <w:kern w:val="0"/>
          <w:sz w:val="32"/>
          <w:szCs w:val="32"/>
          <w:lang w:val="en-US"/>
          <w14:ligatures w14:val="none"/>
        </w:rPr>
      </w:pPr>
      <w:r>
        <w:rPr>
          <w:rFonts w:ascii="Calibri" w:eastAsia="Calibri" w:hAnsi="Calibri" w:cs="Calibri"/>
          <w:b/>
          <w:i/>
          <w:iCs/>
          <w:kern w:val="0"/>
          <w:sz w:val="32"/>
          <w:szCs w:val="32"/>
          <w:lang w:val="en-US"/>
          <w14:ligatures w14:val="none"/>
        </w:rPr>
        <w:t>Supplementary Materials</w:t>
      </w:r>
    </w:p>
    <w:p w14:paraId="5DA34424" w14:textId="1B3AA927" w:rsidR="002E2C3A" w:rsidRPr="002E2C3A" w:rsidRDefault="002E2C3A" w:rsidP="002E2C3A">
      <w:pPr>
        <w:suppressLineNumbers/>
        <w:spacing w:before="240" w:after="360" w:line="240" w:lineRule="auto"/>
        <w:jc w:val="center"/>
        <w:rPr>
          <w:rFonts w:ascii="Calibri" w:eastAsia="Calibri" w:hAnsi="Calibri" w:cs="Calibri"/>
          <w:b/>
          <w:kern w:val="0"/>
          <w:sz w:val="32"/>
          <w:szCs w:val="32"/>
          <w:lang w:val="en-US"/>
          <w14:ligatures w14:val="none"/>
        </w:rPr>
      </w:pPr>
      <w:r w:rsidRPr="002E2C3A">
        <w:rPr>
          <w:rFonts w:ascii="Calibri" w:eastAsia="Calibri" w:hAnsi="Calibri" w:cs="Calibri"/>
          <w:b/>
          <w:i/>
          <w:iCs/>
          <w:kern w:val="0"/>
          <w:sz w:val="32"/>
          <w:szCs w:val="32"/>
          <w:lang w:val="en-US"/>
          <w14:ligatures w14:val="none"/>
        </w:rPr>
        <w:t>In vitro</w:t>
      </w:r>
      <w:r w:rsidRPr="002E2C3A">
        <w:rPr>
          <w:rFonts w:ascii="Calibri" w:eastAsia="Calibri" w:hAnsi="Calibri" w:cs="Calibri"/>
          <w:b/>
          <w:kern w:val="0"/>
          <w:sz w:val="32"/>
          <w:szCs w:val="32"/>
          <w:lang w:val="en-US"/>
          <w14:ligatures w14:val="none"/>
        </w:rPr>
        <w:t xml:space="preserve"> approaches to investigate the effect of chemicals on antibody production: the case study of PFASs</w:t>
      </w:r>
    </w:p>
    <w:p w14:paraId="5B79FE15" w14:textId="77777777" w:rsidR="002E2C3A" w:rsidRPr="002E2C3A" w:rsidRDefault="002E2C3A" w:rsidP="002E2C3A">
      <w:pPr>
        <w:spacing w:before="240" w:after="240" w:line="240" w:lineRule="auto"/>
        <w:jc w:val="both"/>
        <w:rPr>
          <w:rFonts w:ascii="Calibri" w:eastAsia="Calibri" w:hAnsi="Calibri" w:cs="Arial"/>
          <w:b/>
          <w:kern w:val="0"/>
          <w14:ligatures w14:val="none"/>
        </w:rPr>
      </w:pPr>
      <w:r w:rsidRPr="002E2C3A">
        <w:rPr>
          <w:rFonts w:ascii="Calibri" w:eastAsia="Calibri" w:hAnsi="Calibri" w:cs="Arial"/>
          <w:b/>
          <w:kern w:val="0"/>
          <w14:ligatures w14:val="none"/>
        </w:rPr>
        <w:t>Martina Iulini</w:t>
      </w:r>
      <w:r w:rsidRPr="002E2C3A">
        <w:rPr>
          <w:rFonts w:ascii="Calibri" w:eastAsia="Calibri" w:hAnsi="Calibri" w:cs="Arial"/>
          <w:b/>
          <w:kern w:val="0"/>
          <w:vertAlign w:val="superscript"/>
          <w14:ligatures w14:val="none"/>
        </w:rPr>
        <w:t>1</w:t>
      </w:r>
      <w:r w:rsidRPr="002E2C3A">
        <w:rPr>
          <w:rFonts w:ascii="Calibri" w:eastAsia="Calibri" w:hAnsi="Calibri" w:cs="Arial"/>
          <w:b/>
          <w:kern w:val="0"/>
          <w14:ligatures w14:val="none"/>
        </w:rPr>
        <w:t>, Valeria Bettinsoli</w:t>
      </w:r>
      <w:r w:rsidRPr="002E2C3A">
        <w:rPr>
          <w:rFonts w:ascii="Calibri" w:eastAsia="Calibri" w:hAnsi="Calibri" w:cs="Arial"/>
          <w:b/>
          <w:kern w:val="0"/>
          <w:vertAlign w:val="superscript"/>
          <w14:ligatures w14:val="none"/>
        </w:rPr>
        <w:t>1,2</w:t>
      </w:r>
      <w:r w:rsidRPr="002E2C3A">
        <w:rPr>
          <w:rFonts w:ascii="Calibri" w:eastAsia="Calibri" w:hAnsi="Calibri" w:cs="Arial"/>
          <w:b/>
          <w:kern w:val="0"/>
          <w14:ligatures w14:val="none"/>
        </w:rPr>
        <w:t>, Ambra Maddalon</w:t>
      </w:r>
      <w:r w:rsidRPr="002E2C3A">
        <w:rPr>
          <w:rFonts w:ascii="Calibri" w:eastAsia="Calibri" w:hAnsi="Calibri" w:cs="Arial"/>
          <w:b/>
          <w:kern w:val="0"/>
          <w:vertAlign w:val="superscript"/>
          <w14:ligatures w14:val="none"/>
        </w:rPr>
        <w:t>1</w:t>
      </w:r>
      <w:r w:rsidRPr="002E2C3A">
        <w:rPr>
          <w:rFonts w:ascii="Calibri" w:eastAsia="Calibri" w:hAnsi="Calibri" w:cs="Arial"/>
          <w:b/>
          <w:kern w:val="0"/>
          <w14:ligatures w14:val="none"/>
        </w:rPr>
        <w:t>, Valentina Galbiati</w:t>
      </w:r>
      <w:r w:rsidRPr="002E2C3A">
        <w:rPr>
          <w:rFonts w:ascii="Calibri" w:eastAsia="Calibri" w:hAnsi="Calibri" w:cs="Arial"/>
          <w:b/>
          <w:kern w:val="0"/>
          <w:vertAlign w:val="superscript"/>
          <w14:ligatures w14:val="none"/>
        </w:rPr>
        <w:t>1*</w:t>
      </w:r>
      <w:r w:rsidRPr="002E2C3A">
        <w:rPr>
          <w:rFonts w:ascii="Calibri" w:eastAsia="Calibri" w:hAnsi="Calibri" w:cs="Arial"/>
          <w:b/>
          <w:kern w:val="0"/>
          <w14:ligatures w14:val="none"/>
        </w:rPr>
        <w:t>, Aafke W.F. Janssen</w:t>
      </w:r>
      <w:r w:rsidRPr="002E2C3A">
        <w:rPr>
          <w:rFonts w:ascii="Calibri" w:eastAsia="Calibri" w:hAnsi="Calibri" w:cs="Arial"/>
          <w:b/>
          <w:kern w:val="0"/>
          <w:vertAlign w:val="superscript"/>
          <w14:ligatures w14:val="none"/>
        </w:rPr>
        <w:t>3</w:t>
      </w:r>
      <w:r w:rsidRPr="002E2C3A">
        <w:rPr>
          <w:rFonts w:ascii="Calibri" w:eastAsia="Calibri" w:hAnsi="Calibri" w:cs="Arial"/>
          <w:b/>
          <w:kern w:val="0"/>
          <w14:ligatures w14:val="none"/>
        </w:rPr>
        <w:t xml:space="preserve">, </w:t>
      </w:r>
      <w:proofErr w:type="spellStart"/>
      <w:r w:rsidRPr="002E2C3A">
        <w:rPr>
          <w:rFonts w:ascii="Calibri" w:eastAsia="Calibri" w:hAnsi="Calibri" w:cs="Arial"/>
          <w:b/>
          <w:kern w:val="0"/>
          <w14:ligatures w14:val="none"/>
        </w:rPr>
        <w:t>Karsten</w:t>
      </w:r>
      <w:proofErr w:type="spellEnd"/>
      <w:r w:rsidRPr="002E2C3A">
        <w:rPr>
          <w:rFonts w:ascii="Calibri" w:eastAsia="Calibri" w:hAnsi="Calibri" w:cs="Arial"/>
          <w:b/>
          <w:kern w:val="0"/>
          <w14:ligatures w14:val="none"/>
        </w:rPr>
        <w:t xml:space="preserve"> Beekmann</w:t>
      </w:r>
      <w:r w:rsidRPr="002E2C3A">
        <w:rPr>
          <w:rFonts w:ascii="Calibri" w:eastAsia="Calibri" w:hAnsi="Calibri" w:cs="Arial"/>
          <w:b/>
          <w:kern w:val="0"/>
          <w:vertAlign w:val="superscript"/>
          <w14:ligatures w14:val="none"/>
        </w:rPr>
        <w:t>3</w:t>
      </w:r>
      <w:r w:rsidRPr="002E2C3A">
        <w:rPr>
          <w:rFonts w:ascii="Calibri" w:eastAsia="Calibri" w:hAnsi="Calibri" w:cs="Arial"/>
          <w:b/>
          <w:kern w:val="0"/>
          <w14:ligatures w14:val="none"/>
        </w:rPr>
        <w:t>, Giulia Russo</w:t>
      </w:r>
      <w:r w:rsidRPr="002E2C3A">
        <w:rPr>
          <w:rFonts w:ascii="Calibri" w:eastAsia="Calibri" w:hAnsi="Calibri" w:cs="Arial"/>
          <w:b/>
          <w:kern w:val="0"/>
          <w:vertAlign w:val="superscript"/>
          <w14:ligatures w14:val="none"/>
        </w:rPr>
        <w:t>4</w:t>
      </w:r>
      <w:r w:rsidRPr="002E2C3A">
        <w:rPr>
          <w:rFonts w:ascii="Calibri" w:eastAsia="Calibri" w:hAnsi="Calibri" w:cs="Arial"/>
          <w:b/>
          <w:kern w:val="0"/>
          <w14:ligatures w14:val="none"/>
        </w:rPr>
        <w:t>, Francesco Pappalardo</w:t>
      </w:r>
      <w:r w:rsidRPr="002E2C3A">
        <w:rPr>
          <w:rFonts w:ascii="Calibri" w:eastAsia="Calibri" w:hAnsi="Calibri" w:cs="Arial"/>
          <w:b/>
          <w:kern w:val="0"/>
          <w:vertAlign w:val="superscript"/>
          <w14:ligatures w14:val="none"/>
        </w:rPr>
        <w:t>4</w:t>
      </w:r>
      <w:r w:rsidRPr="002E2C3A">
        <w:rPr>
          <w:rFonts w:ascii="Calibri" w:eastAsia="Calibri" w:hAnsi="Calibri" w:cs="Arial"/>
          <w:b/>
          <w:kern w:val="0"/>
          <w14:ligatures w14:val="none"/>
        </w:rPr>
        <w:t>, Stella Fragki</w:t>
      </w:r>
      <w:r w:rsidRPr="002E2C3A">
        <w:rPr>
          <w:rFonts w:ascii="Calibri" w:eastAsia="Calibri" w:hAnsi="Calibri" w:cs="Arial"/>
          <w:b/>
          <w:kern w:val="0"/>
          <w:vertAlign w:val="superscript"/>
          <w14:ligatures w14:val="none"/>
        </w:rPr>
        <w:t>5</w:t>
      </w:r>
      <w:r w:rsidRPr="002E2C3A">
        <w:rPr>
          <w:rFonts w:ascii="Calibri" w:eastAsia="Calibri" w:hAnsi="Calibri" w:cs="Arial"/>
          <w:b/>
          <w:kern w:val="0"/>
          <w14:ligatures w14:val="none"/>
        </w:rPr>
        <w:t>, Alicia Paini</w:t>
      </w:r>
      <w:bookmarkStart w:id="0" w:name="_Hlk177565921"/>
      <w:r w:rsidRPr="002E2C3A">
        <w:rPr>
          <w:rFonts w:ascii="Calibri" w:eastAsia="Calibri" w:hAnsi="Calibri" w:cs="Arial"/>
          <w:b/>
          <w:kern w:val="0"/>
          <w:vertAlign w:val="superscript"/>
          <w14:ligatures w14:val="none"/>
        </w:rPr>
        <w:t>5</w:t>
      </w:r>
      <w:bookmarkEnd w:id="0"/>
      <w:r w:rsidRPr="002E2C3A">
        <w:rPr>
          <w:rFonts w:ascii="Calibri" w:eastAsia="Calibri" w:hAnsi="Calibri" w:cs="Arial"/>
          <w:b/>
          <w:kern w:val="0"/>
          <w14:ligatures w14:val="none"/>
        </w:rPr>
        <w:t>, Emanuela Corsini</w:t>
      </w:r>
      <w:r w:rsidRPr="002E2C3A">
        <w:rPr>
          <w:rFonts w:ascii="Calibri" w:eastAsia="Calibri" w:hAnsi="Calibri" w:cs="Arial"/>
          <w:b/>
          <w:kern w:val="0"/>
          <w:vertAlign w:val="superscript"/>
          <w14:ligatures w14:val="none"/>
        </w:rPr>
        <w:t>1</w:t>
      </w:r>
    </w:p>
    <w:p w14:paraId="72153FC5" w14:textId="77777777" w:rsidR="002E2C3A" w:rsidRPr="002E2C3A" w:rsidRDefault="002E2C3A" w:rsidP="002E2C3A">
      <w:pPr>
        <w:spacing w:after="0" w:line="276" w:lineRule="auto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E2C3A">
        <w:rPr>
          <w:rFonts w:ascii="Calibri" w:eastAsia="Calibri" w:hAnsi="Calibri" w:cs="Calibri"/>
          <w:kern w:val="0"/>
          <w:sz w:val="20"/>
          <w:szCs w:val="20"/>
          <w:vertAlign w:val="superscript"/>
          <w14:ligatures w14:val="none"/>
        </w:rPr>
        <w:t>1</w:t>
      </w:r>
      <w:r w:rsidRPr="002E2C3A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Laboratory of </w:t>
      </w:r>
      <w:proofErr w:type="spellStart"/>
      <w:r w:rsidRPr="002E2C3A">
        <w:rPr>
          <w:rFonts w:ascii="Calibri" w:eastAsia="Calibri" w:hAnsi="Calibri" w:cs="Calibri"/>
          <w:kern w:val="0"/>
          <w:sz w:val="20"/>
          <w:szCs w:val="20"/>
          <w14:ligatures w14:val="none"/>
        </w:rPr>
        <w:t>Toxicology</w:t>
      </w:r>
      <w:proofErr w:type="spellEnd"/>
      <w:r w:rsidRPr="002E2C3A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, Department of Pharmacological and </w:t>
      </w:r>
      <w:proofErr w:type="spellStart"/>
      <w:r w:rsidRPr="002E2C3A">
        <w:rPr>
          <w:rFonts w:ascii="Calibri" w:eastAsia="Calibri" w:hAnsi="Calibri" w:cs="Calibri"/>
          <w:kern w:val="0"/>
          <w:sz w:val="20"/>
          <w:szCs w:val="20"/>
          <w14:ligatures w14:val="none"/>
        </w:rPr>
        <w:t>Biomolecular</w:t>
      </w:r>
      <w:proofErr w:type="spellEnd"/>
      <w:r w:rsidRPr="002E2C3A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 Sciences “Rodolfo Paoletti”, Università degli Studi di Milano, Milan, </w:t>
      </w:r>
      <w:proofErr w:type="spellStart"/>
      <w:r w:rsidRPr="002E2C3A">
        <w:rPr>
          <w:rFonts w:ascii="Calibri" w:eastAsia="Calibri" w:hAnsi="Calibri" w:cs="Calibri"/>
          <w:kern w:val="0"/>
          <w:sz w:val="20"/>
          <w:szCs w:val="20"/>
          <w14:ligatures w14:val="none"/>
        </w:rPr>
        <w:t>Italy</w:t>
      </w:r>
      <w:proofErr w:type="spellEnd"/>
      <w:r w:rsidRPr="002E2C3A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 </w:t>
      </w:r>
    </w:p>
    <w:p w14:paraId="343C6818" w14:textId="77777777" w:rsidR="002E2C3A" w:rsidRPr="002E2C3A" w:rsidRDefault="002E2C3A" w:rsidP="002E2C3A">
      <w:pPr>
        <w:spacing w:after="0" w:line="276" w:lineRule="auto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E2C3A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 </w:t>
      </w:r>
      <w:r w:rsidRPr="002E2C3A">
        <w:rPr>
          <w:rFonts w:ascii="Calibri" w:eastAsia="Calibri" w:hAnsi="Calibri" w:cs="Calibri"/>
          <w:kern w:val="0"/>
          <w:sz w:val="20"/>
          <w:szCs w:val="20"/>
          <w:vertAlign w:val="superscript"/>
          <w14:ligatures w14:val="none"/>
        </w:rPr>
        <w:t>2</w:t>
      </w:r>
      <w:r w:rsidRPr="002E2C3A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Department of </w:t>
      </w:r>
      <w:proofErr w:type="spellStart"/>
      <w:r w:rsidRPr="002E2C3A">
        <w:rPr>
          <w:rFonts w:ascii="Calibri" w:eastAsia="Calibri" w:hAnsi="Calibri" w:cs="Calibri"/>
          <w:kern w:val="0"/>
          <w:sz w:val="20"/>
          <w:szCs w:val="20"/>
          <w14:ligatures w14:val="none"/>
        </w:rPr>
        <w:t>Pharmacy</w:t>
      </w:r>
      <w:proofErr w:type="spellEnd"/>
      <w:r w:rsidRPr="002E2C3A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, Università degli Studi di Napoli Federico II, Napoli, </w:t>
      </w:r>
      <w:proofErr w:type="spellStart"/>
      <w:r w:rsidRPr="002E2C3A">
        <w:rPr>
          <w:rFonts w:ascii="Calibri" w:eastAsia="Calibri" w:hAnsi="Calibri" w:cs="Calibri"/>
          <w:kern w:val="0"/>
          <w:sz w:val="20"/>
          <w:szCs w:val="20"/>
          <w14:ligatures w14:val="none"/>
        </w:rPr>
        <w:t>Italy</w:t>
      </w:r>
      <w:proofErr w:type="spellEnd"/>
    </w:p>
    <w:p w14:paraId="0C72408E" w14:textId="77777777" w:rsidR="002E2C3A" w:rsidRPr="002E2C3A" w:rsidRDefault="002E2C3A" w:rsidP="002E2C3A">
      <w:pPr>
        <w:spacing w:after="0" w:line="276" w:lineRule="auto"/>
        <w:jc w:val="both"/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</w:pPr>
      <w:r w:rsidRPr="002E2C3A">
        <w:rPr>
          <w:rFonts w:ascii="Calibri" w:eastAsia="Calibri" w:hAnsi="Calibri" w:cs="Calibri"/>
          <w:kern w:val="0"/>
          <w:sz w:val="20"/>
          <w:szCs w:val="20"/>
          <w:vertAlign w:val="superscript"/>
          <w14:ligatures w14:val="none"/>
        </w:rPr>
        <w:t xml:space="preserve"> </w:t>
      </w:r>
      <w:r w:rsidRPr="002E2C3A">
        <w:rPr>
          <w:rFonts w:ascii="Calibri" w:eastAsia="Calibri" w:hAnsi="Calibri" w:cs="Calibri"/>
          <w:kern w:val="0"/>
          <w:sz w:val="20"/>
          <w:szCs w:val="20"/>
          <w:vertAlign w:val="superscript"/>
          <w:lang w:val="en-US"/>
          <w14:ligatures w14:val="none"/>
        </w:rPr>
        <w:t>3</w:t>
      </w:r>
      <w:r w:rsidRPr="002E2C3A"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  <w:t>Wageningen Food Safety Research (WFSR), Wageningen, The Netherlands</w:t>
      </w:r>
    </w:p>
    <w:p w14:paraId="16234747" w14:textId="77777777" w:rsidR="002E2C3A" w:rsidRPr="002E2C3A" w:rsidRDefault="002E2C3A" w:rsidP="002E2C3A">
      <w:pPr>
        <w:spacing w:after="0" w:line="276" w:lineRule="auto"/>
        <w:jc w:val="both"/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</w:pPr>
      <w:r w:rsidRPr="002E2C3A">
        <w:rPr>
          <w:rFonts w:ascii="Calibri" w:eastAsia="Calibri" w:hAnsi="Calibri" w:cs="Calibri"/>
          <w:kern w:val="0"/>
          <w:sz w:val="20"/>
          <w:szCs w:val="20"/>
          <w:vertAlign w:val="superscript"/>
          <w:lang w:val="en-US"/>
          <w14:ligatures w14:val="none"/>
        </w:rPr>
        <w:t>4</w:t>
      </w:r>
      <w:r w:rsidRPr="002E2C3A"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  <w:t xml:space="preserve">Department of Health and Drug Sciences, Università </w:t>
      </w:r>
      <w:proofErr w:type="spellStart"/>
      <w:r w:rsidRPr="002E2C3A"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  <w:t>degli</w:t>
      </w:r>
      <w:proofErr w:type="spellEnd"/>
      <w:r w:rsidRPr="002E2C3A"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  <w:t xml:space="preserve"> Studi di Catania, Italy</w:t>
      </w:r>
    </w:p>
    <w:p w14:paraId="024417E9" w14:textId="6126AB6B" w:rsidR="002E2C3A" w:rsidRDefault="002E2C3A" w:rsidP="002E2C3A">
      <w:pPr>
        <w:spacing w:after="0" w:line="276" w:lineRule="auto"/>
        <w:jc w:val="both"/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</w:pPr>
      <w:r w:rsidRPr="002E2C3A">
        <w:rPr>
          <w:rFonts w:ascii="Calibri" w:eastAsia="Calibri" w:hAnsi="Calibri" w:cs="Calibri"/>
          <w:kern w:val="0"/>
          <w:sz w:val="20"/>
          <w:szCs w:val="20"/>
          <w:vertAlign w:val="superscript"/>
          <w:lang w:val="en-US"/>
          <w14:ligatures w14:val="none"/>
        </w:rPr>
        <w:t>5</w:t>
      </w:r>
      <w:r w:rsidRPr="002E2C3A"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  <w:t xml:space="preserve">esqLABS GmbH, 26683 </w:t>
      </w:r>
      <w:proofErr w:type="spellStart"/>
      <w:r w:rsidRPr="002E2C3A"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  <w:t>Saterland</w:t>
      </w:r>
      <w:proofErr w:type="spellEnd"/>
      <w:r w:rsidRPr="002E2C3A"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  <w:t>, Germany</w:t>
      </w:r>
    </w:p>
    <w:p w14:paraId="27CA6969" w14:textId="77777777" w:rsidR="002E2C3A" w:rsidRPr="002E2C3A" w:rsidRDefault="002E2C3A" w:rsidP="002E2C3A">
      <w:pPr>
        <w:spacing w:after="0" w:line="276" w:lineRule="auto"/>
        <w:jc w:val="both"/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</w:pPr>
    </w:p>
    <w:p w14:paraId="0955FC92" w14:textId="77777777" w:rsidR="002E2C3A" w:rsidRPr="002E2C3A" w:rsidRDefault="002E2C3A" w:rsidP="002E2C3A">
      <w:pPr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</w:pPr>
      <w:r w:rsidRPr="002E2C3A"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  <w:t>* Corresponding Author:</w:t>
      </w:r>
    </w:p>
    <w:p w14:paraId="42C725FD" w14:textId="77777777" w:rsidR="002E2C3A" w:rsidRPr="002E2C3A" w:rsidRDefault="002E2C3A" w:rsidP="002E2C3A">
      <w:pPr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</w:pPr>
      <w:r w:rsidRPr="002E2C3A"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  <w:t>Valentina Galbiati</w:t>
      </w:r>
    </w:p>
    <w:p w14:paraId="6D09272D" w14:textId="77777777" w:rsidR="002E2C3A" w:rsidRPr="002E2C3A" w:rsidRDefault="002E2C3A" w:rsidP="002E2C3A">
      <w:pPr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</w:pPr>
      <w:r w:rsidRPr="002E2C3A"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  <w:t xml:space="preserve">Laboratory of Toxicology, </w:t>
      </w:r>
    </w:p>
    <w:p w14:paraId="1330D6D2" w14:textId="77777777" w:rsidR="002E2C3A" w:rsidRPr="002E2C3A" w:rsidRDefault="002E2C3A" w:rsidP="002E2C3A">
      <w:pPr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</w:pPr>
      <w:r w:rsidRPr="002E2C3A"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  <w:t>Department of Pharmacological and Biomolecular Sciences “Rodolfo Paoletti”</w:t>
      </w:r>
    </w:p>
    <w:p w14:paraId="53ADF84D" w14:textId="77777777" w:rsidR="002E2C3A" w:rsidRPr="002E2C3A" w:rsidRDefault="002E2C3A" w:rsidP="002E2C3A">
      <w:pPr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E2C3A">
        <w:rPr>
          <w:rFonts w:ascii="Calibri" w:eastAsia="Calibri" w:hAnsi="Calibri" w:cs="Calibri"/>
          <w:kern w:val="0"/>
          <w:sz w:val="20"/>
          <w:szCs w:val="20"/>
          <w14:ligatures w14:val="none"/>
        </w:rPr>
        <w:t>Università degli Studi di Milano</w:t>
      </w:r>
    </w:p>
    <w:p w14:paraId="541B7CC9" w14:textId="77777777" w:rsidR="002E2C3A" w:rsidRPr="002E2C3A" w:rsidRDefault="002E2C3A" w:rsidP="002E2C3A">
      <w:pPr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E2C3A">
        <w:rPr>
          <w:rFonts w:ascii="Calibri" w:eastAsia="Calibri" w:hAnsi="Calibri" w:cs="Calibri"/>
          <w:kern w:val="0"/>
          <w:sz w:val="20"/>
          <w:szCs w:val="20"/>
          <w14:ligatures w14:val="none"/>
        </w:rPr>
        <w:t>Via Balzaretti 9,</w:t>
      </w:r>
    </w:p>
    <w:p w14:paraId="3D8F0A8E" w14:textId="77777777" w:rsidR="002E2C3A" w:rsidRPr="002E2C3A" w:rsidRDefault="002E2C3A" w:rsidP="002E2C3A">
      <w:pPr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</w:pPr>
      <w:r w:rsidRPr="002E2C3A"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  <w:t xml:space="preserve">20133 Milan, Italy.  </w:t>
      </w:r>
    </w:p>
    <w:p w14:paraId="3394B3C4" w14:textId="77777777" w:rsidR="002E2C3A" w:rsidRPr="002E2C3A" w:rsidRDefault="002E2C3A" w:rsidP="002E2C3A">
      <w:pPr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</w:pPr>
      <w:r w:rsidRPr="002E2C3A"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  <w:t xml:space="preserve">E-mail address: valentina.galbiati@unimi.it </w:t>
      </w:r>
    </w:p>
    <w:p w14:paraId="65B6D64C" w14:textId="77777777" w:rsidR="002E2C3A" w:rsidRDefault="002E2C3A">
      <w:pPr>
        <w:rPr>
          <w:lang w:val="en-US"/>
        </w:rPr>
      </w:pPr>
    </w:p>
    <w:p w14:paraId="56176B4C" w14:textId="77777777" w:rsidR="002E2C3A" w:rsidRDefault="002E2C3A">
      <w:pPr>
        <w:rPr>
          <w:lang w:val="en-US"/>
        </w:rPr>
      </w:pPr>
    </w:p>
    <w:p w14:paraId="47AC07CA" w14:textId="77777777" w:rsidR="002E2C3A" w:rsidRDefault="002E2C3A">
      <w:pPr>
        <w:rPr>
          <w:lang w:val="en-US"/>
        </w:rPr>
      </w:pPr>
    </w:p>
    <w:p w14:paraId="5F14EFB5" w14:textId="77777777" w:rsidR="002E2C3A" w:rsidRDefault="002E2C3A">
      <w:pPr>
        <w:rPr>
          <w:lang w:val="en-US"/>
        </w:rPr>
      </w:pPr>
    </w:p>
    <w:p w14:paraId="56B51B8B" w14:textId="77777777" w:rsidR="002E2C3A" w:rsidRDefault="002E2C3A">
      <w:pPr>
        <w:rPr>
          <w:lang w:val="en-US"/>
        </w:rPr>
      </w:pPr>
    </w:p>
    <w:p w14:paraId="63E9624F" w14:textId="77777777" w:rsidR="002E2C3A" w:rsidRDefault="002E2C3A">
      <w:pPr>
        <w:rPr>
          <w:lang w:val="en-US"/>
        </w:rPr>
      </w:pPr>
    </w:p>
    <w:p w14:paraId="7E803762" w14:textId="77777777" w:rsidR="002E2C3A" w:rsidRDefault="002E2C3A">
      <w:pPr>
        <w:rPr>
          <w:lang w:val="en-US"/>
        </w:rPr>
      </w:pPr>
    </w:p>
    <w:p w14:paraId="131042E1" w14:textId="77777777" w:rsidR="002E2C3A" w:rsidRDefault="002E2C3A">
      <w:pPr>
        <w:rPr>
          <w:lang w:val="en-US"/>
        </w:rPr>
      </w:pPr>
    </w:p>
    <w:p w14:paraId="195F71F8" w14:textId="77777777" w:rsidR="002E2C3A" w:rsidRDefault="002E2C3A">
      <w:pPr>
        <w:rPr>
          <w:lang w:val="en-US"/>
        </w:rPr>
      </w:pPr>
    </w:p>
    <w:p w14:paraId="15A126BF" w14:textId="77777777" w:rsidR="002E2C3A" w:rsidRDefault="002E2C3A">
      <w:pPr>
        <w:rPr>
          <w:lang w:val="en-US"/>
        </w:rPr>
      </w:pPr>
    </w:p>
    <w:p w14:paraId="6C307617" w14:textId="77777777" w:rsidR="002E2C3A" w:rsidRDefault="002E2C3A">
      <w:pPr>
        <w:rPr>
          <w:lang w:val="en-US"/>
        </w:rPr>
      </w:pPr>
    </w:p>
    <w:p w14:paraId="2158308C" w14:textId="77777777" w:rsidR="002E2C3A" w:rsidRDefault="002E2C3A">
      <w:pPr>
        <w:rPr>
          <w:lang w:val="en-US"/>
        </w:rPr>
      </w:pPr>
    </w:p>
    <w:p w14:paraId="12755CC9" w14:textId="77777777" w:rsidR="002E2C3A" w:rsidRDefault="002E2C3A">
      <w:pPr>
        <w:rPr>
          <w:lang w:val="en-US"/>
        </w:rPr>
      </w:pPr>
    </w:p>
    <w:p w14:paraId="1BAF0287" w14:textId="77777777" w:rsidR="002E2C3A" w:rsidRDefault="002E2C3A">
      <w:pPr>
        <w:rPr>
          <w:lang w:val="en-US"/>
        </w:rPr>
      </w:pPr>
    </w:p>
    <w:p w14:paraId="49B517D2" w14:textId="534E5E54" w:rsidR="002E2C3A" w:rsidRDefault="002E2C3A" w:rsidP="002E2C3A">
      <w:pPr>
        <w:jc w:val="center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val="en-US"/>
        </w:rPr>
        <w:lastRenderedPageBreak/>
        <w:drawing>
          <wp:inline distT="0" distB="0" distL="0" distR="0" wp14:anchorId="0085AEDC" wp14:editId="25919CA1">
            <wp:extent cx="5275583" cy="7060019"/>
            <wp:effectExtent l="0" t="0" r="1270" b="7620"/>
            <wp:docPr id="1270942791" name="Immagine 1" descr="Immagine che contiene testo, Carattere, diagramma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942791" name="Immagine 1" descr="Immagine che contiene testo, Carattere, diagramma, schermata&#10;&#10;Descrizione generat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7962" cy="7063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A4084" w14:textId="4B0BFA64" w:rsidR="002E2C3A" w:rsidRPr="002E2C3A" w:rsidRDefault="002E2C3A" w:rsidP="002E2C3A">
      <w:pPr>
        <w:jc w:val="both"/>
        <w:rPr>
          <w:rFonts w:ascii="Calibri" w:hAnsi="Calibri" w:cs="Calibri"/>
          <w:sz w:val="22"/>
          <w:szCs w:val="22"/>
          <w:lang w:val="en-US"/>
        </w:rPr>
      </w:pPr>
      <w:r w:rsidRPr="002E2C3A">
        <w:rPr>
          <w:rFonts w:ascii="Calibri" w:hAnsi="Calibri" w:cs="Calibri"/>
          <w:b/>
          <w:bCs/>
          <w:sz w:val="22"/>
          <w:szCs w:val="22"/>
          <w:lang w:val="en-US"/>
        </w:rPr>
        <w:t xml:space="preserve">Figure 1: Effects of PFOA, PFNA, </w:t>
      </w:r>
      <w:proofErr w:type="spellStart"/>
      <w:r w:rsidRPr="002E2C3A">
        <w:rPr>
          <w:rFonts w:ascii="Calibri" w:hAnsi="Calibri" w:cs="Calibri"/>
          <w:b/>
          <w:bCs/>
          <w:sz w:val="22"/>
          <w:szCs w:val="22"/>
          <w:lang w:val="en-US"/>
        </w:rPr>
        <w:t>PFHxS</w:t>
      </w:r>
      <w:proofErr w:type="spellEnd"/>
      <w:r w:rsidRPr="002E2C3A">
        <w:rPr>
          <w:rFonts w:ascii="Calibri" w:hAnsi="Calibri" w:cs="Calibri"/>
          <w:b/>
          <w:bCs/>
          <w:sz w:val="22"/>
          <w:szCs w:val="22"/>
          <w:lang w:val="en-US"/>
        </w:rPr>
        <w:t xml:space="preserve"> and PFOS on cell viability.</w:t>
      </w:r>
      <w:r w:rsidRPr="002E2C3A">
        <w:rPr>
          <w:rFonts w:ascii="Calibri" w:hAnsi="Calibri" w:cs="Calibri"/>
          <w:sz w:val="22"/>
          <w:szCs w:val="22"/>
          <w:lang w:val="en-US"/>
        </w:rPr>
        <w:t xml:space="preserve"> PBMCs (1x10</w:t>
      </w:r>
      <w:r>
        <w:rPr>
          <w:rFonts w:ascii="Calibri" w:hAnsi="Calibri" w:cs="Calibri"/>
          <w:sz w:val="22"/>
          <w:szCs w:val="22"/>
          <w:vertAlign w:val="superscript"/>
          <w:lang w:val="en-US"/>
        </w:rPr>
        <w:t>6</w:t>
      </w:r>
      <w:r w:rsidRPr="002E2C3A">
        <w:rPr>
          <w:rFonts w:ascii="Calibri" w:hAnsi="Calibri" w:cs="Calibri"/>
          <w:sz w:val="22"/>
          <w:szCs w:val="22"/>
          <w:lang w:val="en-US"/>
        </w:rPr>
        <w:t xml:space="preserve"> cells/ml)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2E2C3A">
        <w:rPr>
          <w:rFonts w:ascii="Calibri" w:hAnsi="Calibri" w:cs="Calibri"/>
          <w:sz w:val="22"/>
          <w:szCs w:val="22"/>
          <w:lang w:val="en-US"/>
        </w:rPr>
        <w:t>were treated for 24 and 96h, 6 and 12 days with increasing concentrations of PFOA (A),</w:t>
      </w:r>
      <w:r w:rsidR="009679A6"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2E2C3A">
        <w:rPr>
          <w:rFonts w:ascii="Calibri" w:hAnsi="Calibri" w:cs="Calibri"/>
          <w:sz w:val="22"/>
          <w:szCs w:val="22"/>
          <w:lang w:val="en-US"/>
        </w:rPr>
        <w:t xml:space="preserve">PFNA (B), </w:t>
      </w:r>
      <w:proofErr w:type="spellStart"/>
      <w:r w:rsidRPr="002E2C3A">
        <w:rPr>
          <w:rFonts w:ascii="Calibri" w:hAnsi="Calibri" w:cs="Calibri"/>
          <w:sz w:val="22"/>
          <w:szCs w:val="22"/>
          <w:lang w:val="en-US"/>
        </w:rPr>
        <w:t>PFHxS</w:t>
      </w:r>
      <w:proofErr w:type="spellEnd"/>
      <w:r w:rsidRPr="002E2C3A">
        <w:rPr>
          <w:rFonts w:ascii="Calibri" w:hAnsi="Calibri" w:cs="Calibri"/>
          <w:sz w:val="22"/>
          <w:szCs w:val="22"/>
          <w:lang w:val="en-US"/>
        </w:rPr>
        <w:t xml:space="preserve"> (C) and PFOS (D). The Ctrl + is the LDH positive control present in the </w:t>
      </w:r>
      <w:proofErr w:type="spellStart"/>
      <w:r w:rsidRPr="002E2C3A">
        <w:rPr>
          <w:rFonts w:ascii="Calibri" w:hAnsi="Calibri" w:cs="Calibri"/>
          <w:sz w:val="22"/>
          <w:szCs w:val="22"/>
          <w:lang w:val="en-US"/>
        </w:rPr>
        <w:t>CyQUANT</w:t>
      </w:r>
      <w:proofErr w:type="spellEnd"/>
      <w:r w:rsidRPr="002E2C3A">
        <w:rPr>
          <w:rFonts w:ascii="Calibri" w:hAnsi="Calibri" w:cs="Calibri"/>
          <w:sz w:val="22"/>
          <w:szCs w:val="22"/>
          <w:lang w:val="en-US"/>
        </w:rPr>
        <w:t>™ LDH Cytotoxicity Assay Kit. Results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2E2C3A">
        <w:rPr>
          <w:rFonts w:ascii="Calibri" w:hAnsi="Calibri" w:cs="Calibri"/>
          <w:sz w:val="22"/>
          <w:szCs w:val="22"/>
          <w:lang w:val="en-US"/>
        </w:rPr>
        <w:t>are expressed as percentage (%) of cytotoxicity. Each value represents the mean ± standard error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2E2C3A">
        <w:rPr>
          <w:rFonts w:ascii="Calibri" w:hAnsi="Calibri" w:cs="Calibri"/>
          <w:sz w:val="22"/>
          <w:szCs w:val="22"/>
          <w:lang w:val="en-US"/>
        </w:rPr>
        <w:t>of the mean (SEM), with n = 2 male and 2 female donors pooled together. Statistical analysis was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2E2C3A">
        <w:rPr>
          <w:rFonts w:ascii="Calibri" w:hAnsi="Calibri" w:cs="Calibri"/>
          <w:sz w:val="22"/>
          <w:szCs w:val="22"/>
          <w:lang w:val="en-US"/>
        </w:rPr>
        <w:t>performed using two-way ANOVA, followed by Dunnett’s test. Results were considered significant if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2E2C3A">
        <w:rPr>
          <w:rFonts w:ascii="Calibri" w:hAnsi="Calibri" w:cs="Calibri"/>
          <w:sz w:val="22"/>
          <w:szCs w:val="22"/>
          <w:lang w:val="en-US"/>
        </w:rPr>
        <w:t>p ≤ 0.05, with * p ≤ 0.05 and ** p ≤ 0.001 vs DMSO (represented by the dot line set at 100 %).</w:t>
      </w:r>
      <w:r>
        <w:rPr>
          <w:rFonts w:ascii="Calibri" w:hAnsi="Calibri" w:cs="Calibri"/>
          <w:sz w:val="22"/>
          <w:szCs w:val="22"/>
          <w:lang w:val="en-US"/>
        </w:rPr>
        <w:t xml:space="preserve"> The same figure is also reported in Corsini et al. (2024).  </w:t>
      </w:r>
    </w:p>
    <w:sectPr w:rsidR="002E2C3A" w:rsidRPr="002E2C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C3A"/>
    <w:rsid w:val="002E2C3A"/>
    <w:rsid w:val="00860336"/>
    <w:rsid w:val="0096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9FAB6"/>
  <w15:chartTrackingRefBased/>
  <w15:docId w15:val="{0CB96857-D610-430A-A59E-FE6ACF3B7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E2C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E2C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E2C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E2C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E2C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E2C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E2C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E2C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E2C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E2C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E2C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E2C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E2C3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E2C3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E2C3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E2C3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E2C3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E2C3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E2C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E2C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E2C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E2C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E2C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E2C3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E2C3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E2C3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E2C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E2C3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E2C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6CC88-CCA9-4ECE-A6E4-A793AE8CADC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3b55eef-7018-4674-a3d7-cc0db06d545c}" enabled="0" method="" siteId="{13b55eef-7018-4674-a3d7-cc0db06d545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Iulini</dc:creator>
  <cp:keywords/>
  <dc:description/>
  <cp:lastModifiedBy>Martina Iulini</cp:lastModifiedBy>
  <cp:revision>2</cp:revision>
  <dcterms:created xsi:type="dcterms:W3CDTF">2024-12-19T11:05:00Z</dcterms:created>
  <dcterms:modified xsi:type="dcterms:W3CDTF">2024-12-19T11:13:00Z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