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F719D" w14:textId="34F4EB16" w:rsidR="001A1924" w:rsidRPr="002A3BD1" w:rsidRDefault="001A1924" w:rsidP="002A3BD1">
      <w:pPr>
        <w:pStyle w:val="Default"/>
        <w:jc w:val="center"/>
        <w:rPr>
          <w:rFonts w:ascii="Arial" w:hAnsi="Arial" w:cs="Arial"/>
          <w:b/>
          <w:bCs/>
          <w:color w:val="404040"/>
          <w:sz w:val="22"/>
          <w:szCs w:val="22"/>
        </w:rPr>
      </w:pPr>
      <w:r w:rsidRPr="002A3BD1">
        <w:rPr>
          <w:rFonts w:ascii="Arial" w:hAnsi="Arial" w:cs="Arial"/>
          <w:b/>
          <w:bCs/>
          <w:color w:val="404040"/>
          <w:sz w:val="22"/>
          <w:szCs w:val="22"/>
        </w:rPr>
        <w:t>Supplementa</w:t>
      </w:r>
      <w:r w:rsidR="005F7045">
        <w:rPr>
          <w:rFonts w:ascii="Arial" w:hAnsi="Arial" w:cs="Arial"/>
          <w:b/>
          <w:bCs/>
          <w:color w:val="404040"/>
          <w:sz w:val="22"/>
          <w:szCs w:val="22"/>
        </w:rPr>
        <w:t>ry Material</w:t>
      </w:r>
      <w:r w:rsidR="00DC7F3A">
        <w:rPr>
          <w:rFonts w:ascii="Arial" w:hAnsi="Arial" w:cs="Arial"/>
          <w:b/>
          <w:bCs/>
          <w:color w:val="404040"/>
          <w:sz w:val="22"/>
          <w:szCs w:val="22"/>
        </w:rPr>
        <w:t xml:space="preserve"> (</w:t>
      </w:r>
      <w:r w:rsidR="00C53EB1">
        <w:rPr>
          <w:rFonts w:ascii="Arial" w:hAnsi="Arial" w:cs="Arial"/>
          <w:b/>
          <w:bCs/>
          <w:color w:val="404040"/>
          <w:sz w:val="22"/>
          <w:szCs w:val="22"/>
        </w:rPr>
        <w:t>Online Resource 1)</w:t>
      </w:r>
    </w:p>
    <w:p w14:paraId="23C4D184" w14:textId="77777777" w:rsidR="001A1924" w:rsidRPr="002A3BD1" w:rsidRDefault="001A1924" w:rsidP="00BB4E78">
      <w:pPr>
        <w:pStyle w:val="Default"/>
        <w:spacing w:after="120" w:line="360" w:lineRule="auto"/>
        <w:rPr>
          <w:rFonts w:ascii="Arial" w:hAnsi="Arial" w:cs="Arial"/>
          <w:b/>
          <w:bCs/>
          <w:color w:val="404040"/>
          <w:sz w:val="22"/>
          <w:szCs w:val="22"/>
        </w:rPr>
      </w:pPr>
    </w:p>
    <w:p w14:paraId="2BC84B9B" w14:textId="77777777" w:rsidR="00DA6AFD" w:rsidRPr="00DA6AFD" w:rsidRDefault="00DA6AFD" w:rsidP="00DA6AFD">
      <w:pPr>
        <w:rPr>
          <w:rFonts w:ascii="Arial" w:hAnsi="Arial" w:cs="Arial"/>
          <w:b/>
          <w:bCs/>
          <w:sz w:val="20"/>
          <w:szCs w:val="20"/>
        </w:rPr>
      </w:pPr>
      <w:r w:rsidRPr="00DA6AFD">
        <w:rPr>
          <w:rFonts w:ascii="Arial" w:hAnsi="Arial" w:cs="Arial"/>
          <w:b/>
          <w:bCs/>
          <w:sz w:val="20"/>
          <w:szCs w:val="20"/>
        </w:rPr>
        <w:t>Ms. No. ATOX-D-24-01279</w:t>
      </w:r>
    </w:p>
    <w:p w14:paraId="5F07479C" w14:textId="28968CAF" w:rsidR="00C95BAF" w:rsidRDefault="00C95BAF" w:rsidP="00C95BAF">
      <w:pPr>
        <w:rPr>
          <w:rFonts w:ascii="Arial" w:hAnsi="Arial" w:cs="Arial"/>
          <w:sz w:val="20"/>
          <w:szCs w:val="20"/>
        </w:rPr>
      </w:pPr>
      <w:r w:rsidRPr="00423C60">
        <w:rPr>
          <w:rFonts w:ascii="Arial" w:hAnsi="Arial" w:cs="Arial"/>
          <w:b/>
          <w:bCs/>
          <w:sz w:val="20"/>
          <w:szCs w:val="20"/>
        </w:rPr>
        <w:t>TITLE</w:t>
      </w:r>
      <w:r w:rsidRPr="00423C60">
        <w:rPr>
          <w:rFonts w:ascii="Arial" w:hAnsi="Arial" w:cs="Arial"/>
          <w:sz w:val="20"/>
          <w:szCs w:val="20"/>
        </w:rPr>
        <w:t xml:space="preserve">: </w:t>
      </w:r>
      <w:r w:rsidR="009A373B" w:rsidRPr="00423C60">
        <w:rPr>
          <w:rFonts w:ascii="Arial" w:hAnsi="Arial" w:cs="Arial"/>
          <w:sz w:val="20"/>
          <w:szCs w:val="20"/>
        </w:rPr>
        <w:t xml:space="preserve">Influence of particle size on metal release from a cobalt- and nickel-containing alloy powder in an in vitro </w:t>
      </w:r>
      <w:r w:rsidR="009A373B">
        <w:rPr>
          <w:rFonts w:ascii="Arial" w:hAnsi="Arial" w:cs="Arial"/>
          <w:sz w:val="20"/>
          <w:szCs w:val="20"/>
        </w:rPr>
        <w:t xml:space="preserve">surrogate </w:t>
      </w:r>
      <w:r w:rsidR="009A373B" w:rsidRPr="00423C60">
        <w:rPr>
          <w:rFonts w:ascii="Arial" w:hAnsi="Arial" w:cs="Arial"/>
          <w:sz w:val="20"/>
          <w:szCs w:val="20"/>
        </w:rPr>
        <w:t>gastric fluid</w:t>
      </w:r>
    </w:p>
    <w:p w14:paraId="2EB5145A" w14:textId="3CA3B947" w:rsidR="00C95BAF" w:rsidRPr="00423C60" w:rsidRDefault="00C95BAF" w:rsidP="00C95BAF">
      <w:pPr>
        <w:rPr>
          <w:rFonts w:ascii="Arial" w:hAnsi="Arial" w:cs="Arial"/>
          <w:sz w:val="20"/>
          <w:szCs w:val="20"/>
        </w:rPr>
      </w:pPr>
      <w:r w:rsidRPr="002E34E8">
        <w:rPr>
          <w:rFonts w:ascii="Arial" w:hAnsi="Arial" w:cs="Arial"/>
          <w:b/>
          <w:bCs/>
          <w:sz w:val="20"/>
          <w:szCs w:val="20"/>
        </w:rPr>
        <w:t>JOURNAL:</w:t>
      </w:r>
      <w:r>
        <w:rPr>
          <w:rFonts w:ascii="Arial" w:hAnsi="Arial" w:cs="Arial"/>
          <w:sz w:val="20"/>
          <w:szCs w:val="20"/>
        </w:rPr>
        <w:t xml:space="preserve"> Archives of Toxicology</w:t>
      </w:r>
    </w:p>
    <w:p w14:paraId="4E96D249" w14:textId="45BB8A8A" w:rsidR="00C95BAF" w:rsidRPr="00423C60" w:rsidRDefault="00C95BAF" w:rsidP="00C95BAF">
      <w:pPr>
        <w:rPr>
          <w:rFonts w:ascii="Arial" w:hAnsi="Arial" w:cs="Arial"/>
          <w:sz w:val="20"/>
          <w:szCs w:val="20"/>
        </w:rPr>
      </w:pPr>
      <w:r w:rsidRPr="00423C60">
        <w:rPr>
          <w:rFonts w:ascii="Arial" w:hAnsi="Arial" w:cs="Arial"/>
          <w:b/>
          <w:bCs/>
          <w:sz w:val="20"/>
          <w:szCs w:val="20"/>
        </w:rPr>
        <w:t>AUTHORS</w:t>
      </w:r>
      <w:r w:rsidRPr="00423C60">
        <w:rPr>
          <w:rFonts w:ascii="Arial" w:hAnsi="Arial" w:cs="Arial"/>
          <w:sz w:val="20"/>
          <w:szCs w:val="20"/>
        </w:rPr>
        <w:t xml:space="preserve">: Adriana R Oller, Katherine Heim, Tony Brouwers, João Barroso, Pilar Prieto, Vanessa Viegas, Violaine </w:t>
      </w:r>
      <w:r w:rsidR="006D17EA">
        <w:rPr>
          <w:rFonts w:ascii="Arial" w:hAnsi="Arial" w:cs="Arial"/>
          <w:sz w:val="20"/>
          <w:szCs w:val="20"/>
        </w:rPr>
        <w:t xml:space="preserve">T </w:t>
      </w:r>
      <w:proofErr w:type="spellStart"/>
      <w:r w:rsidRPr="00423C60">
        <w:rPr>
          <w:rFonts w:ascii="Arial" w:hAnsi="Arial" w:cs="Arial"/>
          <w:sz w:val="20"/>
          <w:szCs w:val="20"/>
        </w:rPr>
        <w:t>Verougstraete</w:t>
      </w:r>
      <w:proofErr w:type="spellEnd"/>
    </w:p>
    <w:p w14:paraId="70DBA8F2" w14:textId="77777777" w:rsidR="009A373B" w:rsidRDefault="009A373B" w:rsidP="00F97C56">
      <w:pPr>
        <w:pStyle w:val="Default"/>
        <w:spacing w:after="120" w:line="278" w:lineRule="auto"/>
        <w:rPr>
          <w:rFonts w:ascii="Arial" w:hAnsi="Arial" w:cs="Arial"/>
          <w:b/>
          <w:bCs/>
          <w:color w:val="404040"/>
          <w:sz w:val="22"/>
          <w:szCs w:val="22"/>
        </w:rPr>
      </w:pPr>
    </w:p>
    <w:p w14:paraId="6857C00F" w14:textId="2040CBEB" w:rsidR="00987716" w:rsidRPr="002A3BD1" w:rsidRDefault="00BB1AD6" w:rsidP="00F97C56">
      <w:pPr>
        <w:pStyle w:val="Default"/>
        <w:spacing w:after="120" w:line="278" w:lineRule="auto"/>
        <w:rPr>
          <w:rFonts w:ascii="Arial" w:hAnsi="Arial" w:cs="Arial"/>
          <w:b/>
          <w:bCs/>
          <w:color w:val="404040"/>
          <w:sz w:val="22"/>
          <w:szCs w:val="22"/>
        </w:rPr>
      </w:pPr>
      <w:r>
        <w:rPr>
          <w:rFonts w:ascii="Arial" w:hAnsi="Arial" w:cs="Arial"/>
          <w:b/>
          <w:bCs/>
          <w:color w:val="404040"/>
          <w:sz w:val="22"/>
          <w:szCs w:val="22"/>
        </w:rPr>
        <w:t xml:space="preserve">S1. </w:t>
      </w:r>
      <w:r w:rsidR="00987716" w:rsidRPr="002A3BD1">
        <w:rPr>
          <w:rFonts w:ascii="Arial" w:hAnsi="Arial" w:cs="Arial"/>
          <w:b/>
          <w:bCs/>
          <w:color w:val="404040"/>
          <w:sz w:val="22"/>
          <w:szCs w:val="22"/>
        </w:rPr>
        <w:t xml:space="preserve">Protocol to measure </w:t>
      </w:r>
      <w:r w:rsidR="00B66546" w:rsidRPr="002A3BD1">
        <w:rPr>
          <w:rFonts w:ascii="Arial" w:hAnsi="Arial" w:cs="Arial"/>
          <w:b/>
          <w:bCs/>
          <w:color w:val="404040"/>
          <w:sz w:val="22"/>
          <w:szCs w:val="22"/>
        </w:rPr>
        <w:t xml:space="preserve">Co and Ni release from alloy samples in a </w:t>
      </w:r>
      <w:r w:rsidR="00E44FBA">
        <w:rPr>
          <w:rFonts w:ascii="Arial" w:hAnsi="Arial" w:cs="Arial"/>
          <w:b/>
          <w:bCs/>
          <w:color w:val="404040"/>
          <w:sz w:val="22"/>
          <w:szCs w:val="22"/>
        </w:rPr>
        <w:t>simulated</w:t>
      </w:r>
      <w:r w:rsidR="00B66546" w:rsidRPr="002A3BD1">
        <w:rPr>
          <w:rFonts w:ascii="Arial" w:hAnsi="Arial" w:cs="Arial"/>
          <w:b/>
          <w:bCs/>
          <w:color w:val="404040"/>
          <w:sz w:val="22"/>
          <w:szCs w:val="22"/>
        </w:rPr>
        <w:t xml:space="preserve"> gastric solution</w:t>
      </w:r>
      <w:r w:rsidR="00F64BBA">
        <w:rPr>
          <w:rFonts w:ascii="Arial" w:hAnsi="Arial" w:cs="Arial"/>
          <w:b/>
          <w:bCs/>
          <w:color w:val="404040"/>
          <w:sz w:val="22"/>
          <w:szCs w:val="22"/>
        </w:rPr>
        <w:t xml:space="preserve"> test</w:t>
      </w:r>
      <w:r w:rsidR="00B66546" w:rsidRPr="002A3BD1">
        <w:rPr>
          <w:rFonts w:ascii="Arial" w:hAnsi="Arial" w:cs="Arial"/>
          <w:b/>
          <w:bCs/>
          <w:color w:val="404040"/>
          <w:sz w:val="22"/>
          <w:szCs w:val="22"/>
        </w:rPr>
        <w:t xml:space="preserve"> </w:t>
      </w:r>
    </w:p>
    <w:p w14:paraId="050CE5D9" w14:textId="2497F508" w:rsidR="00304394" w:rsidRPr="001A5A13" w:rsidRDefault="00304394" w:rsidP="00304394">
      <w:pPr>
        <w:pStyle w:val="Default"/>
        <w:spacing w:after="120" w:line="278" w:lineRule="auto"/>
        <w:rPr>
          <w:rFonts w:ascii="Arial" w:hAnsi="Arial" w:cs="Arial"/>
          <w:b/>
          <w:bCs/>
          <w:color w:val="404040"/>
          <w:sz w:val="22"/>
          <w:szCs w:val="22"/>
        </w:rPr>
      </w:pPr>
      <w:r w:rsidRPr="001A5A13">
        <w:rPr>
          <w:rFonts w:ascii="Arial" w:hAnsi="Arial" w:cs="Arial"/>
          <w:b/>
          <w:bCs/>
          <w:color w:val="404040"/>
          <w:sz w:val="22"/>
          <w:szCs w:val="22"/>
        </w:rPr>
        <w:t>Background</w:t>
      </w:r>
    </w:p>
    <w:p w14:paraId="6CF246CE" w14:textId="69234761" w:rsidR="001038FD" w:rsidRDefault="001038FD" w:rsidP="00304394">
      <w:pPr>
        <w:pStyle w:val="Default"/>
        <w:spacing w:after="120" w:line="278" w:lineRule="auto"/>
        <w:rPr>
          <w:rFonts w:ascii="Arial" w:hAnsi="Arial" w:cs="Arial"/>
          <w:color w:val="404040"/>
          <w:sz w:val="22"/>
          <w:szCs w:val="22"/>
        </w:rPr>
      </w:pPr>
      <w:r>
        <w:rPr>
          <w:rFonts w:ascii="Arial" w:hAnsi="Arial" w:cs="Arial"/>
          <w:color w:val="404040"/>
          <w:sz w:val="22"/>
          <w:szCs w:val="22"/>
        </w:rPr>
        <w:t xml:space="preserve">The current work </w:t>
      </w:r>
      <w:r w:rsidR="00CC5424">
        <w:rPr>
          <w:rFonts w:ascii="Arial" w:hAnsi="Arial" w:cs="Arial"/>
          <w:color w:val="404040"/>
          <w:sz w:val="22"/>
          <w:szCs w:val="22"/>
        </w:rPr>
        <w:t xml:space="preserve">to determine particle size effect </w:t>
      </w:r>
      <w:r w:rsidR="00EB441E">
        <w:rPr>
          <w:rFonts w:ascii="Arial" w:hAnsi="Arial" w:cs="Arial"/>
          <w:color w:val="404040"/>
          <w:sz w:val="22"/>
          <w:szCs w:val="22"/>
        </w:rPr>
        <w:t xml:space="preserve">on metal release from </w:t>
      </w:r>
      <w:r w:rsidR="001F1AE4">
        <w:rPr>
          <w:rFonts w:ascii="Arial" w:hAnsi="Arial" w:cs="Arial"/>
          <w:color w:val="404040"/>
          <w:sz w:val="22"/>
          <w:szCs w:val="22"/>
        </w:rPr>
        <w:t xml:space="preserve">one alloy powder </w:t>
      </w:r>
      <w:r w:rsidR="001B3EFA">
        <w:rPr>
          <w:rFonts w:ascii="Arial" w:hAnsi="Arial" w:cs="Arial"/>
          <w:color w:val="404040"/>
          <w:sz w:val="22"/>
          <w:szCs w:val="22"/>
        </w:rPr>
        <w:t>is</w:t>
      </w:r>
      <w:r w:rsidR="000449DB">
        <w:rPr>
          <w:rFonts w:ascii="Arial" w:hAnsi="Arial" w:cs="Arial"/>
          <w:color w:val="404040"/>
          <w:sz w:val="22"/>
          <w:szCs w:val="22"/>
        </w:rPr>
        <w:t xml:space="preserve"> based on </w:t>
      </w:r>
      <w:r w:rsidR="00EB441E">
        <w:rPr>
          <w:rFonts w:ascii="Arial" w:hAnsi="Arial" w:cs="Arial"/>
          <w:color w:val="404040"/>
          <w:sz w:val="22"/>
          <w:szCs w:val="22"/>
        </w:rPr>
        <w:t xml:space="preserve">testing in a </w:t>
      </w:r>
      <w:r w:rsidR="00440B6B" w:rsidRPr="00641E15">
        <w:rPr>
          <w:rFonts w:ascii="Arial" w:hAnsi="Arial" w:cs="Arial"/>
          <w:color w:val="404040"/>
          <w:sz w:val="22"/>
          <w:szCs w:val="22"/>
        </w:rPr>
        <w:t xml:space="preserve">gastric fluid </w:t>
      </w:r>
      <w:r w:rsidR="007F602D">
        <w:rPr>
          <w:rFonts w:ascii="Arial" w:hAnsi="Arial" w:cs="Arial"/>
          <w:color w:val="404040"/>
          <w:sz w:val="22"/>
          <w:szCs w:val="22"/>
        </w:rPr>
        <w:t xml:space="preserve">protocol </w:t>
      </w:r>
      <w:r w:rsidR="002E34E8">
        <w:rPr>
          <w:rFonts w:ascii="Arial" w:hAnsi="Arial" w:cs="Arial"/>
          <w:color w:val="404040"/>
          <w:sz w:val="22"/>
          <w:szCs w:val="22"/>
        </w:rPr>
        <w:t>(TSAR</w:t>
      </w:r>
      <w:r w:rsidR="00440B6B" w:rsidRPr="00641E15">
        <w:rPr>
          <w:rFonts w:ascii="Arial" w:hAnsi="Arial" w:cs="Arial"/>
          <w:color w:val="404040"/>
          <w:sz w:val="22"/>
          <w:szCs w:val="22"/>
        </w:rPr>
        <w:t>)</w:t>
      </w:r>
      <w:r w:rsidR="00512137">
        <w:rPr>
          <w:rFonts w:ascii="Arial" w:hAnsi="Arial" w:cs="Arial"/>
          <w:color w:val="404040"/>
          <w:sz w:val="22"/>
          <w:szCs w:val="22"/>
        </w:rPr>
        <w:t>.</w:t>
      </w:r>
      <w:r w:rsidR="002E34E8">
        <w:rPr>
          <w:rFonts w:ascii="Arial" w:hAnsi="Arial" w:cs="Arial"/>
          <w:color w:val="404040"/>
          <w:sz w:val="22"/>
          <w:szCs w:val="22"/>
        </w:rPr>
        <w:t xml:space="preserve"> </w:t>
      </w:r>
      <w:r w:rsidR="00512137">
        <w:rPr>
          <w:rFonts w:ascii="Arial" w:hAnsi="Arial" w:cs="Arial"/>
          <w:color w:val="404040"/>
          <w:sz w:val="22"/>
          <w:szCs w:val="22"/>
        </w:rPr>
        <w:t>However,</w:t>
      </w:r>
      <w:r w:rsidR="00B37B45">
        <w:rPr>
          <w:rFonts w:ascii="Arial" w:hAnsi="Arial" w:cs="Arial"/>
          <w:color w:val="404040"/>
          <w:sz w:val="22"/>
          <w:szCs w:val="22"/>
        </w:rPr>
        <w:t xml:space="preserve"> </w:t>
      </w:r>
      <w:r w:rsidR="009E5D4F">
        <w:rPr>
          <w:rFonts w:ascii="Arial" w:hAnsi="Arial" w:cs="Arial"/>
          <w:color w:val="404040"/>
          <w:sz w:val="22"/>
          <w:szCs w:val="22"/>
        </w:rPr>
        <w:t>for this specific purpose</w:t>
      </w:r>
      <w:r w:rsidR="00512137">
        <w:rPr>
          <w:rFonts w:ascii="Arial" w:hAnsi="Arial" w:cs="Arial"/>
          <w:color w:val="404040"/>
          <w:sz w:val="22"/>
          <w:szCs w:val="22"/>
        </w:rPr>
        <w:t>,</w:t>
      </w:r>
      <w:r w:rsidR="00440B6B">
        <w:rPr>
          <w:rFonts w:ascii="Arial" w:hAnsi="Arial" w:cs="Arial"/>
          <w:color w:val="404040"/>
          <w:sz w:val="22"/>
          <w:szCs w:val="22"/>
        </w:rPr>
        <w:t xml:space="preserve"> </w:t>
      </w:r>
      <w:r w:rsidR="00513E4B">
        <w:rPr>
          <w:rFonts w:ascii="Arial" w:hAnsi="Arial" w:cs="Arial"/>
          <w:color w:val="404040"/>
          <w:sz w:val="22"/>
          <w:szCs w:val="22"/>
        </w:rPr>
        <w:t xml:space="preserve">only </w:t>
      </w:r>
      <w:r w:rsidR="00CF39D9">
        <w:rPr>
          <w:rFonts w:ascii="Arial" w:hAnsi="Arial" w:cs="Arial"/>
          <w:color w:val="404040"/>
          <w:sz w:val="22"/>
          <w:szCs w:val="22"/>
        </w:rPr>
        <w:t xml:space="preserve">one loading </w:t>
      </w:r>
      <w:r w:rsidR="00512137">
        <w:rPr>
          <w:rFonts w:ascii="Arial" w:hAnsi="Arial" w:cs="Arial"/>
          <w:color w:val="404040"/>
          <w:sz w:val="22"/>
          <w:szCs w:val="22"/>
        </w:rPr>
        <w:t xml:space="preserve">was tested </w:t>
      </w:r>
      <w:r w:rsidR="00224112">
        <w:rPr>
          <w:rFonts w:ascii="Arial" w:hAnsi="Arial" w:cs="Arial"/>
          <w:color w:val="404040"/>
          <w:sz w:val="22"/>
          <w:szCs w:val="22"/>
        </w:rPr>
        <w:t xml:space="preserve">and </w:t>
      </w:r>
      <w:r w:rsidR="00513E4B">
        <w:rPr>
          <w:rFonts w:ascii="Arial" w:hAnsi="Arial" w:cs="Arial"/>
          <w:color w:val="404040"/>
          <w:sz w:val="22"/>
          <w:szCs w:val="22"/>
        </w:rPr>
        <w:t>the samples of alloys and those of reference powders were not tested side-by-side</w:t>
      </w:r>
      <w:r w:rsidR="0026455C">
        <w:rPr>
          <w:rFonts w:ascii="Arial" w:hAnsi="Arial" w:cs="Arial"/>
          <w:color w:val="404040"/>
          <w:sz w:val="22"/>
          <w:szCs w:val="22"/>
        </w:rPr>
        <w:t xml:space="preserve">, though they were tested in </w:t>
      </w:r>
      <w:r w:rsidR="00904456">
        <w:rPr>
          <w:rFonts w:ascii="Arial" w:hAnsi="Arial" w:cs="Arial"/>
          <w:color w:val="404040"/>
          <w:sz w:val="22"/>
          <w:szCs w:val="22"/>
        </w:rPr>
        <w:t xml:space="preserve">the </w:t>
      </w:r>
      <w:r w:rsidR="0026455C">
        <w:rPr>
          <w:rFonts w:ascii="Arial" w:hAnsi="Arial" w:cs="Arial"/>
          <w:color w:val="404040"/>
          <w:sz w:val="22"/>
          <w:szCs w:val="22"/>
        </w:rPr>
        <w:t>same lab</w:t>
      </w:r>
      <w:r w:rsidR="00904456">
        <w:rPr>
          <w:rFonts w:ascii="Arial" w:hAnsi="Arial" w:cs="Arial"/>
          <w:color w:val="404040"/>
          <w:sz w:val="22"/>
          <w:szCs w:val="22"/>
        </w:rPr>
        <w:t>oratory and</w:t>
      </w:r>
      <w:r w:rsidR="0026455C">
        <w:rPr>
          <w:rFonts w:ascii="Arial" w:hAnsi="Arial" w:cs="Arial"/>
          <w:color w:val="404040"/>
          <w:sz w:val="22"/>
          <w:szCs w:val="22"/>
        </w:rPr>
        <w:t xml:space="preserve"> with </w:t>
      </w:r>
      <w:r w:rsidR="00390925">
        <w:rPr>
          <w:rFonts w:ascii="Arial" w:hAnsi="Arial" w:cs="Arial"/>
          <w:color w:val="404040"/>
          <w:sz w:val="22"/>
          <w:szCs w:val="22"/>
        </w:rPr>
        <w:t xml:space="preserve">the </w:t>
      </w:r>
      <w:r w:rsidR="0026455C">
        <w:rPr>
          <w:rFonts w:ascii="Arial" w:hAnsi="Arial" w:cs="Arial"/>
          <w:color w:val="404040"/>
          <w:sz w:val="22"/>
          <w:szCs w:val="22"/>
        </w:rPr>
        <w:t>same protocol.</w:t>
      </w:r>
    </w:p>
    <w:p w14:paraId="0779F3B6" w14:textId="77777777" w:rsidR="00304394" w:rsidRDefault="00304394" w:rsidP="00304394">
      <w:pPr>
        <w:pStyle w:val="Default"/>
        <w:spacing w:after="120" w:line="278" w:lineRule="auto"/>
        <w:rPr>
          <w:rFonts w:ascii="Arial" w:hAnsi="Arial" w:cs="Arial"/>
          <w:color w:val="404040"/>
          <w:sz w:val="22"/>
          <w:szCs w:val="22"/>
        </w:rPr>
      </w:pPr>
    </w:p>
    <w:p w14:paraId="6C874A42" w14:textId="2CC671AC" w:rsidR="00304394" w:rsidRPr="004620E6" w:rsidRDefault="00304394" w:rsidP="00304394">
      <w:pPr>
        <w:pStyle w:val="Default"/>
        <w:spacing w:after="120" w:line="278" w:lineRule="auto"/>
        <w:jc w:val="center"/>
        <w:rPr>
          <w:rFonts w:ascii="Arial" w:hAnsi="Arial" w:cs="Arial"/>
          <w:color w:val="404040"/>
          <w:sz w:val="22"/>
          <w:szCs w:val="22"/>
        </w:rPr>
      </w:pPr>
      <w:r>
        <w:rPr>
          <w:rFonts w:ascii="Arial" w:hAnsi="Arial" w:cs="Arial"/>
          <w:b/>
          <w:bCs/>
          <w:color w:val="404040"/>
          <w:sz w:val="22"/>
          <w:szCs w:val="22"/>
        </w:rPr>
        <w:t>Simulated</w:t>
      </w:r>
      <w:r w:rsidRPr="002A3BD1">
        <w:rPr>
          <w:rFonts w:ascii="Arial" w:hAnsi="Arial" w:cs="Arial"/>
          <w:b/>
          <w:bCs/>
          <w:color w:val="404040"/>
          <w:sz w:val="22"/>
          <w:szCs w:val="22"/>
        </w:rPr>
        <w:t xml:space="preserve"> gastric solution</w:t>
      </w:r>
      <w:r>
        <w:rPr>
          <w:rFonts w:ascii="Arial" w:hAnsi="Arial" w:cs="Arial"/>
          <w:b/>
          <w:bCs/>
          <w:color w:val="404040"/>
          <w:sz w:val="22"/>
          <w:szCs w:val="22"/>
        </w:rPr>
        <w:t xml:space="preserve"> </w:t>
      </w:r>
      <w:r w:rsidR="00F64BBA">
        <w:rPr>
          <w:rFonts w:ascii="Arial" w:hAnsi="Arial" w:cs="Arial"/>
          <w:b/>
          <w:bCs/>
          <w:color w:val="404040"/>
          <w:sz w:val="22"/>
          <w:szCs w:val="22"/>
        </w:rPr>
        <w:t xml:space="preserve">metal release </w:t>
      </w:r>
      <w:r>
        <w:rPr>
          <w:rFonts w:ascii="Arial" w:hAnsi="Arial" w:cs="Arial"/>
          <w:b/>
          <w:bCs/>
          <w:color w:val="404040"/>
          <w:sz w:val="22"/>
          <w:szCs w:val="22"/>
        </w:rPr>
        <w:t>protocol</w:t>
      </w:r>
    </w:p>
    <w:p w14:paraId="08FDDA8B" w14:textId="44B66170" w:rsidR="001A1924" w:rsidRPr="002A3BD1" w:rsidRDefault="001A1924" w:rsidP="00F97C56">
      <w:pPr>
        <w:pStyle w:val="Default"/>
        <w:spacing w:after="120" w:line="278" w:lineRule="auto"/>
        <w:rPr>
          <w:rFonts w:ascii="Arial" w:hAnsi="Arial" w:cs="Arial"/>
          <w:color w:val="404040"/>
          <w:sz w:val="22"/>
          <w:szCs w:val="22"/>
        </w:rPr>
      </w:pPr>
      <w:r w:rsidRPr="002A3BD1">
        <w:rPr>
          <w:rFonts w:ascii="Arial" w:hAnsi="Arial" w:cs="Arial"/>
          <w:b/>
          <w:bCs/>
          <w:color w:val="404040"/>
          <w:sz w:val="22"/>
          <w:szCs w:val="22"/>
        </w:rPr>
        <w:t xml:space="preserve">Test vessels </w:t>
      </w:r>
    </w:p>
    <w:p w14:paraId="0DB5CC2F" w14:textId="13009C6E" w:rsidR="001A1924" w:rsidRPr="002A3BD1" w:rsidRDefault="001A1924" w:rsidP="00F97C56">
      <w:pPr>
        <w:pStyle w:val="Default"/>
        <w:spacing w:after="120" w:line="278" w:lineRule="auto"/>
        <w:rPr>
          <w:rFonts w:ascii="Arial" w:hAnsi="Arial" w:cs="Arial"/>
          <w:sz w:val="22"/>
          <w:szCs w:val="22"/>
        </w:rPr>
      </w:pPr>
      <w:r w:rsidRPr="002A3BD1">
        <w:rPr>
          <w:rFonts w:ascii="Arial" w:hAnsi="Arial" w:cs="Arial"/>
          <w:sz w:val="22"/>
          <w:szCs w:val="22"/>
        </w:rPr>
        <w:t>250-mL Polyethylene Terephthalate Glycol (PETG) Erlenmeyer flasks with screw caps were used for testing. All test vessels were new, acid-soaked for 24 hours in 10% HNO3</w:t>
      </w:r>
      <w:r w:rsidR="00E44FBA">
        <w:rPr>
          <w:rFonts w:ascii="Arial" w:hAnsi="Arial" w:cs="Arial"/>
          <w:sz w:val="22"/>
          <w:szCs w:val="22"/>
        </w:rPr>
        <w:t>,</w:t>
      </w:r>
      <w:r w:rsidRPr="002A3BD1">
        <w:rPr>
          <w:rFonts w:ascii="Arial" w:hAnsi="Arial" w:cs="Arial"/>
          <w:sz w:val="22"/>
          <w:szCs w:val="22"/>
        </w:rPr>
        <w:t xml:space="preserve"> four times rinsed with ultrapure water (Milli-Q water 18.2 </w:t>
      </w:r>
      <w:proofErr w:type="spellStart"/>
      <w:r w:rsidRPr="002A3BD1">
        <w:rPr>
          <w:rFonts w:ascii="Arial" w:hAnsi="Arial" w:cs="Arial"/>
          <w:sz w:val="22"/>
          <w:szCs w:val="22"/>
        </w:rPr>
        <w:t>MΩ·cm</w:t>
      </w:r>
      <w:proofErr w:type="spellEnd"/>
      <w:r w:rsidRPr="002A3BD1">
        <w:rPr>
          <w:rFonts w:ascii="Arial" w:hAnsi="Arial" w:cs="Arial"/>
          <w:sz w:val="22"/>
          <w:szCs w:val="22"/>
        </w:rPr>
        <w:t>)</w:t>
      </w:r>
      <w:r w:rsidR="00B5386C">
        <w:rPr>
          <w:rFonts w:ascii="Arial" w:hAnsi="Arial" w:cs="Arial"/>
          <w:sz w:val="22"/>
          <w:szCs w:val="22"/>
        </w:rPr>
        <w:t xml:space="preserve"> </w:t>
      </w:r>
      <w:r w:rsidRPr="002A3BD1">
        <w:rPr>
          <w:rFonts w:ascii="Arial" w:hAnsi="Arial" w:cs="Arial"/>
          <w:sz w:val="22"/>
          <w:szCs w:val="22"/>
        </w:rPr>
        <w:t xml:space="preserve">and dried by air at room temperature. </w:t>
      </w:r>
    </w:p>
    <w:p w14:paraId="43D57F74" w14:textId="77777777" w:rsidR="001A1924" w:rsidRPr="002A3BD1" w:rsidRDefault="001A1924" w:rsidP="00F97C56">
      <w:pPr>
        <w:pStyle w:val="Default"/>
        <w:spacing w:after="120" w:line="278" w:lineRule="auto"/>
        <w:rPr>
          <w:rFonts w:ascii="Arial" w:hAnsi="Arial" w:cs="Arial"/>
          <w:b/>
          <w:bCs/>
          <w:color w:val="404040"/>
          <w:sz w:val="22"/>
          <w:szCs w:val="22"/>
        </w:rPr>
      </w:pPr>
    </w:p>
    <w:p w14:paraId="1266D7B5" w14:textId="4C9D1C56" w:rsidR="001A1924" w:rsidRPr="002A3BD1" w:rsidRDefault="001A1924" w:rsidP="00F97C56">
      <w:pPr>
        <w:pStyle w:val="Default"/>
        <w:spacing w:after="120" w:line="278" w:lineRule="auto"/>
        <w:rPr>
          <w:rFonts w:ascii="Arial" w:hAnsi="Arial" w:cs="Arial"/>
          <w:b/>
          <w:bCs/>
          <w:color w:val="404040"/>
          <w:sz w:val="22"/>
          <w:szCs w:val="22"/>
        </w:rPr>
      </w:pPr>
      <w:r w:rsidRPr="002A3BD1">
        <w:rPr>
          <w:rFonts w:ascii="Arial" w:hAnsi="Arial" w:cs="Arial"/>
          <w:b/>
          <w:bCs/>
          <w:color w:val="404040"/>
          <w:sz w:val="22"/>
          <w:szCs w:val="22"/>
        </w:rPr>
        <w:t xml:space="preserve">Test medium - Simulated gastric </w:t>
      </w:r>
      <w:r w:rsidR="00093C58">
        <w:rPr>
          <w:rFonts w:ascii="Arial" w:hAnsi="Arial" w:cs="Arial"/>
          <w:b/>
          <w:bCs/>
          <w:color w:val="404040"/>
          <w:sz w:val="22"/>
          <w:szCs w:val="22"/>
        </w:rPr>
        <w:t>solution</w:t>
      </w:r>
      <w:r w:rsidRPr="002A3BD1">
        <w:rPr>
          <w:rFonts w:ascii="Arial" w:hAnsi="Arial" w:cs="Arial"/>
          <w:b/>
          <w:bCs/>
          <w:color w:val="404040"/>
          <w:sz w:val="22"/>
          <w:szCs w:val="22"/>
        </w:rPr>
        <w:t xml:space="preserve"> </w:t>
      </w:r>
    </w:p>
    <w:p w14:paraId="20659EBF" w14:textId="7ACD8180" w:rsidR="001A1924" w:rsidRPr="002A3BD1" w:rsidRDefault="001A1924" w:rsidP="00F97C56">
      <w:pPr>
        <w:pStyle w:val="Default"/>
        <w:spacing w:after="120" w:line="278" w:lineRule="auto"/>
        <w:rPr>
          <w:rFonts w:ascii="Arial" w:hAnsi="Arial" w:cs="Arial"/>
          <w:sz w:val="22"/>
          <w:szCs w:val="22"/>
        </w:rPr>
      </w:pPr>
      <w:r w:rsidRPr="29893EF5">
        <w:rPr>
          <w:rFonts w:ascii="Arial" w:hAnsi="Arial" w:cs="Arial"/>
          <w:sz w:val="22"/>
          <w:szCs w:val="22"/>
        </w:rPr>
        <w:t>Freshly prepared simulated gastric fluid (0.032 N HCl) was used. The pH of the medium was 1.50</w:t>
      </w:r>
      <w:r w:rsidR="69E05D59" w:rsidRPr="29893EF5">
        <w:rPr>
          <w:rFonts w:ascii="Arial" w:hAnsi="Arial" w:cs="Arial"/>
          <w:sz w:val="22"/>
          <w:szCs w:val="22"/>
        </w:rPr>
        <w:t xml:space="preserve"> ± 0.1</w:t>
      </w:r>
      <w:r w:rsidRPr="29893EF5">
        <w:rPr>
          <w:rFonts w:ascii="Arial" w:hAnsi="Arial" w:cs="Arial"/>
          <w:sz w:val="22"/>
          <w:szCs w:val="22"/>
        </w:rPr>
        <w:t xml:space="preserve">. The </w:t>
      </w:r>
      <w:r w:rsidR="00093C58" w:rsidRPr="29893EF5">
        <w:rPr>
          <w:rFonts w:ascii="Arial" w:hAnsi="Arial" w:cs="Arial"/>
          <w:sz w:val="22"/>
          <w:szCs w:val="22"/>
        </w:rPr>
        <w:t>preparation</w:t>
      </w:r>
      <w:r w:rsidRPr="29893EF5">
        <w:rPr>
          <w:rFonts w:ascii="Arial" w:hAnsi="Arial" w:cs="Arial"/>
          <w:sz w:val="22"/>
          <w:szCs w:val="22"/>
        </w:rPr>
        <w:t xml:space="preserve"> of the test medium is shown in the following table: </w:t>
      </w:r>
    </w:p>
    <w:p w14:paraId="457824B1" w14:textId="77777777" w:rsidR="001A1924" w:rsidRPr="002A3BD1" w:rsidRDefault="001A1924" w:rsidP="00F97C56">
      <w:pPr>
        <w:pStyle w:val="Default"/>
        <w:spacing w:after="120" w:line="278" w:lineRule="auto"/>
        <w:rPr>
          <w:rFonts w:ascii="Arial" w:hAnsi="Arial" w:cs="Arial"/>
          <w:color w:val="404040"/>
          <w:sz w:val="22"/>
          <w:szCs w:val="22"/>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635"/>
        <w:gridCol w:w="4635"/>
      </w:tblGrid>
      <w:tr w:rsidR="001A1924" w:rsidRPr="002A3BD1" w14:paraId="0D674AC4" w14:textId="77777777" w:rsidTr="29893EF5">
        <w:trPr>
          <w:trHeight w:val="147"/>
        </w:trPr>
        <w:tc>
          <w:tcPr>
            <w:tcW w:w="4635" w:type="dxa"/>
            <w:tcBorders>
              <w:top w:val="none" w:sz="6" w:space="0" w:color="auto"/>
              <w:left w:val="none" w:sz="6" w:space="0" w:color="auto"/>
              <w:bottom w:val="none" w:sz="6" w:space="0" w:color="auto"/>
              <w:right w:val="none" w:sz="6" w:space="0" w:color="auto"/>
            </w:tcBorders>
          </w:tcPr>
          <w:p w14:paraId="1C5934C0" w14:textId="060F4541" w:rsidR="001A1924" w:rsidRPr="002A3BD1" w:rsidRDefault="001A1924" w:rsidP="00F97C56">
            <w:pPr>
              <w:pStyle w:val="Default"/>
              <w:spacing w:after="120" w:line="278" w:lineRule="auto"/>
              <w:rPr>
                <w:rFonts w:ascii="Arial" w:hAnsi="Arial" w:cs="Arial"/>
                <w:sz w:val="22"/>
                <w:szCs w:val="22"/>
              </w:rPr>
            </w:pPr>
            <w:r w:rsidRPr="002A3BD1">
              <w:rPr>
                <w:rFonts w:ascii="Arial" w:hAnsi="Arial" w:cs="Arial"/>
                <w:sz w:val="22"/>
                <w:szCs w:val="22"/>
              </w:rPr>
              <w:t>HCl (0.1 M)</w:t>
            </w:r>
          </w:p>
        </w:tc>
        <w:tc>
          <w:tcPr>
            <w:tcW w:w="4635" w:type="dxa"/>
            <w:tcBorders>
              <w:top w:val="none" w:sz="6" w:space="0" w:color="auto"/>
              <w:left w:val="none" w:sz="6" w:space="0" w:color="auto"/>
              <w:bottom w:val="none" w:sz="6" w:space="0" w:color="auto"/>
              <w:right w:val="none" w:sz="6" w:space="0" w:color="auto"/>
            </w:tcBorders>
          </w:tcPr>
          <w:p w14:paraId="25497056" w14:textId="6AE4AE13" w:rsidR="001A1924" w:rsidRPr="002A3BD1" w:rsidRDefault="001A1924" w:rsidP="00F97C56">
            <w:pPr>
              <w:pStyle w:val="Default"/>
              <w:spacing w:after="120" w:line="278" w:lineRule="auto"/>
              <w:rPr>
                <w:rFonts w:ascii="Arial" w:hAnsi="Arial" w:cs="Arial"/>
                <w:sz w:val="22"/>
                <w:szCs w:val="22"/>
              </w:rPr>
            </w:pPr>
            <w:r w:rsidRPr="002A3BD1">
              <w:rPr>
                <w:rFonts w:ascii="Arial" w:hAnsi="Arial" w:cs="Arial"/>
                <w:sz w:val="22"/>
                <w:szCs w:val="22"/>
              </w:rPr>
              <w:t xml:space="preserve">320 mL brought at 37 ± 1 °C </w:t>
            </w:r>
          </w:p>
        </w:tc>
      </w:tr>
      <w:tr w:rsidR="001A1924" w:rsidRPr="002A3BD1" w14:paraId="64324824" w14:textId="77777777" w:rsidTr="29893EF5">
        <w:trPr>
          <w:trHeight w:val="147"/>
        </w:trPr>
        <w:tc>
          <w:tcPr>
            <w:tcW w:w="4635" w:type="dxa"/>
            <w:tcBorders>
              <w:top w:val="none" w:sz="6" w:space="0" w:color="auto"/>
              <w:left w:val="none" w:sz="6" w:space="0" w:color="auto"/>
              <w:bottom w:val="none" w:sz="6" w:space="0" w:color="auto"/>
              <w:right w:val="none" w:sz="6" w:space="0" w:color="auto"/>
            </w:tcBorders>
          </w:tcPr>
          <w:p w14:paraId="4EAC0B88" w14:textId="77777777" w:rsidR="001A1924" w:rsidRPr="002A3BD1" w:rsidRDefault="001A1924" w:rsidP="00F97C56">
            <w:pPr>
              <w:pStyle w:val="Default"/>
              <w:spacing w:after="120" w:line="278" w:lineRule="auto"/>
              <w:rPr>
                <w:rFonts w:ascii="Arial" w:hAnsi="Arial" w:cs="Arial"/>
                <w:sz w:val="22"/>
                <w:szCs w:val="22"/>
              </w:rPr>
            </w:pPr>
            <w:r w:rsidRPr="002A3BD1">
              <w:rPr>
                <w:rFonts w:ascii="Arial" w:hAnsi="Arial" w:cs="Arial"/>
                <w:sz w:val="22"/>
                <w:szCs w:val="22"/>
              </w:rPr>
              <w:t xml:space="preserve">Ultrapure water </w:t>
            </w:r>
          </w:p>
        </w:tc>
        <w:tc>
          <w:tcPr>
            <w:tcW w:w="4635" w:type="dxa"/>
            <w:tcBorders>
              <w:top w:val="none" w:sz="6" w:space="0" w:color="auto"/>
              <w:left w:val="none" w:sz="6" w:space="0" w:color="auto"/>
              <w:bottom w:val="none" w:sz="6" w:space="0" w:color="auto"/>
              <w:right w:val="none" w:sz="6" w:space="0" w:color="auto"/>
            </w:tcBorders>
          </w:tcPr>
          <w:p w14:paraId="39434170" w14:textId="77777777" w:rsidR="001A1924" w:rsidRPr="002A3BD1" w:rsidRDefault="001A1924" w:rsidP="00F97C56">
            <w:pPr>
              <w:pStyle w:val="Default"/>
              <w:spacing w:after="120" w:line="278" w:lineRule="auto"/>
              <w:rPr>
                <w:rFonts w:ascii="Arial" w:hAnsi="Arial" w:cs="Arial"/>
                <w:sz w:val="22"/>
                <w:szCs w:val="22"/>
              </w:rPr>
            </w:pPr>
            <w:r w:rsidRPr="002A3BD1">
              <w:rPr>
                <w:rFonts w:ascii="Arial" w:hAnsi="Arial" w:cs="Arial"/>
                <w:sz w:val="22"/>
                <w:szCs w:val="22"/>
              </w:rPr>
              <w:t xml:space="preserve">680 mL Ultrapure water (37 ± 1 °C) was added </w:t>
            </w:r>
          </w:p>
        </w:tc>
      </w:tr>
      <w:tr w:rsidR="001A1924" w:rsidRPr="002A3BD1" w14:paraId="3856F88E" w14:textId="77777777" w:rsidTr="29893EF5">
        <w:trPr>
          <w:trHeight w:val="147"/>
        </w:trPr>
        <w:tc>
          <w:tcPr>
            <w:tcW w:w="4635" w:type="dxa"/>
            <w:tcBorders>
              <w:top w:val="none" w:sz="6" w:space="0" w:color="auto"/>
              <w:left w:val="none" w:sz="6" w:space="0" w:color="auto"/>
              <w:bottom w:val="none" w:sz="6" w:space="0" w:color="auto"/>
              <w:right w:val="none" w:sz="6" w:space="0" w:color="auto"/>
            </w:tcBorders>
          </w:tcPr>
          <w:p w14:paraId="780680D7" w14:textId="77777777" w:rsidR="001A1924" w:rsidRPr="002A3BD1" w:rsidRDefault="001A1924" w:rsidP="00F97C56">
            <w:pPr>
              <w:pStyle w:val="Default"/>
              <w:spacing w:after="120" w:line="278" w:lineRule="auto"/>
              <w:rPr>
                <w:rFonts w:ascii="Arial" w:hAnsi="Arial" w:cs="Arial"/>
                <w:sz w:val="22"/>
                <w:szCs w:val="22"/>
              </w:rPr>
            </w:pPr>
            <w:r w:rsidRPr="002A3BD1">
              <w:rPr>
                <w:rFonts w:ascii="Arial" w:hAnsi="Arial" w:cs="Arial"/>
                <w:sz w:val="22"/>
                <w:szCs w:val="22"/>
              </w:rPr>
              <w:t xml:space="preserve">Temperature </w:t>
            </w:r>
          </w:p>
        </w:tc>
        <w:tc>
          <w:tcPr>
            <w:tcW w:w="4635" w:type="dxa"/>
            <w:tcBorders>
              <w:top w:val="none" w:sz="6" w:space="0" w:color="auto"/>
              <w:left w:val="none" w:sz="6" w:space="0" w:color="auto"/>
              <w:bottom w:val="none" w:sz="6" w:space="0" w:color="auto"/>
              <w:right w:val="none" w:sz="6" w:space="0" w:color="auto"/>
            </w:tcBorders>
          </w:tcPr>
          <w:p w14:paraId="2C89AA4C" w14:textId="61F6FD6B" w:rsidR="001A1924" w:rsidRPr="002A3BD1" w:rsidRDefault="001A1924" w:rsidP="00F97C56">
            <w:pPr>
              <w:pStyle w:val="Default"/>
              <w:spacing w:after="120" w:line="278" w:lineRule="auto"/>
              <w:rPr>
                <w:rFonts w:ascii="Arial" w:hAnsi="Arial" w:cs="Arial"/>
                <w:sz w:val="22"/>
                <w:szCs w:val="22"/>
              </w:rPr>
            </w:pPr>
            <w:r w:rsidRPr="002A3BD1">
              <w:rPr>
                <w:rFonts w:ascii="Arial" w:hAnsi="Arial" w:cs="Arial"/>
                <w:sz w:val="22"/>
                <w:szCs w:val="22"/>
              </w:rPr>
              <w:t xml:space="preserve">The temperature of the test medium was kept at 37 ± 1 °C (e.g. water bath) until use. </w:t>
            </w:r>
          </w:p>
        </w:tc>
      </w:tr>
      <w:tr w:rsidR="001A1924" w:rsidRPr="002A3BD1" w14:paraId="27CE3E45" w14:textId="77777777" w:rsidTr="29893EF5">
        <w:trPr>
          <w:trHeight w:val="147"/>
        </w:trPr>
        <w:tc>
          <w:tcPr>
            <w:tcW w:w="4635" w:type="dxa"/>
            <w:tcBorders>
              <w:top w:val="none" w:sz="6" w:space="0" w:color="auto"/>
              <w:left w:val="none" w:sz="6" w:space="0" w:color="auto"/>
              <w:bottom w:val="none" w:sz="6" w:space="0" w:color="auto"/>
              <w:right w:val="none" w:sz="6" w:space="0" w:color="auto"/>
            </w:tcBorders>
          </w:tcPr>
          <w:p w14:paraId="7B8A3C58" w14:textId="77777777" w:rsidR="001A1924" w:rsidRPr="002A3BD1" w:rsidRDefault="001A1924" w:rsidP="00F97C56">
            <w:pPr>
              <w:pStyle w:val="Default"/>
              <w:spacing w:after="120" w:line="278" w:lineRule="auto"/>
              <w:rPr>
                <w:rFonts w:ascii="Arial" w:hAnsi="Arial" w:cs="Arial"/>
                <w:sz w:val="22"/>
                <w:szCs w:val="22"/>
              </w:rPr>
            </w:pPr>
            <w:r w:rsidRPr="002A3BD1">
              <w:rPr>
                <w:rFonts w:ascii="Arial" w:hAnsi="Arial" w:cs="Arial"/>
                <w:sz w:val="22"/>
                <w:szCs w:val="22"/>
              </w:rPr>
              <w:t xml:space="preserve">pH adjustment </w:t>
            </w:r>
          </w:p>
        </w:tc>
        <w:tc>
          <w:tcPr>
            <w:tcW w:w="4635" w:type="dxa"/>
            <w:tcBorders>
              <w:top w:val="none" w:sz="6" w:space="0" w:color="auto"/>
              <w:left w:val="none" w:sz="6" w:space="0" w:color="auto"/>
              <w:bottom w:val="none" w:sz="6" w:space="0" w:color="auto"/>
              <w:right w:val="none" w:sz="6" w:space="0" w:color="auto"/>
            </w:tcBorders>
          </w:tcPr>
          <w:p w14:paraId="0139F73B" w14:textId="140A3AD4" w:rsidR="001A1924" w:rsidRPr="002A3BD1" w:rsidRDefault="001A1924" w:rsidP="00F97C56">
            <w:pPr>
              <w:pStyle w:val="Default"/>
              <w:spacing w:after="120" w:line="278" w:lineRule="auto"/>
              <w:rPr>
                <w:rFonts w:ascii="Arial" w:hAnsi="Arial" w:cs="Arial"/>
                <w:sz w:val="22"/>
                <w:szCs w:val="22"/>
              </w:rPr>
            </w:pPr>
            <w:r w:rsidRPr="29893EF5">
              <w:rPr>
                <w:rFonts w:ascii="Arial" w:hAnsi="Arial" w:cs="Arial"/>
                <w:sz w:val="22"/>
                <w:szCs w:val="22"/>
              </w:rPr>
              <w:t xml:space="preserve">A few drops of 0.1 M HCl (37 ± 1 °C) were used to adjust the pH to pH=1.50, i.e. within the specifications of pH 1.5 ± 0.1 </w:t>
            </w:r>
          </w:p>
        </w:tc>
      </w:tr>
    </w:tbl>
    <w:p w14:paraId="5085187A" w14:textId="77777777" w:rsidR="00F22363" w:rsidRDefault="00F22363" w:rsidP="00F97C56">
      <w:pPr>
        <w:pStyle w:val="Default"/>
        <w:spacing w:after="120" w:line="278" w:lineRule="auto"/>
        <w:rPr>
          <w:rFonts w:ascii="Arial" w:hAnsi="Arial" w:cs="Arial"/>
          <w:b/>
          <w:bCs/>
          <w:color w:val="404040"/>
          <w:sz w:val="22"/>
          <w:szCs w:val="22"/>
        </w:rPr>
      </w:pPr>
    </w:p>
    <w:p w14:paraId="4A0223AB" w14:textId="26601EAA" w:rsidR="00AD1BD9" w:rsidRDefault="00AD1BD9" w:rsidP="00F97C56">
      <w:pPr>
        <w:pStyle w:val="Default"/>
        <w:spacing w:after="120" w:line="278" w:lineRule="auto"/>
        <w:rPr>
          <w:rFonts w:ascii="Arial" w:hAnsi="Arial" w:cs="Arial"/>
          <w:b/>
          <w:bCs/>
          <w:color w:val="404040"/>
          <w:sz w:val="22"/>
          <w:szCs w:val="22"/>
        </w:rPr>
      </w:pPr>
      <w:r w:rsidRPr="002A3BD1">
        <w:rPr>
          <w:rFonts w:ascii="Arial" w:hAnsi="Arial" w:cs="Arial"/>
          <w:b/>
          <w:bCs/>
          <w:color w:val="404040"/>
          <w:sz w:val="22"/>
          <w:szCs w:val="22"/>
        </w:rPr>
        <w:t>Preparation of the Positive Control Item</w:t>
      </w:r>
    </w:p>
    <w:p w14:paraId="4F1F2FFD" w14:textId="22DCA9FC" w:rsidR="00AD1BD9" w:rsidRDefault="00AD1BD9" w:rsidP="00F97C56">
      <w:pPr>
        <w:pStyle w:val="Default"/>
        <w:spacing w:after="120" w:line="278" w:lineRule="auto"/>
        <w:rPr>
          <w:rFonts w:ascii="Arial" w:hAnsi="Arial" w:cs="Arial"/>
          <w:sz w:val="22"/>
          <w:szCs w:val="22"/>
        </w:rPr>
      </w:pPr>
      <w:proofErr w:type="gramStart"/>
      <w:r w:rsidRPr="002A3BD1">
        <w:rPr>
          <w:rFonts w:ascii="Arial" w:hAnsi="Arial" w:cs="Arial"/>
          <w:sz w:val="22"/>
          <w:szCs w:val="22"/>
        </w:rPr>
        <w:t>The Positive</w:t>
      </w:r>
      <w:proofErr w:type="gramEnd"/>
      <w:r w:rsidRPr="002A3BD1">
        <w:rPr>
          <w:rFonts w:ascii="Arial" w:hAnsi="Arial" w:cs="Arial"/>
          <w:sz w:val="22"/>
          <w:szCs w:val="22"/>
        </w:rPr>
        <w:t xml:space="preserve"> Control is a mixture stock solution of </w:t>
      </w:r>
      <w:r w:rsidR="00105BEF">
        <w:rPr>
          <w:rFonts w:ascii="Arial" w:hAnsi="Arial" w:cs="Arial"/>
          <w:sz w:val="22"/>
          <w:szCs w:val="22"/>
        </w:rPr>
        <w:t xml:space="preserve">the </w:t>
      </w:r>
      <w:r w:rsidRPr="002A3BD1">
        <w:rPr>
          <w:rFonts w:ascii="Arial" w:hAnsi="Arial" w:cs="Arial"/>
          <w:sz w:val="22"/>
          <w:szCs w:val="22"/>
        </w:rPr>
        <w:t xml:space="preserve">two standard elements of interest. The Positive Control Item was prepared by diluting the following amounts of certified element standards solution with </w:t>
      </w:r>
      <w:proofErr w:type="spellStart"/>
      <w:r w:rsidRPr="002A3BD1">
        <w:rPr>
          <w:rFonts w:ascii="Arial" w:hAnsi="Arial" w:cs="Arial"/>
          <w:sz w:val="22"/>
          <w:szCs w:val="22"/>
        </w:rPr>
        <w:t>demineralised</w:t>
      </w:r>
      <w:proofErr w:type="spellEnd"/>
      <w:r w:rsidRPr="002A3BD1">
        <w:rPr>
          <w:rFonts w:ascii="Arial" w:hAnsi="Arial" w:cs="Arial"/>
          <w:sz w:val="22"/>
          <w:szCs w:val="22"/>
        </w:rPr>
        <w:t xml:space="preserve"> water up to 100 mL:  </w:t>
      </w:r>
    </w:p>
    <w:p w14:paraId="4A3499BF" w14:textId="77777777" w:rsidR="00311A95" w:rsidRPr="002A3BD1" w:rsidRDefault="00311A95" w:rsidP="00F97C56">
      <w:pPr>
        <w:pStyle w:val="Default"/>
        <w:spacing w:after="120" w:line="278" w:lineRule="auto"/>
        <w:rPr>
          <w:rFonts w:ascii="Arial" w:hAnsi="Arial" w:cs="Arial"/>
          <w:sz w:val="22"/>
          <w:szCs w:val="22"/>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335"/>
        <w:gridCol w:w="2335"/>
        <w:gridCol w:w="2335"/>
      </w:tblGrid>
      <w:tr w:rsidR="00AD1BD9" w:rsidRPr="002A3BD1" w14:paraId="11B220A2" w14:textId="77777777">
        <w:trPr>
          <w:trHeight w:val="420"/>
        </w:trPr>
        <w:tc>
          <w:tcPr>
            <w:tcW w:w="2335" w:type="dxa"/>
            <w:tcBorders>
              <w:top w:val="none" w:sz="6" w:space="0" w:color="auto"/>
              <w:bottom w:val="none" w:sz="6" w:space="0" w:color="auto"/>
              <w:right w:val="none" w:sz="6" w:space="0" w:color="auto"/>
            </w:tcBorders>
          </w:tcPr>
          <w:p w14:paraId="7A80CC2E" w14:textId="0079F297" w:rsidR="00AD1BD9" w:rsidRPr="002A3BD1" w:rsidRDefault="00AD1BD9" w:rsidP="00F97C56">
            <w:pPr>
              <w:pStyle w:val="Default"/>
              <w:spacing w:after="120" w:line="278" w:lineRule="auto"/>
              <w:rPr>
                <w:rFonts w:ascii="Arial" w:hAnsi="Arial" w:cs="Arial"/>
                <w:sz w:val="22"/>
                <w:szCs w:val="22"/>
              </w:rPr>
            </w:pPr>
            <w:r w:rsidRPr="002A3BD1">
              <w:rPr>
                <w:rFonts w:ascii="Arial" w:hAnsi="Arial" w:cs="Arial"/>
                <w:b/>
                <w:bCs/>
                <w:sz w:val="22"/>
                <w:szCs w:val="22"/>
              </w:rPr>
              <w:t xml:space="preserve">Amount per 100 mL stock solution </w:t>
            </w:r>
          </w:p>
        </w:tc>
        <w:tc>
          <w:tcPr>
            <w:tcW w:w="2335" w:type="dxa"/>
            <w:tcBorders>
              <w:top w:val="none" w:sz="6" w:space="0" w:color="auto"/>
              <w:left w:val="none" w:sz="6" w:space="0" w:color="auto"/>
              <w:bottom w:val="none" w:sz="6" w:space="0" w:color="auto"/>
              <w:right w:val="none" w:sz="6" w:space="0" w:color="auto"/>
            </w:tcBorders>
          </w:tcPr>
          <w:p w14:paraId="3A2607A8" w14:textId="77777777" w:rsidR="00AD1BD9" w:rsidRPr="002A3BD1" w:rsidRDefault="00AD1BD9" w:rsidP="00F97C56">
            <w:pPr>
              <w:pStyle w:val="Default"/>
              <w:spacing w:after="120" w:line="278" w:lineRule="auto"/>
              <w:rPr>
                <w:rFonts w:ascii="Arial" w:hAnsi="Arial" w:cs="Arial"/>
                <w:sz w:val="22"/>
                <w:szCs w:val="22"/>
              </w:rPr>
            </w:pPr>
            <w:r w:rsidRPr="002A3BD1">
              <w:rPr>
                <w:rFonts w:ascii="Arial" w:hAnsi="Arial" w:cs="Arial"/>
                <w:b/>
                <w:bCs/>
                <w:sz w:val="22"/>
                <w:szCs w:val="22"/>
              </w:rPr>
              <w:t xml:space="preserve">Element standard </w:t>
            </w:r>
          </w:p>
        </w:tc>
        <w:tc>
          <w:tcPr>
            <w:tcW w:w="2335" w:type="dxa"/>
            <w:tcBorders>
              <w:top w:val="none" w:sz="6" w:space="0" w:color="auto"/>
              <w:left w:val="none" w:sz="6" w:space="0" w:color="auto"/>
              <w:bottom w:val="none" w:sz="6" w:space="0" w:color="auto"/>
            </w:tcBorders>
          </w:tcPr>
          <w:p w14:paraId="6000971D" w14:textId="77777777" w:rsidR="00AD1BD9" w:rsidRPr="002A3BD1" w:rsidRDefault="00AD1BD9" w:rsidP="00F97C56">
            <w:pPr>
              <w:pStyle w:val="Default"/>
              <w:spacing w:after="120" w:line="278" w:lineRule="auto"/>
              <w:rPr>
                <w:rFonts w:ascii="Arial" w:hAnsi="Arial" w:cs="Arial"/>
                <w:sz w:val="22"/>
                <w:szCs w:val="22"/>
              </w:rPr>
            </w:pPr>
            <w:r w:rsidRPr="002A3BD1">
              <w:rPr>
                <w:rFonts w:ascii="Arial" w:hAnsi="Arial" w:cs="Arial"/>
                <w:b/>
                <w:bCs/>
                <w:sz w:val="22"/>
                <w:szCs w:val="22"/>
              </w:rPr>
              <w:t xml:space="preserve">Final element concentration stock solution </w:t>
            </w:r>
          </w:p>
        </w:tc>
      </w:tr>
      <w:tr w:rsidR="00AD1BD9" w:rsidRPr="002A3BD1" w14:paraId="3990CFA6" w14:textId="77777777">
        <w:trPr>
          <w:trHeight w:val="147"/>
        </w:trPr>
        <w:tc>
          <w:tcPr>
            <w:tcW w:w="2335" w:type="dxa"/>
            <w:tcBorders>
              <w:top w:val="none" w:sz="6" w:space="0" w:color="auto"/>
              <w:bottom w:val="none" w:sz="6" w:space="0" w:color="auto"/>
              <w:right w:val="none" w:sz="6" w:space="0" w:color="auto"/>
            </w:tcBorders>
          </w:tcPr>
          <w:p w14:paraId="799AAC4F" w14:textId="77777777" w:rsidR="00AD1BD9" w:rsidRPr="002A3BD1" w:rsidRDefault="00AD1BD9" w:rsidP="00F97C56">
            <w:pPr>
              <w:pStyle w:val="Default"/>
              <w:spacing w:after="120" w:line="278" w:lineRule="auto"/>
              <w:rPr>
                <w:rFonts w:ascii="Arial" w:hAnsi="Arial" w:cs="Arial"/>
                <w:sz w:val="22"/>
                <w:szCs w:val="22"/>
              </w:rPr>
            </w:pPr>
            <w:r w:rsidRPr="002A3BD1">
              <w:rPr>
                <w:rFonts w:ascii="Arial" w:hAnsi="Arial" w:cs="Arial"/>
                <w:sz w:val="22"/>
                <w:szCs w:val="22"/>
              </w:rPr>
              <w:t xml:space="preserve">250 </w:t>
            </w:r>
            <w:proofErr w:type="spellStart"/>
            <w:r w:rsidRPr="002A3BD1">
              <w:rPr>
                <w:rFonts w:ascii="Arial" w:hAnsi="Arial" w:cs="Arial"/>
                <w:sz w:val="22"/>
                <w:szCs w:val="22"/>
              </w:rPr>
              <w:t>μL</w:t>
            </w:r>
            <w:proofErr w:type="spellEnd"/>
            <w:r w:rsidRPr="002A3BD1">
              <w:rPr>
                <w:rFonts w:ascii="Arial" w:hAnsi="Arial" w:cs="Arial"/>
                <w:sz w:val="22"/>
                <w:szCs w:val="22"/>
              </w:rPr>
              <w:t xml:space="preserve"> </w:t>
            </w:r>
          </w:p>
        </w:tc>
        <w:tc>
          <w:tcPr>
            <w:tcW w:w="2335" w:type="dxa"/>
            <w:tcBorders>
              <w:top w:val="none" w:sz="6" w:space="0" w:color="auto"/>
              <w:left w:val="none" w:sz="6" w:space="0" w:color="auto"/>
              <w:bottom w:val="none" w:sz="6" w:space="0" w:color="auto"/>
              <w:right w:val="none" w:sz="6" w:space="0" w:color="auto"/>
            </w:tcBorders>
          </w:tcPr>
          <w:p w14:paraId="3DD13B26" w14:textId="77777777" w:rsidR="00AD1BD9" w:rsidRPr="002A3BD1" w:rsidRDefault="00AD1BD9" w:rsidP="00F97C56">
            <w:pPr>
              <w:pStyle w:val="Default"/>
              <w:spacing w:after="120" w:line="278" w:lineRule="auto"/>
              <w:rPr>
                <w:rFonts w:ascii="Arial" w:hAnsi="Arial" w:cs="Arial"/>
                <w:sz w:val="22"/>
                <w:szCs w:val="22"/>
              </w:rPr>
            </w:pPr>
            <w:r w:rsidRPr="002A3BD1">
              <w:rPr>
                <w:rFonts w:ascii="Arial" w:hAnsi="Arial" w:cs="Arial"/>
                <w:sz w:val="22"/>
                <w:szCs w:val="22"/>
              </w:rPr>
              <w:t xml:space="preserve">1003 mg/L Cobalt standard </w:t>
            </w:r>
          </w:p>
        </w:tc>
        <w:tc>
          <w:tcPr>
            <w:tcW w:w="2335" w:type="dxa"/>
            <w:tcBorders>
              <w:top w:val="none" w:sz="6" w:space="0" w:color="auto"/>
              <w:left w:val="none" w:sz="6" w:space="0" w:color="auto"/>
              <w:bottom w:val="none" w:sz="6" w:space="0" w:color="auto"/>
            </w:tcBorders>
          </w:tcPr>
          <w:p w14:paraId="1ED702BD" w14:textId="77777777" w:rsidR="00AD1BD9" w:rsidRPr="002A3BD1" w:rsidRDefault="00AD1BD9" w:rsidP="00F97C56">
            <w:pPr>
              <w:pStyle w:val="Default"/>
              <w:spacing w:after="120" w:line="278" w:lineRule="auto"/>
              <w:rPr>
                <w:rFonts w:ascii="Arial" w:hAnsi="Arial" w:cs="Arial"/>
                <w:sz w:val="22"/>
                <w:szCs w:val="22"/>
              </w:rPr>
            </w:pPr>
            <w:r w:rsidRPr="002A3BD1">
              <w:rPr>
                <w:rFonts w:ascii="Arial" w:hAnsi="Arial" w:cs="Arial"/>
                <w:sz w:val="22"/>
                <w:szCs w:val="22"/>
              </w:rPr>
              <w:t xml:space="preserve">2.51 mg/L </w:t>
            </w:r>
          </w:p>
        </w:tc>
      </w:tr>
      <w:tr w:rsidR="00AD1BD9" w:rsidRPr="002A3BD1" w14:paraId="16BD65A8" w14:textId="77777777">
        <w:trPr>
          <w:trHeight w:val="147"/>
        </w:trPr>
        <w:tc>
          <w:tcPr>
            <w:tcW w:w="2335" w:type="dxa"/>
            <w:tcBorders>
              <w:top w:val="none" w:sz="6" w:space="0" w:color="auto"/>
              <w:bottom w:val="none" w:sz="6" w:space="0" w:color="auto"/>
              <w:right w:val="none" w:sz="6" w:space="0" w:color="auto"/>
            </w:tcBorders>
          </w:tcPr>
          <w:p w14:paraId="037AD59F" w14:textId="77777777" w:rsidR="00AD1BD9" w:rsidRPr="002A3BD1" w:rsidRDefault="00AD1BD9" w:rsidP="00F97C56">
            <w:pPr>
              <w:pStyle w:val="Default"/>
              <w:spacing w:after="120" w:line="278" w:lineRule="auto"/>
              <w:rPr>
                <w:rFonts w:ascii="Arial" w:hAnsi="Arial" w:cs="Arial"/>
                <w:sz w:val="22"/>
                <w:szCs w:val="22"/>
              </w:rPr>
            </w:pPr>
            <w:r w:rsidRPr="002A3BD1">
              <w:rPr>
                <w:rFonts w:ascii="Arial" w:hAnsi="Arial" w:cs="Arial"/>
                <w:sz w:val="22"/>
                <w:szCs w:val="22"/>
              </w:rPr>
              <w:t xml:space="preserve">250 </w:t>
            </w:r>
            <w:proofErr w:type="spellStart"/>
            <w:r w:rsidRPr="002A3BD1">
              <w:rPr>
                <w:rFonts w:ascii="Arial" w:hAnsi="Arial" w:cs="Arial"/>
                <w:sz w:val="22"/>
                <w:szCs w:val="22"/>
              </w:rPr>
              <w:t>μL</w:t>
            </w:r>
            <w:proofErr w:type="spellEnd"/>
            <w:r w:rsidRPr="002A3BD1">
              <w:rPr>
                <w:rFonts w:ascii="Arial" w:hAnsi="Arial" w:cs="Arial"/>
                <w:sz w:val="22"/>
                <w:szCs w:val="22"/>
              </w:rPr>
              <w:t xml:space="preserve"> </w:t>
            </w:r>
          </w:p>
        </w:tc>
        <w:tc>
          <w:tcPr>
            <w:tcW w:w="2335" w:type="dxa"/>
            <w:tcBorders>
              <w:top w:val="none" w:sz="6" w:space="0" w:color="auto"/>
              <w:left w:val="none" w:sz="6" w:space="0" w:color="auto"/>
              <w:bottom w:val="none" w:sz="6" w:space="0" w:color="auto"/>
              <w:right w:val="none" w:sz="6" w:space="0" w:color="auto"/>
            </w:tcBorders>
          </w:tcPr>
          <w:p w14:paraId="1A61DEB9" w14:textId="77777777" w:rsidR="00AD1BD9" w:rsidRPr="002A3BD1" w:rsidRDefault="00AD1BD9" w:rsidP="00F97C56">
            <w:pPr>
              <w:pStyle w:val="Default"/>
              <w:spacing w:after="120" w:line="278" w:lineRule="auto"/>
              <w:rPr>
                <w:rFonts w:ascii="Arial" w:hAnsi="Arial" w:cs="Arial"/>
                <w:sz w:val="22"/>
                <w:szCs w:val="22"/>
              </w:rPr>
            </w:pPr>
            <w:r w:rsidRPr="002A3BD1">
              <w:rPr>
                <w:rFonts w:ascii="Arial" w:hAnsi="Arial" w:cs="Arial"/>
                <w:sz w:val="22"/>
                <w:szCs w:val="22"/>
              </w:rPr>
              <w:t xml:space="preserve">1004 mg/L Nickel standard </w:t>
            </w:r>
          </w:p>
        </w:tc>
        <w:tc>
          <w:tcPr>
            <w:tcW w:w="2335" w:type="dxa"/>
            <w:tcBorders>
              <w:top w:val="none" w:sz="6" w:space="0" w:color="auto"/>
              <w:left w:val="none" w:sz="6" w:space="0" w:color="auto"/>
              <w:bottom w:val="none" w:sz="6" w:space="0" w:color="auto"/>
            </w:tcBorders>
          </w:tcPr>
          <w:p w14:paraId="37AA2E42" w14:textId="77777777" w:rsidR="00AD1BD9" w:rsidRPr="002A3BD1" w:rsidRDefault="00AD1BD9" w:rsidP="00F97C56">
            <w:pPr>
              <w:pStyle w:val="Default"/>
              <w:spacing w:after="120" w:line="278" w:lineRule="auto"/>
              <w:rPr>
                <w:rFonts w:ascii="Arial" w:hAnsi="Arial" w:cs="Arial"/>
                <w:sz w:val="22"/>
                <w:szCs w:val="22"/>
              </w:rPr>
            </w:pPr>
            <w:r w:rsidRPr="002A3BD1">
              <w:rPr>
                <w:rFonts w:ascii="Arial" w:hAnsi="Arial" w:cs="Arial"/>
                <w:sz w:val="22"/>
                <w:szCs w:val="22"/>
              </w:rPr>
              <w:t xml:space="preserve">2.51 mg/L </w:t>
            </w:r>
          </w:p>
        </w:tc>
      </w:tr>
    </w:tbl>
    <w:p w14:paraId="14EB18F3" w14:textId="3812676C" w:rsidR="001A1924" w:rsidRPr="002A3BD1" w:rsidRDefault="00B313EE" w:rsidP="00F97C56">
      <w:pPr>
        <w:spacing w:after="120"/>
        <w:rPr>
          <w:rFonts w:ascii="Arial" w:hAnsi="Arial" w:cs="Arial"/>
          <w:sz w:val="22"/>
          <w:szCs w:val="22"/>
        </w:rPr>
      </w:pPr>
      <w:r w:rsidRPr="002A3BD1">
        <w:rPr>
          <w:rFonts w:ascii="Arial" w:hAnsi="Arial" w:cs="Arial"/>
          <w:sz w:val="22"/>
          <w:szCs w:val="22"/>
        </w:rPr>
        <w:t xml:space="preserve">The Positive Control (=dilution 100x stock solution) was prepared by diluting the stock solution (1 mL) in gastric test solution (37 °C ± 1 °C) and adding up the gastric solution to 100 </w:t>
      </w:r>
      <w:proofErr w:type="spellStart"/>
      <w:r w:rsidRPr="002A3BD1">
        <w:rPr>
          <w:rFonts w:ascii="Arial" w:hAnsi="Arial" w:cs="Arial"/>
          <w:sz w:val="22"/>
          <w:szCs w:val="22"/>
        </w:rPr>
        <w:t>mL.</w:t>
      </w:r>
      <w:proofErr w:type="spellEnd"/>
      <w:r w:rsidRPr="002A3BD1">
        <w:rPr>
          <w:rFonts w:ascii="Arial" w:hAnsi="Arial" w:cs="Arial"/>
          <w:sz w:val="22"/>
          <w:szCs w:val="22"/>
        </w:rPr>
        <w:t xml:space="preserve"> 50 mL was used to set up a Positive Control vessel.</w:t>
      </w:r>
    </w:p>
    <w:p w14:paraId="6BA942B0" w14:textId="77777777" w:rsidR="00D13ED1" w:rsidRDefault="00D13ED1" w:rsidP="00F97C56">
      <w:pPr>
        <w:pStyle w:val="Default"/>
        <w:spacing w:after="120" w:line="278" w:lineRule="auto"/>
        <w:rPr>
          <w:rFonts w:ascii="Arial" w:hAnsi="Arial" w:cs="Arial"/>
          <w:b/>
          <w:bCs/>
          <w:color w:val="404040"/>
          <w:sz w:val="22"/>
          <w:szCs w:val="22"/>
        </w:rPr>
      </w:pPr>
    </w:p>
    <w:p w14:paraId="1AC19D0B" w14:textId="2AAA8B28" w:rsidR="00E82145" w:rsidRPr="002A3BD1" w:rsidRDefault="00E82145" w:rsidP="00F97C56">
      <w:pPr>
        <w:pStyle w:val="Default"/>
        <w:spacing w:after="120" w:line="278" w:lineRule="auto"/>
        <w:rPr>
          <w:rFonts w:ascii="Arial" w:hAnsi="Arial" w:cs="Arial"/>
          <w:color w:val="404040"/>
          <w:sz w:val="22"/>
          <w:szCs w:val="22"/>
        </w:rPr>
      </w:pPr>
      <w:r w:rsidRPr="002A3BD1">
        <w:rPr>
          <w:rFonts w:ascii="Arial" w:hAnsi="Arial" w:cs="Arial"/>
          <w:b/>
          <w:bCs/>
          <w:color w:val="404040"/>
          <w:sz w:val="22"/>
          <w:szCs w:val="22"/>
        </w:rPr>
        <w:t xml:space="preserve">Test conditions </w:t>
      </w:r>
    </w:p>
    <w:p w14:paraId="10B272BC" w14:textId="0FAC08B5" w:rsidR="00E82145" w:rsidRPr="002A3BD1" w:rsidRDefault="00E82145" w:rsidP="00F97C56">
      <w:pPr>
        <w:pStyle w:val="Default"/>
        <w:numPr>
          <w:ilvl w:val="0"/>
          <w:numId w:val="2"/>
        </w:numPr>
        <w:spacing w:after="120" w:line="278" w:lineRule="auto"/>
        <w:rPr>
          <w:rFonts w:ascii="Arial" w:hAnsi="Arial" w:cs="Arial"/>
          <w:sz w:val="22"/>
          <w:szCs w:val="22"/>
        </w:rPr>
      </w:pPr>
      <w:r w:rsidRPr="002A3BD1">
        <w:rPr>
          <w:rFonts w:ascii="Arial" w:hAnsi="Arial" w:cs="Arial"/>
          <w:sz w:val="22"/>
          <w:szCs w:val="22"/>
        </w:rPr>
        <w:t xml:space="preserve">Temperature controlled at 37 °C ± 1 °C, in the dark, </w:t>
      </w:r>
    </w:p>
    <w:p w14:paraId="28E85191" w14:textId="287AE7E3" w:rsidR="00E82145" w:rsidRPr="002A3BD1" w:rsidRDefault="00E82145" w:rsidP="00F97C56">
      <w:pPr>
        <w:pStyle w:val="Default"/>
        <w:numPr>
          <w:ilvl w:val="0"/>
          <w:numId w:val="2"/>
        </w:numPr>
        <w:spacing w:after="120" w:line="278" w:lineRule="auto"/>
        <w:rPr>
          <w:rFonts w:ascii="Arial" w:hAnsi="Arial" w:cs="Arial"/>
          <w:sz w:val="22"/>
          <w:szCs w:val="22"/>
        </w:rPr>
      </w:pPr>
      <w:r w:rsidRPr="002A3BD1">
        <w:rPr>
          <w:rFonts w:ascii="Arial" w:hAnsi="Arial" w:cs="Arial"/>
          <w:sz w:val="22"/>
          <w:szCs w:val="22"/>
        </w:rPr>
        <w:t xml:space="preserve">pH initially set at pH 1.5 ± 0.1, </w:t>
      </w:r>
    </w:p>
    <w:p w14:paraId="738DF526" w14:textId="57A32941" w:rsidR="00E82145" w:rsidRPr="002A3BD1" w:rsidRDefault="00E82145" w:rsidP="00F97C56">
      <w:pPr>
        <w:pStyle w:val="Default"/>
        <w:numPr>
          <w:ilvl w:val="0"/>
          <w:numId w:val="2"/>
        </w:numPr>
        <w:spacing w:after="120" w:line="278" w:lineRule="auto"/>
        <w:rPr>
          <w:rFonts w:ascii="Arial" w:hAnsi="Arial" w:cs="Arial"/>
          <w:sz w:val="22"/>
          <w:szCs w:val="22"/>
        </w:rPr>
      </w:pPr>
      <w:r w:rsidRPr="002A3BD1">
        <w:rPr>
          <w:rFonts w:ascii="Arial" w:hAnsi="Arial" w:cs="Arial"/>
          <w:sz w:val="22"/>
          <w:szCs w:val="22"/>
        </w:rPr>
        <w:t xml:space="preserve">Agitation speed </w:t>
      </w:r>
      <w:proofErr w:type="gramStart"/>
      <w:r w:rsidRPr="002A3BD1">
        <w:rPr>
          <w:rFonts w:ascii="Arial" w:hAnsi="Arial" w:cs="Arial"/>
          <w:sz w:val="22"/>
          <w:szCs w:val="22"/>
        </w:rPr>
        <w:t>100</w:t>
      </w:r>
      <w:proofErr w:type="gramEnd"/>
      <w:r w:rsidRPr="002A3BD1">
        <w:rPr>
          <w:rFonts w:ascii="Arial" w:hAnsi="Arial" w:cs="Arial"/>
          <w:sz w:val="22"/>
          <w:szCs w:val="22"/>
        </w:rPr>
        <w:t xml:space="preserve"> rpm in a temperature-controlled orbital laboratory shaker (orbital size: 1 inch, 2.54 cm). </w:t>
      </w:r>
    </w:p>
    <w:p w14:paraId="7E48F3D1" w14:textId="77777777" w:rsidR="00E82145" w:rsidRPr="002A3BD1" w:rsidRDefault="00E82145" w:rsidP="00F97C56">
      <w:pPr>
        <w:spacing w:after="120"/>
        <w:rPr>
          <w:rFonts w:ascii="Arial" w:hAnsi="Arial" w:cs="Arial"/>
          <w:sz w:val="22"/>
          <w:szCs w:val="22"/>
        </w:rPr>
      </w:pPr>
    </w:p>
    <w:p w14:paraId="0CF39BE3" w14:textId="77777777" w:rsidR="00B42DA6" w:rsidRPr="002A3BD1" w:rsidRDefault="00B42DA6" w:rsidP="00F97C56">
      <w:pPr>
        <w:pStyle w:val="Default"/>
        <w:spacing w:after="120" w:line="278" w:lineRule="auto"/>
        <w:rPr>
          <w:rFonts w:ascii="Arial" w:hAnsi="Arial" w:cs="Arial"/>
          <w:b/>
          <w:bCs/>
          <w:color w:val="44536A"/>
          <w:sz w:val="22"/>
          <w:szCs w:val="22"/>
        </w:rPr>
      </w:pPr>
      <w:r w:rsidRPr="002A3BD1">
        <w:rPr>
          <w:rFonts w:ascii="Arial" w:hAnsi="Arial" w:cs="Arial"/>
          <w:b/>
          <w:bCs/>
          <w:color w:val="44536A"/>
          <w:sz w:val="22"/>
          <w:szCs w:val="22"/>
        </w:rPr>
        <w:t xml:space="preserve">Test setup </w:t>
      </w:r>
    </w:p>
    <w:p w14:paraId="78B01506" w14:textId="5DCBD4E5" w:rsidR="00B42DA6" w:rsidRPr="002A3BD1" w:rsidRDefault="00B42DA6" w:rsidP="00F97C56">
      <w:pPr>
        <w:pStyle w:val="Default"/>
        <w:spacing w:after="120" w:line="278" w:lineRule="auto"/>
        <w:rPr>
          <w:rFonts w:ascii="Arial" w:hAnsi="Arial" w:cs="Arial"/>
          <w:sz w:val="22"/>
          <w:szCs w:val="22"/>
        </w:rPr>
      </w:pPr>
      <w:r w:rsidRPr="002A3BD1">
        <w:rPr>
          <w:rFonts w:ascii="Arial" w:hAnsi="Arial" w:cs="Arial"/>
          <w:sz w:val="22"/>
          <w:szCs w:val="22"/>
        </w:rPr>
        <w:t xml:space="preserve">Erlenmeyer flasks with screw caps of 250 mL were used for the Negative Control (blank), the Positive Control item and test item vessels at a loading of 2 g/L test item: </w:t>
      </w:r>
    </w:p>
    <w:p w14:paraId="162384EA" w14:textId="1ECC3268" w:rsidR="00B42DA6" w:rsidRPr="002A3BD1" w:rsidRDefault="00B42DA6" w:rsidP="00F97C56">
      <w:pPr>
        <w:pStyle w:val="Default"/>
        <w:numPr>
          <w:ilvl w:val="0"/>
          <w:numId w:val="3"/>
        </w:numPr>
        <w:spacing w:after="120" w:line="278" w:lineRule="auto"/>
        <w:rPr>
          <w:rFonts w:ascii="Arial" w:hAnsi="Arial" w:cs="Arial"/>
          <w:sz w:val="22"/>
          <w:szCs w:val="22"/>
        </w:rPr>
      </w:pPr>
      <w:r w:rsidRPr="002A3BD1">
        <w:rPr>
          <w:rFonts w:ascii="Arial" w:hAnsi="Arial" w:cs="Arial"/>
          <w:sz w:val="22"/>
          <w:szCs w:val="22"/>
        </w:rPr>
        <w:t xml:space="preserve">50 mL gastric test medium (37°C ± 1°C) was added to the Negative Control vessel. </w:t>
      </w:r>
    </w:p>
    <w:p w14:paraId="6BAEB0B0" w14:textId="1DD3EE16" w:rsidR="00B42DA6" w:rsidRPr="002A3BD1" w:rsidRDefault="00350029" w:rsidP="00F97C56">
      <w:pPr>
        <w:pStyle w:val="Default"/>
        <w:numPr>
          <w:ilvl w:val="0"/>
          <w:numId w:val="3"/>
        </w:numPr>
        <w:spacing w:after="120" w:line="278" w:lineRule="auto"/>
        <w:rPr>
          <w:rFonts w:ascii="Arial" w:hAnsi="Arial" w:cs="Arial"/>
          <w:sz w:val="22"/>
          <w:szCs w:val="22"/>
        </w:rPr>
      </w:pPr>
      <w:r>
        <w:rPr>
          <w:rFonts w:ascii="Arial" w:hAnsi="Arial" w:cs="Arial"/>
          <w:sz w:val="22"/>
          <w:szCs w:val="22"/>
        </w:rPr>
        <w:t>T</w:t>
      </w:r>
      <w:r w:rsidR="00B42DA6" w:rsidRPr="002A3BD1">
        <w:rPr>
          <w:rFonts w:ascii="Arial" w:hAnsi="Arial" w:cs="Arial"/>
          <w:sz w:val="22"/>
          <w:szCs w:val="22"/>
        </w:rPr>
        <w:t>he Positive Control item vessel</w:t>
      </w:r>
      <w:r>
        <w:rPr>
          <w:rFonts w:ascii="Arial" w:hAnsi="Arial" w:cs="Arial"/>
          <w:sz w:val="22"/>
          <w:szCs w:val="22"/>
        </w:rPr>
        <w:t xml:space="preserve"> had</w:t>
      </w:r>
      <w:r w:rsidR="00B42DA6" w:rsidRPr="002A3BD1">
        <w:rPr>
          <w:rFonts w:ascii="Arial" w:hAnsi="Arial" w:cs="Arial"/>
          <w:sz w:val="22"/>
          <w:szCs w:val="22"/>
        </w:rPr>
        <w:t xml:space="preserve"> 50 mL containing the desired concentrations of dissolved cobalt and nickel (see </w:t>
      </w:r>
      <w:r w:rsidR="00B42DA6" w:rsidRPr="002A3BD1">
        <w:rPr>
          <w:rFonts w:ascii="Arial" w:hAnsi="Arial" w:cs="Arial"/>
          <w:i/>
          <w:iCs/>
          <w:sz w:val="22"/>
          <w:szCs w:val="22"/>
        </w:rPr>
        <w:t>7.3 Preparation of the Positive Control Item</w:t>
      </w:r>
      <w:r w:rsidR="00B42DA6" w:rsidRPr="002A3BD1">
        <w:rPr>
          <w:rFonts w:ascii="Arial" w:hAnsi="Arial" w:cs="Arial"/>
          <w:sz w:val="22"/>
          <w:szCs w:val="22"/>
        </w:rPr>
        <w:t xml:space="preserve">) </w:t>
      </w:r>
    </w:p>
    <w:p w14:paraId="27BD4C2C" w14:textId="17530312" w:rsidR="00B42DA6" w:rsidRPr="002A3BD1" w:rsidRDefault="00B42DA6" w:rsidP="00F97C56">
      <w:pPr>
        <w:pStyle w:val="Default"/>
        <w:numPr>
          <w:ilvl w:val="0"/>
          <w:numId w:val="3"/>
        </w:numPr>
        <w:spacing w:after="120" w:line="278" w:lineRule="auto"/>
        <w:rPr>
          <w:rFonts w:ascii="Arial" w:hAnsi="Arial" w:cs="Arial"/>
          <w:sz w:val="22"/>
          <w:szCs w:val="22"/>
        </w:rPr>
      </w:pPr>
      <w:r w:rsidRPr="002A3BD1">
        <w:rPr>
          <w:rFonts w:ascii="Arial" w:hAnsi="Arial" w:cs="Arial"/>
          <w:sz w:val="22"/>
          <w:szCs w:val="22"/>
        </w:rPr>
        <w:t xml:space="preserve">The four replicate test item vessels </w:t>
      </w:r>
      <w:r w:rsidR="00344197">
        <w:rPr>
          <w:rFonts w:ascii="Arial" w:hAnsi="Arial" w:cs="Arial"/>
          <w:sz w:val="22"/>
          <w:szCs w:val="22"/>
        </w:rPr>
        <w:t xml:space="preserve">for each </w:t>
      </w:r>
      <w:r w:rsidR="00E445B9">
        <w:rPr>
          <w:rFonts w:ascii="Arial" w:hAnsi="Arial" w:cs="Arial"/>
          <w:sz w:val="22"/>
          <w:szCs w:val="22"/>
        </w:rPr>
        <w:t xml:space="preserve">test </w:t>
      </w:r>
      <w:r w:rsidR="00B512FA">
        <w:rPr>
          <w:rFonts w:ascii="Arial" w:hAnsi="Arial" w:cs="Arial"/>
          <w:sz w:val="22"/>
          <w:szCs w:val="22"/>
        </w:rPr>
        <w:t xml:space="preserve">sample </w:t>
      </w:r>
      <w:r w:rsidRPr="002A3BD1">
        <w:rPr>
          <w:rFonts w:ascii="Arial" w:hAnsi="Arial" w:cs="Arial"/>
          <w:sz w:val="22"/>
          <w:szCs w:val="22"/>
        </w:rPr>
        <w:t>were prepared by adding 50 mL gastric test medium (37°C ± 1°C) to the weighed amount of test item</w:t>
      </w:r>
      <w:r w:rsidR="00C91139">
        <w:rPr>
          <w:rFonts w:ascii="Arial" w:hAnsi="Arial" w:cs="Arial"/>
          <w:sz w:val="22"/>
          <w:szCs w:val="22"/>
        </w:rPr>
        <w:t xml:space="preserve"> (~0.1 g)</w:t>
      </w:r>
      <w:r w:rsidRPr="002A3BD1">
        <w:rPr>
          <w:rFonts w:ascii="Arial" w:hAnsi="Arial" w:cs="Arial"/>
          <w:sz w:val="22"/>
          <w:szCs w:val="22"/>
        </w:rPr>
        <w:t xml:space="preserve">. </w:t>
      </w:r>
    </w:p>
    <w:p w14:paraId="6EE82556" w14:textId="7F78A609" w:rsidR="00B42DA6" w:rsidRPr="002A3BD1" w:rsidRDefault="00B42DA6" w:rsidP="00F97C56">
      <w:pPr>
        <w:pStyle w:val="Default"/>
        <w:spacing w:after="120" w:line="278" w:lineRule="auto"/>
        <w:rPr>
          <w:rFonts w:ascii="Arial" w:hAnsi="Arial" w:cs="Arial"/>
          <w:sz w:val="22"/>
          <w:szCs w:val="22"/>
        </w:rPr>
      </w:pPr>
      <w:r w:rsidRPr="002A3BD1">
        <w:rPr>
          <w:rFonts w:ascii="Arial" w:hAnsi="Arial" w:cs="Arial"/>
          <w:sz w:val="22"/>
          <w:szCs w:val="22"/>
        </w:rPr>
        <w:t xml:space="preserve">One of the four replicates of each loading, further noted as replica X, was prepared only to measure the initial pH and had no other utility. The pH of the solution of replica X was measured to ensure that the initial pH </w:t>
      </w:r>
      <w:r w:rsidR="00350029">
        <w:rPr>
          <w:rFonts w:ascii="Arial" w:hAnsi="Arial" w:cs="Arial"/>
          <w:sz w:val="22"/>
          <w:szCs w:val="22"/>
        </w:rPr>
        <w:t xml:space="preserve">(after mixing </w:t>
      </w:r>
      <w:r w:rsidR="00315F04">
        <w:rPr>
          <w:rFonts w:ascii="Arial" w:hAnsi="Arial" w:cs="Arial"/>
          <w:sz w:val="22"/>
          <w:szCs w:val="22"/>
        </w:rPr>
        <w:t xml:space="preserve">test item with test medium) </w:t>
      </w:r>
      <w:r w:rsidRPr="002A3BD1">
        <w:rPr>
          <w:rFonts w:ascii="Arial" w:hAnsi="Arial" w:cs="Arial"/>
          <w:sz w:val="22"/>
          <w:szCs w:val="22"/>
        </w:rPr>
        <w:t xml:space="preserve">was at pH 1.5 ± 0.1. This procedure was used to avoid cross-contamination. </w:t>
      </w:r>
    </w:p>
    <w:p w14:paraId="68FFF774" w14:textId="77777777" w:rsidR="00B42DA6" w:rsidRPr="002A3BD1" w:rsidRDefault="00B42DA6" w:rsidP="00F97C56">
      <w:pPr>
        <w:pStyle w:val="Default"/>
        <w:spacing w:after="120" w:line="278" w:lineRule="auto"/>
        <w:rPr>
          <w:rFonts w:ascii="Arial" w:hAnsi="Arial" w:cs="Arial"/>
          <w:sz w:val="22"/>
          <w:szCs w:val="22"/>
        </w:rPr>
      </w:pPr>
    </w:p>
    <w:p w14:paraId="0A625D4F" w14:textId="77777777" w:rsidR="001739A6" w:rsidRPr="001739A6" w:rsidRDefault="001739A6" w:rsidP="00F97C56">
      <w:pPr>
        <w:pStyle w:val="Default"/>
        <w:spacing w:after="120" w:line="278" w:lineRule="auto"/>
        <w:rPr>
          <w:rFonts w:ascii="Arial" w:hAnsi="Arial" w:cs="Arial"/>
          <w:b/>
          <w:bCs/>
          <w:sz w:val="22"/>
          <w:szCs w:val="22"/>
        </w:rPr>
      </w:pPr>
      <w:r w:rsidRPr="001739A6">
        <w:rPr>
          <w:rFonts w:ascii="Arial" w:hAnsi="Arial" w:cs="Arial"/>
          <w:b/>
          <w:bCs/>
          <w:sz w:val="22"/>
          <w:szCs w:val="22"/>
        </w:rPr>
        <w:t>Test procedure</w:t>
      </w:r>
    </w:p>
    <w:p w14:paraId="3CC1F0E3" w14:textId="7894495B" w:rsidR="00B42DA6" w:rsidRPr="002A3BD1" w:rsidRDefault="00B42DA6" w:rsidP="00F97C56">
      <w:pPr>
        <w:spacing w:after="120"/>
        <w:rPr>
          <w:rFonts w:ascii="Arial" w:hAnsi="Arial" w:cs="Arial"/>
          <w:sz w:val="22"/>
          <w:szCs w:val="22"/>
        </w:rPr>
      </w:pPr>
      <w:r w:rsidRPr="002A3BD1">
        <w:rPr>
          <w:rFonts w:ascii="Arial" w:hAnsi="Arial" w:cs="Arial"/>
          <w:sz w:val="22"/>
          <w:szCs w:val="22"/>
        </w:rPr>
        <w:t xml:space="preserve">After covering the vessels with a screwcap, the test item vessels were swirled gently (if necessary) to ensure that the particles were </w:t>
      </w:r>
      <w:proofErr w:type="gramStart"/>
      <w:r w:rsidRPr="002A3BD1">
        <w:rPr>
          <w:rFonts w:ascii="Arial" w:hAnsi="Arial" w:cs="Arial"/>
          <w:sz w:val="22"/>
          <w:szCs w:val="22"/>
        </w:rPr>
        <w:t>wetted</w:t>
      </w:r>
      <w:proofErr w:type="gramEnd"/>
      <w:r w:rsidRPr="002A3BD1">
        <w:rPr>
          <w:rFonts w:ascii="Arial" w:hAnsi="Arial" w:cs="Arial"/>
          <w:sz w:val="22"/>
          <w:szCs w:val="22"/>
        </w:rPr>
        <w:t xml:space="preserve"> and immersed in the test medium at the start of the experiment. Then, the vessels were placed into a thermostatic orbital shaker (37 °C ± 1 °C) at an agitation rate of 100 rpm for one hour. After that, the vessels were settled at 37 °C ± 1 °C for another hour. The test was performed in the dark.</w:t>
      </w:r>
    </w:p>
    <w:p w14:paraId="62407E31" w14:textId="77777777" w:rsidR="00D13ED1" w:rsidRDefault="00D13ED1" w:rsidP="00F97C56">
      <w:pPr>
        <w:pStyle w:val="Default"/>
        <w:spacing w:after="120" w:line="278" w:lineRule="auto"/>
        <w:rPr>
          <w:rFonts w:ascii="Arial" w:hAnsi="Arial" w:cs="Arial"/>
          <w:b/>
          <w:bCs/>
          <w:color w:val="auto"/>
          <w:kern w:val="2"/>
          <w:sz w:val="22"/>
          <w:szCs w:val="22"/>
        </w:rPr>
      </w:pPr>
    </w:p>
    <w:p w14:paraId="64A2BB70" w14:textId="25CA703C" w:rsidR="004442F2" w:rsidRPr="004442F2" w:rsidRDefault="004442F2" w:rsidP="00F97C56">
      <w:pPr>
        <w:pStyle w:val="Default"/>
        <w:spacing w:after="120" w:line="278" w:lineRule="auto"/>
        <w:rPr>
          <w:rFonts w:ascii="Arial" w:hAnsi="Arial" w:cs="Arial"/>
          <w:b/>
          <w:bCs/>
          <w:color w:val="auto"/>
          <w:kern w:val="2"/>
          <w:sz w:val="22"/>
          <w:szCs w:val="22"/>
        </w:rPr>
      </w:pPr>
      <w:r w:rsidRPr="004442F2">
        <w:rPr>
          <w:rFonts w:ascii="Arial" w:hAnsi="Arial" w:cs="Arial"/>
          <w:b/>
          <w:bCs/>
          <w:color w:val="auto"/>
          <w:kern w:val="2"/>
          <w:sz w:val="22"/>
          <w:szCs w:val="22"/>
        </w:rPr>
        <w:t xml:space="preserve">Sampling procedure </w:t>
      </w:r>
    </w:p>
    <w:p w14:paraId="1DCB566B" w14:textId="4B9D17B1" w:rsidR="00842296" w:rsidRPr="00773D1C" w:rsidRDefault="00842296" w:rsidP="00F97C56">
      <w:pPr>
        <w:pStyle w:val="Default"/>
        <w:spacing w:after="120" w:line="278" w:lineRule="auto"/>
        <w:rPr>
          <w:rFonts w:ascii="Arial" w:hAnsi="Arial" w:cs="Arial"/>
          <w:color w:val="auto"/>
          <w:kern w:val="2"/>
          <w:sz w:val="22"/>
          <w:szCs w:val="22"/>
        </w:rPr>
      </w:pPr>
      <w:r w:rsidRPr="00773D1C">
        <w:rPr>
          <w:rFonts w:ascii="Arial" w:hAnsi="Arial" w:cs="Arial"/>
          <w:color w:val="auto"/>
          <w:kern w:val="2"/>
          <w:sz w:val="22"/>
          <w:szCs w:val="22"/>
        </w:rPr>
        <w:t xml:space="preserve">The following sampling procedure was used to collect and preserve the samples for ICP-MS analyses: </w:t>
      </w:r>
    </w:p>
    <w:p w14:paraId="682D05B9" w14:textId="099501A9" w:rsidR="00842296" w:rsidRPr="00773D1C" w:rsidRDefault="00842296" w:rsidP="00F97C56">
      <w:pPr>
        <w:pStyle w:val="Default"/>
        <w:spacing w:after="120" w:line="278" w:lineRule="auto"/>
        <w:rPr>
          <w:rFonts w:ascii="Arial" w:hAnsi="Arial" w:cs="Arial"/>
          <w:color w:val="auto"/>
          <w:kern w:val="2"/>
          <w:sz w:val="22"/>
          <w:szCs w:val="22"/>
        </w:rPr>
      </w:pPr>
      <w:r w:rsidRPr="00773D1C">
        <w:rPr>
          <w:rFonts w:ascii="Arial" w:hAnsi="Arial" w:cs="Arial"/>
          <w:color w:val="auto"/>
          <w:kern w:val="2"/>
          <w:sz w:val="22"/>
          <w:szCs w:val="22"/>
        </w:rPr>
        <w:t xml:space="preserve">At the end of the incubation period (2 hours = 1 hour shaking at 100 rpm and 1 hour of settling), each vessel was swirled gently to </w:t>
      </w:r>
      <w:proofErr w:type="spellStart"/>
      <w:r w:rsidRPr="00773D1C">
        <w:rPr>
          <w:rFonts w:ascii="Arial" w:hAnsi="Arial" w:cs="Arial"/>
          <w:color w:val="auto"/>
          <w:kern w:val="2"/>
          <w:sz w:val="22"/>
          <w:szCs w:val="22"/>
        </w:rPr>
        <w:t>homogenise</w:t>
      </w:r>
      <w:proofErr w:type="spellEnd"/>
      <w:r w:rsidRPr="00773D1C">
        <w:rPr>
          <w:rFonts w:ascii="Arial" w:hAnsi="Arial" w:cs="Arial"/>
          <w:color w:val="auto"/>
          <w:kern w:val="2"/>
          <w:sz w:val="22"/>
          <w:szCs w:val="22"/>
        </w:rPr>
        <w:t xml:space="preserve"> the solution before sampling to avoid a concentration gradient that could arise during the 1-hour settling period. </w:t>
      </w:r>
      <w:r w:rsidR="00164C7A" w:rsidRPr="00773D1C">
        <w:rPr>
          <w:rFonts w:ascii="Arial" w:hAnsi="Arial" w:cs="Arial"/>
          <w:color w:val="auto"/>
          <w:kern w:val="2"/>
          <w:sz w:val="22"/>
          <w:szCs w:val="22"/>
        </w:rPr>
        <w:t xml:space="preserve">A 12-mL sample was taken twice </w:t>
      </w:r>
      <w:r w:rsidR="00164C7A">
        <w:rPr>
          <w:rFonts w:ascii="Arial" w:hAnsi="Arial" w:cs="Arial"/>
          <w:color w:val="auto"/>
          <w:kern w:val="2"/>
          <w:sz w:val="22"/>
          <w:szCs w:val="22"/>
        </w:rPr>
        <w:t xml:space="preserve">from </w:t>
      </w:r>
      <w:proofErr w:type="gramStart"/>
      <w:r w:rsidRPr="00773D1C">
        <w:rPr>
          <w:rFonts w:ascii="Arial" w:hAnsi="Arial" w:cs="Arial"/>
          <w:color w:val="auto"/>
          <w:kern w:val="2"/>
          <w:sz w:val="22"/>
          <w:szCs w:val="22"/>
        </w:rPr>
        <w:t>the Negative</w:t>
      </w:r>
      <w:proofErr w:type="gramEnd"/>
      <w:r w:rsidRPr="00773D1C">
        <w:rPr>
          <w:rFonts w:ascii="Arial" w:hAnsi="Arial" w:cs="Arial"/>
          <w:color w:val="auto"/>
          <w:kern w:val="2"/>
          <w:sz w:val="22"/>
          <w:szCs w:val="22"/>
        </w:rPr>
        <w:t xml:space="preserve"> and Positive Control and each test item vessel</w:t>
      </w:r>
      <w:r w:rsidR="003F4615">
        <w:rPr>
          <w:rFonts w:ascii="Arial" w:hAnsi="Arial" w:cs="Arial"/>
          <w:color w:val="auto"/>
          <w:kern w:val="2"/>
          <w:sz w:val="22"/>
          <w:szCs w:val="22"/>
        </w:rPr>
        <w:t xml:space="preserve"> </w:t>
      </w:r>
      <w:r w:rsidRPr="00773D1C">
        <w:rPr>
          <w:rFonts w:ascii="Arial" w:hAnsi="Arial" w:cs="Arial"/>
          <w:color w:val="auto"/>
          <w:kern w:val="2"/>
          <w:sz w:val="22"/>
          <w:szCs w:val="22"/>
        </w:rPr>
        <w:t xml:space="preserve">using a 12 mL syringe at a depth of two-thirds of the supernatant in each test vessel. The samples were </w:t>
      </w:r>
      <w:r w:rsidR="00B5386C">
        <w:rPr>
          <w:rFonts w:ascii="Arial" w:hAnsi="Arial" w:cs="Arial"/>
          <w:color w:val="auto"/>
          <w:kern w:val="2"/>
          <w:sz w:val="22"/>
          <w:szCs w:val="22"/>
        </w:rPr>
        <w:t xml:space="preserve">filtered </w:t>
      </w:r>
      <w:r w:rsidRPr="00773D1C">
        <w:rPr>
          <w:rFonts w:ascii="Arial" w:hAnsi="Arial" w:cs="Arial"/>
          <w:color w:val="auto"/>
          <w:kern w:val="2"/>
          <w:sz w:val="22"/>
          <w:szCs w:val="22"/>
        </w:rPr>
        <w:t xml:space="preserve">through a 0.2 </w:t>
      </w:r>
      <w:proofErr w:type="spellStart"/>
      <w:r w:rsidRPr="00773D1C">
        <w:rPr>
          <w:rFonts w:ascii="Arial" w:hAnsi="Arial" w:cs="Arial"/>
          <w:color w:val="auto"/>
          <w:kern w:val="2"/>
          <w:sz w:val="22"/>
          <w:szCs w:val="22"/>
        </w:rPr>
        <w:t>μm</w:t>
      </w:r>
      <w:proofErr w:type="spellEnd"/>
      <w:r w:rsidRPr="00773D1C">
        <w:rPr>
          <w:rFonts w:ascii="Arial" w:hAnsi="Arial" w:cs="Arial"/>
          <w:color w:val="auto"/>
          <w:kern w:val="2"/>
          <w:sz w:val="22"/>
          <w:szCs w:val="22"/>
        </w:rPr>
        <w:t xml:space="preserve"> syringe filter, transferred to uniquely labelled 15-mL </w:t>
      </w:r>
      <w:r w:rsidR="00667C07" w:rsidRPr="00667C07">
        <w:rPr>
          <w:rFonts w:ascii="Arial" w:hAnsi="Arial" w:cs="Arial"/>
          <w:color w:val="auto"/>
          <w:kern w:val="2"/>
          <w:sz w:val="22"/>
          <w:szCs w:val="22"/>
        </w:rPr>
        <w:t xml:space="preserve">polypropylene </w:t>
      </w:r>
      <w:r w:rsidRPr="00773D1C">
        <w:rPr>
          <w:rFonts w:ascii="Arial" w:hAnsi="Arial" w:cs="Arial"/>
          <w:color w:val="auto"/>
          <w:kern w:val="2"/>
          <w:sz w:val="22"/>
          <w:szCs w:val="22"/>
        </w:rPr>
        <w:t>sample tubes, and preserved by adding 0.12 mL of concentrated HNO</w:t>
      </w:r>
      <w:r w:rsidRPr="00F37AE9">
        <w:rPr>
          <w:rFonts w:ascii="Arial" w:hAnsi="Arial" w:cs="Arial"/>
          <w:color w:val="auto"/>
          <w:kern w:val="2"/>
          <w:sz w:val="22"/>
          <w:szCs w:val="22"/>
          <w:vertAlign w:val="subscript"/>
        </w:rPr>
        <w:t>3</w:t>
      </w:r>
      <w:r w:rsidRPr="00773D1C">
        <w:rPr>
          <w:rFonts w:ascii="Arial" w:hAnsi="Arial" w:cs="Arial"/>
          <w:color w:val="auto"/>
          <w:kern w:val="2"/>
          <w:sz w:val="22"/>
          <w:szCs w:val="22"/>
        </w:rPr>
        <w:t xml:space="preserve"> per 12 </w:t>
      </w:r>
      <w:proofErr w:type="spellStart"/>
      <w:r w:rsidRPr="00773D1C">
        <w:rPr>
          <w:rFonts w:ascii="Arial" w:hAnsi="Arial" w:cs="Arial"/>
          <w:color w:val="auto"/>
          <w:kern w:val="2"/>
          <w:sz w:val="22"/>
          <w:szCs w:val="22"/>
        </w:rPr>
        <w:t>mL.</w:t>
      </w:r>
      <w:proofErr w:type="spellEnd"/>
      <w:r w:rsidRPr="00773D1C">
        <w:rPr>
          <w:rFonts w:ascii="Arial" w:hAnsi="Arial" w:cs="Arial"/>
          <w:color w:val="auto"/>
          <w:kern w:val="2"/>
          <w:sz w:val="22"/>
          <w:szCs w:val="22"/>
        </w:rPr>
        <w:t xml:space="preserve"> The samples were covered (to avoid evaporation and </w:t>
      </w:r>
      <w:r w:rsidR="00F37AE9">
        <w:rPr>
          <w:rFonts w:ascii="Arial" w:hAnsi="Arial" w:cs="Arial"/>
          <w:color w:val="auto"/>
          <w:kern w:val="2"/>
          <w:sz w:val="22"/>
          <w:szCs w:val="22"/>
        </w:rPr>
        <w:t>increased</w:t>
      </w:r>
      <w:r w:rsidR="00F37AE9" w:rsidRPr="00773D1C">
        <w:rPr>
          <w:rFonts w:ascii="Arial" w:hAnsi="Arial" w:cs="Arial"/>
          <w:color w:val="auto"/>
          <w:kern w:val="2"/>
          <w:sz w:val="22"/>
          <w:szCs w:val="22"/>
        </w:rPr>
        <w:t xml:space="preserve"> </w:t>
      </w:r>
      <w:r w:rsidRPr="00773D1C">
        <w:rPr>
          <w:rFonts w:ascii="Arial" w:hAnsi="Arial" w:cs="Arial"/>
          <w:color w:val="auto"/>
          <w:kern w:val="2"/>
          <w:sz w:val="22"/>
          <w:szCs w:val="22"/>
        </w:rPr>
        <w:t xml:space="preserve">concentration) and stored at room temperature in the dark until </w:t>
      </w:r>
      <w:r w:rsidR="00916F34" w:rsidRPr="00773D1C">
        <w:rPr>
          <w:rFonts w:ascii="Arial" w:hAnsi="Arial" w:cs="Arial"/>
          <w:color w:val="auto"/>
          <w:kern w:val="2"/>
          <w:sz w:val="22"/>
          <w:szCs w:val="22"/>
        </w:rPr>
        <w:t>analysis</w:t>
      </w:r>
      <w:r w:rsidR="00164C7A">
        <w:rPr>
          <w:rFonts w:ascii="Arial" w:hAnsi="Arial" w:cs="Arial"/>
          <w:color w:val="auto"/>
          <w:kern w:val="2"/>
          <w:sz w:val="22"/>
          <w:szCs w:val="22"/>
        </w:rPr>
        <w:t xml:space="preserve">. </w:t>
      </w:r>
    </w:p>
    <w:p w14:paraId="5C9097D7" w14:textId="5A941C0A" w:rsidR="00894ACC" w:rsidRPr="002A3BD1" w:rsidRDefault="008B0918" w:rsidP="00F97C56">
      <w:pPr>
        <w:pStyle w:val="Default"/>
        <w:spacing w:after="120" w:line="278" w:lineRule="auto"/>
        <w:rPr>
          <w:rFonts w:ascii="Arial" w:hAnsi="Arial" w:cs="Arial"/>
          <w:sz w:val="22"/>
          <w:szCs w:val="22"/>
        </w:rPr>
      </w:pPr>
      <w:r>
        <w:rPr>
          <w:rFonts w:ascii="Arial" w:hAnsi="Arial" w:cs="Arial"/>
          <w:sz w:val="22"/>
          <w:szCs w:val="22"/>
        </w:rPr>
        <w:t>T</w:t>
      </w:r>
      <w:r w:rsidR="00894ACC" w:rsidRPr="002A3BD1">
        <w:rPr>
          <w:rFonts w:ascii="Arial" w:hAnsi="Arial" w:cs="Arial"/>
          <w:sz w:val="22"/>
          <w:szCs w:val="22"/>
        </w:rPr>
        <w:t>emperature and pH were measured in the remaining test solutions after sampling.</w:t>
      </w:r>
    </w:p>
    <w:p w14:paraId="28BD2166" w14:textId="77777777" w:rsidR="0098581F" w:rsidRPr="002A3BD1" w:rsidRDefault="0098581F" w:rsidP="00F97C56">
      <w:pPr>
        <w:pStyle w:val="Default"/>
        <w:spacing w:after="120" w:line="278" w:lineRule="auto"/>
        <w:rPr>
          <w:rFonts w:ascii="Arial" w:hAnsi="Arial" w:cs="Arial"/>
          <w:sz w:val="22"/>
          <w:szCs w:val="22"/>
        </w:rPr>
      </w:pPr>
    </w:p>
    <w:p w14:paraId="3E362816" w14:textId="7FACEC08" w:rsidR="008B0918" w:rsidRPr="008B0918" w:rsidRDefault="008B0918" w:rsidP="00F97C56">
      <w:pPr>
        <w:pStyle w:val="Default"/>
        <w:spacing w:after="120" w:line="278" w:lineRule="auto"/>
        <w:rPr>
          <w:rFonts w:ascii="Arial" w:hAnsi="Arial" w:cs="Arial"/>
          <w:b/>
          <w:bCs/>
          <w:sz w:val="22"/>
          <w:szCs w:val="22"/>
        </w:rPr>
      </w:pPr>
      <w:r w:rsidRPr="008B0918">
        <w:rPr>
          <w:rFonts w:ascii="Arial" w:hAnsi="Arial" w:cs="Arial"/>
          <w:b/>
          <w:bCs/>
          <w:sz w:val="22"/>
          <w:szCs w:val="22"/>
        </w:rPr>
        <w:t>Analytical Procedure</w:t>
      </w:r>
    </w:p>
    <w:p w14:paraId="5C1BFF36" w14:textId="2CF7C51C" w:rsidR="0098581F" w:rsidRPr="002A3BD1" w:rsidRDefault="0098581F" w:rsidP="00F97C56">
      <w:pPr>
        <w:pStyle w:val="Default"/>
        <w:spacing w:after="120" w:line="278" w:lineRule="auto"/>
        <w:rPr>
          <w:rFonts w:ascii="Arial" w:hAnsi="Arial" w:cs="Arial"/>
          <w:sz w:val="22"/>
          <w:szCs w:val="22"/>
        </w:rPr>
      </w:pPr>
      <w:r w:rsidRPr="0AB72C7C">
        <w:rPr>
          <w:rFonts w:ascii="Arial" w:hAnsi="Arial" w:cs="Arial"/>
          <w:sz w:val="22"/>
          <w:szCs w:val="22"/>
        </w:rPr>
        <w:t xml:space="preserve">The determination of dissolved cobalt and nickel concentrations in </w:t>
      </w:r>
      <w:proofErr w:type="gramStart"/>
      <w:r w:rsidRPr="0AB72C7C">
        <w:rPr>
          <w:rFonts w:ascii="Arial" w:hAnsi="Arial" w:cs="Arial"/>
          <w:sz w:val="22"/>
          <w:szCs w:val="22"/>
        </w:rPr>
        <w:t>the Negative</w:t>
      </w:r>
      <w:proofErr w:type="gramEnd"/>
      <w:r w:rsidRPr="0AB72C7C">
        <w:rPr>
          <w:rFonts w:ascii="Arial" w:hAnsi="Arial" w:cs="Arial"/>
          <w:sz w:val="22"/>
          <w:szCs w:val="22"/>
        </w:rPr>
        <w:t xml:space="preserve"> Control, Positive Control</w:t>
      </w:r>
      <w:r w:rsidR="00B428C4" w:rsidRPr="0AB72C7C">
        <w:rPr>
          <w:rFonts w:ascii="Arial" w:hAnsi="Arial" w:cs="Arial"/>
          <w:sz w:val="22"/>
          <w:szCs w:val="22"/>
        </w:rPr>
        <w:t>,</w:t>
      </w:r>
      <w:r w:rsidRPr="0AB72C7C">
        <w:rPr>
          <w:rFonts w:ascii="Arial" w:hAnsi="Arial" w:cs="Arial"/>
          <w:sz w:val="22"/>
          <w:szCs w:val="22"/>
        </w:rPr>
        <w:t xml:space="preserve"> and test item vessels were carried out using an ICP-MS (SOP WLN-CM.W.11.1 Elemental determination by ICP-MS technique, SFS-EN ISO 17294-2). Rounded values </w:t>
      </w:r>
      <w:r w:rsidR="008B0918" w:rsidRPr="0AB72C7C">
        <w:rPr>
          <w:rFonts w:ascii="Arial" w:hAnsi="Arial" w:cs="Arial"/>
          <w:sz w:val="22"/>
          <w:szCs w:val="22"/>
        </w:rPr>
        <w:t>we</w:t>
      </w:r>
      <w:r w:rsidRPr="0AB72C7C">
        <w:rPr>
          <w:rFonts w:ascii="Arial" w:hAnsi="Arial" w:cs="Arial"/>
          <w:sz w:val="22"/>
          <w:szCs w:val="22"/>
        </w:rPr>
        <w:t xml:space="preserve">re used to at least one more decimal place than the corresponding accredited reporting limit of WLN (i.e. Limit of Quantification or LOQ), if relevant. The accredited reporting limit with an accuracy of 90 % and 110 % is 0.5 </w:t>
      </w:r>
      <w:proofErr w:type="spellStart"/>
      <w:r w:rsidRPr="0AB72C7C">
        <w:rPr>
          <w:rFonts w:ascii="Arial" w:hAnsi="Arial" w:cs="Arial"/>
          <w:sz w:val="22"/>
          <w:szCs w:val="22"/>
        </w:rPr>
        <w:t>μg</w:t>
      </w:r>
      <w:proofErr w:type="spellEnd"/>
      <w:r w:rsidRPr="0AB72C7C">
        <w:rPr>
          <w:rFonts w:ascii="Arial" w:hAnsi="Arial" w:cs="Arial"/>
          <w:sz w:val="22"/>
          <w:szCs w:val="22"/>
        </w:rPr>
        <w:t>/L for cobalt and nickel. The analyses were performed according to the ISO 17025 standard. Each sample,</w:t>
      </w:r>
      <w:r w:rsidR="00F37AE9" w:rsidRPr="0AB72C7C">
        <w:rPr>
          <w:rFonts w:ascii="Arial" w:hAnsi="Arial" w:cs="Arial"/>
          <w:sz w:val="22"/>
          <w:szCs w:val="22"/>
        </w:rPr>
        <w:t xml:space="preserve"> </w:t>
      </w:r>
      <w:r w:rsidRPr="0AB72C7C">
        <w:rPr>
          <w:rFonts w:ascii="Arial" w:hAnsi="Arial" w:cs="Arial"/>
          <w:sz w:val="22"/>
          <w:szCs w:val="22"/>
        </w:rPr>
        <w:t>after proper dilution</w:t>
      </w:r>
      <w:r w:rsidR="00AE1518" w:rsidRPr="0AB72C7C">
        <w:rPr>
          <w:rFonts w:ascii="Arial" w:hAnsi="Arial" w:cs="Arial"/>
          <w:sz w:val="22"/>
          <w:szCs w:val="22"/>
        </w:rPr>
        <w:t xml:space="preserve"> when needed</w:t>
      </w:r>
      <w:r w:rsidRPr="0AB72C7C">
        <w:rPr>
          <w:rFonts w:ascii="Arial" w:hAnsi="Arial" w:cs="Arial"/>
          <w:sz w:val="22"/>
          <w:szCs w:val="22"/>
        </w:rPr>
        <w:t>, was measured once.</w:t>
      </w:r>
    </w:p>
    <w:p w14:paraId="586CD929" w14:textId="39E0A046" w:rsidR="00524356" w:rsidRPr="002A3BD1" w:rsidRDefault="004C14C3" w:rsidP="00F97C56">
      <w:pPr>
        <w:pStyle w:val="Default"/>
        <w:spacing w:after="120" w:line="278" w:lineRule="auto"/>
        <w:rPr>
          <w:rFonts w:ascii="Arial" w:hAnsi="Arial" w:cs="Arial"/>
          <w:sz w:val="22"/>
          <w:szCs w:val="22"/>
        </w:rPr>
      </w:pPr>
      <w:r w:rsidRPr="002A3BD1">
        <w:rPr>
          <w:rFonts w:ascii="Arial" w:hAnsi="Arial" w:cs="Arial"/>
          <w:sz w:val="22"/>
          <w:szCs w:val="22"/>
        </w:rPr>
        <w:t>An analytical report, including the raw data</w:t>
      </w:r>
      <w:r w:rsidR="00524356" w:rsidRPr="002A3BD1">
        <w:rPr>
          <w:rFonts w:ascii="Arial" w:hAnsi="Arial" w:cs="Arial"/>
          <w:sz w:val="22"/>
          <w:szCs w:val="22"/>
        </w:rPr>
        <w:t xml:space="preserve"> expressed in </w:t>
      </w:r>
      <w:proofErr w:type="spellStart"/>
      <w:r w:rsidR="00524356" w:rsidRPr="002A3BD1">
        <w:rPr>
          <w:rFonts w:ascii="Arial" w:hAnsi="Arial" w:cs="Arial"/>
          <w:sz w:val="22"/>
          <w:szCs w:val="22"/>
        </w:rPr>
        <w:t>μg</w:t>
      </w:r>
      <w:proofErr w:type="spellEnd"/>
      <w:r w:rsidR="00524356" w:rsidRPr="002A3BD1">
        <w:rPr>
          <w:rFonts w:ascii="Arial" w:hAnsi="Arial" w:cs="Arial"/>
          <w:sz w:val="22"/>
          <w:szCs w:val="22"/>
        </w:rPr>
        <w:t xml:space="preserve"> element per L solution</w:t>
      </w:r>
      <w:r w:rsidRPr="002A3BD1">
        <w:rPr>
          <w:rFonts w:ascii="Arial" w:hAnsi="Arial" w:cs="Arial"/>
          <w:sz w:val="22"/>
          <w:szCs w:val="22"/>
        </w:rPr>
        <w:t xml:space="preserve">, </w:t>
      </w:r>
      <w:r w:rsidR="00B342A0" w:rsidRPr="002A3BD1">
        <w:rPr>
          <w:rFonts w:ascii="Arial" w:hAnsi="Arial" w:cs="Arial"/>
          <w:sz w:val="22"/>
          <w:szCs w:val="22"/>
        </w:rPr>
        <w:t>was</w:t>
      </w:r>
      <w:r w:rsidRPr="002A3BD1">
        <w:rPr>
          <w:rFonts w:ascii="Arial" w:hAnsi="Arial" w:cs="Arial"/>
          <w:sz w:val="22"/>
          <w:szCs w:val="22"/>
        </w:rPr>
        <w:t xml:space="preserve"> approved by the Test Site Scientist. </w:t>
      </w:r>
      <w:r w:rsidR="00524356" w:rsidRPr="002A3BD1">
        <w:rPr>
          <w:rFonts w:ascii="Arial" w:hAnsi="Arial" w:cs="Arial"/>
          <w:sz w:val="22"/>
          <w:szCs w:val="22"/>
        </w:rPr>
        <w:t xml:space="preserve">The analytical data </w:t>
      </w:r>
      <w:r w:rsidR="008B0918">
        <w:rPr>
          <w:rFonts w:ascii="Arial" w:hAnsi="Arial" w:cs="Arial"/>
          <w:sz w:val="22"/>
          <w:szCs w:val="22"/>
        </w:rPr>
        <w:t xml:space="preserve">were then </w:t>
      </w:r>
      <w:r w:rsidR="00524356" w:rsidRPr="002A3BD1">
        <w:rPr>
          <w:rFonts w:ascii="Arial" w:hAnsi="Arial" w:cs="Arial"/>
          <w:sz w:val="22"/>
          <w:szCs w:val="22"/>
        </w:rPr>
        <w:t xml:space="preserve">recalculated (considering the actual weighed amount of test item) and expressed in mg element per g test item. The results can also be expressed as a percent of the total available element eluted and as released element per surface (mg/m²), based on the specific surface area. </w:t>
      </w:r>
    </w:p>
    <w:p w14:paraId="67C988D3" w14:textId="77777777" w:rsidR="00295F57" w:rsidRDefault="00295F57" w:rsidP="00F97C56">
      <w:pPr>
        <w:pStyle w:val="Default"/>
        <w:spacing w:after="120" w:line="278" w:lineRule="auto"/>
        <w:rPr>
          <w:rFonts w:ascii="Arial" w:hAnsi="Arial" w:cs="Arial"/>
          <w:sz w:val="22"/>
          <w:szCs w:val="22"/>
        </w:rPr>
      </w:pPr>
    </w:p>
    <w:p w14:paraId="1F6F85D0" w14:textId="6BD5EAD0" w:rsidR="007A41E3" w:rsidRPr="007A41E3" w:rsidRDefault="007A41E3" w:rsidP="00F97C56">
      <w:pPr>
        <w:pStyle w:val="Default"/>
        <w:spacing w:after="120" w:line="278" w:lineRule="auto"/>
        <w:rPr>
          <w:rFonts w:ascii="Arial" w:hAnsi="Arial" w:cs="Arial"/>
          <w:b/>
          <w:bCs/>
          <w:sz w:val="22"/>
          <w:szCs w:val="22"/>
        </w:rPr>
      </w:pPr>
      <w:r w:rsidRPr="007A41E3">
        <w:rPr>
          <w:rFonts w:ascii="Arial" w:hAnsi="Arial" w:cs="Arial"/>
          <w:b/>
          <w:bCs/>
          <w:sz w:val="22"/>
          <w:szCs w:val="22"/>
        </w:rPr>
        <w:t>Statistical analysis</w:t>
      </w:r>
      <w:r w:rsidR="00F97C56">
        <w:rPr>
          <w:rFonts w:ascii="Arial" w:hAnsi="Arial" w:cs="Arial"/>
          <w:b/>
          <w:bCs/>
          <w:sz w:val="22"/>
          <w:szCs w:val="22"/>
        </w:rPr>
        <w:t xml:space="preserve"> and acceptance criteria</w:t>
      </w:r>
    </w:p>
    <w:p w14:paraId="546A400C" w14:textId="21D166EF" w:rsidR="00295F57" w:rsidRPr="002A3BD1" w:rsidRDefault="00295F57" w:rsidP="00F97C56">
      <w:pPr>
        <w:pStyle w:val="Default"/>
        <w:spacing w:after="120" w:line="278" w:lineRule="auto"/>
        <w:rPr>
          <w:rFonts w:ascii="Arial" w:hAnsi="Arial" w:cs="Arial"/>
          <w:sz w:val="22"/>
          <w:szCs w:val="22"/>
        </w:rPr>
      </w:pPr>
      <w:r w:rsidRPr="002A3BD1">
        <w:rPr>
          <w:rFonts w:ascii="Arial" w:hAnsi="Arial" w:cs="Arial"/>
          <w:sz w:val="22"/>
          <w:szCs w:val="22"/>
        </w:rPr>
        <w:lastRenderedPageBreak/>
        <w:t xml:space="preserve">The dataset of </w:t>
      </w:r>
      <w:r w:rsidR="007A41E3">
        <w:rPr>
          <w:rFonts w:ascii="Arial" w:hAnsi="Arial" w:cs="Arial"/>
          <w:sz w:val="22"/>
          <w:szCs w:val="22"/>
        </w:rPr>
        <w:t>m</w:t>
      </w:r>
      <w:r w:rsidRPr="002A3BD1">
        <w:rPr>
          <w:rFonts w:ascii="Arial" w:hAnsi="Arial" w:cs="Arial"/>
          <w:sz w:val="22"/>
          <w:szCs w:val="22"/>
        </w:rPr>
        <w:t xml:space="preserve"> replicate measurements in n vessels was </w:t>
      </w:r>
      <w:proofErr w:type="spellStart"/>
      <w:r w:rsidRPr="002A3BD1">
        <w:rPr>
          <w:rFonts w:ascii="Arial" w:hAnsi="Arial" w:cs="Arial"/>
          <w:sz w:val="22"/>
          <w:szCs w:val="22"/>
        </w:rPr>
        <w:t>analysed</w:t>
      </w:r>
      <w:proofErr w:type="spellEnd"/>
      <w:r w:rsidRPr="002A3BD1">
        <w:rPr>
          <w:rFonts w:ascii="Arial" w:hAnsi="Arial" w:cs="Arial"/>
          <w:sz w:val="22"/>
          <w:szCs w:val="22"/>
        </w:rPr>
        <w:t>. The within-vessel, between-vessel and overall means, standard deviations, and coefficients of variation of the measured dissolved element concentrations were calculated using the equations in the table below:</w:t>
      </w:r>
    </w:p>
    <w:p w14:paraId="74DA8D0E" w14:textId="35087632" w:rsidR="00B83EF1" w:rsidRPr="002A3BD1" w:rsidRDefault="00B83EF1" w:rsidP="00F97C56">
      <w:pPr>
        <w:pStyle w:val="Default"/>
        <w:spacing w:after="120" w:line="278" w:lineRule="auto"/>
        <w:rPr>
          <w:rFonts w:ascii="Arial" w:hAnsi="Arial" w:cs="Arial"/>
          <w:sz w:val="22"/>
          <w:szCs w:val="22"/>
        </w:rPr>
      </w:pPr>
      <w:r w:rsidRPr="002A3BD1">
        <w:rPr>
          <w:rFonts w:ascii="Arial" w:hAnsi="Arial" w:cs="Arial"/>
          <w:noProof/>
          <w:sz w:val="22"/>
          <w:szCs w:val="22"/>
        </w:rPr>
        <w:drawing>
          <wp:inline distT="0" distB="0" distL="0" distR="0" wp14:anchorId="20AB3DF3" wp14:editId="6530819E">
            <wp:extent cx="5895109" cy="2270285"/>
            <wp:effectExtent l="0" t="0" r="0" b="0"/>
            <wp:docPr id="590088432" name="Picture 1" descr="A table with mathematical equa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088432" name="Picture 1" descr="A table with mathematical equations&#10;&#10;Description automatically generated"/>
                    <pic:cNvPicPr/>
                  </pic:nvPicPr>
                  <pic:blipFill>
                    <a:blip r:embed="rId11"/>
                    <a:stretch>
                      <a:fillRect/>
                    </a:stretch>
                  </pic:blipFill>
                  <pic:spPr>
                    <a:xfrm>
                      <a:off x="0" y="0"/>
                      <a:ext cx="5920059" cy="2279894"/>
                    </a:xfrm>
                    <a:prstGeom prst="rect">
                      <a:avLst/>
                    </a:prstGeom>
                  </pic:spPr>
                </pic:pic>
              </a:graphicData>
            </a:graphic>
          </wp:inline>
        </w:drawing>
      </w:r>
    </w:p>
    <w:p w14:paraId="460EF9A1" w14:textId="77777777" w:rsidR="00B83EF1" w:rsidRPr="002A3BD1" w:rsidRDefault="00B83EF1" w:rsidP="00F97C56">
      <w:pPr>
        <w:pStyle w:val="Default"/>
        <w:spacing w:after="120" w:line="278" w:lineRule="auto"/>
        <w:rPr>
          <w:rFonts w:ascii="Arial" w:hAnsi="Arial" w:cs="Arial"/>
          <w:sz w:val="22"/>
          <w:szCs w:val="22"/>
        </w:rPr>
      </w:pPr>
    </w:p>
    <w:p w14:paraId="341AC19B" w14:textId="309BEF9F" w:rsidR="00642ED8" w:rsidRDefault="00642ED8" w:rsidP="00F97C56">
      <w:pPr>
        <w:pStyle w:val="Default"/>
        <w:spacing w:after="120" w:line="278" w:lineRule="auto"/>
        <w:rPr>
          <w:rFonts w:ascii="Arial" w:hAnsi="Arial" w:cs="Arial"/>
          <w:sz w:val="22"/>
          <w:szCs w:val="22"/>
        </w:rPr>
      </w:pPr>
      <w:r w:rsidRPr="002A3BD1">
        <w:rPr>
          <w:rFonts w:ascii="Arial" w:hAnsi="Arial" w:cs="Arial"/>
          <w:sz w:val="22"/>
          <w:szCs w:val="22"/>
        </w:rPr>
        <w:t xml:space="preserve">The test results </w:t>
      </w:r>
      <w:r w:rsidR="007A41E3">
        <w:rPr>
          <w:rFonts w:ascii="Arial" w:hAnsi="Arial" w:cs="Arial"/>
          <w:sz w:val="22"/>
          <w:szCs w:val="22"/>
        </w:rPr>
        <w:t>we</w:t>
      </w:r>
      <w:r w:rsidRPr="002A3BD1">
        <w:rPr>
          <w:rFonts w:ascii="Arial" w:hAnsi="Arial" w:cs="Arial"/>
          <w:sz w:val="22"/>
          <w:szCs w:val="22"/>
        </w:rPr>
        <w:t xml:space="preserve">re considered acceptable if the following criteria </w:t>
      </w:r>
      <w:r w:rsidR="007A41E3">
        <w:rPr>
          <w:rFonts w:ascii="Arial" w:hAnsi="Arial" w:cs="Arial"/>
          <w:sz w:val="22"/>
          <w:szCs w:val="22"/>
        </w:rPr>
        <w:t>we</w:t>
      </w:r>
      <w:r w:rsidRPr="002A3BD1">
        <w:rPr>
          <w:rFonts w:ascii="Arial" w:hAnsi="Arial" w:cs="Arial"/>
          <w:sz w:val="22"/>
          <w:szCs w:val="22"/>
        </w:rPr>
        <w:t xml:space="preserve">re met: </w:t>
      </w:r>
    </w:p>
    <w:p w14:paraId="3016B195" w14:textId="77777777" w:rsidR="000866CE" w:rsidRPr="000866CE" w:rsidRDefault="000866CE" w:rsidP="000866CE">
      <w:pPr>
        <w:pStyle w:val="Default"/>
        <w:numPr>
          <w:ilvl w:val="0"/>
          <w:numId w:val="9"/>
        </w:numPr>
        <w:spacing w:after="120" w:line="278" w:lineRule="auto"/>
        <w:rPr>
          <w:rFonts w:ascii="Arial" w:hAnsi="Arial" w:cs="Arial"/>
          <w:sz w:val="22"/>
          <w:szCs w:val="22"/>
          <w:lang w:val="en"/>
        </w:rPr>
      </w:pPr>
      <w:r w:rsidRPr="000866CE">
        <w:rPr>
          <w:rFonts w:ascii="Arial" w:hAnsi="Arial" w:cs="Arial"/>
          <w:sz w:val="22"/>
          <w:szCs w:val="22"/>
          <w:lang w:val="en"/>
        </w:rPr>
        <w:t xml:space="preserve">A LOQ or other reporting limit is available for each element of interest </w:t>
      </w:r>
    </w:p>
    <w:p w14:paraId="71A77977" w14:textId="43D362EF" w:rsidR="000866CE" w:rsidRPr="000866CE" w:rsidRDefault="000866CE" w:rsidP="000866CE">
      <w:pPr>
        <w:pStyle w:val="Default"/>
        <w:numPr>
          <w:ilvl w:val="0"/>
          <w:numId w:val="9"/>
        </w:numPr>
        <w:spacing w:after="120" w:line="278" w:lineRule="auto"/>
        <w:rPr>
          <w:rFonts w:ascii="Arial" w:hAnsi="Arial" w:cs="Arial"/>
          <w:sz w:val="22"/>
          <w:szCs w:val="22"/>
          <w:lang w:val="en"/>
        </w:rPr>
      </w:pPr>
      <w:r>
        <w:rPr>
          <w:rFonts w:ascii="Arial" w:hAnsi="Arial" w:cs="Arial"/>
          <w:sz w:val="22"/>
          <w:szCs w:val="22"/>
          <w:lang w:val="en"/>
        </w:rPr>
        <w:t>R</w:t>
      </w:r>
      <w:r w:rsidRPr="000866CE">
        <w:rPr>
          <w:rFonts w:ascii="Arial" w:hAnsi="Arial" w:cs="Arial"/>
          <w:sz w:val="22"/>
          <w:szCs w:val="22"/>
          <w:lang w:val="en"/>
        </w:rPr>
        <w:t>esults for the two analytical samples from each test material vessel (within vessel) do not differ by more than 20% in ≤ LOQ – 10x LOQ range, or by 10% or less for measurements in 10x LOQ – end of measuring range</w:t>
      </w:r>
    </w:p>
    <w:p w14:paraId="01822B88" w14:textId="42D704CB" w:rsidR="00642ED8" w:rsidRPr="002A3BD1" w:rsidRDefault="00642ED8" w:rsidP="00F97C56">
      <w:pPr>
        <w:pStyle w:val="Default"/>
        <w:numPr>
          <w:ilvl w:val="0"/>
          <w:numId w:val="4"/>
        </w:numPr>
        <w:spacing w:after="120" w:line="278" w:lineRule="auto"/>
        <w:rPr>
          <w:rFonts w:ascii="Arial" w:hAnsi="Arial" w:cs="Arial"/>
          <w:sz w:val="22"/>
          <w:szCs w:val="22"/>
        </w:rPr>
      </w:pPr>
      <w:r w:rsidRPr="002A3BD1">
        <w:rPr>
          <w:rFonts w:ascii="Arial" w:hAnsi="Arial" w:cs="Arial"/>
          <w:sz w:val="22"/>
          <w:szCs w:val="22"/>
        </w:rPr>
        <w:t xml:space="preserve">A coefficient of variation between the test item vessels for each metal of interest of: </w:t>
      </w:r>
    </w:p>
    <w:p w14:paraId="79CCBA2C" w14:textId="1F8CE580" w:rsidR="00642ED8" w:rsidRPr="002A3BD1" w:rsidRDefault="00642ED8" w:rsidP="00F97C56">
      <w:pPr>
        <w:pStyle w:val="Default"/>
        <w:numPr>
          <w:ilvl w:val="1"/>
          <w:numId w:val="4"/>
        </w:numPr>
        <w:spacing w:after="120" w:line="278" w:lineRule="auto"/>
        <w:rPr>
          <w:rFonts w:ascii="Arial" w:hAnsi="Arial" w:cs="Arial"/>
          <w:sz w:val="22"/>
          <w:szCs w:val="22"/>
        </w:rPr>
      </w:pPr>
      <w:r w:rsidRPr="002A3BD1">
        <w:rPr>
          <w:rFonts w:ascii="Arial" w:hAnsi="Arial" w:cs="Arial"/>
          <w:sz w:val="22"/>
          <w:szCs w:val="22"/>
        </w:rPr>
        <w:t xml:space="preserve">≤40 % in ≤ LOQ – 10x LOQ range, </w:t>
      </w:r>
    </w:p>
    <w:p w14:paraId="3E0F2BE9" w14:textId="57620C8B" w:rsidR="00642ED8" w:rsidRPr="002A3BD1" w:rsidRDefault="00642ED8" w:rsidP="00F97C56">
      <w:pPr>
        <w:pStyle w:val="Default"/>
        <w:numPr>
          <w:ilvl w:val="1"/>
          <w:numId w:val="4"/>
        </w:numPr>
        <w:spacing w:after="120" w:line="278" w:lineRule="auto"/>
        <w:rPr>
          <w:rFonts w:ascii="Arial" w:hAnsi="Arial" w:cs="Arial"/>
          <w:sz w:val="22"/>
          <w:szCs w:val="22"/>
        </w:rPr>
      </w:pPr>
      <w:r w:rsidRPr="002A3BD1">
        <w:rPr>
          <w:rFonts w:ascii="Arial" w:hAnsi="Arial" w:cs="Arial"/>
          <w:sz w:val="22"/>
          <w:szCs w:val="22"/>
        </w:rPr>
        <w:t xml:space="preserve">≤20 % for measurements in 10x LOQ – end of measuring range, </w:t>
      </w:r>
    </w:p>
    <w:p w14:paraId="4EA5F8DC" w14:textId="382FD651" w:rsidR="00DE40A2" w:rsidRDefault="00642ED8" w:rsidP="00F97C56">
      <w:pPr>
        <w:pStyle w:val="Default"/>
        <w:numPr>
          <w:ilvl w:val="0"/>
          <w:numId w:val="4"/>
        </w:numPr>
        <w:spacing w:after="120" w:line="278" w:lineRule="auto"/>
        <w:rPr>
          <w:rFonts w:ascii="Arial" w:hAnsi="Arial" w:cs="Arial"/>
          <w:sz w:val="22"/>
          <w:szCs w:val="22"/>
        </w:rPr>
      </w:pPr>
      <w:r w:rsidRPr="002A3BD1">
        <w:rPr>
          <w:rFonts w:ascii="Arial" w:hAnsi="Arial" w:cs="Arial"/>
          <w:sz w:val="22"/>
          <w:szCs w:val="22"/>
        </w:rPr>
        <w:t xml:space="preserve">The measurements of the element of interest in </w:t>
      </w:r>
      <w:proofErr w:type="gramStart"/>
      <w:r w:rsidRPr="002A3BD1">
        <w:rPr>
          <w:rFonts w:ascii="Arial" w:hAnsi="Arial" w:cs="Arial"/>
          <w:sz w:val="22"/>
          <w:szCs w:val="22"/>
        </w:rPr>
        <w:t>the Positive</w:t>
      </w:r>
      <w:proofErr w:type="gramEnd"/>
      <w:r w:rsidRPr="002A3BD1">
        <w:rPr>
          <w:rFonts w:ascii="Arial" w:hAnsi="Arial" w:cs="Arial"/>
          <w:sz w:val="22"/>
          <w:szCs w:val="22"/>
        </w:rPr>
        <w:t xml:space="preserve"> Control correspond within a range of 10% correspond to the nominal value</w:t>
      </w:r>
    </w:p>
    <w:p w14:paraId="67146DAC" w14:textId="419F0D5E" w:rsidR="00EF3CB5" w:rsidRDefault="00DE40A2" w:rsidP="00F97C56">
      <w:pPr>
        <w:pStyle w:val="Default"/>
        <w:numPr>
          <w:ilvl w:val="0"/>
          <w:numId w:val="4"/>
        </w:numPr>
        <w:spacing w:after="120" w:line="278" w:lineRule="auto"/>
        <w:rPr>
          <w:rFonts w:ascii="Arial" w:hAnsi="Arial" w:cs="Arial"/>
          <w:sz w:val="22"/>
          <w:szCs w:val="22"/>
        </w:rPr>
      </w:pPr>
      <w:r>
        <w:rPr>
          <w:rFonts w:ascii="Arial" w:hAnsi="Arial" w:cs="Arial"/>
          <w:sz w:val="22"/>
          <w:szCs w:val="22"/>
        </w:rPr>
        <w:t>pH and temperature at sampling time were within established parameters</w:t>
      </w:r>
      <w:r w:rsidR="00642ED8" w:rsidRPr="002A3BD1">
        <w:rPr>
          <w:rFonts w:ascii="Arial" w:hAnsi="Arial" w:cs="Arial"/>
          <w:sz w:val="22"/>
          <w:szCs w:val="22"/>
        </w:rPr>
        <w:t xml:space="preserve"> </w:t>
      </w:r>
      <w:r>
        <w:rPr>
          <w:rFonts w:ascii="Arial" w:hAnsi="Arial" w:cs="Arial"/>
          <w:sz w:val="22"/>
          <w:szCs w:val="22"/>
        </w:rPr>
        <w:t>(</w:t>
      </w:r>
      <w:r w:rsidR="00D126D3" w:rsidRPr="002A3BD1">
        <w:rPr>
          <w:rFonts w:ascii="Arial" w:hAnsi="Arial" w:cs="Arial"/>
          <w:sz w:val="22"/>
          <w:szCs w:val="22"/>
        </w:rPr>
        <w:t>pH 1.5 ± 0.1</w:t>
      </w:r>
      <w:r w:rsidR="00D126D3">
        <w:rPr>
          <w:rFonts w:ascii="Arial" w:hAnsi="Arial" w:cs="Arial"/>
          <w:sz w:val="22"/>
          <w:szCs w:val="22"/>
        </w:rPr>
        <w:t xml:space="preserve"> and </w:t>
      </w:r>
      <w:r w:rsidRPr="002A3BD1">
        <w:rPr>
          <w:rFonts w:ascii="Arial" w:hAnsi="Arial" w:cs="Arial"/>
          <w:sz w:val="22"/>
          <w:szCs w:val="22"/>
        </w:rPr>
        <w:t>37°C ± 1°C</w:t>
      </w:r>
      <w:r>
        <w:rPr>
          <w:rFonts w:ascii="Arial" w:hAnsi="Arial" w:cs="Arial"/>
          <w:sz w:val="22"/>
          <w:szCs w:val="22"/>
        </w:rPr>
        <w:t>)</w:t>
      </w:r>
      <w:r w:rsidR="00D126D3">
        <w:rPr>
          <w:rFonts w:ascii="Arial" w:hAnsi="Arial" w:cs="Arial"/>
          <w:sz w:val="22"/>
          <w:szCs w:val="22"/>
        </w:rPr>
        <w:t>.</w:t>
      </w:r>
    </w:p>
    <w:p w14:paraId="312B30C6" w14:textId="77777777" w:rsidR="00EF3CB5" w:rsidRDefault="00EF3CB5">
      <w:pPr>
        <w:rPr>
          <w:rFonts w:ascii="Arial" w:hAnsi="Arial" w:cs="Arial"/>
          <w:color w:val="000000"/>
          <w:kern w:val="0"/>
          <w:sz w:val="22"/>
          <w:szCs w:val="22"/>
        </w:rPr>
      </w:pPr>
      <w:r>
        <w:rPr>
          <w:rFonts w:ascii="Arial" w:hAnsi="Arial" w:cs="Arial"/>
          <w:sz w:val="22"/>
          <w:szCs w:val="22"/>
        </w:rPr>
        <w:br w:type="page"/>
      </w:r>
    </w:p>
    <w:p w14:paraId="58B9F39E" w14:textId="01BB8030" w:rsidR="00055AF9" w:rsidRPr="00055AF9" w:rsidRDefault="007F06CE" w:rsidP="007F06CE">
      <w:pPr>
        <w:pStyle w:val="Default"/>
        <w:spacing w:after="120"/>
        <w:jc w:val="both"/>
        <w:rPr>
          <w:b/>
          <w:bCs/>
        </w:rPr>
      </w:pPr>
      <w:r>
        <w:rPr>
          <w:b/>
          <w:bCs/>
        </w:rPr>
        <w:lastRenderedPageBreak/>
        <w:t xml:space="preserve">S2. </w:t>
      </w:r>
      <w:r w:rsidR="00055AF9" w:rsidRPr="00055AF9">
        <w:rPr>
          <w:b/>
          <w:bCs/>
        </w:rPr>
        <w:t xml:space="preserve">Calculations of </w:t>
      </w:r>
      <w:r w:rsidR="00F94393">
        <w:rPr>
          <w:b/>
          <w:bCs/>
        </w:rPr>
        <w:t xml:space="preserve">% mass </w:t>
      </w:r>
      <w:r w:rsidR="00F94393" w:rsidRPr="00055AF9">
        <w:rPr>
          <w:b/>
          <w:bCs/>
        </w:rPr>
        <w:t>for the ≤ 10</w:t>
      </w:r>
      <w:r w:rsidR="00F94393">
        <w:rPr>
          <w:b/>
          <w:bCs/>
        </w:rPr>
        <w:t>6</w:t>
      </w:r>
      <w:r w:rsidR="00F94393" w:rsidRPr="00055AF9">
        <w:rPr>
          <w:b/>
          <w:bCs/>
        </w:rPr>
        <w:t xml:space="preserve"> µm fraction</w:t>
      </w:r>
      <w:r w:rsidR="00F94393">
        <w:rPr>
          <w:b/>
          <w:bCs/>
        </w:rPr>
        <w:t xml:space="preserve"> and </w:t>
      </w:r>
      <w:r w:rsidR="00055AF9" w:rsidRPr="00055AF9">
        <w:rPr>
          <w:b/>
          <w:bCs/>
        </w:rPr>
        <w:t>metal release for the ≤ 10</w:t>
      </w:r>
      <w:r w:rsidR="00055AF9">
        <w:rPr>
          <w:b/>
          <w:bCs/>
        </w:rPr>
        <w:t>6</w:t>
      </w:r>
      <w:r w:rsidR="00055AF9" w:rsidRPr="00055AF9">
        <w:rPr>
          <w:b/>
          <w:bCs/>
        </w:rPr>
        <w:t xml:space="preserve"> µm fraction</w:t>
      </w:r>
      <w:r w:rsidR="00055AF9">
        <w:rPr>
          <w:b/>
          <w:bCs/>
        </w:rPr>
        <w:t xml:space="preserve"> and the whole sample</w:t>
      </w:r>
      <w:r w:rsidR="00055AF9" w:rsidRPr="00055AF9">
        <w:rPr>
          <w:b/>
          <w:bCs/>
        </w:rPr>
        <w:t xml:space="preserve"> of alloy </w:t>
      </w:r>
      <w:r w:rsidR="00E56CEA" w:rsidRPr="00C43923">
        <w:rPr>
          <w:b/>
          <w:bCs/>
        </w:rPr>
        <w:t>42021H</w:t>
      </w:r>
      <w:r w:rsidR="00055AF9">
        <w:rPr>
          <w:b/>
          <w:bCs/>
        </w:rPr>
        <w:t xml:space="preserve"> </w:t>
      </w:r>
      <w:r w:rsidR="00055AF9" w:rsidRPr="00055AF9">
        <w:rPr>
          <w:b/>
          <w:bCs/>
        </w:rPr>
        <w:t>powder</w:t>
      </w:r>
    </w:p>
    <w:p w14:paraId="70C3D919" w14:textId="77777777" w:rsidR="00055AF9" w:rsidRDefault="00055AF9" w:rsidP="00055AF9">
      <w:pPr>
        <w:pStyle w:val="Default"/>
        <w:spacing w:after="120"/>
        <w:ind w:left="720"/>
      </w:pPr>
    </w:p>
    <w:p w14:paraId="0C4333B3" w14:textId="29761226" w:rsidR="00E06A6C" w:rsidRDefault="00055AF9" w:rsidP="009A373B">
      <w:pPr>
        <w:pStyle w:val="Default"/>
        <w:spacing w:after="120"/>
        <w:jc w:val="both"/>
      </w:pPr>
      <w:r>
        <w:t xml:space="preserve">The </w:t>
      </w:r>
      <w:proofErr w:type="gramStart"/>
      <w:r w:rsidR="00110129">
        <w:t>percent</w:t>
      </w:r>
      <w:proofErr w:type="gramEnd"/>
      <w:r w:rsidR="00110129">
        <w:t xml:space="preserve"> mass</w:t>
      </w:r>
      <w:r>
        <w:t xml:space="preserve"> of the</w:t>
      </w:r>
      <w:r w:rsidR="00021048">
        <w:t xml:space="preserve"> subfractions of the </w:t>
      </w:r>
      <w:r>
        <w:t>original alloy sample</w:t>
      </w:r>
      <w:r w:rsidR="003263BB">
        <w:t>,</w:t>
      </w:r>
      <w:r>
        <w:t xml:space="preserve"> </w:t>
      </w:r>
      <w:r w:rsidR="00B94F1F">
        <w:t xml:space="preserve">including the two sub-fractions of the &lt;45 um fraction </w:t>
      </w:r>
      <w:proofErr w:type="gramStart"/>
      <w:r w:rsidR="00B94F1F">
        <w:t>are</w:t>
      </w:r>
      <w:proofErr w:type="gramEnd"/>
      <w:r>
        <w:t xml:space="preserve"> shown below. </w:t>
      </w:r>
      <w:r w:rsidR="00E82400">
        <w:t xml:space="preserve"> Fractions not tested </w:t>
      </w:r>
      <w:r w:rsidR="00F64BBA">
        <w:t>for metal release</w:t>
      </w:r>
      <w:r w:rsidR="00E82400">
        <w:t xml:space="preserve"> are shaded in grey.</w:t>
      </w:r>
    </w:p>
    <w:tbl>
      <w:tblPr>
        <w:tblW w:w="6570" w:type="dxa"/>
        <w:tblInd w:w="1885" w:type="dxa"/>
        <w:tblCellMar>
          <w:left w:w="0" w:type="dxa"/>
          <w:right w:w="0" w:type="dxa"/>
        </w:tblCellMar>
        <w:tblLook w:val="04A0" w:firstRow="1" w:lastRow="0" w:firstColumn="1" w:lastColumn="0" w:noHBand="0" w:noVBand="1"/>
      </w:tblPr>
      <w:tblGrid>
        <w:gridCol w:w="3510"/>
        <w:gridCol w:w="3060"/>
      </w:tblGrid>
      <w:tr w:rsidR="00E06A6C" w:rsidRPr="00A8427D" w14:paraId="4CE3C21F" w14:textId="77777777" w:rsidTr="5028AA4A">
        <w:trPr>
          <w:trHeight w:val="970"/>
        </w:trPr>
        <w:tc>
          <w:tcPr>
            <w:tcW w:w="657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center"/>
            <w:hideMark/>
          </w:tcPr>
          <w:p w14:paraId="1DA137BB" w14:textId="77777777" w:rsidR="00E06A6C" w:rsidRPr="00A8427D" w:rsidRDefault="00E06A6C">
            <w:pPr>
              <w:jc w:val="center"/>
            </w:pPr>
            <w:r w:rsidRPr="00A8427D">
              <w:rPr>
                <w:b/>
                <w:bCs/>
              </w:rPr>
              <w:t>Sieving Analysis</w:t>
            </w:r>
          </w:p>
        </w:tc>
      </w:tr>
      <w:tr w:rsidR="00E06A6C" w:rsidRPr="00A8427D" w14:paraId="35AA1EC2" w14:textId="77777777" w:rsidTr="5028AA4A">
        <w:trPr>
          <w:trHeight w:val="757"/>
        </w:trPr>
        <w:tc>
          <w:tcPr>
            <w:tcW w:w="3510"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bottom"/>
            <w:hideMark/>
          </w:tcPr>
          <w:p w14:paraId="589AFA26" w14:textId="77777777" w:rsidR="00E06A6C" w:rsidRPr="00A8427D" w:rsidRDefault="00E06A6C">
            <w:r w:rsidRPr="00A8427D">
              <w:rPr>
                <w:b/>
                <w:bCs/>
              </w:rPr>
              <w:t>Particle Size of Subfraction (µm)</w:t>
            </w:r>
          </w:p>
        </w:tc>
        <w:tc>
          <w:tcPr>
            <w:tcW w:w="3060"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bottom"/>
            <w:hideMark/>
          </w:tcPr>
          <w:p w14:paraId="4C7B6A4E" w14:textId="77777777" w:rsidR="00E06A6C" w:rsidRPr="00A8427D" w:rsidRDefault="00E06A6C">
            <w:r w:rsidRPr="00A8427D">
              <w:t>% mass</w:t>
            </w:r>
          </w:p>
        </w:tc>
      </w:tr>
      <w:tr w:rsidR="00A61283" w:rsidRPr="00A8427D" w14:paraId="23F18AA5" w14:textId="77777777" w:rsidTr="5028AA4A">
        <w:trPr>
          <w:trHeight w:val="427"/>
        </w:trPr>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70" w:type="dxa"/>
              <w:bottom w:w="0" w:type="dxa"/>
              <w:right w:w="70" w:type="dxa"/>
            </w:tcMar>
            <w:vAlign w:val="bottom"/>
          </w:tcPr>
          <w:p w14:paraId="130BBFD1" w14:textId="0EB3B3A2" w:rsidR="00A61283" w:rsidRPr="00A8427D" w:rsidRDefault="00A61283">
            <w:pPr>
              <w:rPr>
                <w:b/>
                <w:bCs/>
              </w:rPr>
            </w:pPr>
            <w:r>
              <w:rPr>
                <w:b/>
                <w:bCs/>
              </w:rPr>
              <w:t>Whole sample</w:t>
            </w:r>
          </w:p>
        </w:tc>
        <w:tc>
          <w:tcPr>
            <w:tcW w:w="3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70" w:type="dxa"/>
              <w:bottom w:w="0" w:type="dxa"/>
              <w:right w:w="70" w:type="dxa"/>
            </w:tcMar>
            <w:vAlign w:val="bottom"/>
          </w:tcPr>
          <w:p w14:paraId="44CA6781" w14:textId="03E6EAF5" w:rsidR="00A61283" w:rsidRPr="00A8427D" w:rsidRDefault="00A61283">
            <w:r>
              <w:t>100</w:t>
            </w:r>
          </w:p>
        </w:tc>
      </w:tr>
      <w:tr w:rsidR="00E06A6C" w:rsidRPr="00A8427D" w14:paraId="7ECDEEF1" w14:textId="77777777" w:rsidTr="5028AA4A">
        <w:trPr>
          <w:trHeight w:val="427"/>
        </w:trPr>
        <w:tc>
          <w:tcPr>
            <w:tcW w:w="3510"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bottom"/>
            <w:hideMark/>
          </w:tcPr>
          <w:p w14:paraId="1AFEFDF3" w14:textId="540ED080" w:rsidR="00E06A6C" w:rsidRPr="00A8427D" w:rsidRDefault="001868C6">
            <w:r>
              <w:rPr>
                <w:b/>
                <w:bCs/>
              </w:rPr>
              <w:t>≥</w:t>
            </w:r>
            <w:r w:rsidR="00E06A6C" w:rsidRPr="00A8427D">
              <w:rPr>
                <w:b/>
                <w:bCs/>
              </w:rPr>
              <w:t>180</w:t>
            </w:r>
          </w:p>
        </w:tc>
        <w:tc>
          <w:tcPr>
            <w:tcW w:w="3060"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bottom"/>
            <w:hideMark/>
          </w:tcPr>
          <w:p w14:paraId="43611776" w14:textId="374CC577" w:rsidR="00E06A6C" w:rsidRPr="00A8427D" w:rsidRDefault="00E82400">
            <w:r>
              <w:t>10.35</w:t>
            </w:r>
          </w:p>
        </w:tc>
      </w:tr>
      <w:tr w:rsidR="00E06A6C" w:rsidRPr="00A8427D" w14:paraId="42FE148D" w14:textId="77777777" w:rsidTr="5028AA4A">
        <w:trPr>
          <w:trHeight w:val="427"/>
        </w:trPr>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70" w:type="dxa"/>
              <w:bottom w:w="0" w:type="dxa"/>
              <w:right w:w="70" w:type="dxa"/>
            </w:tcMar>
            <w:vAlign w:val="bottom"/>
            <w:hideMark/>
          </w:tcPr>
          <w:p w14:paraId="3D549507" w14:textId="77777777" w:rsidR="00E06A6C" w:rsidRPr="00A8427D" w:rsidRDefault="00E06A6C">
            <w:r w:rsidRPr="00A8427D">
              <w:rPr>
                <w:b/>
                <w:bCs/>
              </w:rPr>
              <w:t>150-180</w:t>
            </w:r>
          </w:p>
        </w:tc>
        <w:tc>
          <w:tcPr>
            <w:tcW w:w="3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70" w:type="dxa"/>
              <w:bottom w:w="0" w:type="dxa"/>
              <w:right w:w="70" w:type="dxa"/>
            </w:tcMar>
            <w:vAlign w:val="bottom"/>
            <w:hideMark/>
          </w:tcPr>
          <w:p w14:paraId="70E60295" w14:textId="77777777" w:rsidR="00E06A6C" w:rsidRPr="00A8427D" w:rsidRDefault="00E06A6C">
            <w:r w:rsidRPr="00A8427D">
              <w:t>9.75</w:t>
            </w:r>
          </w:p>
        </w:tc>
      </w:tr>
      <w:tr w:rsidR="00E06A6C" w:rsidRPr="00A8427D" w14:paraId="5AAFBFDF" w14:textId="77777777" w:rsidTr="5028AA4A">
        <w:trPr>
          <w:trHeight w:val="427"/>
        </w:trPr>
        <w:tc>
          <w:tcPr>
            <w:tcW w:w="3510"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bottom"/>
            <w:hideMark/>
          </w:tcPr>
          <w:p w14:paraId="286739F8" w14:textId="77777777" w:rsidR="00E06A6C" w:rsidRPr="00A8427D" w:rsidRDefault="00E06A6C">
            <w:r w:rsidRPr="00A8427D">
              <w:rPr>
                <w:b/>
                <w:bCs/>
              </w:rPr>
              <w:t>125-150</w:t>
            </w:r>
          </w:p>
        </w:tc>
        <w:tc>
          <w:tcPr>
            <w:tcW w:w="3060"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bottom"/>
            <w:hideMark/>
          </w:tcPr>
          <w:p w14:paraId="1B27A348" w14:textId="77777777" w:rsidR="00E06A6C" w:rsidRPr="00A8427D" w:rsidRDefault="00E06A6C">
            <w:r w:rsidRPr="00A8427D">
              <w:t>18.89</w:t>
            </w:r>
          </w:p>
        </w:tc>
      </w:tr>
      <w:tr w:rsidR="00E06A6C" w:rsidRPr="00A8427D" w14:paraId="48F7512E" w14:textId="77777777" w:rsidTr="5028AA4A">
        <w:trPr>
          <w:trHeight w:val="427"/>
        </w:trPr>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70" w:type="dxa"/>
              <w:bottom w:w="0" w:type="dxa"/>
              <w:right w:w="70" w:type="dxa"/>
            </w:tcMar>
            <w:vAlign w:val="bottom"/>
            <w:hideMark/>
          </w:tcPr>
          <w:p w14:paraId="2360A920" w14:textId="77777777" w:rsidR="00E06A6C" w:rsidRPr="00A8427D" w:rsidRDefault="00E06A6C">
            <w:r w:rsidRPr="00A8427D">
              <w:rPr>
                <w:b/>
                <w:bCs/>
              </w:rPr>
              <w:t>106-125</w:t>
            </w:r>
          </w:p>
        </w:tc>
        <w:tc>
          <w:tcPr>
            <w:tcW w:w="3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70" w:type="dxa"/>
              <w:bottom w:w="0" w:type="dxa"/>
              <w:right w:w="70" w:type="dxa"/>
            </w:tcMar>
            <w:vAlign w:val="bottom"/>
            <w:hideMark/>
          </w:tcPr>
          <w:p w14:paraId="4E4505AB" w14:textId="77777777" w:rsidR="00E06A6C" w:rsidRPr="00A8427D" w:rsidRDefault="00E06A6C">
            <w:r w:rsidRPr="00A8427D">
              <w:t>21.41</w:t>
            </w:r>
          </w:p>
        </w:tc>
      </w:tr>
      <w:tr w:rsidR="00E06A6C" w:rsidRPr="00A8427D" w14:paraId="5811E33C" w14:textId="77777777" w:rsidTr="5028AA4A">
        <w:trPr>
          <w:trHeight w:val="427"/>
        </w:trPr>
        <w:tc>
          <w:tcPr>
            <w:tcW w:w="3510"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bottom"/>
            <w:hideMark/>
          </w:tcPr>
          <w:p w14:paraId="52F2264E" w14:textId="77777777" w:rsidR="00E06A6C" w:rsidRPr="00A8427D" w:rsidRDefault="00E06A6C">
            <w:r w:rsidRPr="00A8427D">
              <w:rPr>
                <w:b/>
                <w:bCs/>
              </w:rPr>
              <w:t>75-106</w:t>
            </w:r>
          </w:p>
        </w:tc>
        <w:tc>
          <w:tcPr>
            <w:tcW w:w="3060"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bottom"/>
            <w:hideMark/>
          </w:tcPr>
          <w:p w14:paraId="2EB45AF3" w14:textId="77777777" w:rsidR="00E06A6C" w:rsidRPr="00A8427D" w:rsidRDefault="00E06A6C">
            <w:r w:rsidRPr="00A8427D">
              <w:t>9.95</w:t>
            </w:r>
          </w:p>
        </w:tc>
      </w:tr>
      <w:tr w:rsidR="00E06A6C" w:rsidRPr="00A8427D" w14:paraId="1A698717" w14:textId="77777777" w:rsidTr="5028AA4A">
        <w:trPr>
          <w:trHeight w:val="427"/>
        </w:trPr>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70" w:type="dxa"/>
              <w:bottom w:w="0" w:type="dxa"/>
              <w:right w:w="70" w:type="dxa"/>
            </w:tcMar>
            <w:vAlign w:val="bottom"/>
            <w:hideMark/>
          </w:tcPr>
          <w:p w14:paraId="41474F29" w14:textId="77777777" w:rsidR="00E06A6C" w:rsidRPr="00A8427D" w:rsidRDefault="00E06A6C">
            <w:r w:rsidRPr="00A8427D">
              <w:rPr>
                <w:b/>
                <w:bCs/>
              </w:rPr>
              <w:t>63-75</w:t>
            </w:r>
          </w:p>
        </w:tc>
        <w:tc>
          <w:tcPr>
            <w:tcW w:w="3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70" w:type="dxa"/>
              <w:bottom w:w="0" w:type="dxa"/>
              <w:right w:w="70" w:type="dxa"/>
            </w:tcMar>
            <w:vAlign w:val="bottom"/>
            <w:hideMark/>
          </w:tcPr>
          <w:p w14:paraId="67B4B3FB" w14:textId="77777777" w:rsidR="00E06A6C" w:rsidRPr="00A8427D" w:rsidRDefault="00E06A6C">
            <w:r w:rsidRPr="00A8427D">
              <w:t>7.54</w:t>
            </w:r>
          </w:p>
        </w:tc>
      </w:tr>
      <w:tr w:rsidR="00E06A6C" w:rsidRPr="00A8427D" w14:paraId="7AB54A40" w14:textId="77777777" w:rsidTr="5028AA4A">
        <w:trPr>
          <w:trHeight w:val="427"/>
        </w:trPr>
        <w:tc>
          <w:tcPr>
            <w:tcW w:w="3510"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bottom"/>
            <w:hideMark/>
          </w:tcPr>
          <w:p w14:paraId="5D704E34" w14:textId="77777777" w:rsidR="00E06A6C" w:rsidRPr="00A8427D" w:rsidRDefault="00E06A6C">
            <w:r w:rsidRPr="00A8427D">
              <w:rPr>
                <w:b/>
                <w:bCs/>
              </w:rPr>
              <w:t>53-63</w:t>
            </w:r>
          </w:p>
        </w:tc>
        <w:tc>
          <w:tcPr>
            <w:tcW w:w="3060"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bottom"/>
            <w:hideMark/>
          </w:tcPr>
          <w:p w14:paraId="3874FA5B" w14:textId="77777777" w:rsidR="00E06A6C" w:rsidRPr="00A8427D" w:rsidRDefault="00E06A6C">
            <w:r w:rsidRPr="00A8427D">
              <w:t>10.25</w:t>
            </w:r>
          </w:p>
        </w:tc>
      </w:tr>
      <w:tr w:rsidR="00E06A6C" w:rsidRPr="00A8427D" w14:paraId="64720985" w14:textId="77777777" w:rsidTr="5028AA4A">
        <w:trPr>
          <w:trHeight w:val="427"/>
        </w:trPr>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70" w:type="dxa"/>
              <w:bottom w:w="0" w:type="dxa"/>
              <w:right w:w="70" w:type="dxa"/>
            </w:tcMar>
            <w:vAlign w:val="bottom"/>
            <w:hideMark/>
          </w:tcPr>
          <w:p w14:paraId="17EE673F" w14:textId="77777777" w:rsidR="00E06A6C" w:rsidRPr="00A8427D" w:rsidRDefault="00E06A6C">
            <w:r w:rsidRPr="00A8427D">
              <w:rPr>
                <w:b/>
                <w:bCs/>
              </w:rPr>
              <w:t>45-53</w:t>
            </w:r>
          </w:p>
        </w:tc>
        <w:tc>
          <w:tcPr>
            <w:tcW w:w="3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70" w:type="dxa"/>
              <w:bottom w:w="0" w:type="dxa"/>
              <w:right w:w="70" w:type="dxa"/>
            </w:tcMar>
            <w:vAlign w:val="bottom"/>
            <w:hideMark/>
          </w:tcPr>
          <w:p w14:paraId="2FFBA83D" w14:textId="77777777" w:rsidR="00E06A6C" w:rsidRPr="00A8427D" w:rsidRDefault="00E06A6C">
            <w:r w:rsidRPr="00A8427D">
              <w:t>3.82</w:t>
            </w:r>
          </w:p>
        </w:tc>
      </w:tr>
      <w:tr w:rsidR="00E06A6C" w:rsidRPr="00A8427D" w14:paraId="6E1A1321" w14:textId="77777777" w:rsidTr="5028AA4A">
        <w:trPr>
          <w:trHeight w:val="427"/>
        </w:trPr>
        <w:tc>
          <w:tcPr>
            <w:tcW w:w="3510"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bottom"/>
            <w:hideMark/>
          </w:tcPr>
          <w:p w14:paraId="05E41999" w14:textId="6C259202" w:rsidR="00E06A6C" w:rsidRPr="00A8427D" w:rsidRDefault="00B94F1F">
            <w:r>
              <w:rPr>
                <w:rFonts w:ascii="Verdana" w:hAnsi="Verdana"/>
                <w:b/>
                <w:bCs/>
              </w:rPr>
              <w:t>≤</w:t>
            </w:r>
            <w:r w:rsidR="00E06A6C" w:rsidRPr="00A8427D">
              <w:rPr>
                <w:b/>
                <w:bCs/>
              </w:rPr>
              <w:t>45</w:t>
            </w:r>
          </w:p>
        </w:tc>
        <w:tc>
          <w:tcPr>
            <w:tcW w:w="3060"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bottom"/>
            <w:hideMark/>
          </w:tcPr>
          <w:p w14:paraId="1AB6B3BD" w14:textId="77777777" w:rsidR="00E06A6C" w:rsidRPr="00A8427D" w:rsidRDefault="00E06A6C">
            <w:r w:rsidRPr="00A8427D">
              <w:t>8.04</w:t>
            </w:r>
          </w:p>
        </w:tc>
      </w:tr>
      <w:tr w:rsidR="00B94F1F" w:rsidRPr="00A8427D" w14:paraId="7A529955" w14:textId="77777777" w:rsidTr="5028AA4A">
        <w:trPr>
          <w:trHeight w:val="427"/>
        </w:trPr>
        <w:tc>
          <w:tcPr>
            <w:tcW w:w="3510"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bottom"/>
          </w:tcPr>
          <w:p w14:paraId="1661B81D" w14:textId="6ED85B4B" w:rsidR="00B94F1F" w:rsidRPr="00A8427D" w:rsidRDefault="00A0069F">
            <w:pPr>
              <w:rPr>
                <w:b/>
                <w:bCs/>
              </w:rPr>
            </w:pPr>
            <w:r>
              <w:rPr>
                <w:b/>
                <w:bCs/>
              </w:rPr>
              <w:t xml:space="preserve">   </w:t>
            </w:r>
            <w:r w:rsidR="00B94F1F">
              <w:rPr>
                <w:b/>
                <w:bCs/>
              </w:rPr>
              <w:t>20-45</w:t>
            </w:r>
          </w:p>
        </w:tc>
        <w:tc>
          <w:tcPr>
            <w:tcW w:w="3060"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bottom"/>
          </w:tcPr>
          <w:p w14:paraId="3DE0F638" w14:textId="08A90326" w:rsidR="00B94F1F" w:rsidRPr="00DB6F49" w:rsidRDefault="00522CCC">
            <w:r w:rsidRPr="00DB6F49">
              <w:t>5.6</w:t>
            </w:r>
            <w:r w:rsidR="00526549" w:rsidRPr="00DB6F49">
              <w:t>5</w:t>
            </w:r>
          </w:p>
        </w:tc>
      </w:tr>
      <w:tr w:rsidR="00B94F1F" w:rsidRPr="00A8427D" w14:paraId="1E52E1D1" w14:textId="77777777" w:rsidTr="5028AA4A">
        <w:trPr>
          <w:trHeight w:val="427"/>
        </w:trPr>
        <w:tc>
          <w:tcPr>
            <w:tcW w:w="3510"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bottom"/>
          </w:tcPr>
          <w:p w14:paraId="353818D0" w14:textId="01A16A45" w:rsidR="00B94F1F" w:rsidRPr="00A8427D" w:rsidRDefault="00A0069F">
            <w:pPr>
              <w:rPr>
                <w:b/>
                <w:bCs/>
              </w:rPr>
            </w:pPr>
            <w:r>
              <w:rPr>
                <w:rFonts w:ascii="Verdana" w:hAnsi="Verdana"/>
                <w:b/>
                <w:bCs/>
              </w:rPr>
              <w:t xml:space="preserve">  </w:t>
            </w:r>
            <w:r w:rsidR="00B94F1F" w:rsidRPr="5028AA4A">
              <w:rPr>
                <w:rFonts w:ascii="Verdana" w:hAnsi="Verdana"/>
                <w:b/>
                <w:bCs/>
              </w:rPr>
              <w:t>≤</w:t>
            </w:r>
            <w:r w:rsidR="00B94F1F" w:rsidRPr="5028AA4A">
              <w:rPr>
                <w:b/>
                <w:bCs/>
              </w:rPr>
              <w:t xml:space="preserve"> 20</w:t>
            </w:r>
          </w:p>
        </w:tc>
        <w:tc>
          <w:tcPr>
            <w:tcW w:w="3060" w:type="dxa"/>
            <w:tcBorders>
              <w:top w:val="single" w:sz="4" w:space="0" w:color="auto"/>
              <w:left w:val="single" w:sz="4" w:space="0" w:color="auto"/>
              <w:bottom w:val="single" w:sz="4" w:space="0" w:color="auto"/>
              <w:right w:val="single" w:sz="4" w:space="0" w:color="auto"/>
            </w:tcBorders>
            <w:shd w:val="clear" w:color="auto" w:fill="auto"/>
            <w:tcMar>
              <w:top w:w="15" w:type="dxa"/>
              <w:left w:w="70" w:type="dxa"/>
              <w:bottom w:w="0" w:type="dxa"/>
              <w:right w:w="70" w:type="dxa"/>
            </w:tcMar>
            <w:vAlign w:val="bottom"/>
          </w:tcPr>
          <w:p w14:paraId="441CC232" w14:textId="14230D99" w:rsidR="00B94F1F" w:rsidRPr="00DB6F49" w:rsidRDefault="00522CCC">
            <w:r>
              <w:t>2.</w:t>
            </w:r>
            <w:r w:rsidR="00DB6F49">
              <w:t>39</w:t>
            </w:r>
          </w:p>
        </w:tc>
      </w:tr>
    </w:tbl>
    <w:p w14:paraId="795CBF0A" w14:textId="77777777" w:rsidR="00E06A6C" w:rsidRDefault="00E06A6C" w:rsidP="00E06A6C"/>
    <w:p w14:paraId="084AB95F" w14:textId="7C6828EE" w:rsidR="00F94393" w:rsidRDefault="00F94393" w:rsidP="00D54023">
      <w:pPr>
        <w:pStyle w:val="Default"/>
        <w:spacing w:after="120"/>
        <w:rPr>
          <w:b/>
          <w:bCs/>
        </w:rPr>
      </w:pPr>
      <w:r w:rsidRPr="00055AF9">
        <w:rPr>
          <w:b/>
          <w:bCs/>
        </w:rPr>
        <w:t xml:space="preserve">Calculations of </w:t>
      </w:r>
      <w:r>
        <w:rPr>
          <w:b/>
          <w:bCs/>
        </w:rPr>
        <w:t xml:space="preserve">% mass </w:t>
      </w:r>
      <w:r w:rsidR="008E1C89">
        <w:rPr>
          <w:b/>
          <w:bCs/>
        </w:rPr>
        <w:t>of whole sample in</w:t>
      </w:r>
      <w:r w:rsidRPr="00055AF9">
        <w:rPr>
          <w:b/>
          <w:bCs/>
        </w:rPr>
        <w:t xml:space="preserve"> the ≤10</w:t>
      </w:r>
      <w:r>
        <w:rPr>
          <w:b/>
          <w:bCs/>
        </w:rPr>
        <w:t>6</w:t>
      </w:r>
      <w:r w:rsidRPr="00055AF9">
        <w:rPr>
          <w:b/>
          <w:bCs/>
        </w:rPr>
        <w:t xml:space="preserve"> µm fraction</w:t>
      </w:r>
      <w:r>
        <w:rPr>
          <w:b/>
          <w:bCs/>
        </w:rPr>
        <w:t xml:space="preserve"> </w:t>
      </w:r>
    </w:p>
    <w:p w14:paraId="259F27A3" w14:textId="113153E8" w:rsidR="00F94393" w:rsidRPr="00B9734D" w:rsidRDefault="003D61BD" w:rsidP="00D54023">
      <w:pPr>
        <w:pStyle w:val="Default"/>
        <w:spacing w:after="120"/>
        <w:rPr>
          <w:b/>
          <w:bCs/>
        </w:rPr>
      </w:pPr>
      <w:r w:rsidRPr="00A91573">
        <w:t xml:space="preserve">The % mass in the ≤ 106 µm fraction was calculated by combining the % mass of </w:t>
      </w:r>
      <w:r w:rsidR="00A91573">
        <w:t xml:space="preserve">the </w:t>
      </w:r>
      <w:r w:rsidR="00C7471F" w:rsidRPr="00A91573">
        <w:t>fractions below</w:t>
      </w:r>
      <w:r w:rsidR="009832B6">
        <w:t xml:space="preserve"> </w:t>
      </w:r>
      <w:r w:rsidR="00B9734D">
        <w:t>it</w:t>
      </w:r>
      <w:r w:rsidR="00C7471F" w:rsidRPr="00A91573">
        <w:t xml:space="preserve">: </w:t>
      </w:r>
      <w:r w:rsidRPr="00A91573">
        <w:t xml:space="preserve"> </w:t>
      </w:r>
      <w:r w:rsidR="00C7471F" w:rsidRPr="00A91573">
        <w:t>75-106 µm (</w:t>
      </w:r>
      <w:r w:rsidR="00332935" w:rsidRPr="00A91573">
        <w:t xml:space="preserve">9.95%) </w:t>
      </w:r>
      <w:r w:rsidR="00C7471F" w:rsidRPr="00A91573">
        <w:t xml:space="preserve">+ 63-75 µm </w:t>
      </w:r>
      <w:r w:rsidR="00332935" w:rsidRPr="00A91573">
        <w:t>(7.54%)</w:t>
      </w:r>
      <w:r w:rsidR="007F06CE">
        <w:t xml:space="preserve"> </w:t>
      </w:r>
      <w:r w:rsidR="00C7471F" w:rsidRPr="00A91573">
        <w:t>+ 53-63 µm</w:t>
      </w:r>
      <w:r w:rsidR="00332935" w:rsidRPr="00A91573">
        <w:t xml:space="preserve"> (10.25%)</w:t>
      </w:r>
      <w:r w:rsidR="00C7471F" w:rsidRPr="00A91573">
        <w:t xml:space="preserve"> + 45-53 µm </w:t>
      </w:r>
      <w:r w:rsidR="00332935" w:rsidRPr="00A91573">
        <w:t xml:space="preserve">(3.82%) </w:t>
      </w:r>
      <w:r w:rsidR="00C7471F" w:rsidRPr="00A91573">
        <w:t xml:space="preserve">+ ≤ 45 µm </w:t>
      </w:r>
      <w:r w:rsidR="00332935" w:rsidRPr="00A91573">
        <w:t xml:space="preserve">(8.04%) </w:t>
      </w:r>
      <w:proofErr w:type="gramStart"/>
      <w:r w:rsidR="00C7471F" w:rsidRPr="00A91573">
        <w:t xml:space="preserve">=  </w:t>
      </w:r>
      <w:r w:rsidR="00A91573" w:rsidRPr="00B9734D">
        <w:rPr>
          <w:b/>
          <w:bCs/>
        </w:rPr>
        <w:t>39.6</w:t>
      </w:r>
      <w:proofErr w:type="gramEnd"/>
      <w:r w:rsidR="00A91573" w:rsidRPr="00B9734D">
        <w:rPr>
          <w:b/>
          <w:bCs/>
        </w:rPr>
        <w:t>%</w:t>
      </w:r>
    </w:p>
    <w:p w14:paraId="12C1D71F" w14:textId="22A46EBB" w:rsidR="006B788A" w:rsidRDefault="00836652" w:rsidP="007B2AFF">
      <w:pPr>
        <w:pStyle w:val="Default"/>
        <w:spacing w:after="120"/>
        <w:rPr>
          <w:b/>
          <w:bCs/>
        </w:rPr>
      </w:pPr>
      <w:r>
        <w:rPr>
          <w:b/>
          <w:bCs/>
        </w:rPr>
        <w:t xml:space="preserve">9.95 + </w:t>
      </w:r>
      <w:r w:rsidR="00F15D7D">
        <w:rPr>
          <w:b/>
          <w:bCs/>
        </w:rPr>
        <w:t xml:space="preserve">17.79 + 11.86 = </w:t>
      </w:r>
    </w:p>
    <w:p w14:paraId="7FD48A4F" w14:textId="42F73B48" w:rsidR="007B2AFF" w:rsidRDefault="007B2AFF" w:rsidP="007B2AFF">
      <w:pPr>
        <w:pStyle w:val="Default"/>
        <w:spacing w:after="120"/>
        <w:rPr>
          <w:b/>
          <w:bCs/>
        </w:rPr>
      </w:pPr>
      <w:r w:rsidRPr="00055AF9">
        <w:rPr>
          <w:b/>
          <w:bCs/>
        </w:rPr>
        <w:t xml:space="preserve">Calculations of </w:t>
      </w:r>
      <w:r>
        <w:rPr>
          <w:b/>
          <w:bCs/>
        </w:rPr>
        <w:t xml:space="preserve">% metal release </w:t>
      </w:r>
      <w:r w:rsidRPr="00055AF9">
        <w:rPr>
          <w:b/>
          <w:bCs/>
        </w:rPr>
        <w:t>for the ≤10</w:t>
      </w:r>
      <w:r>
        <w:rPr>
          <w:b/>
          <w:bCs/>
        </w:rPr>
        <w:t>6</w:t>
      </w:r>
      <w:r w:rsidRPr="00055AF9">
        <w:rPr>
          <w:b/>
          <w:bCs/>
        </w:rPr>
        <w:t xml:space="preserve"> µm fraction</w:t>
      </w:r>
      <w:r>
        <w:rPr>
          <w:b/>
          <w:bCs/>
        </w:rPr>
        <w:t xml:space="preserve"> </w:t>
      </w:r>
    </w:p>
    <w:p w14:paraId="32AF7812" w14:textId="21AA06B6" w:rsidR="00DB6F49" w:rsidRDefault="003662C9" w:rsidP="00DB6F49">
      <w:pPr>
        <w:pStyle w:val="Default"/>
        <w:spacing w:after="120"/>
      </w:pPr>
      <w:r>
        <w:lastRenderedPageBreak/>
        <w:t xml:space="preserve">The fractions ≤106 </w:t>
      </w:r>
      <w:r w:rsidRPr="00363125">
        <w:rPr>
          <w:color w:val="auto"/>
        </w:rPr>
        <w:t>µm</w:t>
      </w:r>
      <w:r>
        <w:t xml:space="preserve"> comprise 39.6% of the mass of the whole sample. </w:t>
      </w:r>
      <w:r w:rsidR="00DB6F49">
        <w:t xml:space="preserve">The expected metal release for the ≤106 µm fraction can be calculated by considering the contribution of each subfraction </w:t>
      </w:r>
      <w:r w:rsidR="00183CC0">
        <w:t>below the</w:t>
      </w:r>
      <w:r w:rsidR="00DB6F49">
        <w:t xml:space="preserve"> 106 µm </w:t>
      </w:r>
      <w:r w:rsidR="00D15FA8">
        <w:t>one</w:t>
      </w:r>
      <w:r w:rsidR="002658EF">
        <w:t xml:space="preserve">. </w:t>
      </w:r>
      <w:r w:rsidR="00082202">
        <w:t xml:space="preserve">Metal release data </w:t>
      </w:r>
      <w:r w:rsidR="003228B9">
        <w:t>are</w:t>
      </w:r>
      <w:r w:rsidR="00082202">
        <w:t xml:space="preserve"> missing for two of the fractions that were not tested: </w:t>
      </w:r>
      <w:r w:rsidR="003228B9">
        <w:t xml:space="preserve">the </w:t>
      </w:r>
      <w:r w:rsidR="0034624D">
        <w:t>63-75</w:t>
      </w:r>
      <w:r w:rsidR="0034624D" w:rsidRPr="0034624D">
        <w:t xml:space="preserve"> </w:t>
      </w:r>
      <w:r w:rsidR="0034624D">
        <w:t>µm and 45-53</w:t>
      </w:r>
      <w:r w:rsidR="0034624D" w:rsidRPr="0034624D">
        <w:t xml:space="preserve"> </w:t>
      </w:r>
      <w:r w:rsidR="0034624D">
        <w:t>µm</w:t>
      </w:r>
      <w:r w:rsidR="003228B9">
        <w:t xml:space="preserve"> </w:t>
      </w:r>
      <w:r w:rsidR="007F06CE">
        <w:t>subfraction</w:t>
      </w:r>
      <w:r w:rsidR="0034624D">
        <w:t xml:space="preserve">. </w:t>
      </w:r>
      <w:r w:rsidR="007A436E">
        <w:t xml:space="preserve"> </w:t>
      </w:r>
      <w:r w:rsidR="00405D0C">
        <w:t xml:space="preserve">However, we conservatively assigned the </w:t>
      </w:r>
      <w:r w:rsidR="00DB6F49">
        <w:t xml:space="preserve">release from the </w:t>
      </w:r>
      <w:r w:rsidR="00405D0C">
        <w:t>immediate</w:t>
      </w:r>
      <w:r w:rsidR="007C1409">
        <w:t>l</w:t>
      </w:r>
      <w:r w:rsidR="0059629F">
        <w:t>y</w:t>
      </w:r>
      <w:r w:rsidR="00405D0C">
        <w:t xml:space="preserve"> </w:t>
      </w:r>
      <w:r w:rsidR="00DB6F49">
        <w:t>smalle</w:t>
      </w:r>
      <w:r w:rsidR="0059629F">
        <w:t>r</w:t>
      </w:r>
      <w:r w:rsidR="00DB6F49">
        <w:t xml:space="preserve"> particle size </w:t>
      </w:r>
      <w:r w:rsidR="007F06CE">
        <w:t xml:space="preserve">subfraction </w:t>
      </w:r>
      <w:r w:rsidR="0059629F">
        <w:t xml:space="preserve">tested </w:t>
      </w:r>
      <w:r w:rsidR="00405D0C">
        <w:t xml:space="preserve">to the missing </w:t>
      </w:r>
      <w:r w:rsidR="007F06CE">
        <w:t>subfraction</w:t>
      </w:r>
      <w:r w:rsidR="00DE3A14">
        <w:t>. T</w:t>
      </w:r>
      <w:r w:rsidR="00DB6F49">
        <w:t xml:space="preserve">he same release observed for 53-63 µm subfraction </w:t>
      </w:r>
      <w:r w:rsidR="00DE3A14">
        <w:t>was</w:t>
      </w:r>
      <w:r w:rsidR="00DB6F49">
        <w:t xml:space="preserve"> applied to the 63-75 µm subfraction, which together comprise 44.9% of the mass </w:t>
      </w:r>
      <w:r w:rsidR="002B281D">
        <w:t>with</w:t>
      </w:r>
      <w:r w:rsidR="00DB6F49">
        <w:t>in the ≤106 µm fraction</w:t>
      </w:r>
      <w:r w:rsidR="002B281D">
        <w:t xml:space="preserve">. Likewise, the same release observed for ≤45 µm subfraction was applied to the 45-53 µm subfraction, which together comprise </w:t>
      </w:r>
      <w:r w:rsidR="00F549DE">
        <w:t>30</w:t>
      </w:r>
      <w:r w:rsidR="002B281D">
        <w:t>% of the mass within the ≤106 µm fraction.</w:t>
      </w:r>
      <w:r w:rsidR="006A3989">
        <w:t xml:space="preserve"> Metal release values are listed in Table 2.</w:t>
      </w:r>
    </w:p>
    <w:p w14:paraId="2FD0A1CD" w14:textId="06F0427B" w:rsidR="00FB0B1E" w:rsidRDefault="005142C8" w:rsidP="00DB6F49">
      <w:pPr>
        <w:pStyle w:val="Default"/>
        <w:spacing w:after="120"/>
      </w:pPr>
      <w:r w:rsidRPr="006B788A">
        <w:rPr>
          <w:u w:val="single"/>
        </w:rPr>
        <w:t>Cobalt</w:t>
      </w:r>
      <w:r w:rsidR="00FB0B1E">
        <w:t xml:space="preserve"> release contributions from the various 106 µm sub-fractions:</w:t>
      </w:r>
    </w:p>
    <w:p w14:paraId="4E4BD96A" w14:textId="06C9A6B8" w:rsidR="00BD7983" w:rsidRDefault="00BD7983" w:rsidP="00BD7983">
      <w:pPr>
        <w:pStyle w:val="Default"/>
        <w:spacing w:after="120"/>
        <w:ind w:left="720"/>
      </w:pPr>
      <w:r w:rsidRPr="005D5646">
        <w:rPr>
          <w:b/>
          <w:bCs/>
        </w:rPr>
        <w:t>75-106 µm</w:t>
      </w:r>
      <w:r w:rsidR="00CE4389">
        <w:rPr>
          <w:b/>
          <w:bCs/>
        </w:rPr>
        <w:t xml:space="preserve"> </w:t>
      </w:r>
      <w:r w:rsidR="00CE4389" w:rsidRPr="00C0409D">
        <w:t>(</w:t>
      </w:r>
      <w:r w:rsidR="00B45EA2">
        <w:t>25</w:t>
      </w:r>
      <w:r w:rsidR="00CE4389" w:rsidRPr="00C0409D">
        <w:t>% of mass</w:t>
      </w:r>
      <w:r w:rsidR="003D7741">
        <w:t xml:space="preserve"> 106 µm sub-fraction</w:t>
      </w:r>
      <w:r w:rsidR="00CE4389" w:rsidRPr="00C0409D">
        <w:t>)</w:t>
      </w:r>
      <w:r>
        <w:t xml:space="preserve"> = 49.7 µg/g Co x 0.25</w:t>
      </w:r>
      <w:r w:rsidR="00FB0B1E">
        <w:t xml:space="preserve"> mass</w:t>
      </w:r>
      <w:r>
        <w:t xml:space="preserve"> = 12.4 µg Co/g</w:t>
      </w:r>
    </w:p>
    <w:p w14:paraId="4EE092D8" w14:textId="01B4F751" w:rsidR="00BD7983" w:rsidRDefault="00BD7983" w:rsidP="00BD7983">
      <w:pPr>
        <w:pStyle w:val="Default"/>
        <w:spacing w:after="120"/>
        <w:ind w:left="720"/>
      </w:pPr>
      <w:r w:rsidRPr="005D5646">
        <w:rPr>
          <w:b/>
          <w:bCs/>
        </w:rPr>
        <w:t>53-75 µm</w:t>
      </w:r>
      <w:r>
        <w:t xml:space="preserve"> </w:t>
      </w:r>
      <w:r w:rsidR="00CE4389">
        <w:t>(</w:t>
      </w:r>
      <w:r w:rsidR="003D7741">
        <w:t>45</w:t>
      </w:r>
      <w:r w:rsidR="00CE4389">
        <w:t>% of mass</w:t>
      </w:r>
      <w:r w:rsidR="003D7741">
        <w:t xml:space="preserve"> 106 µm sub-fraction</w:t>
      </w:r>
      <w:r w:rsidR="00C0409D">
        <w:t xml:space="preserve">) </w:t>
      </w:r>
      <w:r>
        <w:t>(combined 53-63 &amp; 63-75</w:t>
      </w:r>
      <w:r w:rsidR="007F06CE">
        <w:t xml:space="preserve"> </w:t>
      </w:r>
      <w:r w:rsidR="00D67BBD">
        <w:t>µm subfractions</w:t>
      </w:r>
      <w:r>
        <w:t xml:space="preserve"> based on release for 53-63</w:t>
      </w:r>
      <w:r w:rsidR="00D67BBD">
        <w:t xml:space="preserve"> </w:t>
      </w:r>
      <w:proofErr w:type="gramStart"/>
      <w:r w:rsidR="00D67BBD">
        <w:t>µm</w:t>
      </w:r>
      <w:r>
        <w:t>)=</w:t>
      </w:r>
      <w:proofErr w:type="gramEnd"/>
      <w:r>
        <w:t xml:space="preserve"> 52.4  µg/g Co x 0.4</w:t>
      </w:r>
      <w:r w:rsidR="00275460">
        <w:t>5</w:t>
      </w:r>
      <w:r>
        <w:t xml:space="preserve"> = 23.</w:t>
      </w:r>
      <w:r w:rsidR="003B57E2">
        <w:t>6</w:t>
      </w:r>
      <w:r>
        <w:t xml:space="preserve"> µg Co/g</w:t>
      </w:r>
    </w:p>
    <w:p w14:paraId="186E526C" w14:textId="5EAEF979" w:rsidR="00BD7983" w:rsidRDefault="00BD7983" w:rsidP="00BD7983">
      <w:pPr>
        <w:pStyle w:val="Default"/>
        <w:spacing w:after="120"/>
        <w:ind w:left="720"/>
      </w:pPr>
      <w:r w:rsidRPr="005D5646">
        <w:rPr>
          <w:b/>
          <w:bCs/>
        </w:rPr>
        <w:t>≤53 µm</w:t>
      </w:r>
      <w:r>
        <w:t xml:space="preserve"> </w:t>
      </w:r>
      <w:r w:rsidR="00C0409D">
        <w:t>(</w:t>
      </w:r>
      <w:r w:rsidR="003D7741">
        <w:t>30</w:t>
      </w:r>
      <w:r w:rsidR="00C0409D">
        <w:t>% of mass</w:t>
      </w:r>
      <w:r w:rsidR="003D7741">
        <w:t xml:space="preserve"> 106 µm sub-fraction</w:t>
      </w:r>
      <w:r w:rsidR="00C0409D">
        <w:t xml:space="preserve">) </w:t>
      </w:r>
      <w:r>
        <w:t>(combined ≤45 and 45-53</w:t>
      </w:r>
      <w:r w:rsidR="00D67BBD">
        <w:t xml:space="preserve"> µm</w:t>
      </w:r>
      <w:r w:rsidR="001905EC">
        <w:t xml:space="preserve"> subfractions</w:t>
      </w:r>
      <w:r>
        <w:t xml:space="preserve"> based on release from ≤45</w:t>
      </w:r>
      <w:r w:rsidR="001905EC">
        <w:t xml:space="preserve"> </w:t>
      </w:r>
      <w:proofErr w:type="gramStart"/>
      <w:r w:rsidR="001905EC">
        <w:t>µm</w:t>
      </w:r>
      <w:r>
        <w:t>)=</w:t>
      </w:r>
      <w:proofErr w:type="gramEnd"/>
      <w:r>
        <w:t xml:space="preserve"> 95.1 µg/g Co x 0.</w:t>
      </w:r>
      <w:r w:rsidR="00275460">
        <w:t>30</w:t>
      </w:r>
      <w:r>
        <w:t>= 28.5 µg Co/g</w:t>
      </w:r>
    </w:p>
    <w:p w14:paraId="4E0FCF51" w14:textId="5A824B9F" w:rsidR="006C2DE1" w:rsidRDefault="006C2DE1" w:rsidP="006C2DE1">
      <w:pPr>
        <w:pStyle w:val="Default"/>
        <w:spacing w:after="120"/>
      </w:pPr>
      <w:r>
        <w:t>Total</w:t>
      </w:r>
      <w:r w:rsidR="00615103">
        <w:t xml:space="preserve"> calculated</w:t>
      </w:r>
      <w:r>
        <w:t xml:space="preserve"> release for </w:t>
      </w:r>
      <w:r w:rsidRPr="00B25D68">
        <w:rPr>
          <w:b/>
          <w:bCs/>
        </w:rPr>
        <w:t>≤106 µm fraction</w:t>
      </w:r>
      <w:r>
        <w:t xml:space="preserve"> = 12.4 + </w:t>
      </w:r>
      <w:r w:rsidR="00B25D68">
        <w:t>23.</w:t>
      </w:r>
      <w:r w:rsidR="003B57E2">
        <w:t>6</w:t>
      </w:r>
      <w:r w:rsidR="00B25D68">
        <w:t xml:space="preserve"> + 28.5 = </w:t>
      </w:r>
      <w:r w:rsidRPr="006B788A">
        <w:rPr>
          <w:b/>
          <w:bCs/>
        </w:rPr>
        <w:t>64.</w:t>
      </w:r>
      <w:r w:rsidR="00540023" w:rsidRPr="006B788A">
        <w:rPr>
          <w:b/>
          <w:bCs/>
        </w:rPr>
        <w:t>5</w:t>
      </w:r>
      <w:r w:rsidRPr="006B788A">
        <w:rPr>
          <w:b/>
          <w:bCs/>
        </w:rPr>
        <w:t xml:space="preserve"> µg Co/g</w:t>
      </w:r>
      <w:r>
        <w:t xml:space="preserve">  </w:t>
      </w:r>
    </w:p>
    <w:p w14:paraId="4D4A4BB6" w14:textId="77777777" w:rsidR="006A3989" w:rsidRDefault="006A3989" w:rsidP="00DB6F49">
      <w:pPr>
        <w:pStyle w:val="Default"/>
        <w:spacing w:after="120"/>
      </w:pPr>
    </w:p>
    <w:p w14:paraId="7AAABB90" w14:textId="4C057498" w:rsidR="007A306D" w:rsidRPr="006B788A" w:rsidRDefault="007A306D" w:rsidP="007A306D">
      <w:pPr>
        <w:pStyle w:val="Default"/>
        <w:spacing w:after="120"/>
        <w:rPr>
          <w:color w:val="auto"/>
        </w:rPr>
      </w:pPr>
      <w:r w:rsidRPr="006B788A">
        <w:rPr>
          <w:color w:val="auto"/>
          <w:u w:val="single"/>
        </w:rPr>
        <w:t xml:space="preserve">Nickel </w:t>
      </w:r>
      <w:r w:rsidRPr="006B788A">
        <w:rPr>
          <w:color w:val="auto"/>
        </w:rPr>
        <w:t>release contributions from the various 106 µm sub-fractions:</w:t>
      </w:r>
    </w:p>
    <w:p w14:paraId="02EA6F5D" w14:textId="342CC2AB" w:rsidR="007A306D" w:rsidRPr="00AF49FC" w:rsidRDefault="007A306D" w:rsidP="007A306D">
      <w:pPr>
        <w:pStyle w:val="Default"/>
        <w:spacing w:after="120"/>
        <w:ind w:left="720"/>
        <w:rPr>
          <w:color w:val="auto"/>
          <w:lang w:val="da-DK"/>
        </w:rPr>
      </w:pPr>
      <w:r w:rsidRPr="00AF49FC">
        <w:rPr>
          <w:b/>
          <w:bCs/>
          <w:color w:val="auto"/>
          <w:lang w:val="da-DK"/>
        </w:rPr>
        <w:t>75-106 µm</w:t>
      </w:r>
      <w:r w:rsidRPr="00AF49FC">
        <w:rPr>
          <w:color w:val="auto"/>
          <w:lang w:val="da-DK"/>
        </w:rPr>
        <w:t xml:space="preserve"> = 3.0 µg/g Ni x 0.25 mass = </w:t>
      </w:r>
      <w:r w:rsidR="00453514" w:rsidRPr="00AF49FC">
        <w:rPr>
          <w:color w:val="auto"/>
          <w:lang w:val="da-DK"/>
        </w:rPr>
        <w:t>0.</w:t>
      </w:r>
      <w:r w:rsidR="00413503" w:rsidRPr="00AF49FC">
        <w:rPr>
          <w:color w:val="auto"/>
          <w:lang w:val="da-DK"/>
        </w:rPr>
        <w:t>8</w:t>
      </w:r>
      <w:r w:rsidRPr="00AF49FC">
        <w:rPr>
          <w:color w:val="auto"/>
          <w:lang w:val="da-DK"/>
        </w:rPr>
        <w:t xml:space="preserve"> µg Ni/g</w:t>
      </w:r>
    </w:p>
    <w:p w14:paraId="76BEF38F" w14:textId="0C567A2D" w:rsidR="007A306D" w:rsidRPr="006B788A" w:rsidRDefault="007A306D" w:rsidP="007A306D">
      <w:pPr>
        <w:pStyle w:val="Default"/>
        <w:spacing w:after="120"/>
        <w:ind w:left="720"/>
        <w:rPr>
          <w:color w:val="auto"/>
        </w:rPr>
      </w:pPr>
      <w:r w:rsidRPr="006B788A">
        <w:rPr>
          <w:b/>
          <w:bCs/>
          <w:color w:val="auto"/>
        </w:rPr>
        <w:t>53-75 µm</w:t>
      </w:r>
      <w:r w:rsidRPr="006B788A">
        <w:rPr>
          <w:color w:val="auto"/>
        </w:rPr>
        <w:t xml:space="preserve"> (combined </w:t>
      </w:r>
      <w:r w:rsidR="001905EC">
        <w:t xml:space="preserve">53-63 &amp; 63-75 µm subfractions </w:t>
      </w:r>
      <w:r w:rsidRPr="006B788A">
        <w:rPr>
          <w:color w:val="auto"/>
        </w:rPr>
        <w:t>based on release for 53-63</w:t>
      </w:r>
      <w:r w:rsidR="001905EC" w:rsidRPr="001905EC">
        <w:t xml:space="preserve"> </w:t>
      </w:r>
      <w:proofErr w:type="gramStart"/>
      <w:r w:rsidR="001905EC">
        <w:t>µm</w:t>
      </w:r>
      <w:r w:rsidRPr="006B788A">
        <w:rPr>
          <w:color w:val="auto"/>
        </w:rPr>
        <w:t>)=</w:t>
      </w:r>
      <w:proofErr w:type="gramEnd"/>
      <w:r w:rsidRPr="006B788A">
        <w:rPr>
          <w:color w:val="auto"/>
        </w:rPr>
        <w:t xml:space="preserve"> </w:t>
      </w:r>
      <w:r w:rsidR="00F109F2" w:rsidRPr="006B788A">
        <w:rPr>
          <w:color w:val="auto"/>
        </w:rPr>
        <w:t>4.8</w:t>
      </w:r>
      <w:r w:rsidRPr="006B788A">
        <w:rPr>
          <w:color w:val="auto"/>
        </w:rPr>
        <w:t xml:space="preserve">  µg/g Ni x 0.4</w:t>
      </w:r>
      <w:r w:rsidR="00E477E5" w:rsidRPr="006B788A">
        <w:rPr>
          <w:color w:val="auto"/>
        </w:rPr>
        <w:t>5</w:t>
      </w:r>
      <w:r w:rsidRPr="006B788A">
        <w:rPr>
          <w:color w:val="auto"/>
        </w:rPr>
        <w:t xml:space="preserve"> = </w:t>
      </w:r>
      <w:r w:rsidR="00712557" w:rsidRPr="006B788A">
        <w:rPr>
          <w:color w:val="auto"/>
        </w:rPr>
        <w:t>2.2</w:t>
      </w:r>
      <w:r w:rsidRPr="006B788A">
        <w:rPr>
          <w:color w:val="auto"/>
        </w:rPr>
        <w:t xml:space="preserve"> µg Ni/g</w:t>
      </w:r>
    </w:p>
    <w:p w14:paraId="1692BEAC" w14:textId="7D541A66" w:rsidR="007A306D" w:rsidRPr="006B788A" w:rsidRDefault="007A306D" w:rsidP="007A306D">
      <w:pPr>
        <w:pStyle w:val="Default"/>
        <w:spacing w:after="120"/>
        <w:ind w:left="720"/>
        <w:rPr>
          <w:color w:val="auto"/>
        </w:rPr>
      </w:pPr>
      <w:r w:rsidRPr="006B788A">
        <w:rPr>
          <w:b/>
          <w:bCs/>
          <w:color w:val="auto"/>
        </w:rPr>
        <w:t>≤53 µm</w:t>
      </w:r>
      <w:r w:rsidRPr="006B788A">
        <w:rPr>
          <w:color w:val="auto"/>
        </w:rPr>
        <w:t xml:space="preserve"> (combined ≤</w:t>
      </w:r>
      <w:r w:rsidR="001905EC">
        <w:t xml:space="preserve">45 and 45-53 µm subfractions </w:t>
      </w:r>
      <w:r w:rsidRPr="006B788A">
        <w:rPr>
          <w:color w:val="auto"/>
        </w:rPr>
        <w:t>based on release from ≤45</w:t>
      </w:r>
      <w:r w:rsidR="001905EC" w:rsidRPr="001905EC">
        <w:t xml:space="preserve"> </w:t>
      </w:r>
      <w:proofErr w:type="gramStart"/>
      <w:r w:rsidR="001905EC">
        <w:t>µm</w:t>
      </w:r>
      <w:r w:rsidRPr="006B788A">
        <w:rPr>
          <w:color w:val="auto"/>
        </w:rPr>
        <w:t>)=</w:t>
      </w:r>
      <w:proofErr w:type="gramEnd"/>
      <w:r w:rsidRPr="006B788A">
        <w:rPr>
          <w:color w:val="auto"/>
        </w:rPr>
        <w:t xml:space="preserve"> </w:t>
      </w:r>
      <w:r w:rsidR="00F109F2" w:rsidRPr="006B788A">
        <w:rPr>
          <w:color w:val="auto"/>
        </w:rPr>
        <w:t>32.8</w:t>
      </w:r>
      <w:r w:rsidRPr="006B788A">
        <w:rPr>
          <w:color w:val="auto"/>
        </w:rPr>
        <w:t xml:space="preserve"> µg/g Ni x 0.</w:t>
      </w:r>
      <w:r w:rsidR="00E477E5" w:rsidRPr="006B788A">
        <w:rPr>
          <w:color w:val="auto"/>
        </w:rPr>
        <w:t>30</w:t>
      </w:r>
      <w:r w:rsidRPr="006B788A">
        <w:rPr>
          <w:color w:val="auto"/>
        </w:rPr>
        <w:t xml:space="preserve">= </w:t>
      </w:r>
      <w:r w:rsidR="009C180F" w:rsidRPr="006B788A">
        <w:rPr>
          <w:color w:val="auto"/>
        </w:rPr>
        <w:t>9.8</w:t>
      </w:r>
      <w:r w:rsidRPr="006B788A">
        <w:rPr>
          <w:color w:val="auto"/>
        </w:rPr>
        <w:t xml:space="preserve"> µg Ni/g</w:t>
      </w:r>
    </w:p>
    <w:p w14:paraId="023F73C8" w14:textId="72834D72" w:rsidR="007A306D" w:rsidRPr="006B788A" w:rsidRDefault="007A306D" w:rsidP="007A306D">
      <w:pPr>
        <w:pStyle w:val="Default"/>
        <w:spacing w:after="120"/>
        <w:rPr>
          <w:color w:val="auto"/>
        </w:rPr>
      </w:pPr>
      <w:r w:rsidRPr="006B788A">
        <w:rPr>
          <w:color w:val="auto"/>
        </w:rPr>
        <w:t xml:space="preserve">Total calculated release for </w:t>
      </w:r>
      <w:r w:rsidRPr="006B788A">
        <w:rPr>
          <w:b/>
          <w:bCs/>
          <w:color w:val="auto"/>
        </w:rPr>
        <w:t>≤106 µm fraction</w:t>
      </w:r>
      <w:r w:rsidRPr="006B788A">
        <w:rPr>
          <w:color w:val="auto"/>
        </w:rPr>
        <w:t xml:space="preserve"> = </w:t>
      </w:r>
      <w:r w:rsidR="009A532B" w:rsidRPr="006B788A">
        <w:rPr>
          <w:color w:val="auto"/>
        </w:rPr>
        <w:t>0.</w:t>
      </w:r>
      <w:r w:rsidR="00413503" w:rsidRPr="006B788A">
        <w:rPr>
          <w:color w:val="auto"/>
        </w:rPr>
        <w:t>8</w:t>
      </w:r>
      <w:r w:rsidRPr="006B788A">
        <w:rPr>
          <w:color w:val="auto"/>
        </w:rPr>
        <w:t xml:space="preserve"> + 2</w:t>
      </w:r>
      <w:r w:rsidR="009C180F" w:rsidRPr="006B788A">
        <w:rPr>
          <w:color w:val="auto"/>
        </w:rPr>
        <w:t>.2</w:t>
      </w:r>
      <w:r w:rsidRPr="006B788A">
        <w:rPr>
          <w:color w:val="auto"/>
        </w:rPr>
        <w:t xml:space="preserve"> + </w:t>
      </w:r>
      <w:r w:rsidR="009C180F" w:rsidRPr="006B788A">
        <w:rPr>
          <w:color w:val="auto"/>
        </w:rPr>
        <w:t>9.8</w:t>
      </w:r>
      <w:r w:rsidRPr="006B788A">
        <w:rPr>
          <w:color w:val="auto"/>
        </w:rPr>
        <w:t xml:space="preserve"> = </w:t>
      </w:r>
      <w:r w:rsidR="004F2B7E" w:rsidRPr="006B788A">
        <w:rPr>
          <w:b/>
          <w:bCs/>
          <w:color w:val="auto"/>
        </w:rPr>
        <w:t>12.</w:t>
      </w:r>
      <w:r w:rsidR="00413503" w:rsidRPr="006B788A">
        <w:rPr>
          <w:b/>
          <w:bCs/>
          <w:color w:val="auto"/>
        </w:rPr>
        <w:t>8</w:t>
      </w:r>
      <w:r w:rsidRPr="006B788A">
        <w:rPr>
          <w:b/>
          <w:bCs/>
          <w:color w:val="auto"/>
        </w:rPr>
        <w:t xml:space="preserve"> µg Ni/g</w:t>
      </w:r>
      <w:r w:rsidRPr="006B788A">
        <w:rPr>
          <w:color w:val="auto"/>
        </w:rPr>
        <w:t xml:space="preserve">  </w:t>
      </w:r>
    </w:p>
    <w:p w14:paraId="063A03A6" w14:textId="7CFF222C" w:rsidR="007A306D" w:rsidRDefault="007A306D">
      <w:pPr>
        <w:rPr>
          <w:rFonts w:ascii="Calibri" w:hAnsi="Calibri" w:cs="Calibri"/>
          <w:b/>
          <w:bCs/>
          <w:color w:val="000000"/>
          <w:kern w:val="0"/>
        </w:rPr>
      </w:pPr>
    </w:p>
    <w:p w14:paraId="54681E6F" w14:textId="7D7192F0" w:rsidR="006002C1" w:rsidRDefault="006002C1" w:rsidP="006002C1">
      <w:pPr>
        <w:pStyle w:val="Default"/>
        <w:spacing w:after="120"/>
        <w:rPr>
          <w:b/>
          <w:bCs/>
        </w:rPr>
      </w:pPr>
      <w:r w:rsidRPr="00055AF9">
        <w:rPr>
          <w:b/>
          <w:bCs/>
        </w:rPr>
        <w:t xml:space="preserve">Calculations of </w:t>
      </w:r>
      <w:r>
        <w:rPr>
          <w:b/>
          <w:bCs/>
        </w:rPr>
        <w:t xml:space="preserve">% metal release </w:t>
      </w:r>
      <w:r w:rsidRPr="00055AF9">
        <w:rPr>
          <w:b/>
          <w:bCs/>
        </w:rPr>
        <w:t xml:space="preserve">for the </w:t>
      </w:r>
      <w:r w:rsidR="00780F88" w:rsidRPr="00780F88">
        <w:rPr>
          <w:b/>
          <w:bCs/>
        </w:rPr>
        <w:t>&gt;106 µm fraction</w:t>
      </w:r>
      <w:r>
        <w:rPr>
          <w:b/>
          <w:bCs/>
        </w:rPr>
        <w:t xml:space="preserve"> sample </w:t>
      </w:r>
    </w:p>
    <w:p w14:paraId="39646443" w14:textId="12D02785" w:rsidR="006002C1" w:rsidRDefault="002A74BB" w:rsidP="006002C1">
      <w:pPr>
        <w:pStyle w:val="Default"/>
        <w:spacing w:after="120"/>
      </w:pPr>
      <w:r>
        <w:t xml:space="preserve">The fractions &gt;106 </w:t>
      </w:r>
      <w:r w:rsidRPr="00363125">
        <w:rPr>
          <w:color w:val="auto"/>
        </w:rPr>
        <w:t>µm</w:t>
      </w:r>
      <w:r>
        <w:t xml:space="preserve"> comprise </w:t>
      </w:r>
      <w:r w:rsidR="00F767E6">
        <w:t>60.4</w:t>
      </w:r>
      <w:r>
        <w:t xml:space="preserve">% of the mass of the whole sample. </w:t>
      </w:r>
      <w:r w:rsidR="006002C1">
        <w:t xml:space="preserve">Metal release data are missing for two of the fractions &gt;106 </w:t>
      </w:r>
      <w:r w:rsidR="006002C1" w:rsidRPr="00363125">
        <w:rPr>
          <w:color w:val="auto"/>
        </w:rPr>
        <w:t>µm</w:t>
      </w:r>
      <w:r w:rsidR="006002C1">
        <w:t xml:space="preserve"> that were not tested: the 106-125</w:t>
      </w:r>
      <w:r w:rsidR="006002C1" w:rsidRPr="0034624D">
        <w:t xml:space="preserve"> </w:t>
      </w:r>
      <w:r w:rsidR="006002C1">
        <w:t>µm and 150-180</w:t>
      </w:r>
      <w:r w:rsidR="006002C1" w:rsidRPr="0034624D">
        <w:t xml:space="preserve"> </w:t>
      </w:r>
      <w:r w:rsidR="006002C1">
        <w:t>µm fractions.  As noted above, we conservatively assigned the release from the immediately smaller particle size tested subfractions to the missing fractions. The same release observed for 125-150 µm subfraction was applied to the 150-180 µm subfraction, which together comprise 47% of the mass within the &gt;106 µm fraction. Likewise, the same release observed for the 75-106 µm subfraction was applied to the 106-125</w:t>
      </w:r>
      <w:r w:rsidR="006002C1" w:rsidRPr="0034624D">
        <w:t xml:space="preserve"> </w:t>
      </w:r>
      <w:r w:rsidR="006002C1">
        <w:t>µm subfraction, which together comprise 36% of the mass within the &gt;106 µm fraction. Metal release values are listed in Table 2.</w:t>
      </w:r>
    </w:p>
    <w:p w14:paraId="6EE3DE22" w14:textId="77777777" w:rsidR="001218FA" w:rsidRDefault="001218FA" w:rsidP="001218FA">
      <w:pPr>
        <w:pStyle w:val="Default"/>
        <w:spacing w:after="120"/>
      </w:pPr>
      <w:r w:rsidRPr="003601FF">
        <w:rPr>
          <w:u w:val="single"/>
        </w:rPr>
        <w:t>Cobalt</w:t>
      </w:r>
      <w:r>
        <w:t xml:space="preserve"> release contributions from the various &gt;106 µm fractions:</w:t>
      </w:r>
    </w:p>
    <w:p w14:paraId="36CDC0F4" w14:textId="361EA06E" w:rsidR="001218FA" w:rsidRDefault="001218FA" w:rsidP="001218FA">
      <w:pPr>
        <w:pStyle w:val="Default"/>
        <w:spacing w:after="120"/>
        <w:ind w:left="720"/>
      </w:pPr>
      <w:r>
        <w:rPr>
          <w:b/>
          <w:bCs/>
        </w:rPr>
        <w:t>&gt;</w:t>
      </w:r>
      <w:r w:rsidRPr="005D5646">
        <w:rPr>
          <w:b/>
          <w:bCs/>
        </w:rPr>
        <w:t>1</w:t>
      </w:r>
      <w:r>
        <w:rPr>
          <w:b/>
          <w:bCs/>
        </w:rPr>
        <w:t>80</w:t>
      </w:r>
      <w:r w:rsidRPr="005D5646">
        <w:rPr>
          <w:b/>
          <w:bCs/>
        </w:rPr>
        <w:t xml:space="preserve"> µm</w:t>
      </w:r>
      <w:r>
        <w:t xml:space="preserve"> (</w:t>
      </w:r>
      <w:r w:rsidR="00F767E6">
        <w:t>17</w:t>
      </w:r>
      <w:r>
        <w:t xml:space="preserve"> %</w:t>
      </w:r>
      <w:r w:rsidRPr="00C0409D">
        <w:t xml:space="preserve"> of mass</w:t>
      </w:r>
      <w:r>
        <w:t xml:space="preserve"> &gt;106 µm</w:t>
      </w:r>
      <w:r w:rsidRPr="00C0409D">
        <w:t>)</w:t>
      </w:r>
      <w:r>
        <w:t xml:space="preserve"> = 38.8 µg/g Co x 0.17 mass = 6.6 µg Co/g</w:t>
      </w:r>
    </w:p>
    <w:p w14:paraId="0E701B33" w14:textId="55DCA388" w:rsidR="001218FA" w:rsidRDefault="001218FA" w:rsidP="001218FA">
      <w:pPr>
        <w:pStyle w:val="Default"/>
        <w:spacing w:after="120"/>
        <w:ind w:left="720"/>
      </w:pPr>
      <w:r>
        <w:rPr>
          <w:b/>
          <w:bCs/>
        </w:rPr>
        <w:lastRenderedPageBreak/>
        <w:t>125</w:t>
      </w:r>
      <w:r w:rsidRPr="005D5646">
        <w:rPr>
          <w:b/>
          <w:bCs/>
        </w:rPr>
        <w:t>-</w:t>
      </w:r>
      <w:r>
        <w:rPr>
          <w:b/>
          <w:bCs/>
        </w:rPr>
        <w:t>180</w:t>
      </w:r>
      <w:r w:rsidRPr="005D5646">
        <w:rPr>
          <w:b/>
          <w:bCs/>
        </w:rPr>
        <w:t xml:space="preserve"> µm</w:t>
      </w:r>
      <w:r>
        <w:t xml:space="preserve"> (</w:t>
      </w:r>
      <w:r w:rsidR="00F767E6">
        <w:t>47</w:t>
      </w:r>
      <w:r>
        <w:t xml:space="preserve"> %</w:t>
      </w:r>
      <w:r w:rsidRPr="00C0409D">
        <w:t xml:space="preserve"> of mass</w:t>
      </w:r>
      <w:r>
        <w:t xml:space="preserve"> &gt;106 µm</w:t>
      </w:r>
      <w:r w:rsidRPr="00C0409D">
        <w:t>)</w:t>
      </w:r>
      <w:r>
        <w:t xml:space="preserve"> (combined 125-150 &amp; 150-180 µm subfractions based on release for 125-150 </w:t>
      </w:r>
      <w:proofErr w:type="gramStart"/>
      <w:r>
        <w:t>µm)=</w:t>
      </w:r>
      <w:proofErr w:type="gramEnd"/>
      <w:r>
        <w:t xml:space="preserve"> 42.2  µg/g Co x 0.47 = 19.8 µg Co/g</w:t>
      </w:r>
    </w:p>
    <w:p w14:paraId="7DD01CBC" w14:textId="744CD96B" w:rsidR="001218FA" w:rsidRDefault="001218FA" w:rsidP="001218FA">
      <w:pPr>
        <w:pStyle w:val="Default"/>
        <w:spacing w:after="120"/>
        <w:ind w:left="720"/>
      </w:pPr>
      <w:r>
        <w:rPr>
          <w:b/>
          <w:bCs/>
        </w:rPr>
        <w:t>106-125</w:t>
      </w:r>
      <w:r w:rsidRPr="005D5646">
        <w:rPr>
          <w:b/>
          <w:bCs/>
        </w:rPr>
        <w:t xml:space="preserve"> µm</w:t>
      </w:r>
      <w:r>
        <w:t xml:space="preserve"> (</w:t>
      </w:r>
      <w:r w:rsidR="00F767E6">
        <w:t>36</w:t>
      </w:r>
      <w:r>
        <w:t xml:space="preserve"> %</w:t>
      </w:r>
      <w:r w:rsidRPr="00C0409D">
        <w:t xml:space="preserve"> of mass</w:t>
      </w:r>
      <w:r>
        <w:t xml:space="preserve"> &gt;106 µm</w:t>
      </w:r>
      <w:r w:rsidRPr="00C0409D">
        <w:t>)</w:t>
      </w:r>
      <w:r>
        <w:t xml:space="preserve"> (based on release from 75-106 µm </w:t>
      </w:r>
      <w:proofErr w:type="gramStart"/>
      <w:r>
        <w:t>subfraction)=</w:t>
      </w:r>
      <w:proofErr w:type="gramEnd"/>
      <w:r>
        <w:t xml:space="preserve"> 49.7 µg/g Co x 0.36= 17.9 µg Co/g</w:t>
      </w:r>
    </w:p>
    <w:p w14:paraId="661F3EB6" w14:textId="77777777" w:rsidR="001218FA" w:rsidRDefault="001218FA" w:rsidP="001218FA">
      <w:pPr>
        <w:pStyle w:val="Default"/>
        <w:spacing w:after="120"/>
      </w:pPr>
      <w:r>
        <w:t xml:space="preserve">Total calculated release for </w:t>
      </w:r>
      <w:r>
        <w:rPr>
          <w:b/>
          <w:bCs/>
        </w:rPr>
        <w:t>&gt;</w:t>
      </w:r>
      <w:r w:rsidRPr="00B25D68">
        <w:rPr>
          <w:b/>
          <w:bCs/>
        </w:rPr>
        <w:t>106 µm fraction</w:t>
      </w:r>
      <w:r>
        <w:t xml:space="preserve"> = 6.6 + 19.8 + 17.9 = 44.3 µg Co/g  </w:t>
      </w:r>
    </w:p>
    <w:p w14:paraId="3797E7ED" w14:textId="77777777" w:rsidR="001218FA" w:rsidRPr="003601FF" w:rsidRDefault="001218FA" w:rsidP="001218FA">
      <w:pPr>
        <w:pStyle w:val="Default"/>
        <w:spacing w:after="120"/>
        <w:rPr>
          <w:color w:val="auto"/>
        </w:rPr>
      </w:pPr>
      <w:r w:rsidRPr="003601FF">
        <w:rPr>
          <w:color w:val="auto"/>
          <w:u w:val="single"/>
        </w:rPr>
        <w:t>Nickel</w:t>
      </w:r>
      <w:r w:rsidRPr="003601FF">
        <w:rPr>
          <w:color w:val="auto"/>
        </w:rPr>
        <w:t xml:space="preserve"> release contributions from the various &gt;106 µm fractions:</w:t>
      </w:r>
    </w:p>
    <w:p w14:paraId="59A93874" w14:textId="5CA07153" w:rsidR="001218FA" w:rsidRPr="00AF49FC" w:rsidRDefault="00271075" w:rsidP="001218FA">
      <w:pPr>
        <w:pStyle w:val="Default"/>
        <w:spacing w:after="120"/>
        <w:ind w:left="720"/>
        <w:rPr>
          <w:color w:val="auto"/>
          <w:lang w:val="da-DK"/>
        </w:rPr>
      </w:pPr>
      <w:r>
        <w:rPr>
          <w:b/>
          <w:bCs/>
          <w:color w:val="auto"/>
          <w:lang w:val="da-DK"/>
        </w:rPr>
        <w:t>≥</w:t>
      </w:r>
      <w:r w:rsidR="001218FA" w:rsidRPr="00AF49FC">
        <w:rPr>
          <w:b/>
          <w:bCs/>
          <w:color w:val="auto"/>
          <w:lang w:val="da-DK"/>
        </w:rPr>
        <w:t>180 µm</w:t>
      </w:r>
      <w:r w:rsidR="001218FA" w:rsidRPr="00AF49FC">
        <w:rPr>
          <w:color w:val="auto"/>
          <w:lang w:val="da-DK"/>
        </w:rPr>
        <w:t xml:space="preserve"> = 1.3 µg/g Ni x 0.17 mass = 0.2 µg Ni/g</w:t>
      </w:r>
    </w:p>
    <w:p w14:paraId="4BE78D50" w14:textId="77777777" w:rsidR="001218FA" w:rsidRPr="003601FF" w:rsidRDefault="001218FA" w:rsidP="001218FA">
      <w:pPr>
        <w:pStyle w:val="Default"/>
        <w:spacing w:after="120"/>
        <w:ind w:left="720"/>
        <w:rPr>
          <w:color w:val="auto"/>
        </w:rPr>
      </w:pPr>
      <w:r w:rsidRPr="003601FF">
        <w:rPr>
          <w:b/>
          <w:bCs/>
          <w:color w:val="auto"/>
        </w:rPr>
        <w:t>125-180 µm</w:t>
      </w:r>
      <w:r w:rsidRPr="003601FF">
        <w:rPr>
          <w:color w:val="auto"/>
        </w:rPr>
        <w:t xml:space="preserve"> (combined 125-150 &amp; 150-180 </w:t>
      </w:r>
      <w:r>
        <w:t xml:space="preserve">µm subfractions </w:t>
      </w:r>
      <w:r w:rsidRPr="003601FF">
        <w:rPr>
          <w:color w:val="auto"/>
        </w:rPr>
        <w:t>based on release for 125-150</w:t>
      </w:r>
      <w:r>
        <w:rPr>
          <w:color w:val="auto"/>
        </w:rPr>
        <w:t xml:space="preserve"> </w:t>
      </w:r>
      <w:proofErr w:type="gramStart"/>
      <w:r>
        <w:t>µm</w:t>
      </w:r>
      <w:r w:rsidRPr="003601FF">
        <w:rPr>
          <w:color w:val="auto"/>
        </w:rPr>
        <w:t>)=</w:t>
      </w:r>
      <w:proofErr w:type="gramEnd"/>
      <w:r w:rsidRPr="003601FF">
        <w:rPr>
          <w:color w:val="auto"/>
        </w:rPr>
        <w:t xml:space="preserve"> 1.3  µg/g Ni x 0.47 = 0.6 µg Ni/g</w:t>
      </w:r>
    </w:p>
    <w:p w14:paraId="0D25015E" w14:textId="77777777" w:rsidR="001218FA" w:rsidRPr="003601FF" w:rsidRDefault="001218FA" w:rsidP="001218FA">
      <w:pPr>
        <w:pStyle w:val="Default"/>
        <w:spacing w:after="120"/>
        <w:ind w:left="720"/>
        <w:rPr>
          <w:color w:val="auto"/>
        </w:rPr>
      </w:pPr>
      <w:r w:rsidRPr="003601FF">
        <w:rPr>
          <w:b/>
          <w:bCs/>
          <w:color w:val="auto"/>
        </w:rPr>
        <w:t>106-125 µm</w:t>
      </w:r>
      <w:r w:rsidRPr="003601FF">
        <w:rPr>
          <w:color w:val="auto"/>
        </w:rPr>
        <w:t xml:space="preserve"> (based on release from 75-106</w:t>
      </w:r>
      <w:r w:rsidRPr="00BE133F">
        <w:t xml:space="preserve"> </w:t>
      </w:r>
      <w:r>
        <w:t xml:space="preserve">µm </w:t>
      </w:r>
      <w:proofErr w:type="gramStart"/>
      <w:r>
        <w:t>subfraction</w:t>
      </w:r>
      <w:r w:rsidRPr="003601FF">
        <w:rPr>
          <w:color w:val="auto"/>
        </w:rPr>
        <w:t>)=</w:t>
      </w:r>
      <w:proofErr w:type="gramEnd"/>
      <w:r w:rsidRPr="003601FF">
        <w:rPr>
          <w:color w:val="auto"/>
        </w:rPr>
        <w:t xml:space="preserve"> 3 µg/g Ni x 0.36= 1.1 µg Ni/g</w:t>
      </w:r>
    </w:p>
    <w:p w14:paraId="53A85575" w14:textId="77777777" w:rsidR="001218FA" w:rsidRPr="003601FF" w:rsidRDefault="001218FA" w:rsidP="001218FA">
      <w:pPr>
        <w:pStyle w:val="Default"/>
        <w:spacing w:after="120"/>
        <w:rPr>
          <w:color w:val="auto"/>
        </w:rPr>
      </w:pPr>
      <w:r w:rsidRPr="003601FF">
        <w:rPr>
          <w:color w:val="auto"/>
        </w:rPr>
        <w:t xml:space="preserve">Total calculated release for </w:t>
      </w:r>
      <w:r w:rsidRPr="003601FF">
        <w:rPr>
          <w:b/>
          <w:bCs/>
          <w:color w:val="auto"/>
        </w:rPr>
        <w:t>&gt;106 µm fraction</w:t>
      </w:r>
      <w:r w:rsidRPr="003601FF">
        <w:rPr>
          <w:color w:val="auto"/>
        </w:rPr>
        <w:t xml:space="preserve"> = 0.2 + 0.6 + 1.1 = 1.9 µg Ni/g  </w:t>
      </w:r>
    </w:p>
    <w:p w14:paraId="24626C5C" w14:textId="77777777" w:rsidR="001218FA" w:rsidRDefault="001218FA" w:rsidP="006002C1">
      <w:pPr>
        <w:pStyle w:val="Default"/>
        <w:spacing w:after="120"/>
      </w:pPr>
    </w:p>
    <w:p w14:paraId="1B8BC410" w14:textId="54EC3F02" w:rsidR="00FB6957" w:rsidRDefault="00FB6957" w:rsidP="00FB6957">
      <w:pPr>
        <w:pStyle w:val="Default"/>
        <w:spacing w:after="120"/>
        <w:rPr>
          <w:b/>
          <w:bCs/>
        </w:rPr>
      </w:pPr>
      <w:r w:rsidRPr="00055AF9">
        <w:rPr>
          <w:b/>
          <w:bCs/>
        </w:rPr>
        <w:t xml:space="preserve">Calculations of </w:t>
      </w:r>
      <w:r>
        <w:rPr>
          <w:b/>
          <w:bCs/>
        </w:rPr>
        <w:t xml:space="preserve">% metal release </w:t>
      </w:r>
      <w:r w:rsidRPr="00055AF9">
        <w:rPr>
          <w:b/>
          <w:bCs/>
        </w:rPr>
        <w:t xml:space="preserve">for the </w:t>
      </w:r>
      <w:r>
        <w:rPr>
          <w:b/>
          <w:bCs/>
        </w:rPr>
        <w:t xml:space="preserve">whole sample </w:t>
      </w:r>
    </w:p>
    <w:p w14:paraId="3A6D198A" w14:textId="609C2588" w:rsidR="00FB6957" w:rsidRDefault="00FB6957" w:rsidP="00FB6957">
      <w:pPr>
        <w:pStyle w:val="Default"/>
        <w:spacing w:after="120"/>
      </w:pPr>
      <w:r>
        <w:t>The expected metal release for the whole</w:t>
      </w:r>
      <w:r w:rsidR="00CF6433">
        <w:t xml:space="preserve"> sample</w:t>
      </w:r>
      <w:r>
        <w:t xml:space="preserve"> can be calculated by considering the contribution</w:t>
      </w:r>
      <w:r w:rsidR="00964A17">
        <w:t>s</w:t>
      </w:r>
      <w:r>
        <w:t xml:space="preserve"> of </w:t>
      </w:r>
      <w:r w:rsidR="00CF6433">
        <w:t xml:space="preserve">the </w:t>
      </w:r>
      <w:r>
        <w:t>subfraction</w:t>
      </w:r>
      <w:r w:rsidR="00964A17">
        <w:t>s</w:t>
      </w:r>
      <w:r>
        <w:t xml:space="preserve"> below </w:t>
      </w:r>
      <w:r w:rsidR="00CF6433">
        <w:t>and above 1</w:t>
      </w:r>
      <w:r>
        <w:t>06 µm.</w:t>
      </w:r>
      <w:r w:rsidR="00555956">
        <w:t xml:space="preserve"> </w:t>
      </w:r>
      <w:r>
        <w:t xml:space="preserve"> </w:t>
      </w:r>
    </w:p>
    <w:p w14:paraId="23222F8F" w14:textId="0866C31C" w:rsidR="001218FA" w:rsidRPr="00A809FA" w:rsidRDefault="00A809FA" w:rsidP="003601FF">
      <w:pPr>
        <w:pStyle w:val="Default"/>
        <w:spacing w:after="120"/>
        <w:rPr>
          <w:u w:val="single"/>
        </w:rPr>
      </w:pPr>
      <w:r w:rsidRPr="00A809FA">
        <w:rPr>
          <w:u w:val="single"/>
        </w:rPr>
        <w:t>Cobalt</w:t>
      </w:r>
    </w:p>
    <w:p w14:paraId="2F93FC30" w14:textId="7EAED249" w:rsidR="001218FA" w:rsidRDefault="001218FA" w:rsidP="001218FA">
      <w:pPr>
        <w:pStyle w:val="Default"/>
        <w:spacing w:after="120"/>
      </w:pPr>
      <w:r>
        <w:t xml:space="preserve">Total calculated release for </w:t>
      </w:r>
      <w:r>
        <w:rPr>
          <w:b/>
          <w:bCs/>
        </w:rPr>
        <w:t>&gt;</w:t>
      </w:r>
      <w:r w:rsidRPr="00B25D68">
        <w:rPr>
          <w:b/>
          <w:bCs/>
        </w:rPr>
        <w:t>106 µm fraction</w:t>
      </w:r>
      <w:r>
        <w:t xml:space="preserve"> </w:t>
      </w:r>
      <w:proofErr w:type="gramStart"/>
      <w:r>
        <w:t>=  44.3</w:t>
      </w:r>
      <w:proofErr w:type="gramEnd"/>
      <w:r>
        <w:t xml:space="preserve"> µg Co/g  </w:t>
      </w:r>
    </w:p>
    <w:p w14:paraId="7E58F598" w14:textId="6158B4EF" w:rsidR="003601FF" w:rsidRDefault="003601FF" w:rsidP="003601FF">
      <w:pPr>
        <w:pStyle w:val="Default"/>
        <w:spacing w:after="120"/>
      </w:pPr>
      <w:r>
        <w:t xml:space="preserve">Total calculated release for </w:t>
      </w:r>
      <w:r w:rsidRPr="00B25D68">
        <w:rPr>
          <w:b/>
          <w:bCs/>
        </w:rPr>
        <w:t>≤106 µm fraction</w:t>
      </w:r>
      <w:r>
        <w:t xml:space="preserve"> </w:t>
      </w:r>
      <w:proofErr w:type="gramStart"/>
      <w:r>
        <w:t>=  64.5</w:t>
      </w:r>
      <w:proofErr w:type="gramEnd"/>
      <w:r>
        <w:t xml:space="preserve"> µg Co/g  </w:t>
      </w:r>
    </w:p>
    <w:p w14:paraId="3A53B3F8" w14:textId="58547162" w:rsidR="00FB6957" w:rsidRPr="009220B9" w:rsidRDefault="00FB6957" w:rsidP="00FB6957">
      <w:pPr>
        <w:pStyle w:val="Default"/>
        <w:spacing w:after="120"/>
        <w:rPr>
          <w:b/>
          <w:bCs/>
        </w:rPr>
      </w:pPr>
      <w:r>
        <w:t xml:space="preserve">Total calculated release for </w:t>
      </w:r>
      <w:r w:rsidR="00753D15">
        <w:rPr>
          <w:b/>
          <w:bCs/>
        </w:rPr>
        <w:t>whole sample</w:t>
      </w:r>
      <w:r>
        <w:t xml:space="preserve"> = 64.</w:t>
      </w:r>
      <w:r w:rsidR="006826F4">
        <w:t>5</w:t>
      </w:r>
      <w:r>
        <w:t xml:space="preserve"> </w:t>
      </w:r>
      <w:proofErr w:type="gramStart"/>
      <w:r>
        <w:t>µg</w:t>
      </w:r>
      <w:proofErr w:type="gramEnd"/>
      <w:r>
        <w:t xml:space="preserve"> Co/g </w:t>
      </w:r>
      <w:r w:rsidR="00977442">
        <w:t xml:space="preserve">x 0.396 + </w:t>
      </w:r>
      <w:r w:rsidR="003B5FBA">
        <w:t>44.</w:t>
      </w:r>
      <w:r w:rsidR="00B660F3">
        <w:t>3</w:t>
      </w:r>
      <w:r w:rsidR="00977442">
        <w:t xml:space="preserve"> µg Co/g x 0.</w:t>
      </w:r>
      <w:r w:rsidR="001A51AF">
        <w:t>604</w:t>
      </w:r>
      <w:r w:rsidR="003B5FBA">
        <w:t xml:space="preserve"> =</w:t>
      </w:r>
      <w:r w:rsidR="00D20043" w:rsidRPr="009220B9">
        <w:rPr>
          <w:b/>
          <w:bCs/>
        </w:rPr>
        <w:t>52.</w:t>
      </w:r>
      <w:r w:rsidR="005D6CA1" w:rsidRPr="009220B9">
        <w:rPr>
          <w:b/>
          <w:bCs/>
        </w:rPr>
        <w:t>3</w:t>
      </w:r>
      <w:r w:rsidR="00B030DE" w:rsidRPr="009220B9">
        <w:rPr>
          <w:b/>
          <w:bCs/>
        </w:rPr>
        <w:t xml:space="preserve"> µg Co/g  </w:t>
      </w:r>
    </w:p>
    <w:p w14:paraId="4000CCD8" w14:textId="77777777" w:rsidR="006B788A" w:rsidRDefault="006B788A" w:rsidP="006B788A">
      <w:pPr>
        <w:pStyle w:val="Default"/>
        <w:spacing w:after="120"/>
      </w:pPr>
    </w:p>
    <w:p w14:paraId="66DB933E" w14:textId="63E02D0F" w:rsidR="00A809FA" w:rsidRPr="00A809FA" w:rsidRDefault="00A809FA" w:rsidP="00A809FA">
      <w:pPr>
        <w:pStyle w:val="Default"/>
        <w:spacing w:after="120"/>
        <w:rPr>
          <w:u w:val="single"/>
        </w:rPr>
      </w:pPr>
      <w:r>
        <w:rPr>
          <w:u w:val="single"/>
        </w:rPr>
        <w:t>Nickel</w:t>
      </w:r>
    </w:p>
    <w:p w14:paraId="6DFB2859" w14:textId="2D98E11C" w:rsidR="001218FA" w:rsidRPr="003601FF" w:rsidRDefault="001218FA" w:rsidP="001218FA">
      <w:pPr>
        <w:pStyle w:val="Default"/>
        <w:spacing w:after="120"/>
        <w:rPr>
          <w:color w:val="auto"/>
        </w:rPr>
      </w:pPr>
      <w:r w:rsidRPr="003601FF">
        <w:rPr>
          <w:color w:val="auto"/>
        </w:rPr>
        <w:t xml:space="preserve">Total calculated release for </w:t>
      </w:r>
      <w:r w:rsidRPr="003601FF">
        <w:rPr>
          <w:b/>
          <w:bCs/>
          <w:color w:val="auto"/>
        </w:rPr>
        <w:t>&gt;106 µm fraction</w:t>
      </w:r>
      <w:r w:rsidRPr="003601FF">
        <w:rPr>
          <w:color w:val="auto"/>
        </w:rPr>
        <w:t xml:space="preserve"> = 1.9 µg Ni/g  </w:t>
      </w:r>
    </w:p>
    <w:p w14:paraId="391639C8" w14:textId="08342D9D" w:rsidR="003601FF" w:rsidRPr="003601FF" w:rsidRDefault="003601FF" w:rsidP="003601FF">
      <w:pPr>
        <w:pStyle w:val="Default"/>
        <w:spacing w:after="120"/>
        <w:rPr>
          <w:color w:val="auto"/>
        </w:rPr>
      </w:pPr>
      <w:r w:rsidRPr="003601FF">
        <w:rPr>
          <w:color w:val="auto"/>
        </w:rPr>
        <w:t xml:space="preserve">Total calculated release for </w:t>
      </w:r>
      <w:r w:rsidRPr="003601FF">
        <w:rPr>
          <w:b/>
          <w:bCs/>
          <w:color w:val="auto"/>
        </w:rPr>
        <w:t>≤106 µm fraction</w:t>
      </w:r>
      <w:r w:rsidRPr="003601FF">
        <w:rPr>
          <w:color w:val="auto"/>
        </w:rPr>
        <w:t xml:space="preserve"> = 12.8</w:t>
      </w:r>
      <w:r w:rsidR="00BE133F">
        <w:rPr>
          <w:color w:val="auto"/>
        </w:rPr>
        <w:t xml:space="preserve"> </w:t>
      </w:r>
      <w:r w:rsidRPr="003601FF">
        <w:rPr>
          <w:color w:val="auto"/>
        </w:rPr>
        <w:t xml:space="preserve">µg Ni/g  </w:t>
      </w:r>
    </w:p>
    <w:p w14:paraId="6571314D" w14:textId="52970F62" w:rsidR="006B788A" w:rsidRPr="009220B9" w:rsidRDefault="006B788A" w:rsidP="006B788A">
      <w:pPr>
        <w:pStyle w:val="Default"/>
        <w:spacing w:after="120"/>
        <w:rPr>
          <w:b/>
          <w:bCs/>
          <w:color w:val="auto"/>
        </w:rPr>
      </w:pPr>
      <w:r w:rsidRPr="003601FF">
        <w:rPr>
          <w:color w:val="auto"/>
        </w:rPr>
        <w:t xml:space="preserve">Total calculated release for </w:t>
      </w:r>
      <w:r w:rsidRPr="003601FF">
        <w:rPr>
          <w:b/>
          <w:bCs/>
          <w:color w:val="auto"/>
        </w:rPr>
        <w:t>whole sample</w:t>
      </w:r>
      <w:r w:rsidRPr="003601FF">
        <w:rPr>
          <w:color w:val="auto"/>
        </w:rPr>
        <w:t xml:space="preserve"> = </w:t>
      </w:r>
      <w:r w:rsidR="00E656FB" w:rsidRPr="003601FF">
        <w:rPr>
          <w:color w:val="auto"/>
        </w:rPr>
        <w:t>12.8</w:t>
      </w:r>
      <w:r w:rsidRPr="003601FF">
        <w:rPr>
          <w:color w:val="auto"/>
        </w:rPr>
        <w:t xml:space="preserve"> </w:t>
      </w:r>
      <w:proofErr w:type="gramStart"/>
      <w:r w:rsidRPr="003601FF">
        <w:rPr>
          <w:color w:val="auto"/>
        </w:rPr>
        <w:t>µg</w:t>
      </w:r>
      <w:proofErr w:type="gramEnd"/>
      <w:r w:rsidRPr="003601FF">
        <w:rPr>
          <w:color w:val="auto"/>
        </w:rPr>
        <w:t xml:space="preserve"> Ni/g x 0.396 + </w:t>
      </w:r>
      <w:r w:rsidR="00E656FB" w:rsidRPr="003601FF">
        <w:rPr>
          <w:color w:val="auto"/>
        </w:rPr>
        <w:t>1.9</w:t>
      </w:r>
      <w:r w:rsidRPr="003601FF">
        <w:rPr>
          <w:color w:val="auto"/>
        </w:rPr>
        <w:t xml:space="preserve"> µg Ni/g x 0.604 =</w:t>
      </w:r>
      <w:r w:rsidR="003601FF" w:rsidRPr="009220B9">
        <w:rPr>
          <w:b/>
          <w:bCs/>
          <w:color w:val="auto"/>
        </w:rPr>
        <w:t>6.2</w:t>
      </w:r>
      <w:r w:rsidRPr="009220B9">
        <w:rPr>
          <w:b/>
          <w:bCs/>
          <w:color w:val="auto"/>
        </w:rPr>
        <w:t xml:space="preserve"> µg Ni/g  </w:t>
      </w:r>
    </w:p>
    <w:p w14:paraId="66AE899B" w14:textId="77777777" w:rsidR="006B788A" w:rsidRDefault="006B788A" w:rsidP="006B788A">
      <w:pPr>
        <w:pStyle w:val="Default"/>
        <w:spacing w:after="120"/>
        <w:jc w:val="center"/>
      </w:pPr>
    </w:p>
    <w:p w14:paraId="511D700F" w14:textId="4EDF55C9" w:rsidR="001C51F8" w:rsidRDefault="001C51F8">
      <w:pPr>
        <w:rPr>
          <w:rFonts w:ascii="Calibri" w:hAnsi="Calibri" w:cs="Calibri"/>
          <w:color w:val="000000"/>
          <w:kern w:val="0"/>
        </w:rPr>
      </w:pPr>
      <w:r>
        <w:br w:type="page"/>
      </w:r>
    </w:p>
    <w:p w14:paraId="3C61DB23" w14:textId="329FF08A" w:rsidR="00972126" w:rsidRDefault="00972126" w:rsidP="00972126">
      <w:pPr>
        <w:pStyle w:val="Default"/>
        <w:spacing w:after="120"/>
        <w:ind w:left="720"/>
      </w:pPr>
    </w:p>
    <w:p w14:paraId="3318DAE2" w14:textId="77777777" w:rsidR="00041E1D" w:rsidRPr="00497224" w:rsidRDefault="00041E1D" w:rsidP="00041E1D">
      <w:pPr>
        <w:rPr>
          <w:b/>
          <w:bCs/>
        </w:rPr>
      </w:pPr>
      <w:r w:rsidRPr="00497224">
        <w:rPr>
          <w:b/>
          <w:bCs/>
        </w:rPr>
        <w:t xml:space="preserve">Table </w:t>
      </w:r>
      <w:r>
        <w:rPr>
          <w:b/>
          <w:bCs/>
        </w:rPr>
        <w:t>S1</w:t>
      </w:r>
      <w:r w:rsidRPr="00497224">
        <w:rPr>
          <w:b/>
          <w:bCs/>
        </w:rPr>
        <w:t>.  Specific surface area and metal release values normalized by surface area.</w:t>
      </w:r>
    </w:p>
    <w:tbl>
      <w:tblPr>
        <w:tblStyle w:val="TableGrid"/>
        <w:tblW w:w="8725" w:type="dxa"/>
        <w:tblLook w:val="04A0" w:firstRow="1" w:lastRow="0" w:firstColumn="1" w:lastColumn="0" w:noHBand="0" w:noVBand="1"/>
      </w:tblPr>
      <w:tblGrid>
        <w:gridCol w:w="2335"/>
        <w:gridCol w:w="1620"/>
        <w:gridCol w:w="1710"/>
        <w:gridCol w:w="1530"/>
        <w:gridCol w:w="1530"/>
      </w:tblGrid>
      <w:tr w:rsidR="00041E1D" w:rsidRPr="00ED7DA9" w14:paraId="45FEA7C3" w14:textId="77777777" w:rsidTr="5028AA4A">
        <w:tc>
          <w:tcPr>
            <w:tcW w:w="2335" w:type="dxa"/>
          </w:tcPr>
          <w:p w14:paraId="5B91F16F" w14:textId="77777777" w:rsidR="00041E1D" w:rsidRPr="00ED7DA9" w:rsidRDefault="00041E1D">
            <w:pPr>
              <w:rPr>
                <w:b/>
                <w:bCs/>
              </w:rPr>
            </w:pPr>
            <w:r w:rsidRPr="00D95589">
              <w:rPr>
                <w:b/>
                <w:bCs/>
              </w:rPr>
              <w:t xml:space="preserve">Alloy </w:t>
            </w:r>
            <w:r>
              <w:rPr>
                <w:b/>
                <w:bCs/>
              </w:rPr>
              <w:t>(sub)f</w:t>
            </w:r>
            <w:r w:rsidRPr="00D95589">
              <w:rPr>
                <w:b/>
                <w:bCs/>
              </w:rPr>
              <w:t>raction</w:t>
            </w:r>
            <w:r>
              <w:rPr>
                <w:b/>
                <w:bCs/>
              </w:rPr>
              <w:t>s tested</w:t>
            </w:r>
          </w:p>
        </w:tc>
        <w:tc>
          <w:tcPr>
            <w:tcW w:w="1620" w:type="dxa"/>
          </w:tcPr>
          <w:p w14:paraId="08E8074B" w14:textId="7CF89A41" w:rsidR="00041E1D" w:rsidRPr="001845BD" w:rsidRDefault="00041E1D">
            <w:pPr>
              <w:rPr>
                <w:b/>
                <w:bCs/>
                <w:lang w:val="da-DK"/>
              </w:rPr>
            </w:pPr>
            <w:r w:rsidRPr="001845BD">
              <w:rPr>
                <w:b/>
                <w:bCs/>
                <w:lang w:val="da-DK"/>
              </w:rPr>
              <w:t>SSA (m</w:t>
            </w:r>
            <w:r w:rsidRPr="001845BD">
              <w:rPr>
                <w:b/>
                <w:bCs/>
                <w:vertAlign w:val="superscript"/>
                <w:lang w:val="da-DK"/>
              </w:rPr>
              <w:t>2</w:t>
            </w:r>
            <w:r w:rsidRPr="001845BD">
              <w:rPr>
                <w:b/>
                <w:bCs/>
                <w:lang w:val="da-DK"/>
              </w:rPr>
              <w:t>/g)</w:t>
            </w:r>
            <w:r w:rsidR="00DE7F5E">
              <w:rPr>
                <w:b/>
                <w:bCs/>
                <w:vertAlign w:val="superscript"/>
                <w:lang w:val="da-DK"/>
              </w:rPr>
              <w:t>a</w:t>
            </w:r>
            <w:r w:rsidRPr="001845BD">
              <w:rPr>
                <w:b/>
                <w:bCs/>
                <w:lang w:val="da-DK"/>
              </w:rPr>
              <w:t xml:space="preserve"> Kr BET</w:t>
            </w:r>
          </w:p>
        </w:tc>
        <w:tc>
          <w:tcPr>
            <w:tcW w:w="1710" w:type="dxa"/>
          </w:tcPr>
          <w:p w14:paraId="486C852A" w14:textId="5D683F99" w:rsidR="00041E1D" w:rsidRPr="00ED7DA9" w:rsidRDefault="00041E1D">
            <w:pPr>
              <w:rPr>
                <w:b/>
                <w:bCs/>
              </w:rPr>
            </w:pPr>
            <w:r w:rsidRPr="00ED7DA9">
              <w:rPr>
                <w:b/>
                <w:bCs/>
              </w:rPr>
              <w:t>SSA (m</w:t>
            </w:r>
            <w:r w:rsidRPr="00ED7DA9">
              <w:rPr>
                <w:b/>
                <w:bCs/>
                <w:vertAlign w:val="superscript"/>
              </w:rPr>
              <w:t>2</w:t>
            </w:r>
            <w:r w:rsidRPr="00ED7DA9">
              <w:rPr>
                <w:b/>
                <w:bCs/>
              </w:rPr>
              <w:t>/</w:t>
            </w:r>
            <w:proofErr w:type="gramStart"/>
            <w:r w:rsidRPr="00ED7DA9">
              <w:rPr>
                <w:b/>
                <w:bCs/>
              </w:rPr>
              <w:t>g)</w:t>
            </w:r>
            <w:r w:rsidR="00B427F2">
              <w:rPr>
                <w:b/>
                <w:bCs/>
                <w:vertAlign w:val="superscript"/>
              </w:rPr>
              <w:t>b</w:t>
            </w:r>
            <w:proofErr w:type="gramEnd"/>
          </w:p>
        </w:tc>
        <w:tc>
          <w:tcPr>
            <w:tcW w:w="1530" w:type="dxa"/>
          </w:tcPr>
          <w:p w14:paraId="063D6996" w14:textId="14799990" w:rsidR="00041E1D" w:rsidRPr="00ED7DA9" w:rsidRDefault="00041E1D">
            <w:pPr>
              <w:rPr>
                <w:b/>
                <w:bCs/>
              </w:rPr>
            </w:pPr>
            <w:r w:rsidRPr="00ED7DA9">
              <w:rPr>
                <w:b/>
                <w:bCs/>
              </w:rPr>
              <w:t>Co (</w:t>
            </w:r>
            <w:proofErr w:type="gramStart"/>
            <w:r w:rsidRPr="00ED7DA9">
              <w:rPr>
                <w:rFonts w:cstheme="minorHAnsi"/>
                <w:b/>
                <w:bCs/>
              </w:rPr>
              <w:t>µ</w:t>
            </w:r>
            <w:r w:rsidRPr="00ED7DA9">
              <w:rPr>
                <w:b/>
                <w:bCs/>
              </w:rPr>
              <w:t>g</w:t>
            </w:r>
            <w:proofErr w:type="gramEnd"/>
            <w:r w:rsidRPr="00ED7DA9">
              <w:rPr>
                <w:b/>
                <w:bCs/>
              </w:rPr>
              <w:t>/m</w:t>
            </w:r>
            <w:proofErr w:type="gramStart"/>
            <w:r w:rsidRPr="00ED7DA9">
              <w:rPr>
                <w:b/>
                <w:bCs/>
                <w:vertAlign w:val="superscript"/>
              </w:rPr>
              <w:t>2</w:t>
            </w:r>
            <w:r w:rsidRPr="00ED7DA9">
              <w:rPr>
                <w:b/>
                <w:bCs/>
              </w:rPr>
              <w:t>)</w:t>
            </w:r>
            <w:r w:rsidR="00DE7F5E">
              <w:rPr>
                <w:b/>
                <w:bCs/>
                <w:vertAlign w:val="superscript"/>
              </w:rPr>
              <w:t>c</w:t>
            </w:r>
            <w:proofErr w:type="gramEnd"/>
          </w:p>
        </w:tc>
        <w:tc>
          <w:tcPr>
            <w:tcW w:w="1530" w:type="dxa"/>
          </w:tcPr>
          <w:p w14:paraId="7D086459" w14:textId="1804D78C" w:rsidR="00041E1D" w:rsidRPr="00ED7DA9" w:rsidRDefault="00041E1D">
            <w:pPr>
              <w:rPr>
                <w:b/>
                <w:bCs/>
              </w:rPr>
            </w:pPr>
            <w:r w:rsidRPr="00ED7DA9">
              <w:rPr>
                <w:b/>
                <w:bCs/>
              </w:rPr>
              <w:t>Ni (</w:t>
            </w:r>
            <w:proofErr w:type="gramStart"/>
            <w:r w:rsidRPr="00ED7DA9">
              <w:rPr>
                <w:rFonts w:cstheme="minorHAnsi"/>
                <w:b/>
                <w:bCs/>
              </w:rPr>
              <w:t>µ</w:t>
            </w:r>
            <w:r w:rsidRPr="00ED7DA9">
              <w:rPr>
                <w:b/>
                <w:bCs/>
              </w:rPr>
              <w:t>g</w:t>
            </w:r>
            <w:proofErr w:type="gramEnd"/>
            <w:r w:rsidRPr="00ED7DA9">
              <w:rPr>
                <w:b/>
                <w:bCs/>
              </w:rPr>
              <w:t>/m</w:t>
            </w:r>
            <w:proofErr w:type="gramStart"/>
            <w:r w:rsidRPr="00ED7DA9">
              <w:rPr>
                <w:b/>
                <w:bCs/>
                <w:vertAlign w:val="superscript"/>
              </w:rPr>
              <w:t>2</w:t>
            </w:r>
            <w:r w:rsidRPr="00ED7DA9">
              <w:rPr>
                <w:b/>
                <w:bCs/>
              </w:rPr>
              <w:t>)</w:t>
            </w:r>
            <w:r w:rsidR="00DE7F5E">
              <w:rPr>
                <w:b/>
                <w:bCs/>
                <w:vertAlign w:val="superscript"/>
              </w:rPr>
              <w:t>c</w:t>
            </w:r>
            <w:proofErr w:type="gramEnd"/>
          </w:p>
        </w:tc>
      </w:tr>
      <w:tr w:rsidR="00041E1D" w14:paraId="783ABFB8" w14:textId="77777777" w:rsidTr="5028AA4A">
        <w:tc>
          <w:tcPr>
            <w:tcW w:w="2335" w:type="dxa"/>
          </w:tcPr>
          <w:p w14:paraId="5576C060" w14:textId="25B0DDD6" w:rsidR="00041E1D" w:rsidRDefault="004732B3">
            <w:r>
              <w:rPr>
                <w:rFonts w:cstheme="minorHAnsi"/>
              </w:rPr>
              <w:t>≥</w:t>
            </w:r>
            <w:r w:rsidR="00041E1D">
              <w:t xml:space="preserve">180 </w:t>
            </w:r>
            <w:r w:rsidR="00041E1D">
              <w:rPr>
                <w:rFonts w:cstheme="minorHAnsi"/>
              </w:rPr>
              <w:t>µ</w:t>
            </w:r>
            <w:r w:rsidR="00041E1D">
              <w:t>m</w:t>
            </w:r>
          </w:p>
        </w:tc>
        <w:tc>
          <w:tcPr>
            <w:tcW w:w="1620" w:type="dxa"/>
          </w:tcPr>
          <w:p w14:paraId="47BF093A" w14:textId="77777777" w:rsidR="00041E1D" w:rsidRPr="00361748" w:rsidRDefault="00041E1D">
            <w:r w:rsidRPr="00361748">
              <w:t>NT</w:t>
            </w:r>
          </w:p>
        </w:tc>
        <w:tc>
          <w:tcPr>
            <w:tcW w:w="1710" w:type="dxa"/>
          </w:tcPr>
          <w:p w14:paraId="06D1D48F" w14:textId="77777777" w:rsidR="00041E1D" w:rsidRDefault="00041E1D">
            <w:r>
              <w:t>0.0032</w:t>
            </w:r>
          </w:p>
        </w:tc>
        <w:tc>
          <w:tcPr>
            <w:tcW w:w="1530" w:type="dxa"/>
          </w:tcPr>
          <w:p w14:paraId="3AD4274C" w14:textId="5D20464F" w:rsidR="00041E1D" w:rsidRDefault="00041E1D">
            <w:r>
              <w:t>12,</w:t>
            </w:r>
            <w:r w:rsidR="00DA793B">
              <w:t>125</w:t>
            </w:r>
          </w:p>
        </w:tc>
        <w:tc>
          <w:tcPr>
            <w:tcW w:w="1530" w:type="dxa"/>
          </w:tcPr>
          <w:p w14:paraId="77F47509" w14:textId="77777777" w:rsidR="00041E1D" w:rsidRDefault="00041E1D">
            <w:r>
              <w:t>406</w:t>
            </w:r>
          </w:p>
        </w:tc>
      </w:tr>
      <w:tr w:rsidR="00041E1D" w14:paraId="03845D61" w14:textId="77777777" w:rsidTr="5028AA4A">
        <w:tc>
          <w:tcPr>
            <w:tcW w:w="2335" w:type="dxa"/>
          </w:tcPr>
          <w:p w14:paraId="00D9F3F4" w14:textId="77777777" w:rsidR="00041E1D" w:rsidRDefault="00041E1D">
            <w:r>
              <w:t xml:space="preserve">125-150 </w:t>
            </w:r>
            <w:r>
              <w:rPr>
                <w:rFonts w:cstheme="minorHAnsi"/>
              </w:rPr>
              <w:t>µ</w:t>
            </w:r>
            <w:r>
              <w:t>m</w:t>
            </w:r>
          </w:p>
        </w:tc>
        <w:tc>
          <w:tcPr>
            <w:tcW w:w="1620" w:type="dxa"/>
          </w:tcPr>
          <w:p w14:paraId="44707FBA" w14:textId="77777777" w:rsidR="00041E1D" w:rsidRPr="00F903CE" w:rsidRDefault="00041E1D">
            <w:pPr>
              <w:rPr>
                <w:vertAlign w:val="superscript"/>
              </w:rPr>
            </w:pPr>
            <w:r w:rsidRPr="00035176">
              <w:t>NT</w:t>
            </w:r>
          </w:p>
        </w:tc>
        <w:tc>
          <w:tcPr>
            <w:tcW w:w="1710" w:type="dxa"/>
          </w:tcPr>
          <w:p w14:paraId="2AE0E33B" w14:textId="77777777" w:rsidR="00041E1D" w:rsidRDefault="00041E1D">
            <w:r>
              <w:t>0.0047</w:t>
            </w:r>
          </w:p>
        </w:tc>
        <w:tc>
          <w:tcPr>
            <w:tcW w:w="1530" w:type="dxa"/>
          </w:tcPr>
          <w:p w14:paraId="107A1984" w14:textId="77777777" w:rsidR="00041E1D" w:rsidRDefault="00041E1D">
            <w:r>
              <w:t>8,979</w:t>
            </w:r>
          </w:p>
        </w:tc>
        <w:tc>
          <w:tcPr>
            <w:tcW w:w="1530" w:type="dxa"/>
          </w:tcPr>
          <w:p w14:paraId="37319094" w14:textId="77777777" w:rsidR="00041E1D" w:rsidRDefault="00041E1D">
            <w:r>
              <w:t>277</w:t>
            </w:r>
          </w:p>
        </w:tc>
      </w:tr>
      <w:tr w:rsidR="00041E1D" w14:paraId="17B25247" w14:textId="77777777" w:rsidTr="5028AA4A">
        <w:tc>
          <w:tcPr>
            <w:tcW w:w="2335" w:type="dxa"/>
          </w:tcPr>
          <w:p w14:paraId="07FEFD07" w14:textId="77777777" w:rsidR="00041E1D" w:rsidRDefault="00041E1D">
            <w:r>
              <w:t xml:space="preserve">75-106 </w:t>
            </w:r>
            <w:r>
              <w:rPr>
                <w:rFonts w:cstheme="minorHAnsi"/>
              </w:rPr>
              <w:t>µ</w:t>
            </w:r>
            <w:r>
              <w:t>m</w:t>
            </w:r>
          </w:p>
        </w:tc>
        <w:tc>
          <w:tcPr>
            <w:tcW w:w="1620" w:type="dxa"/>
          </w:tcPr>
          <w:p w14:paraId="5C3D9E27" w14:textId="77777777" w:rsidR="00041E1D" w:rsidRPr="00F903CE" w:rsidRDefault="00041E1D">
            <w:pPr>
              <w:rPr>
                <w:vertAlign w:val="superscript"/>
              </w:rPr>
            </w:pPr>
            <w:r>
              <w:t>0.013</w:t>
            </w:r>
          </w:p>
        </w:tc>
        <w:tc>
          <w:tcPr>
            <w:tcW w:w="1710" w:type="dxa"/>
          </w:tcPr>
          <w:p w14:paraId="42E9293E" w14:textId="77777777" w:rsidR="00041E1D" w:rsidRDefault="00041E1D">
            <w:r>
              <w:t>0.0075</w:t>
            </w:r>
          </w:p>
        </w:tc>
        <w:tc>
          <w:tcPr>
            <w:tcW w:w="1530" w:type="dxa"/>
          </w:tcPr>
          <w:p w14:paraId="05DFF8A8" w14:textId="3A361D44" w:rsidR="00041E1D" w:rsidRDefault="00041E1D">
            <w:r>
              <w:t>6,</w:t>
            </w:r>
            <w:r w:rsidR="00DA793B">
              <w:t>627</w:t>
            </w:r>
          </w:p>
        </w:tc>
        <w:tc>
          <w:tcPr>
            <w:tcW w:w="1530" w:type="dxa"/>
          </w:tcPr>
          <w:p w14:paraId="7C53034B" w14:textId="490D8801" w:rsidR="00041E1D" w:rsidRDefault="00EF1300">
            <w:r>
              <w:t>400</w:t>
            </w:r>
          </w:p>
        </w:tc>
      </w:tr>
      <w:tr w:rsidR="00041E1D" w14:paraId="040C78D0" w14:textId="77777777" w:rsidTr="5028AA4A">
        <w:tc>
          <w:tcPr>
            <w:tcW w:w="2335" w:type="dxa"/>
          </w:tcPr>
          <w:p w14:paraId="2F0B355A" w14:textId="77777777" w:rsidR="00041E1D" w:rsidRDefault="00041E1D">
            <w:r>
              <w:t xml:space="preserve">53-63 </w:t>
            </w:r>
            <w:r>
              <w:rPr>
                <w:rFonts w:cstheme="minorHAnsi"/>
              </w:rPr>
              <w:t>µ</w:t>
            </w:r>
            <w:r>
              <w:t>m</w:t>
            </w:r>
          </w:p>
        </w:tc>
        <w:tc>
          <w:tcPr>
            <w:tcW w:w="1620" w:type="dxa"/>
          </w:tcPr>
          <w:p w14:paraId="5C0A8314" w14:textId="77777777" w:rsidR="00041E1D" w:rsidRPr="00F903CE" w:rsidRDefault="00041E1D">
            <w:pPr>
              <w:rPr>
                <w:vertAlign w:val="superscript"/>
              </w:rPr>
            </w:pPr>
            <w:r>
              <w:t>0.014</w:t>
            </w:r>
          </w:p>
        </w:tc>
        <w:tc>
          <w:tcPr>
            <w:tcW w:w="1710" w:type="dxa"/>
          </w:tcPr>
          <w:p w14:paraId="1A5377C0" w14:textId="77777777" w:rsidR="00041E1D" w:rsidRDefault="00041E1D">
            <w:r>
              <w:t>0.0108</w:t>
            </w:r>
          </w:p>
        </w:tc>
        <w:tc>
          <w:tcPr>
            <w:tcW w:w="1530" w:type="dxa"/>
          </w:tcPr>
          <w:p w14:paraId="0F25C04B" w14:textId="27276116" w:rsidR="00041E1D" w:rsidRDefault="00041E1D">
            <w:r>
              <w:t>4,8</w:t>
            </w:r>
            <w:r w:rsidR="00DA793B">
              <w:t>52</w:t>
            </w:r>
          </w:p>
        </w:tc>
        <w:tc>
          <w:tcPr>
            <w:tcW w:w="1530" w:type="dxa"/>
          </w:tcPr>
          <w:p w14:paraId="364EB1EC" w14:textId="77777777" w:rsidR="00041E1D" w:rsidRDefault="00041E1D">
            <w:r>
              <w:t>444</w:t>
            </w:r>
          </w:p>
        </w:tc>
      </w:tr>
      <w:tr w:rsidR="00041E1D" w14:paraId="4568925A" w14:textId="77777777" w:rsidTr="5028AA4A">
        <w:tc>
          <w:tcPr>
            <w:tcW w:w="2335" w:type="dxa"/>
          </w:tcPr>
          <w:p w14:paraId="6D838160" w14:textId="77777777" w:rsidR="00041E1D" w:rsidRDefault="00041E1D">
            <w:r>
              <w:rPr>
                <w:rFonts w:cstheme="minorHAnsi"/>
              </w:rPr>
              <w:t>≤</w:t>
            </w:r>
            <w:r w:rsidRPr="009416F8">
              <w:t>45</w:t>
            </w:r>
            <w:r w:rsidRPr="008603EF">
              <w:t xml:space="preserve"> </w:t>
            </w:r>
            <w:r w:rsidRPr="009416F8">
              <w:t>µm</w:t>
            </w:r>
          </w:p>
        </w:tc>
        <w:tc>
          <w:tcPr>
            <w:tcW w:w="1620" w:type="dxa"/>
          </w:tcPr>
          <w:p w14:paraId="69073A75" w14:textId="77777777" w:rsidR="00041E1D" w:rsidRDefault="00041E1D">
            <w:r w:rsidRPr="00035176">
              <w:t>NT</w:t>
            </w:r>
          </w:p>
        </w:tc>
        <w:tc>
          <w:tcPr>
            <w:tcW w:w="1710" w:type="dxa"/>
          </w:tcPr>
          <w:p w14:paraId="555A7AA3" w14:textId="77777777" w:rsidR="00041E1D" w:rsidRDefault="00041E1D">
            <w:r>
              <w:t>0.0380</w:t>
            </w:r>
          </w:p>
        </w:tc>
        <w:tc>
          <w:tcPr>
            <w:tcW w:w="1530" w:type="dxa"/>
          </w:tcPr>
          <w:p w14:paraId="0B1F9AC8" w14:textId="77777777" w:rsidR="00041E1D" w:rsidRDefault="00041E1D">
            <w:r>
              <w:t>2,503</w:t>
            </w:r>
          </w:p>
        </w:tc>
        <w:tc>
          <w:tcPr>
            <w:tcW w:w="1530" w:type="dxa"/>
          </w:tcPr>
          <w:p w14:paraId="56819CC8" w14:textId="77777777" w:rsidR="00041E1D" w:rsidRDefault="00041E1D">
            <w:r>
              <w:t>863</w:t>
            </w:r>
          </w:p>
        </w:tc>
      </w:tr>
      <w:tr w:rsidR="00041E1D" w:rsidRPr="00C21544" w14:paraId="1C8DC558" w14:textId="77777777" w:rsidTr="5028AA4A">
        <w:tc>
          <w:tcPr>
            <w:tcW w:w="2335" w:type="dxa"/>
            <w:shd w:val="clear" w:color="auto" w:fill="auto"/>
          </w:tcPr>
          <w:p w14:paraId="57C35D89" w14:textId="3BFBB9E0" w:rsidR="00041E1D" w:rsidRPr="009416F8" w:rsidRDefault="00866DF5">
            <w:r>
              <w:t xml:space="preserve">  </w:t>
            </w:r>
            <w:r w:rsidR="00041E1D" w:rsidRPr="009416F8">
              <w:t>20-45</w:t>
            </w:r>
            <w:r w:rsidR="00041E1D" w:rsidRPr="008603EF">
              <w:t xml:space="preserve"> </w:t>
            </w:r>
            <w:r w:rsidR="00041E1D" w:rsidRPr="009416F8">
              <w:t>µm</w:t>
            </w:r>
          </w:p>
        </w:tc>
        <w:tc>
          <w:tcPr>
            <w:tcW w:w="1620" w:type="dxa"/>
            <w:shd w:val="clear" w:color="auto" w:fill="auto"/>
          </w:tcPr>
          <w:p w14:paraId="7CE83E9C" w14:textId="77777777" w:rsidR="00041E1D" w:rsidRPr="009416F8" w:rsidRDefault="00041E1D">
            <w:r>
              <w:t>0.038</w:t>
            </w:r>
          </w:p>
        </w:tc>
        <w:tc>
          <w:tcPr>
            <w:tcW w:w="1710" w:type="dxa"/>
            <w:shd w:val="clear" w:color="auto" w:fill="auto"/>
          </w:tcPr>
          <w:p w14:paraId="74B6F1D0" w14:textId="77777777" w:rsidR="00041E1D" w:rsidRPr="00C21544" w:rsidRDefault="00041E1D">
            <w:r w:rsidRPr="00C21544">
              <w:t>0.0242</w:t>
            </w:r>
          </w:p>
        </w:tc>
        <w:tc>
          <w:tcPr>
            <w:tcW w:w="1530" w:type="dxa"/>
          </w:tcPr>
          <w:p w14:paraId="29679E3E" w14:textId="3C3ED06E" w:rsidR="00041E1D" w:rsidRPr="00C21544" w:rsidRDefault="00041E1D">
            <w:r w:rsidRPr="005B1837">
              <w:t>2,63</w:t>
            </w:r>
            <w:r>
              <w:t>6</w:t>
            </w:r>
          </w:p>
        </w:tc>
        <w:tc>
          <w:tcPr>
            <w:tcW w:w="1530" w:type="dxa"/>
          </w:tcPr>
          <w:p w14:paraId="072E76BC" w14:textId="2F6C6074" w:rsidR="00041E1D" w:rsidRPr="005B1837" w:rsidRDefault="00041E1D">
            <w:r w:rsidRPr="00CE5975">
              <w:t>44</w:t>
            </w:r>
            <w:r>
              <w:t>2</w:t>
            </w:r>
          </w:p>
        </w:tc>
      </w:tr>
      <w:tr w:rsidR="00041E1D" w:rsidRPr="00C21544" w14:paraId="0EE9402F" w14:textId="77777777" w:rsidTr="5028AA4A">
        <w:tc>
          <w:tcPr>
            <w:tcW w:w="2335" w:type="dxa"/>
            <w:shd w:val="clear" w:color="auto" w:fill="auto"/>
          </w:tcPr>
          <w:p w14:paraId="05D8798B" w14:textId="3BE80504" w:rsidR="00041E1D" w:rsidRPr="009416F8" w:rsidRDefault="00866DF5">
            <w:r>
              <w:t xml:space="preserve">  </w:t>
            </w:r>
            <w:r w:rsidR="00041E1D" w:rsidRPr="5028AA4A">
              <w:t>≤</w:t>
            </w:r>
            <w:r w:rsidR="00041E1D">
              <w:t>20 µm</w:t>
            </w:r>
          </w:p>
        </w:tc>
        <w:tc>
          <w:tcPr>
            <w:tcW w:w="1620" w:type="dxa"/>
            <w:shd w:val="clear" w:color="auto" w:fill="auto"/>
          </w:tcPr>
          <w:p w14:paraId="5CBB824A" w14:textId="77777777" w:rsidR="00041E1D" w:rsidRPr="009416F8" w:rsidRDefault="00041E1D">
            <w:r>
              <w:t>NT</w:t>
            </w:r>
          </w:p>
        </w:tc>
        <w:tc>
          <w:tcPr>
            <w:tcW w:w="1710" w:type="dxa"/>
            <w:shd w:val="clear" w:color="auto" w:fill="auto"/>
          </w:tcPr>
          <w:p w14:paraId="208244F3" w14:textId="77777777" w:rsidR="00041E1D" w:rsidRPr="00C21544" w:rsidRDefault="00041E1D">
            <w:r w:rsidRPr="00C21544">
              <w:t>0.0566</w:t>
            </w:r>
          </w:p>
        </w:tc>
        <w:tc>
          <w:tcPr>
            <w:tcW w:w="1530" w:type="dxa"/>
          </w:tcPr>
          <w:p w14:paraId="409BDF9D" w14:textId="2CC450DA" w:rsidR="00041E1D" w:rsidRPr="00C21544" w:rsidRDefault="00041E1D">
            <w:r w:rsidRPr="005B1837">
              <w:t>2,3</w:t>
            </w:r>
            <w:r w:rsidR="009F57A8">
              <w:t>85</w:t>
            </w:r>
          </w:p>
        </w:tc>
        <w:tc>
          <w:tcPr>
            <w:tcW w:w="1530" w:type="dxa"/>
          </w:tcPr>
          <w:p w14:paraId="36DE72DC" w14:textId="025E7618" w:rsidR="00041E1D" w:rsidRPr="005B1837" w:rsidRDefault="00041E1D">
            <w:r>
              <w:t>82</w:t>
            </w:r>
            <w:r w:rsidR="00B3399F">
              <w:t>2</w:t>
            </w:r>
          </w:p>
        </w:tc>
      </w:tr>
    </w:tbl>
    <w:p w14:paraId="255011E2" w14:textId="0D3B1929" w:rsidR="00041E1D" w:rsidRDefault="00041E1D" w:rsidP="00041E1D">
      <w:r>
        <w:t xml:space="preserve">NT, Not Tested. </w:t>
      </w:r>
      <w:proofErr w:type="spellStart"/>
      <w:r w:rsidRPr="5028AA4A">
        <w:rPr>
          <w:vertAlign w:val="superscript"/>
        </w:rPr>
        <w:t>a</w:t>
      </w:r>
      <w:r w:rsidR="005624D0">
        <w:t>Measured</w:t>
      </w:r>
      <w:proofErr w:type="spellEnd"/>
      <w:r w:rsidR="005624D0">
        <w:t xml:space="preserve"> with </w:t>
      </w:r>
      <w:r w:rsidR="00DE7F5E">
        <w:t>Kr BET</w:t>
      </w:r>
      <w:r>
        <w:t xml:space="preserve">. </w:t>
      </w:r>
      <w:proofErr w:type="spellStart"/>
      <w:proofErr w:type="gramStart"/>
      <w:r w:rsidR="00B427F2">
        <w:rPr>
          <w:vertAlign w:val="superscript"/>
        </w:rPr>
        <w:t>b</w:t>
      </w:r>
      <w:r>
        <w:t>From</w:t>
      </w:r>
      <w:proofErr w:type="spellEnd"/>
      <w:proofErr w:type="gramEnd"/>
      <w:r>
        <w:t xml:space="preserve"> PSD laser diffraction measurements assuming spherical shape. </w:t>
      </w:r>
      <w:r w:rsidR="00DE7F5E">
        <w:t xml:space="preserve"> </w:t>
      </w:r>
      <w:proofErr w:type="spellStart"/>
      <w:r w:rsidR="009D39F0">
        <w:rPr>
          <w:vertAlign w:val="superscript"/>
        </w:rPr>
        <w:t>c</w:t>
      </w:r>
      <w:r w:rsidR="00DE7F5E">
        <w:t>Calculated</w:t>
      </w:r>
      <w:proofErr w:type="spellEnd"/>
      <w:r w:rsidR="00DE7F5E">
        <w:t xml:space="preserve"> us</w:t>
      </w:r>
      <w:r w:rsidR="001C5280">
        <w:t>ing</w:t>
      </w:r>
      <w:r w:rsidR="00DE7F5E">
        <w:t xml:space="preserve"> </w:t>
      </w:r>
      <w:r w:rsidR="009D39F0">
        <w:t xml:space="preserve">SSA </w:t>
      </w:r>
      <w:r w:rsidR="001C5280">
        <w:t xml:space="preserve">values </w:t>
      </w:r>
      <w:r w:rsidR="009D39F0">
        <w:t>from laser diffraction measurements</w:t>
      </w:r>
    </w:p>
    <w:p w14:paraId="7ECA11B2" w14:textId="77777777" w:rsidR="00971141" w:rsidRDefault="00971141" w:rsidP="00041E1D"/>
    <w:p w14:paraId="22239586" w14:textId="648D4537" w:rsidR="008421F0" w:rsidRPr="00056939" w:rsidRDefault="00FD1FFF" w:rsidP="008421F0">
      <w:pPr>
        <w:rPr>
          <w:b/>
          <w:bCs/>
        </w:rPr>
      </w:pPr>
      <w:r w:rsidRPr="00056939">
        <w:rPr>
          <w:b/>
          <w:bCs/>
        </w:rPr>
        <w:t>Figure S</w:t>
      </w:r>
      <w:r w:rsidR="008B642B">
        <w:rPr>
          <w:b/>
          <w:bCs/>
        </w:rPr>
        <w:t>1</w:t>
      </w:r>
      <w:r w:rsidRPr="00056939">
        <w:rPr>
          <w:b/>
          <w:bCs/>
        </w:rPr>
        <w:t>.</w:t>
      </w:r>
      <w:r w:rsidR="008421F0" w:rsidRPr="00056939">
        <w:rPr>
          <w:b/>
          <w:bCs/>
        </w:rPr>
        <w:t xml:space="preserve"> </w:t>
      </w:r>
      <w:r w:rsidR="003E0E01" w:rsidRPr="003E0E01">
        <w:rPr>
          <w:b/>
          <w:bCs/>
        </w:rPr>
        <w:t xml:space="preserve">Comparison of the nickel %RMC between the ≤106 </w:t>
      </w:r>
      <w:r w:rsidR="00FE38B2">
        <w:rPr>
          <w:b/>
          <w:bCs/>
        </w:rPr>
        <w:t>µ</w:t>
      </w:r>
      <w:r w:rsidR="003E0E01" w:rsidRPr="003E0E01">
        <w:rPr>
          <w:b/>
          <w:bCs/>
        </w:rPr>
        <w:t xml:space="preserve">m fraction and either the entire sample or the ≤20 </w:t>
      </w:r>
      <w:r w:rsidR="00FE38B2">
        <w:rPr>
          <w:b/>
          <w:bCs/>
        </w:rPr>
        <w:t>µ</w:t>
      </w:r>
      <w:r w:rsidR="003E0E01" w:rsidRPr="003E0E01">
        <w:rPr>
          <w:b/>
          <w:bCs/>
        </w:rPr>
        <w:t>m fraction of the alloy powder</w:t>
      </w:r>
      <w:r w:rsidR="000B1345">
        <w:rPr>
          <w:b/>
          <w:bCs/>
        </w:rPr>
        <w:t xml:space="preserve">. </w:t>
      </w:r>
      <w:r w:rsidR="000B1345" w:rsidRPr="000B1345">
        <w:rPr>
          <w:b/>
          <w:bCs/>
        </w:rPr>
        <w:t xml:space="preserve">Boxes reflect the %mass </w:t>
      </w:r>
      <w:proofErr w:type="gramStart"/>
      <w:r w:rsidR="000B1345" w:rsidRPr="000B1345">
        <w:rPr>
          <w:b/>
          <w:bCs/>
        </w:rPr>
        <w:t>in:</w:t>
      </w:r>
      <w:proofErr w:type="gramEnd"/>
      <w:r w:rsidR="000B1345" w:rsidRPr="000B1345">
        <w:rPr>
          <w:b/>
          <w:bCs/>
        </w:rPr>
        <w:t xml:space="preserve"> whole sample, and the ≤106 µm and the ≤20 µm fractions. Metal release from the alloy in each fraction is directly related to RMC%</w:t>
      </w:r>
    </w:p>
    <w:p w14:paraId="0BCAD788" w14:textId="719FD29B" w:rsidR="00041E1D" w:rsidRDefault="006C4DFA" w:rsidP="00041E1D">
      <w:pPr>
        <w:pStyle w:val="Default"/>
        <w:spacing w:after="120"/>
        <w:rPr>
          <w:b/>
          <w:bCs/>
        </w:rPr>
      </w:pPr>
      <w:r w:rsidRPr="006C4DFA">
        <w:rPr>
          <w:noProof/>
        </w:rPr>
        <w:t xml:space="preserve"> </w:t>
      </w:r>
      <w:r>
        <w:rPr>
          <w:noProof/>
        </w:rPr>
        <w:drawing>
          <wp:inline distT="0" distB="0" distL="0" distR="0" wp14:anchorId="11F132F4" wp14:editId="37E2C12C">
            <wp:extent cx="5943600" cy="3343275"/>
            <wp:effectExtent l="0" t="0" r="0" b="9525"/>
            <wp:docPr id="17536041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604111"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943600" cy="3343275"/>
                    </a:xfrm>
                    <a:prstGeom prst="rect">
                      <a:avLst/>
                    </a:prstGeom>
                  </pic:spPr>
                </pic:pic>
              </a:graphicData>
            </a:graphic>
          </wp:inline>
        </w:drawing>
      </w:r>
    </w:p>
    <w:p w14:paraId="78D526C1" w14:textId="77777777" w:rsidR="00972126" w:rsidRDefault="00972126" w:rsidP="004B4426">
      <w:pPr>
        <w:pStyle w:val="Default"/>
        <w:spacing w:after="120"/>
        <w:ind w:left="720"/>
      </w:pPr>
    </w:p>
    <w:sectPr w:rsidR="00972126">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0D20F" w14:textId="77777777" w:rsidR="00633704" w:rsidRDefault="00633704" w:rsidP="009536C0">
      <w:pPr>
        <w:spacing w:after="0" w:line="240" w:lineRule="auto"/>
      </w:pPr>
      <w:r>
        <w:separator/>
      </w:r>
    </w:p>
  </w:endnote>
  <w:endnote w:type="continuationSeparator" w:id="0">
    <w:p w14:paraId="226F3CC9" w14:textId="77777777" w:rsidR="00633704" w:rsidRDefault="00633704" w:rsidP="009536C0">
      <w:pPr>
        <w:spacing w:after="0" w:line="240" w:lineRule="auto"/>
      </w:pPr>
      <w:r>
        <w:continuationSeparator/>
      </w:r>
    </w:p>
  </w:endnote>
  <w:endnote w:type="continuationNotice" w:id="1">
    <w:p w14:paraId="43032E38" w14:textId="77777777" w:rsidR="00633704" w:rsidRDefault="006337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679577"/>
      <w:docPartObj>
        <w:docPartGallery w:val="Page Numbers (Bottom of Page)"/>
        <w:docPartUnique/>
      </w:docPartObj>
    </w:sdtPr>
    <w:sdtEndPr>
      <w:rPr>
        <w:noProof/>
      </w:rPr>
    </w:sdtEndPr>
    <w:sdtContent>
      <w:p w14:paraId="4492F708" w14:textId="2471CB94" w:rsidR="009536C0" w:rsidRDefault="009536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0848E4" w14:textId="77777777" w:rsidR="009536C0" w:rsidRDefault="009536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11E90" w14:textId="77777777" w:rsidR="00633704" w:rsidRDefault="00633704" w:rsidP="009536C0">
      <w:pPr>
        <w:spacing w:after="0" w:line="240" w:lineRule="auto"/>
      </w:pPr>
      <w:r>
        <w:separator/>
      </w:r>
    </w:p>
  </w:footnote>
  <w:footnote w:type="continuationSeparator" w:id="0">
    <w:p w14:paraId="184D61B0" w14:textId="77777777" w:rsidR="00633704" w:rsidRDefault="00633704" w:rsidP="009536C0">
      <w:pPr>
        <w:spacing w:after="0" w:line="240" w:lineRule="auto"/>
      </w:pPr>
      <w:r>
        <w:continuationSeparator/>
      </w:r>
    </w:p>
  </w:footnote>
  <w:footnote w:type="continuationNotice" w:id="1">
    <w:p w14:paraId="58DDCB6C" w14:textId="77777777" w:rsidR="00633704" w:rsidRDefault="0063370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A52BA"/>
    <w:multiLevelType w:val="hybridMultilevel"/>
    <w:tmpl w:val="D4C4F400"/>
    <w:lvl w:ilvl="0" w:tplc="43A6A98A">
      <w:start w:val="1"/>
      <w:numFmt w:val="bullet"/>
      <w:lvlText w:val=""/>
      <w:lvlJc w:val="left"/>
      <w:pPr>
        <w:ind w:left="720" w:hanging="360"/>
      </w:pPr>
      <w:rPr>
        <w:rFonts w:ascii="Symbol" w:hAnsi="Symbol"/>
      </w:rPr>
    </w:lvl>
    <w:lvl w:ilvl="1" w:tplc="87A69264">
      <w:start w:val="1"/>
      <w:numFmt w:val="bullet"/>
      <w:lvlText w:val=""/>
      <w:lvlJc w:val="left"/>
      <w:pPr>
        <w:ind w:left="720" w:hanging="360"/>
      </w:pPr>
      <w:rPr>
        <w:rFonts w:ascii="Symbol" w:hAnsi="Symbol"/>
      </w:rPr>
    </w:lvl>
    <w:lvl w:ilvl="2" w:tplc="86D03D54">
      <w:start w:val="1"/>
      <w:numFmt w:val="bullet"/>
      <w:lvlText w:val=""/>
      <w:lvlJc w:val="left"/>
      <w:pPr>
        <w:ind w:left="720" w:hanging="360"/>
      </w:pPr>
      <w:rPr>
        <w:rFonts w:ascii="Symbol" w:hAnsi="Symbol"/>
      </w:rPr>
    </w:lvl>
    <w:lvl w:ilvl="3" w:tplc="43081A6E">
      <w:start w:val="1"/>
      <w:numFmt w:val="bullet"/>
      <w:lvlText w:val=""/>
      <w:lvlJc w:val="left"/>
      <w:pPr>
        <w:ind w:left="720" w:hanging="360"/>
      </w:pPr>
      <w:rPr>
        <w:rFonts w:ascii="Symbol" w:hAnsi="Symbol"/>
      </w:rPr>
    </w:lvl>
    <w:lvl w:ilvl="4" w:tplc="75DA9090">
      <w:start w:val="1"/>
      <w:numFmt w:val="bullet"/>
      <w:lvlText w:val=""/>
      <w:lvlJc w:val="left"/>
      <w:pPr>
        <w:ind w:left="720" w:hanging="360"/>
      </w:pPr>
      <w:rPr>
        <w:rFonts w:ascii="Symbol" w:hAnsi="Symbol"/>
      </w:rPr>
    </w:lvl>
    <w:lvl w:ilvl="5" w:tplc="7A769F24">
      <w:start w:val="1"/>
      <w:numFmt w:val="bullet"/>
      <w:lvlText w:val=""/>
      <w:lvlJc w:val="left"/>
      <w:pPr>
        <w:ind w:left="720" w:hanging="360"/>
      </w:pPr>
      <w:rPr>
        <w:rFonts w:ascii="Symbol" w:hAnsi="Symbol"/>
      </w:rPr>
    </w:lvl>
    <w:lvl w:ilvl="6" w:tplc="9854485E">
      <w:start w:val="1"/>
      <w:numFmt w:val="bullet"/>
      <w:lvlText w:val=""/>
      <w:lvlJc w:val="left"/>
      <w:pPr>
        <w:ind w:left="720" w:hanging="360"/>
      </w:pPr>
      <w:rPr>
        <w:rFonts w:ascii="Symbol" w:hAnsi="Symbol"/>
      </w:rPr>
    </w:lvl>
    <w:lvl w:ilvl="7" w:tplc="CAFA882A">
      <w:start w:val="1"/>
      <w:numFmt w:val="bullet"/>
      <w:lvlText w:val=""/>
      <w:lvlJc w:val="left"/>
      <w:pPr>
        <w:ind w:left="720" w:hanging="360"/>
      </w:pPr>
      <w:rPr>
        <w:rFonts w:ascii="Symbol" w:hAnsi="Symbol"/>
      </w:rPr>
    </w:lvl>
    <w:lvl w:ilvl="8" w:tplc="3508DEE0">
      <w:start w:val="1"/>
      <w:numFmt w:val="bullet"/>
      <w:lvlText w:val=""/>
      <w:lvlJc w:val="left"/>
      <w:pPr>
        <w:ind w:left="720" w:hanging="360"/>
      </w:pPr>
      <w:rPr>
        <w:rFonts w:ascii="Symbol" w:hAnsi="Symbol"/>
      </w:rPr>
    </w:lvl>
  </w:abstractNum>
  <w:abstractNum w:abstractNumId="1" w15:restartNumberingAfterBreak="0">
    <w:nsid w:val="0843162A"/>
    <w:multiLevelType w:val="multilevel"/>
    <w:tmpl w:val="097AD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B90B2E"/>
    <w:multiLevelType w:val="hybridMultilevel"/>
    <w:tmpl w:val="49BAC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134C64"/>
    <w:multiLevelType w:val="hybridMultilevel"/>
    <w:tmpl w:val="BB2893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727AD9"/>
    <w:multiLevelType w:val="hybridMultilevel"/>
    <w:tmpl w:val="473C1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6E2A25"/>
    <w:multiLevelType w:val="hybridMultilevel"/>
    <w:tmpl w:val="EDD6C0B2"/>
    <w:lvl w:ilvl="0" w:tplc="EE0266D4">
      <w:start w:val="1"/>
      <w:numFmt w:val="bullet"/>
      <w:lvlText w:val=""/>
      <w:lvlJc w:val="left"/>
      <w:pPr>
        <w:ind w:left="720" w:hanging="360"/>
      </w:pPr>
      <w:rPr>
        <w:rFonts w:ascii="Symbol" w:hAnsi="Symbol"/>
      </w:rPr>
    </w:lvl>
    <w:lvl w:ilvl="1" w:tplc="6EF2CAC6">
      <w:start w:val="1"/>
      <w:numFmt w:val="bullet"/>
      <w:lvlText w:val=""/>
      <w:lvlJc w:val="left"/>
      <w:pPr>
        <w:ind w:left="720" w:hanging="360"/>
      </w:pPr>
      <w:rPr>
        <w:rFonts w:ascii="Symbol" w:hAnsi="Symbol"/>
      </w:rPr>
    </w:lvl>
    <w:lvl w:ilvl="2" w:tplc="8CC6F4CA">
      <w:start w:val="1"/>
      <w:numFmt w:val="bullet"/>
      <w:lvlText w:val=""/>
      <w:lvlJc w:val="left"/>
      <w:pPr>
        <w:ind w:left="720" w:hanging="360"/>
      </w:pPr>
      <w:rPr>
        <w:rFonts w:ascii="Symbol" w:hAnsi="Symbol"/>
      </w:rPr>
    </w:lvl>
    <w:lvl w:ilvl="3" w:tplc="8A02F878">
      <w:start w:val="1"/>
      <w:numFmt w:val="bullet"/>
      <w:lvlText w:val=""/>
      <w:lvlJc w:val="left"/>
      <w:pPr>
        <w:ind w:left="720" w:hanging="360"/>
      </w:pPr>
      <w:rPr>
        <w:rFonts w:ascii="Symbol" w:hAnsi="Symbol"/>
      </w:rPr>
    </w:lvl>
    <w:lvl w:ilvl="4" w:tplc="AC4EA69C">
      <w:start w:val="1"/>
      <w:numFmt w:val="bullet"/>
      <w:lvlText w:val=""/>
      <w:lvlJc w:val="left"/>
      <w:pPr>
        <w:ind w:left="720" w:hanging="360"/>
      </w:pPr>
      <w:rPr>
        <w:rFonts w:ascii="Symbol" w:hAnsi="Symbol"/>
      </w:rPr>
    </w:lvl>
    <w:lvl w:ilvl="5" w:tplc="4036DC06">
      <w:start w:val="1"/>
      <w:numFmt w:val="bullet"/>
      <w:lvlText w:val=""/>
      <w:lvlJc w:val="left"/>
      <w:pPr>
        <w:ind w:left="720" w:hanging="360"/>
      </w:pPr>
      <w:rPr>
        <w:rFonts w:ascii="Symbol" w:hAnsi="Symbol"/>
      </w:rPr>
    </w:lvl>
    <w:lvl w:ilvl="6" w:tplc="4F68ADD0">
      <w:start w:val="1"/>
      <w:numFmt w:val="bullet"/>
      <w:lvlText w:val=""/>
      <w:lvlJc w:val="left"/>
      <w:pPr>
        <w:ind w:left="720" w:hanging="360"/>
      </w:pPr>
      <w:rPr>
        <w:rFonts w:ascii="Symbol" w:hAnsi="Symbol"/>
      </w:rPr>
    </w:lvl>
    <w:lvl w:ilvl="7" w:tplc="8522E33E">
      <w:start w:val="1"/>
      <w:numFmt w:val="bullet"/>
      <w:lvlText w:val=""/>
      <w:lvlJc w:val="left"/>
      <w:pPr>
        <w:ind w:left="720" w:hanging="360"/>
      </w:pPr>
      <w:rPr>
        <w:rFonts w:ascii="Symbol" w:hAnsi="Symbol"/>
      </w:rPr>
    </w:lvl>
    <w:lvl w:ilvl="8" w:tplc="6CA6B3C0">
      <w:start w:val="1"/>
      <w:numFmt w:val="bullet"/>
      <w:lvlText w:val=""/>
      <w:lvlJc w:val="left"/>
      <w:pPr>
        <w:ind w:left="720" w:hanging="360"/>
      </w:pPr>
      <w:rPr>
        <w:rFonts w:ascii="Symbol" w:hAnsi="Symbol"/>
      </w:rPr>
    </w:lvl>
  </w:abstractNum>
  <w:abstractNum w:abstractNumId="6" w15:restartNumberingAfterBreak="0">
    <w:nsid w:val="423C2B5D"/>
    <w:multiLevelType w:val="hybridMultilevel"/>
    <w:tmpl w:val="738C6536"/>
    <w:lvl w:ilvl="0" w:tplc="52AAC8F0">
      <w:start w:val="1"/>
      <w:numFmt w:val="bullet"/>
      <w:lvlText w:val=""/>
      <w:lvlJc w:val="left"/>
      <w:pPr>
        <w:ind w:left="720" w:hanging="360"/>
      </w:pPr>
      <w:rPr>
        <w:rFonts w:ascii="Symbol" w:hAnsi="Symbol"/>
      </w:rPr>
    </w:lvl>
    <w:lvl w:ilvl="1" w:tplc="5CA20912">
      <w:start w:val="1"/>
      <w:numFmt w:val="bullet"/>
      <w:lvlText w:val=""/>
      <w:lvlJc w:val="left"/>
      <w:pPr>
        <w:ind w:left="720" w:hanging="360"/>
      </w:pPr>
      <w:rPr>
        <w:rFonts w:ascii="Symbol" w:hAnsi="Symbol"/>
      </w:rPr>
    </w:lvl>
    <w:lvl w:ilvl="2" w:tplc="40A0A94C">
      <w:start w:val="1"/>
      <w:numFmt w:val="bullet"/>
      <w:lvlText w:val=""/>
      <w:lvlJc w:val="left"/>
      <w:pPr>
        <w:ind w:left="720" w:hanging="360"/>
      </w:pPr>
      <w:rPr>
        <w:rFonts w:ascii="Symbol" w:hAnsi="Symbol"/>
      </w:rPr>
    </w:lvl>
    <w:lvl w:ilvl="3" w:tplc="6AE8AEDE">
      <w:start w:val="1"/>
      <w:numFmt w:val="bullet"/>
      <w:lvlText w:val=""/>
      <w:lvlJc w:val="left"/>
      <w:pPr>
        <w:ind w:left="720" w:hanging="360"/>
      </w:pPr>
      <w:rPr>
        <w:rFonts w:ascii="Symbol" w:hAnsi="Symbol"/>
      </w:rPr>
    </w:lvl>
    <w:lvl w:ilvl="4" w:tplc="0A5A9544">
      <w:start w:val="1"/>
      <w:numFmt w:val="bullet"/>
      <w:lvlText w:val=""/>
      <w:lvlJc w:val="left"/>
      <w:pPr>
        <w:ind w:left="720" w:hanging="360"/>
      </w:pPr>
      <w:rPr>
        <w:rFonts w:ascii="Symbol" w:hAnsi="Symbol"/>
      </w:rPr>
    </w:lvl>
    <w:lvl w:ilvl="5" w:tplc="F8BE3CCC">
      <w:start w:val="1"/>
      <w:numFmt w:val="bullet"/>
      <w:lvlText w:val=""/>
      <w:lvlJc w:val="left"/>
      <w:pPr>
        <w:ind w:left="720" w:hanging="360"/>
      </w:pPr>
      <w:rPr>
        <w:rFonts w:ascii="Symbol" w:hAnsi="Symbol"/>
      </w:rPr>
    </w:lvl>
    <w:lvl w:ilvl="6" w:tplc="B8D66A7E">
      <w:start w:val="1"/>
      <w:numFmt w:val="bullet"/>
      <w:lvlText w:val=""/>
      <w:lvlJc w:val="left"/>
      <w:pPr>
        <w:ind w:left="720" w:hanging="360"/>
      </w:pPr>
      <w:rPr>
        <w:rFonts w:ascii="Symbol" w:hAnsi="Symbol"/>
      </w:rPr>
    </w:lvl>
    <w:lvl w:ilvl="7" w:tplc="BDBC81FC">
      <w:start w:val="1"/>
      <w:numFmt w:val="bullet"/>
      <w:lvlText w:val=""/>
      <w:lvlJc w:val="left"/>
      <w:pPr>
        <w:ind w:left="720" w:hanging="360"/>
      </w:pPr>
      <w:rPr>
        <w:rFonts w:ascii="Symbol" w:hAnsi="Symbol"/>
      </w:rPr>
    </w:lvl>
    <w:lvl w:ilvl="8" w:tplc="40429204">
      <w:start w:val="1"/>
      <w:numFmt w:val="bullet"/>
      <w:lvlText w:val=""/>
      <w:lvlJc w:val="left"/>
      <w:pPr>
        <w:ind w:left="720" w:hanging="360"/>
      </w:pPr>
      <w:rPr>
        <w:rFonts w:ascii="Symbol" w:hAnsi="Symbol"/>
      </w:rPr>
    </w:lvl>
  </w:abstractNum>
  <w:abstractNum w:abstractNumId="7" w15:restartNumberingAfterBreak="0">
    <w:nsid w:val="4A097FF1"/>
    <w:multiLevelType w:val="hybridMultilevel"/>
    <w:tmpl w:val="0EC28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4F197A"/>
    <w:multiLevelType w:val="hybridMultilevel"/>
    <w:tmpl w:val="2A985D58"/>
    <w:lvl w:ilvl="0" w:tplc="50FC5470">
      <w:start w:val="1"/>
      <w:numFmt w:val="bullet"/>
      <w:lvlText w:val=""/>
      <w:lvlJc w:val="left"/>
      <w:pPr>
        <w:ind w:left="720" w:hanging="360"/>
      </w:pPr>
      <w:rPr>
        <w:rFonts w:ascii="Symbol" w:hAnsi="Symbol"/>
      </w:rPr>
    </w:lvl>
    <w:lvl w:ilvl="1" w:tplc="B37AF3D6">
      <w:start w:val="1"/>
      <w:numFmt w:val="bullet"/>
      <w:lvlText w:val=""/>
      <w:lvlJc w:val="left"/>
      <w:pPr>
        <w:ind w:left="720" w:hanging="360"/>
      </w:pPr>
      <w:rPr>
        <w:rFonts w:ascii="Symbol" w:hAnsi="Symbol"/>
      </w:rPr>
    </w:lvl>
    <w:lvl w:ilvl="2" w:tplc="134488A6">
      <w:start w:val="1"/>
      <w:numFmt w:val="bullet"/>
      <w:lvlText w:val=""/>
      <w:lvlJc w:val="left"/>
      <w:pPr>
        <w:ind w:left="720" w:hanging="360"/>
      </w:pPr>
      <w:rPr>
        <w:rFonts w:ascii="Symbol" w:hAnsi="Symbol"/>
      </w:rPr>
    </w:lvl>
    <w:lvl w:ilvl="3" w:tplc="EB3E3D0C">
      <w:start w:val="1"/>
      <w:numFmt w:val="bullet"/>
      <w:lvlText w:val=""/>
      <w:lvlJc w:val="left"/>
      <w:pPr>
        <w:ind w:left="720" w:hanging="360"/>
      </w:pPr>
      <w:rPr>
        <w:rFonts w:ascii="Symbol" w:hAnsi="Symbol"/>
      </w:rPr>
    </w:lvl>
    <w:lvl w:ilvl="4" w:tplc="554E2504">
      <w:start w:val="1"/>
      <w:numFmt w:val="bullet"/>
      <w:lvlText w:val=""/>
      <w:lvlJc w:val="left"/>
      <w:pPr>
        <w:ind w:left="720" w:hanging="360"/>
      </w:pPr>
      <w:rPr>
        <w:rFonts w:ascii="Symbol" w:hAnsi="Symbol"/>
      </w:rPr>
    </w:lvl>
    <w:lvl w:ilvl="5" w:tplc="6CCE8C0A">
      <w:start w:val="1"/>
      <w:numFmt w:val="bullet"/>
      <w:lvlText w:val=""/>
      <w:lvlJc w:val="left"/>
      <w:pPr>
        <w:ind w:left="720" w:hanging="360"/>
      </w:pPr>
      <w:rPr>
        <w:rFonts w:ascii="Symbol" w:hAnsi="Symbol"/>
      </w:rPr>
    </w:lvl>
    <w:lvl w:ilvl="6" w:tplc="047C78D4">
      <w:start w:val="1"/>
      <w:numFmt w:val="bullet"/>
      <w:lvlText w:val=""/>
      <w:lvlJc w:val="left"/>
      <w:pPr>
        <w:ind w:left="720" w:hanging="360"/>
      </w:pPr>
      <w:rPr>
        <w:rFonts w:ascii="Symbol" w:hAnsi="Symbol"/>
      </w:rPr>
    </w:lvl>
    <w:lvl w:ilvl="7" w:tplc="D7DA7C44">
      <w:start w:val="1"/>
      <w:numFmt w:val="bullet"/>
      <w:lvlText w:val=""/>
      <w:lvlJc w:val="left"/>
      <w:pPr>
        <w:ind w:left="720" w:hanging="360"/>
      </w:pPr>
      <w:rPr>
        <w:rFonts w:ascii="Symbol" w:hAnsi="Symbol"/>
      </w:rPr>
    </w:lvl>
    <w:lvl w:ilvl="8" w:tplc="D402035A">
      <w:start w:val="1"/>
      <w:numFmt w:val="bullet"/>
      <w:lvlText w:val=""/>
      <w:lvlJc w:val="left"/>
      <w:pPr>
        <w:ind w:left="720" w:hanging="360"/>
      </w:pPr>
      <w:rPr>
        <w:rFonts w:ascii="Symbol" w:hAnsi="Symbol"/>
      </w:rPr>
    </w:lvl>
  </w:abstractNum>
  <w:abstractNum w:abstractNumId="9" w15:restartNumberingAfterBreak="0">
    <w:nsid w:val="6EF46268"/>
    <w:multiLevelType w:val="hybridMultilevel"/>
    <w:tmpl w:val="FE58FE0A"/>
    <w:lvl w:ilvl="0" w:tplc="7AE6380A">
      <w:start w:val="1"/>
      <w:numFmt w:val="bullet"/>
      <w:lvlText w:val=""/>
      <w:lvlJc w:val="left"/>
      <w:pPr>
        <w:ind w:left="720" w:hanging="360"/>
      </w:pPr>
      <w:rPr>
        <w:rFonts w:ascii="Symbol" w:hAnsi="Symbol"/>
      </w:rPr>
    </w:lvl>
    <w:lvl w:ilvl="1" w:tplc="26341FDC">
      <w:start w:val="1"/>
      <w:numFmt w:val="bullet"/>
      <w:lvlText w:val=""/>
      <w:lvlJc w:val="left"/>
      <w:pPr>
        <w:ind w:left="720" w:hanging="360"/>
      </w:pPr>
      <w:rPr>
        <w:rFonts w:ascii="Symbol" w:hAnsi="Symbol"/>
      </w:rPr>
    </w:lvl>
    <w:lvl w:ilvl="2" w:tplc="C5829D36">
      <w:start w:val="1"/>
      <w:numFmt w:val="bullet"/>
      <w:lvlText w:val=""/>
      <w:lvlJc w:val="left"/>
      <w:pPr>
        <w:ind w:left="720" w:hanging="360"/>
      </w:pPr>
      <w:rPr>
        <w:rFonts w:ascii="Symbol" w:hAnsi="Symbol"/>
      </w:rPr>
    </w:lvl>
    <w:lvl w:ilvl="3" w:tplc="CC160ECC">
      <w:start w:val="1"/>
      <w:numFmt w:val="bullet"/>
      <w:lvlText w:val=""/>
      <w:lvlJc w:val="left"/>
      <w:pPr>
        <w:ind w:left="720" w:hanging="360"/>
      </w:pPr>
      <w:rPr>
        <w:rFonts w:ascii="Symbol" w:hAnsi="Symbol"/>
      </w:rPr>
    </w:lvl>
    <w:lvl w:ilvl="4" w:tplc="E3F48C64">
      <w:start w:val="1"/>
      <w:numFmt w:val="bullet"/>
      <w:lvlText w:val=""/>
      <w:lvlJc w:val="left"/>
      <w:pPr>
        <w:ind w:left="720" w:hanging="360"/>
      </w:pPr>
      <w:rPr>
        <w:rFonts w:ascii="Symbol" w:hAnsi="Symbol"/>
      </w:rPr>
    </w:lvl>
    <w:lvl w:ilvl="5" w:tplc="3D623226">
      <w:start w:val="1"/>
      <w:numFmt w:val="bullet"/>
      <w:lvlText w:val=""/>
      <w:lvlJc w:val="left"/>
      <w:pPr>
        <w:ind w:left="720" w:hanging="360"/>
      </w:pPr>
      <w:rPr>
        <w:rFonts w:ascii="Symbol" w:hAnsi="Symbol"/>
      </w:rPr>
    </w:lvl>
    <w:lvl w:ilvl="6" w:tplc="3EAEED38">
      <w:start w:val="1"/>
      <w:numFmt w:val="bullet"/>
      <w:lvlText w:val=""/>
      <w:lvlJc w:val="left"/>
      <w:pPr>
        <w:ind w:left="720" w:hanging="360"/>
      </w:pPr>
      <w:rPr>
        <w:rFonts w:ascii="Symbol" w:hAnsi="Symbol"/>
      </w:rPr>
    </w:lvl>
    <w:lvl w:ilvl="7" w:tplc="01009D50">
      <w:start w:val="1"/>
      <w:numFmt w:val="bullet"/>
      <w:lvlText w:val=""/>
      <w:lvlJc w:val="left"/>
      <w:pPr>
        <w:ind w:left="720" w:hanging="360"/>
      </w:pPr>
      <w:rPr>
        <w:rFonts w:ascii="Symbol" w:hAnsi="Symbol"/>
      </w:rPr>
    </w:lvl>
    <w:lvl w:ilvl="8" w:tplc="83585432">
      <w:start w:val="1"/>
      <w:numFmt w:val="bullet"/>
      <w:lvlText w:val=""/>
      <w:lvlJc w:val="left"/>
      <w:pPr>
        <w:ind w:left="720" w:hanging="360"/>
      </w:pPr>
      <w:rPr>
        <w:rFonts w:ascii="Symbol" w:hAnsi="Symbol"/>
      </w:rPr>
    </w:lvl>
  </w:abstractNum>
  <w:abstractNum w:abstractNumId="10" w15:restartNumberingAfterBreak="0">
    <w:nsid w:val="6FEA2E74"/>
    <w:multiLevelType w:val="hybridMultilevel"/>
    <w:tmpl w:val="A1281E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C080110"/>
    <w:multiLevelType w:val="hybridMultilevel"/>
    <w:tmpl w:val="3D8C9CF6"/>
    <w:lvl w:ilvl="0" w:tplc="FF82C8C2">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36927557">
    <w:abstractNumId w:val="7"/>
  </w:num>
  <w:num w:numId="2" w16cid:durableId="1897815344">
    <w:abstractNumId w:val="4"/>
  </w:num>
  <w:num w:numId="3" w16cid:durableId="240726266">
    <w:abstractNumId w:val="2"/>
  </w:num>
  <w:num w:numId="4" w16cid:durableId="1488327238">
    <w:abstractNumId w:val="3"/>
  </w:num>
  <w:num w:numId="5" w16cid:durableId="670569976">
    <w:abstractNumId w:val="10"/>
  </w:num>
  <w:num w:numId="6" w16cid:durableId="865875560">
    <w:abstractNumId w:val="11"/>
  </w:num>
  <w:num w:numId="7" w16cid:durableId="1920867110">
    <w:abstractNumId w:val="0"/>
  </w:num>
  <w:num w:numId="8" w16cid:durableId="740912478">
    <w:abstractNumId w:val="5"/>
  </w:num>
  <w:num w:numId="9" w16cid:durableId="443421461">
    <w:abstractNumId w:val="1"/>
  </w:num>
  <w:num w:numId="10" w16cid:durableId="224410746">
    <w:abstractNumId w:val="6"/>
  </w:num>
  <w:num w:numId="11" w16cid:durableId="2000304123">
    <w:abstractNumId w:val="8"/>
  </w:num>
  <w:num w:numId="12" w16cid:durableId="9735578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924"/>
    <w:rsid w:val="000043CE"/>
    <w:rsid w:val="00007738"/>
    <w:rsid w:val="00015183"/>
    <w:rsid w:val="000205C3"/>
    <w:rsid w:val="00021048"/>
    <w:rsid w:val="0003325D"/>
    <w:rsid w:val="00037EE7"/>
    <w:rsid w:val="00041E1D"/>
    <w:rsid w:val="000449DB"/>
    <w:rsid w:val="00045057"/>
    <w:rsid w:val="00054D79"/>
    <w:rsid w:val="00055AF9"/>
    <w:rsid w:val="00056939"/>
    <w:rsid w:val="00060FE4"/>
    <w:rsid w:val="00066055"/>
    <w:rsid w:val="00070A5A"/>
    <w:rsid w:val="00073915"/>
    <w:rsid w:val="00076E3D"/>
    <w:rsid w:val="00082202"/>
    <w:rsid w:val="000866CE"/>
    <w:rsid w:val="00093C58"/>
    <w:rsid w:val="00095459"/>
    <w:rsid w:val="000B0F02"/>
    <w:rsid w:val="000B1345"/>
    <w:rsid w:val="000E663E"/>
    <w:rsid w:val="001038FD"/>
    <w:rsid w:val="00105BEF"/>
    <w:rsid w:val="00110129"/>
    <w:rsid w:val="00111C1E"/>
    <w:rsid w:val="00112620"/>
    <w:rsid w:val="001218FA"/>
    <w:rsid w:val="00146536"/>
    <w:rsid w:val="0015230D"/>
    <w:rsid w:val="00161720"/>
    <w:rsid w:val="00164C7A"/>
    <w:rsid w:val="001709F0"/>
    <w:rsid w:val="001739A6"/>
    <w:rsid w:val="00183CC0"/>
    <w:rsid w:val="001868C6"/>
    <w:rsid w:val="001905EC"/>
    <w:rsid w:val="00190D99"/>
    <w:rsid w:val="001921B0"/>
    <w:rsid w:val="001936A9"/>
    <w:rsid w:val="00195C1B"/>
    <w:rsid w:val="001A1924"/>
    <w:rsid w:val="001A51AF"/>
    <w:rsid w:val="001B3EFA"/>
    <w:rsid w:val="001C51F8"/>
    <w:rsid w:val="001C5280"/>
    <w:rsid w:val="001C68B8"/>
    <w:rsid w:val="001D2C7B"/>
    <w:rsid w:val="001F1AE4"/>
    <w:rsid w:val="00224112"/>
    <w:rsid w:val="0022482B"/>
    <w:rsid w:val="00227809"/>
    <w:rsid w:val="00237737"/>
    <w:rsid w:val="00254EEE"/>
    <w:rsid w:val="00260E5B"/>
    <w:rsid w:val="0026455C"/>
    <w:rsid w:val="002658EF"/>
    <w:rsid w:val="00271075"/>
    <w:rsid w:val="00275460"/>
    <w:rsid w:val="002808C8"/>
    <w:rsid w:val="00282BF2"/>
    <w:rsid w:val="00295F57"/>
    <w:rsid w:val="00297B12"/>
    <w:rsid w:val="002A3BD1"/>
    <w:rsid w:val="002A74BB"/>
    <w:rsid w:val="002B0157"/>
    <w:rsid w:val="002B0A70"/>
    <w:rsid w:val="002B281D"/>
    <w:rsid w:val="002C4563"/>
    <w:rsid w:val="002D75A9"/>
    <w:rsid w:val="002E34E8"/>
    <w:rsid w:val="002E47AE"/>
    <w:rsid w:val="002F4A4A"/>
    <w:rsid w:val="002F5034"/>
    <w:rsid w:val="00304394"/>
    <w:rsid w:val="00311A95"/>
    <w:rsid w:val="00315F04"/>
    <w:rsid w:val="00320739"/>
    <w:rsid w:val="003228B9"/>
    <w:rsid w:val="003263BB"/>
    <w:rsid w:val="003277ED"/>
    <w:rsid w:val="003321E1"/>
    <w:rsid w:val="00332935"/>
    <w:rsid w:val="00335001"/>
    <w:rsid w:val="00340864"/>
    <w:rsid w:val="00344197"/>
    <w:rsid w:val="00344BEA"/>
    <w:rsid w:val="0034523E"/>
    <w:rsid w:val="0034624D"/>
    <w:rsid w:val="00350029"/>
    <w:rsid w:val="003506FA"/>
    <w:rsid w:val="0035595B"/>
    <w:rsid w:val="003601FF"/>
    <w:rsid w:val="00363125"/>
    <w:rsid w:val="00363559"/>
    <w:rsid w:val="003662C9"/>
    <w:rsid w:val="00370712"/>
    <w:rsid w:val="00373988"/>
    <w:rsid w:val="00390925"/>
    <w:rsid w:val="003913F4"/>
    <w:rsid w:val="0039327C"/>
    <w:rsid w:val="00396984"/>
    <w:rsid w:val="003A1BE7"/>
    <w:rsid w:val="003A1E12"/>
    <w:rsid w:val="003B1B17"/>
    <w:rsid w:val="003B57E2"/>
    <w:rsid w:val="003B5FBA"/>
    <w:rsid w:val="003C32B5"/>
    <w:rsid w:val="003D0749"/>
    <w:rsid w:val="003D2508"/>
    <w:rsid w:val="003D2F62"/>
    <w:rsid w:val="003D3DB1"/>
    <w:rsid w:val="003D61BD"/>
    <w:rsid w:val="003D7741"/>
    <w:rsid w:val="003E0E01"/>
    <w:rsid w:val="003E1BA6"/>
    <w:rsid w:val="003E6FFC"/>
    <w:rsid w:val="003F20B8"/>
    <w:rsid w:val="003F25A3"/>
    <w:rsid w:val="003F3788"/>
    <w:rsid w:val="003F4615"/>
    <w:rsid w:val="00404AF7"/>
    <w:rsid w:val="00405D0C"/>
    <w:rsid w:val="00413503"/>
    <w:rsid w:val="004167C6"/>
    <w:rsid w:val="004212D7"/>
    <w:rsid w:val="00440B6B"/>
    <w:rsid w:val="00442BC4"/>
    <w:rsid w:val="00442EDD"/>
    <w:rsid w:val="004442F2"/>
    <w:rsid w:val="00453514"/>
    <w:rsid w:val="004620E6"/>
    <w:rsid w:val="00466E4B"/>
    <w:rsid w:val="00470DCC"/>
    <w:rsid w:val="004732B3"/>
    <w:rsid w:val="00484C84"/>
    <w:rsid w:val="00492B8C"/>
    <w:rsid w:val="004A0DCC"/>
    <w:rsid w:val="004A1788"/>
    <w:rsid w:val="004B2F6A"/>
    <w:rsid w:val="004B3814"/>
    <w:rsid w:val="004B4426"/>
    <w:rsid w:val="004C14C3"/>
    <w:rsid w:val="004C4833"/>
    <w:rsid w:val="004C77BA"/>
    <w:rsid w:val="004F1971"/>
    <w:rsid w:val="004F200C"/>
    <w:rsid w:val="004F2B7E"/>
    <w:rsid w:val="004F75DC"/>
    <w:rsid w:val="00512137"/>
    <w:rsid w:val="00513E4B"/>
    <w:rsid w:val="005142C8"/>
    <w:rsid w:val="00520E2F"/>
    <w:rsid w:val="00522CCC"/>
    <w:rsid w:val="00524356"/>
    <w:rsid w:val="00526057"/>
    <w:rsid w:val="00526549"/>
    <w:rsid w:val="00531FDF"/>
    <w:rsid w:val="00540023"/>
    <w:rsid w:val="0054581F"/>
    <w:rsid w:val="00555956"/>
    <w:rsid w:val="005624D0"/>
    <w:rsid w:val="00564187"/>
    <w:rsid w:val="005771D9"/>
    <w:rsid w:val="00581E41"/>
    <w:rsid w:val="005831EA"/>
    <w:rsid w:val="005912F5"/>
    <w:rsid w:val="00593BD2"/>
    <w:rsid w:val="0059629F"/>
    <w:rsid w:val="005A0FC1"/>
    <w:rsid w:val="005A6001"/>
    <w:rsid w:val="005B1D9F"/>
    <w:rsid w:val="005B769C"/>
    <w:rsid w:val="005C553C"/>
    <w:rsid w:val="005D4F63"/>
    <w:rsid w:val="005D5646"/>
    <w:rsid w:val="005D6CA1"/>
    <w:rsid w:val="005E2CFB"/>
    <w:rsid w:val="005E5273"/>
    <w:rsid w:val="005E7C56"/>
    <w:rsid w:val="005F7045"/>
    <w:rsid w:val="0060019D"/>
    <w:rsid w:val="006002C1"/>
    <w:rsid w:val="00605ECD"/>
    <w:rsid w:val="00615103"/>
    <w:rsid w:val="00620219"/>
    <w:rsid w:val="00626D79"/>
    <w:rsid w:val="00633704"/>
    <w:rsid w:val="00641E15"/>
    <w:rsid w:val="00642ED8"/>
    <w:rsid w:val="006471C4"/>
    <w:rsid w:val="0065035F"/>
    <w:rsid w:val="00651B01"/>
    <w:rsid w:val="00667AB2"/>
    <w:rsid w:val="00667C07"/>
    <w:rsid w:val="00677165"/>
    <w:rsid w:val="00680F57"/>
    <w:rsid w:val="006826F4"/>
    <w:rsid w:val="0069291D"/>
    <w:rsid w:val="006A028A"/>
    <w:rsid w:val="006A3989"/>
    <w:rsid w:val="006B788A"/>
    <w:rsid w:val="006C2DE1"/>
    <w:rsid w:val="006C4DFA"/>
    <w:rsid w:val="006C67E1"/>
    <w:rsid w:val="006D17EA"/>
    <w:rsid w:val="006E0E40"/>
    <w:rsid w:val="006E34E0"/>
    <w:rsid w:val="006E68AE"/>
    <w:rsid w:val="00702B52"/>
    <w:rsid w:val="007066D4"/>
    <w:rsid w:val="00710575"/>
    <w:rsid w:val="00710880"/>
    <w:rsid w:val="00712557"/>
    <w:rsid w:val="00723CC1"/>
    <w:rsid w:val="00724C9A"/>
    <w:rsid w:val="00736367"/>
    <w:rsid w:val="00743C70"/>
    <w:rsid w:val="00753D15"/>
    <w:rsid w:val="0075769E"/>
    <w:rsid w:val="00772A2A"/>
    <w:rsid w:val="00773D1C"/>
    <w:rsid w:val="00774560"/>
    <w:rsid w:val="00780479"/>
    <w:rsid w:val="00780F88"/>
    <w:rsid w:val="00797701"/>
    <w:rsid w:val="007A2674"/>
    <w:rsid w:val="007A306D"/>
    <w:rsid w:val="007A41E3"/>
    <w:rsid w:val="007A436E"/>
    <w:rsid w:val="007A67DD"/>
    <w:rsid w:val="007B2AFF"/>
    <w:rsid w:val="007B3525"/>
    <w:rsid w:val="007C1409"/>
    <w:rsid w:val="007C3519"/>
    <w:rsid w:val="007C4C2D"/>
    <w:rsid w:val="007D59FF"/>
    <w:rsid w:val="007D7524"/>
    <w:rsid w:val="007F06CE"/>
    <w:rsid w:val="007F602D"/>
    <w:rsid w:val="00806196"/>
    <w:rsid w:val="00810996"/>
    <w:rsid w:val="008218C1"/>
    <w:rsid w:val="00822F0D"/>
    <w:rsid w:val="00834AB3"/>
    <w:rsid w:val="00836652"/>
    <w:rsid w:val="00837A49"/>
    <w:rsid w:val="00837FC3"/>
    <w:rsid w:val="008421F0"/>
    <w:rsid w:val="00842296"/>
    <w:rsid w:val="00842A1D"/>
    <w:rsid w:val="0084428A"/>
    <w:rsid w:val="00846150"/>
    <w:rsid w:val="00852341"/>
    <w:rsid w:val="008665F2"/>
    <w:rsid w:val="00866DF5"/>
    <w:rsid w:val="00870424"/>
    <w:rsid w:val="008777FC"/>
    <w:rsid w:val="008816A1"/>
    <w:rsid w:val="0088574A"/>
    <w:rsid w:val="00885A5B"/>
    <w:rsid w:val="008940B0"/>
    <w:rsid w:val="00894ACC"/>
    <w:rsid w:val="00897CA6"/>
    <w:rsid w:val="008A26A8"/>
    <w:rsid w:val="008A50A9"/>
    <w:rsid w:val="008A7EA4"/>
    <w:rsid w:val="008B0918"/>
    <w:rsid w:val="008B642B"/>
    <w:rsid w:val="008D02E7"/>
    <w:rsid w:val="008D5CD1"/>
    <w:rsid w:val="008E1C89"/>
    <w:rsid w:val="008E2483"/>
    <w:rsid w:val="008E5E04"/>
    <w:rsid w:val="00904456"/>
    <w:rsid w:val="00906331"/>
    <w:rsid w:val="00916F34"/>
    <w:rsid w:val="0092078F"/>
    <w:rsid w:val="009220B9"/>
    <w:rsid w:val="00925A24"/>
    <w:rsid w:val="00931C0F"/>
    <w:rsid w:val="00933DF8"/>
    <w:rsid w:val="00947AD9"/>
    <w:rsid w:val="009536C0"/>
    <w:rsid w:val="00964A17"/>
    <w:rsid w:val="00966E56"/>
    <w:rsid w:val="00971141"/>
    <w:rsid w:val="00972126"/>
    <w:rsid w:val="00976E71"/>
    <w:rsid w:val="00977442"/>
    <w:rsid w:val="009832B6"/>
    <w:rsid w:val="0098581F"/>
    <w:rsid w:val="00985AFA"/>
    <w:rsid w:val="00987716"/>
    <w:rsid w:val="009A373B"/>
    <w:rsid w:val="009A532B"/>
    <w:rsid w:val="009B4D32"/>
    <w:rsid w:val="009B5742"/>
    <w:rsid w:val="009B6BBF"/>
    <w:rsid w:val="009C180F"/>
    <w:rsid w:val="009D1534"/>
    <w:rsid w:val="009D2007"/>
    <w:rsid w:val="009D39F0"/>
    <w:rsid w:val="009D4C30"/>
    <w:rsid w:val="009D4C8D"/>
    <w:rsid w:val="009E5D4F"/>
    <w:rsid w:val="009F57A8"/>
    <w:rsid w:val="00A0069F"/>
    <w:rsid w:val="00A1346A"/>
    <w:rsid w:val="00A22DE9"/>
    <w:rsid w:val="00A25E88"/>
    <w:rsid w:val="00A341C4"/>
    <w:rsid w:val="00A35E60"/>
    <w:rsid w:val="00A44E75"/>
    <w:rsid w:val="00A61283"/>
    <w:rsid w:val="00A630F0"/>
    <w:rsid w:val="00A6723F"/>
    <w:rsid w:val="00A70CA9"/>
    <w:rsid w:val="00A809FA"/>
    <w:rsid w:val="00A90B64"/>
    <w:rsid w:val="00A91573"/>
    <w:rsid w:val="00AA162C"/>
    <w:rsid w:val="00AA3E1F"/>
    <w:rsid w:val="00AA76F3"/>
    <w:rsid w:val="00AB023E"/>
    <w:rsid w:val="00AB352E"/>
    <w:rsid w:val="00AB58EF"/>
    <w:rsid w:val="00AC3F64"/>
    <w:rsid w:val="00AD1BD9"/>
    <w:rsid w:val="00AD6003"/>
    <w:rsid w:val="00AD614C"/>
    <w:rsid w:val="00AE0498"/>
    <w:rsid w:val="00AE1518"/>
    <w:rsid w:val="00AF49FC"/>
    <w:rsid w:val="00B030DE"/>
    <w:rsid w:val="00B03A30"/>
    <w:rsid w:val="00B25D68"/>
    <w:rsid w:val="00B313EE"/>
    <w:rsid w:val="00B3399F"/>
    <w:rsid w:val="00B342A0"/>
    <w:rsid w:val="00B37B45"/>
    <w:rsid w:val="00B427F2"/>
    <w:rsid w:val="00B428C4"/>
    <w:rsid w:val="00B42DA6"/>
    <w:rsid w:val="00B45CC9"/>
    <w:rsid w:val="00B45EA2"/>
    <w:rsid w:val="00B46329"/>
    <w:rsid w:val="00B46521"/>
    <w:rsid w:val="00B512FA"/>
    <w:rsid w:val="00B52ADF"/>
    <w:rsid w:val="00B5386C"/>
    <w:rsid w:val="00B6416B"/>
    <w:rsid w:val="00B660F3"/>
    <w:rsid w:val="00B66546"/>
    <w:rsid w:val="00B8037A"/>
    <w:rsid w:val="00B83EF1"/>
    <w:rsid w:val="00B934E3"/>
    <w:rsid w:val="00B93861"/>
    <w:rsid w:val="00B94F1F"/>
    <w:rsid w:val="00B956C9"/>
    <w:rsid w:val="00B9641B"/>
    <w:rsid w:val="00B9734D"/>
    <w:rsid w:val="00BB1AD6"/>
    <w:rsid w:val="00BB4E78"/>
    <w:rsid w:val="00BB5FE9"/>
    <w:rsid w:val="00BB69C3"/>
    <w:rsid w:val="00BC3A6D"/>
    <w:rsid w:val="00BD0434"/>
    <w:rsid w:val="00BD7983"/>
    <w:rsid w:val="00BE133F"/>
    <w:rsid w:val="00BF2303"/>
    <w:rsid w:val="00BF5755"/>
    <w:rsid w:val="00C02F6C"/>
    <w:rsid w:val="00C0409D"/>
    <w:rsid w:val="00C37842"/>
    <w:rsid w:val="00C4506E"/>
    <w:rsid w:val="00C53EB1"/>
    <w:rsid w:val="00C62CD9"/>
    <w:rsid w:val="00C7471F"/>
    <w:rsid w:val="00C85535"/>
    <w:rsid w:val="00C87D68"/>
    <w:rsid w:val="00C91139"/>
    <w:rsid w:val="00C91C91"/>
    <w:rsid w:val="00C95BAF"/>
    <w:rsid w:val="00CA70D3"/>
    <w:rsid w:val="00CC12DB"/>
    <w:rsid w:val="00CC5424"/>
    <w:rsid w:val="00CD60DB"/>
    <w:rsid w:val="00CE4389"/>
    <w:rsid w:val="00CF39D9"/>
    <w:rsid w:val="00CF6433"/>
    <w:rsid w:val="00D0736D"/>
    <w:rsid w:val="00D11557"/>
    <w:rsid w:val="00D126D3"/>
    <w:rsid w:val="00D13ED1"/>
    <w:rsid w:val="00D145B7"/>
    <w:rsid w:val="00D15FA8"/>
    <w:rsid w:val="00D20043"/>
    <w:rsid w:val="00D33610"/>
    <w:rsid w:val="00D44B25"/>
    <w:rsid w:val="00D54023"/>
    <w:rsid w:val="00D54DF7"/>
    <w:rsid w:val="00D55D3A"/>
    <w:rsid w:val="00D67BBD"/>
    <w:rsid w:val="00D719DA"/>
    <w:rsid w:val="00D813F1"/>
    <w:rsid w:val="00D8683E"/>
    <w:rsid w:val="00D944A9"/>
    <w:rsid w:val="00D94545"/>
    <w:rsid w:val="00DA1B94"/>
    <w:rsid w:val="00DA6AFD"/>
    <w:rsid w:val="00DA793B"/>
    <w:rsid w:val="00DB1EB8"/>
    <w:rsid w:val="00DB2980"/>
    <w:rsid w:val="00DB69F1"/>
    <w:rsid w:val="00DB6F49"/>
    <w:rsid w:val="00DC0FBD"/>
    <w:rsid w:val="00DC3311"/>
    <w:rsid w:val="00DC7F3A"/>
    <w:rsid w:val="00DD4512"/>
    <w:rsid w:val="00DD54E4"/>
    <w:rsid w:val="00DE354F"/>
    <w:rsid w:val="00DE3A14"/>
    <w:rsid w:val="00DE40A2"/>
    <w:rsid w:val="00DE7F5E"/>
    <w:rsid w:val="00E06A6C"/>
    <w:rsid w:val="00E12670"/>
    <w:rsid w:val="00E445B9"/>
    <w:rsid w:val="00E44FBA"/>
    <w:rsid w:val="00E477E5"/>
    <w:rsid w:val="00E56CEA"/>
    <w:rsid w:val="00E609FD"/>
    <w:rsid w:val="00E6395E"/>
    <w:rsid w:val="00E63CCA"/>
    <w:rsid w:val="00E656FB"/>
    <w:rsid w:val="00E717FE"/>
    <w:rsid w:val="00E72CA0"/>
    <w:rsid w:val="00E7353B"/>
    <w:rsid w:val="00E82145"/>
    <w:rsid w:val="00E82400"/>
    <w:rsid w:val="00E82BD4"/>
    <w:rsid w:val="00E9763B"/>
    <w:rsid w:val="00EB441E"/>
    <w:rsid w:val="00ED6790"/>
    <w:rsid w:val="00EE54FE"/>
    <w:rsid w:val="00EF1300"/>
    <w:rsid w:val="00EF3CB5"/>
    <w:rsid w:val="00F109F2"/>
    <w:rsid w:val="00F15D7D"/>
    <w:rsid w:val="00F22363"/>
    <w:rsid w:val="00F30D9B"/>
    <w:rsid w:val="00F37AE9"/>
    <w:rsid w:val="00F44B1C"/>
    <w:rsid w:val="00F504C6"/>
    <w:rsid w:val="00F541E4"/>
    <w:rsid w:val="00F549DE"/>
    <w:rsid w:val="00F57020"/>
    <w:rsid w:val="00F61D32"/>
    <w:rsid w:val="00F64BBA"/>
    <w:rsid w:val="00F662C0"/>
    <w:rsid w:val="00F767E6"/>
    <w:rsid w:val="00F82406"/>
    <w:rsid w:val="00F8465A"/>
    <w:rsid w:val="00F94393"/>
    <w:rsid w:val="00F97C56"/>
    <w:rsid w:val="00FA346F"/>
    <w:rsid w:val="00FB0B1E"/>
    <w:rsid w:val="00FB0FA7"/>
    <w:rsid w:val="00FB24D5"/>
    <w:rsid w:val="00FB6957"/>
    <w:rsid w:val="00FC0FB9"/>
    <w:rsid w:val="00FD1204"/>
    <w:rsid w:val="00FD1FFF"/>
    <w:rsid w:val="00FD4F17"/>
    <w:rsid w:val="00FD7906"/>
    <w:rsid w:val="00FD7ABF"/>
    <w:rsid w:val="00FE38B2"/>
    <w:rsid w:val="00FE4400"/>
    <w:rsid w:val="00FF0A07"/>
    <w:rsid w:val="00FF1D43"/>
    <w:rsid w:val="0AB72C7C"/>
    <w:rsid w:val="0DCE68AD"/>
    <w:rsid w:val="22C6CBC1"/>
    <w:rsid w:val="28622F40"/>
    <w:rsid w:val="29893EF5"/>
    <w:rsid w:val="2D71DB09"/>
    <w:rsid w:val="30B4C3E7"/>
    <w:rsid w:val="4434B8FE"/>
    <w:rsid w:val="451B8970"/>
    <w:rsid w:val="4C7A0C24"/>
    <w:rsid w:val="5028AA4A"/>
    <w:rsid w:val="552289DE"/>
    <w:rsid w:val="55D75D50"/>
    <w:rsid w:val="5DC03FF3"/>
    <w:rsid w:val="69E05D59"/>
    <w:rsid w:val="730E5BA4"/>
    <w:rsid w:val="73109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B1C728"/>
  <w15:chartTrackingRefBased/>
  <w15:docId w15:val="{ED143C2A-0FEC-4EFA-BAFD-A0869E144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19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19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19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19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19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19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19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19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19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9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19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19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19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19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19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19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19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1924"/>
    <w:rPr>
      <w:rFonts w:eastAsiaTheme="majorEastAsia" w:cstheme="majorBidi"/>
      <w:color w:val="272727" w:themeColor="text1" w:themeTint="D8"/>
    </w:rPr>
  </w:style>
  <w:style w:type="paragraph" w:styleId="Title">
    <w:name w:val="Title"/>
    <w:basedOn w:val="Normal"/>
    <w:next w:val="Normal"/>
    <w:link w:val="TitleChar"/>
    <w:uiPriority w:val="10"/>
    <w:qFormat/>
    <w:rsid w:val="001A19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19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19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19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1924"/>
    <w:pPr>
      <w:spacing w:before="160"/>
      <w:jc w:val="center"/>
    </w:pPr>
    <w:rPr>
      <w:i/>
      <w:iCs/>
      <w:color w:val="404040" w:themeColor="text1" w:themeTint="BF"/>
    </w:rPr>
  </w:style>
  <w:style w:type="character" w:customStyle="1" w:styleId="QuoteChar">
    <w:name w:val="Quote Char"/>
    <w:basedOn w:val="DefaultParagraphFont"/>
    <w:link w:val="Quote"/>
    <w:uiPriority w:val="29"/>
    <w:rsid w:val="001A1924"/>
    <w:rPr>
      <w:i/>
      <w:iCs/>
      <w:color w:val="404040" w:themeColor="text1" w:themeTint="BF"/>
    </w:rPr>
  </w:style>
  <w:style w:type="paragraph" w:styleId="ListParagraph">
    <w:name w:val="List Paragraph"/>
    <w:basedOn w:val="Normal"/>
    <w:uiPriority w:val="34"/>
    <w:qFormat/>
    <w:rsid w:val="001A1924"/>
    <w:pPr>
      <w:ind w:left="720"/>
      <w:contextualSpacing/>
    </w:pPr>
  </w:style>
  <w:style w:type="character" w:styleId="IntenseEmphasis">
    <w:name w:val="Intense Emphasis"/>
    <w:basedOn w:val="DefaultParagraphFont"/>
    <w:uiPriority w:val="21"/>
    <w:qFormat/>
    <w:rsid w:val="001A1924"/>
    <w:rPr>
      <w:i/>
      <w:iCs/>
      <w:color w:val="0F4761" w:themeColor="accent1" w:themeShade="BF"/>
    </w:rPr>
  </w:style>
  <w:style w:type="paragraph" w:styleId="IntenseQuote">
    <w:name w:val="Intense Quote"/>
    <w:basedOn w:val="Normal"/>
    <w:next w:val="Normal"/>
    <w:link w:val="IntenseQuoteChar"/>
    <w:uiPriority w:val="30"/>
    <w:qFormat/>
    <w:rsid w:val="001A19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1924"/>
    <w:rPr>
      <w:i/>
      <w:iCs/>
      <w:color w:val="0F4761" w:themeColor="accent1" w:themeShade="BF"/>
    </w:rPr>
  </w:style>
  <w:style w:type="character" w:styleId="IntenseReference">
    <w:name w:val="Intense Reference"/>
    <w:basedOn w:val="DefaultParagraphFont"/>
    <w:uiPriority w:val="32"/>
    <w:qFormat/>
    <w:rsid w:val="001A1924"/>
    <w:rPr>
      <w:b/>
      <w:bCs/>
      <w:smallCaps/>
      <w:color w:val="0F4761" w:themeColor="accent1" w:themeShade="BF"/>
      <w:spacing w:val="5"/>
    </w:rPr>
  </w:style>
  <w:style w:type="paragraph" w:customStyle="1" w:styleId="Default">
    <w:name w:val="Default"/>
    <w:rsid w:val="001A1924"/>
    <w:pPr>
      <w:autoSpaceDE w:val="0"/>
      <w:autoSpaceDN w:val="0"/>
      <w:adjustRightInd w:val="0"/>
      <w:spacing w:after="0" w:line="240" w:lineRule="auto"/>
    </w:pPr>
    <w:rPr>
      <w:rFonts w:ascii="Calibri" w:hAnsi="Calibri" w:cs="Calibri"/>
      <w:color w:val="000000"/>
      <w:kern w:val="0"/>
    </w:rPr>
  </w:style>
  <w:style w:type="paragraph" w:styleId="Header">
    <w:name w:val="header"/>
    <w:basedOn w:val="Normal"/>
    <w:link w:val="HeaderChar"/>
    <w:uiPriority w:val="99"/>
    <w:unhideWhenUsed/>
    <w:rsid w:val="00953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6C0"/>
  </w:style>
  <w:style w:type="paragraph" w:styleId="Footer">
    <w:name w:val="footer"/>
    <w:basedOn w:val="Normal"/>
    <w:link w:val="FooterChar"/>
    <w:uiPriority w:val="99"/>
    <w:unhideWhenUsed/>
    <w:rsid w:val="00953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6C0"/>
  </w:style>
  <w:style w:type="character" w:styleId="CommentReference">
    <w:name w:val="annotation reference"/>
    <w:basedOn w:val="DefaultParagraphFont"/>
    <w:uiPriority w:val="99"/>
    <w:semiHidden/>
    <w:unhideWhenUsed/>
    <w:rsid w:val="00070A5A"/>
    <w:rPr>
      <w:sz w:val="16"/>
      <w:szCs w:val="16"/>
    </w:rPr>
  </w:style>
  <w:style w:type="paragraph" w:styleId="CommentText">
    <w:name w:val="annotation text"/>
    <w:basedOn w:val="Normal"/>
    <w:link w:val="CommentTextChar"/>
    <w:uiPriority w:val="99"/>
    <w:unhideWhenUsed/>
    <w:rsid w:val="00070A5A"/>
    <w:pPr>
      <w:spacing w:line="240" w:lineRule="auto"/>
    </w:pPr>
    <w:rPr>
      <w:sz w:val="20"/>
      <w:szCs w:val="20"/>
    </w:rPr>
  </w:style>
  <w:style w:type="character" w:customStyle="1" w:styleId="CommentTextChar">
    <w:name w:val="Comment Text Char"/>
    <w:basedOn w:val="DefaultParagraphFont"/>
    <w:link w:val="CommentText"/>
    <w:uiPriority w:val="99"/>
    <w:rsid w:val="00070A5A"/>
    <w:rPr>
      <w:sz w:val="20"/>
      <w:szCs w:val="20"/>
    </w:rPr>
  </w:style>
  <w:style w:type="paragraph" w:styleId="CommentSubject">
    <w:name w:val="annotation subject"/>
    <w:basedOn w:val="CommentText"/>
    <w:next w:val="CommentText"/>
    <w:link w:val="CommentSubjectChar"/>
    <w:uiPriority w:val="99"/>
    <w:semiHidden/>
    <w:unhideWhenUsed/>
    <w:rsid w:val="00070A5A"/>
    <w:rPr>
      <w:b/>
      <w:bCs/>
    </w:rPr>
  </w:style>
  <w:style w:type="character" w:customStyle="1" w:styleId="CommentSubjectChar">
    <w:name w:val="Comment Subject Char"/>
    <w:basedOn w:val="CommentTextChar"/>
    <w:link w:val="CommentSubject"/>
    <w:uiPriority w:val="99"/>
    <w:semiHidden/>
    <w:rsid w:val="00070A5A"/>
    <w:rPr>
      <w:b/>
      <w:bCs/>
      <w:sz w:val="20"/>
      <w:szCs w:val="20"/>
    </w:rPr>
  </w:style>
  <w:style w:type="paragraph" w:styleId="Revision">
    <w:name w:val="Revision"/>
    <w:hidden/>
    <w:uiPriority w:val="99"/>
    <w:semiHidden/>
    <w:rsid w:val="00BD0434"/>
    <w:pPr>
      <w:spacing w:after="0" w:line="240" w:lineRule="auto"/>
    </w:pPr>
  </w:style>
  <w:style w:type="table" w:styleId="TableGrid">
    <w:name w:val="Table Grid"/>
    <w:basedOn w:val="TableNormal"/>
    <w:uiPriority w:val="39"/>
    <w:rsid w:val="007C351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4652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088841">
      <w:bodyDiv w:val="1"/>
      <w:marLeft w:val="0"/>
      <w:marRight w:val="0"/>
      <w:marTop w:val="0"/>
      <w:marBottom w:val="0"/>
      <w:divBdr>
        <w:top w:val="none" w:sz="0" w:space="0" w:color="auto"/>
        <w:left w:val="none" w:sz="0" w:space="0" w:color="auto"/>
        <w:bottom w:val="none" w:sz="0" w:space="0" w:color="auto"/>
        <w:right w:val="none" w:sz="0" w:space="0" w:color="auto"/>
      </w:divBdr>
    </w:div>
    <w:div w:id="994339123">
      <w:bodyDiv w:val="1"/>
      <w:marLeft w:val="0"/>
      <w:marRight w:val="0"/>
      <w:marTop w:val="0"/>
      <w:marBottom w:val="0"/>
      <w:divBdr>
        <w:top w:val="none" w:sz="0" w:space="0" w:color="auto"/>
        <w:left w:val="none" w:sz="0" w:space="0" w:color="auto"/>
        <w:bottom w:val="none" w:sz="0" w:space="0" w:color="auto"/>
        <w:right w:val="none" w:sz="0" w:space="0" w:color="auto"/>
      </w:divBdr>
    </w:div>
    <w:div w:id="1088962661">
      <w:bodyDiv w:val="1"/>
      <w:marLeft w:val="0"/>
      <w:marRight w:val="0"/>
      <w:marTop w:val="0"/>
      <w:marBottom w:val="0"/>
      <w:divBdr>
        <w:top w:val="none" w:sz="0" w:space="0" w:color="auto"/>
        <w:left w:val="none" w:sz="0" w:space="0" w:color="auto"/>
        <w:bottom w:val="none" w:sz="0" w:space="0" w:color="auto"/>
        <w:right w:val="none" w:sz="0" w:space="0" w:color="auto"/>
      </w:divBdr>
    </w:div>
    <w:div w:id="1289317479">
      <w:bodyDiv w:val="1"/>
      <w:marLeft w:val="0"/>
      <w:marRight w:val="0"/>
      <w:marTop w:val="0"/>
      <w:marBottom w:val="0"/>
      <w:divBdr>
        <w:top w:val="none" w:sz="0" w:space="0" w:color="auto"/>
        <w:left w:val="none" w:sz="0" w:space="0" w:color="auto"/>
        <w:bottom w:val="none" w:sz="0" w:space="0" w:color="auto"/>
        <w:right w:val="none" w:sz="0" w:space="0" w:color="auto"/>
      </w:divBdr>
    </w:div>
    <w:div w:id="1420059859">
      <w:bodyDiv w:val="1"/>
      <w:marLeft w:val="0"/>
      <w:marRight w:val="0"/>
      <w:marTop w:val="0"/>
      <w:marBottom w:val="0"/>
      <w:divBdr>
        <w:top w:val="none" w:sz="0" w:space="0" w:color="auto"/>
        <w:left w:val="none" w:sz="0" w:space="0" w:color="auto"/>
        <w:bottom w:val="none" w:sz="0" w:space="0" w:color="auto"/>
        <w:right w:val="none" w:sz="0" w:space="0" w:color="auto"/>
      </w:divBdr>
    </w:div>
    <w:div w:id="1449157295">
      <w:bodyDiv w:val="1"/>
      <w:marLeft w:val="0"/>
      <w:marRight w:val="0"/>
      <w:marTop w:val="0"/>
      <w:marBottom w:val="0"/>
      <w:divBdr>
        <w:top w:val="none" w:sz="0" w:space="0" w:color="auto"/>
        <w:left w:val="none" w:sz="0" w:space="0" w:color="auto"/>
        <w:bottom w:val="none" w:sz="0" w:space="0" w:color="auto"/>
        <w:right w:val="none" w:sz="0" w:space="0" w:color="auto"/>
      </w:divBdr>
    </w:div>
    <w:div w:id="187623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41d3af6-9c27-41b2-a26b-d0703b660a5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8bc3f0aa-2f71-4f50-9065-321f711bbdc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8681C47C7C3514186084E30EE0B5302" ma:contentTypeVersion="20" ma:contentTypeDescription="Create a new document." ma:contentTypeScope="" ma:versionID="58ea00878da96e3b76dcd1fd408e3e33">
  <xsd:schema xmlns:xsd="http://www.w3.org/2001/XMLSchema" xmlns:xs="http://www.w3.org/2001/XMLSchema" xmlns:p="http://schemas.microsoft.com/office/2006/metadata/properties" xmlns:ns1="http://schemas.microsoft.com/sharepoint/v3" xmlns:ns2="8bc3f0aa-2f71-4f50-9065-321f711bbdc6" xmlns:ns3="741d3af6-9c27-41b2-a26b-d0703b660a52" targetNamespace="http://schemas.microsoft.com/office/2006/metadata/properties" ma:root="true" ma:fieldsID="64bc010838cab136640ce37714cd31ca" ns1:_="" ns2:_="" ns3:_="">
    <xsd:import namespace="http://schemas.microsoft.com/sharepoint/v3"/>
    <xsd:import namespace="8bc3f0aa-2f71-4f50-9065-321f711bbdc6"/>
    <xsd:import namespace="741d3af6-9c27-41b2-a26b-d0703b660a5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c3f0aa-2f71-4f50-9065-321f711bbdc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8a1f6b8-71fe-42ef-98dc-ca17f4c35b9a}" ma:internalName="TaxCatchAll" ma:showField="CatchAllData" ma:web="8bc3f0aa-2f71-4f50-9065-321f711bbd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1d3af6-9c27-41b2-a26b-d0703b660a5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3e607c-10c8-4d63-a5bb-ae4f6a029a8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BA6552-8E9F-43FD-8191-05C55A5A6B2C}">
  <ds:schemaRefs>
    <ds:schemaRef ds:uri="http://schemas.openxmlformats.org/package/2006/metadata/core-properties"/>
    <ds:schemaRef ds:uri="http://www.w3.org/XML/1998/namespace"/>
    <ds:schemaRef ds:uri="http://purl.org/dc/terms/"/>
    <ds:schemaRef ds:uri="http://schemas.microsoft.com/office/infopath/2007/PartnerControls"/>
    <ds:schemaRef ds:uri="http://purl.org/dc/elements/1.1/"/>
    <ds:schemaRef ds:uri="http://schemas.microsoft.com/office/2006/documentManagement/types"/>
    <ds:schemaRef ds:uri="8bc3f0aa-2f71-4f50-9065-321f711bbdc6"/>
    <ds:schemaRef ds:uri="http://purl.org/dc/dcmitype/"/>
    <ds:schemaRef ds:uri="741d3af6-9c27-41b2-a26b-d0703b660a52"/>
    <ds:schemaRef ds:uri="http://schemas.microsoft.com/sharepoint/v3"/>
    <ds:schemaRef ds:uri="http://schemas.microsoft.com/office/2006/metadata/properties"/>
  </ds:schemaRefs>
</ds:datastoreItem>
</file>

<file path=customXml/itemProps2.xml><?xml version="1.0" encoding="utf-8"?>
<ds:datastoreItem xmlns:ds="http://schemas.openxmlformats.org/officeDocument/2006/customXml" ds:itemID="{438C17B0-30D0-41F5-B90A-A4B5DF6672B8}">
  <ds:schemaRefs>
    <ds:schemaRef ds:uri="http://schemas.openxmlformats.org/officeDocument/2006/bibliography"/>
  </ds:schemaRefs>
</ds:datastoreItem>
</file>

<file path=customXml/itemProps3.xml><?xml version="1.0" encoding="utf-8"?>
<ds:datastoreItem xmlns:ds="http://schemas.openxmlformats.org/officeDocument/2006/customXml" ds:itemID="{AC60E0A0-7488-4FC1-AEF8-2520CA353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c3f0aa-2f71-4f50-9065-321f711bbdc6"/>
    <ds:schemaRef ds:uri="741d3af6-9c27-41b2-a26b-d0703b660a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41D79E-44D0-402A-ACAF-812BD98668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1973</Words>
  <Characters>11249</Characters>
  <Application>Microsoft Office Word</Application>
  <DocSecurity>0</DocSecurity>
  <Lines>93</Lines>
  <Paragraphs>26</Paragraphs>
  <ScaleCrop>false</ScaleCrop>
  <Company/>
  <LinksUpToDate>false</LinksUpToDate>
  <CharactersWithSpaces>13196</CharactersWithSpaces>
  <SharedDoc>false</SharedDoc>
  <HLinks>
    <vt:vector size="6" baseType="variant">
      <vt:variant>
        <vt:i4>2556021</vt:i4>
      </vt:variant>
      <vt:variant>
        <vt:i4>0</vt:i4>
      </vt:variant>
      <vt:variant>
        <vt:i4>0</vt:i4>
      </vt:variant>
      <vt:variant>
        <vt:i4>5</vt:i4>
      </vt:variant>
      <vt:variant>
        <vt:lpwstr>https://tsar.jrc.ec.europa.eu/system/files/Published/Documents for ESAC WG.zip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Oller</dc:creator>
  <cp:keywords/>
  <dc:description/>
  <cp:lastModifiedBy>Adriana Oller</cp:lastModifiedBy>
  <cp:revision>2</cp:revision>
  <cp:lastPrinted>2024-07-29T17:45:00Z</cp:lastPrinted>
  <dcterms:created xsi:type="dcterms:W3CDTF">2025-02-17T20:32:00Z</dcterms:created>
  <dcterms:modified xsi:type="dcterms:W3CDTF">2025-02-17T20:32:00Z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eb0d765254c97da6af6f0b868bc687c6dc29839f28a264d47f143065cacb4477</vt:lpwstr>
  </property>
  <property fmtid="{D5CDD505-2E9C-101B-9397-08002B2CF9AE}" pid="3" name="ContentTypeId">
    <vt:lpwstr>0x01010098681C47C7C3514186084E30EE0B5302</vt:lpwstr>
  </property>
  <property fmtid="{D5CDD505-2E9C-101B-9397-08002B2CF9AE}" pid="4" name="MediaServiceImageTags">
    <vt:lpwstr/>
  </property>
</Properties>
</file>