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2D2C4" w14:textId="08571AAE" w:rsidR="009E2058" w:rsidRPr="00810AF6" w:rsidRDefault="009E2058" w:rsidP="001D4319">
      <w:pPr>
        <w:pStyle w:val="ListParagraph"/>
        <w:widowControl w:val="0"/>
        <w:tabs>
          <w:tab w:val="left" w:pos="3089"/>
        </w:tabs>
        <w:autoSpaceDE w:val="0"/>
        <w:autoSpaceDN w:val="0"/>
        <w:spacing w:line="240" w:lineRule="auto"/>
        <w:ind w:left="0"/>
        <w:jc w:val="both"/>
        <w:rPr>
          <w:rFonts w:ascii="Times New Roman" w:hAnsi="Times New Roman" w:cs="Times New Roman"/>
          <w:bCs/>
          <w:iCs/>
        </w:rPr>
      </w:pPr>
      <w:r w:rsidRPr="00810AF6">
        <w:rPr>
          <w:rFonts w:ascii="Times New Roman" w:hAnsi="Times New Roman" w:cs="Times New Roman"/>
          <w:b/>
          <w:iCs/>
        </w:rPr>
        <w:t>Table S1</w:t>
      </w:r>
      <w:r w:rsidR="003D4861" w:rsidRPr="00810AF6">
        <w:rPr>
          <w:rFonts w:ascii="Times New Roman" w:hAnsi="Times New Roman" w:cs="Times New Roman"/>
          <w:b/>
          <w:iCs/>
        </w:rPr>
        <w:t>.</w:t>
      </w:r>
      <w:r w:rsidRPr="00810AF6">
        <w:rPr>
          <w:rFonts w:ascii="Times New Roman" w:hAnsi="Times New Roman" w:cs="Times New Roman"/>
          <w:bCs/>
          <w:iCs/>
        </w:rPr>
        <w:t xml:space="preserve"> </w:t>
      </w:r>
      <w:r w:rsidRPr="00810AF6">
        <w:rPr>
          <w:rFonts w:ascii="Times New Roman" w:hAnsi="Times New Roman" w:cs="Times New Roman"/>
        </w:rPr>
        <w:t xml:space="preserve">Gidazepam and </w:t>
      </w:r>
      <w:r w:rsidR="00A95E4B" w:rsidRPr="00810AF6">
        <w:rPr>
          <w:rFonts w:ascii="Times New Roman" w:hAnsi="Times New Roman" w:cs="Times New Roman"/>
        </w:rPr>
        <w:t>d</w:t>
      </w:r>
      <w:r w:rsidRPr="00810AF6">
        <w:rPr>
          <w:rFonts w:ascii="Times New Roman" w:hAnsi="Times New Roman" w:cs="Times New Roman"/>
        </w:rPr>
        <w:t xml:space="preserve">esalkylgidazepam </w:t>
      </w:r>
      <w:r w:rsidR="00A95E4B" w:rsidRPr="00810AF6">
        <w:rPr>
          <w:rFonts w:ascii="Times New Roman" w:hAnsi="Times New Roman" w:cs="Times New Roman"/>
        </w:rPr>
        <w:t>i</w:t>
      </w:r>
      <w:r w:rsidRPr="00810AF6">
        <w:rPr>
          <w:rFonts w:ascii="Times New Roman" w:hAnsi="Times New Roman" w:cs="Times New Roman"/>
        </w:rPr>
        <w:t xml:space="preserve">nclusion </w:t>
      </w:r>
      <w:r w:rsidR="00A95E4B" w:rsidRPr="00810AF6">
        <w:rPr>
          <w:rFonts w:ascii="Times New Roman" w:hAnsi="Times New Roman" w:cs="Times New Roman"/>
        </w:rPr>
        <w:t>l</w:t>
      </w:r>
      <w:r w:rsidRPr="00810AF6">
        <w:rPr>
          <w:rFonts w:ascii="Times New Roman" w:hAnsi="Times New Roman" w:cs="Times New Roman"/>
        </w:rPr>
        <w:t xml:space="preserve">ist for </w:t>
      </w:r>
      <w:r w:rsidR="00A95E4B" w:rsidRPr="00810AF6">
        <w:rPr>
          <w:rFonts w:ascii="Times New Roman" w:hAnsi="Times New Roman" w:cs="Times New Roman"/>
        </w:rPr>
        <w:t>d</w:t>
      </w:r>
      <w:r w:rsidRPr="00810AF6">
        <w:rPr>
          <w:rFonts w:ascii="Times New Roman" w:hAnsi="Times New Roman" w:cs="Times New Roman"/>
        </w:rPr>
        <w:t xml:space="preserve">ata </w:t>
      </w:r>
      <w:r w:rsidR="00A95E4B" w:rsidRPr="00810AF6">
        <w:rPr>
          <w:rFonts w:ascii="Times New Roman" w:hAnsi="Times New Roman" w:cs="Times New Roman"/>
        </w:rPr>
        <w:t>d</w:t>
      </w:r>
      <w:r w:rsidRPr="00810AF6">
        <w:rPr>
          <w:rFonts w:ascii="Times New Roman" w:hAnsi="Times New Roman" w:cs="Times New Roman"/>
        </w:rPr>
        <w:t xml:space="preserve">ependent </w:t>
      </w:r>
      <w:r w:rsidR="00990FED" w:rsidRPr="00810AF6">
        <w:rPr>
          <w:rFonts w:ascii="Times New Roman" w:hAnsi="Times New Roman" w:cs="Times New Roman"/>
        </w:rPr>
        <w:t>MS/</w:t>
      </w:r>
      <w:r w:rsidRPr="00810AF6">
        <w:rPr>
          <w:rFonts w:ascii="Times New Roman" w:hAnsi="Times New Roman" w:cs="Times New Roman"/>
        </w:rPr>
        <w:t xml:space="preserve">MS </w:t>
      </w:r>
      <w:r w:rsidR="00A95E4B" w:rsidRPr="00810AF6">
        <w:rPr>
          <w:rFonts w:ascii="Times New Roman" w:hAnsi="Times New Roman" w:cs="Times New Roman"/>
        </w:rPr>
        <w:t>a</w:t>
      </w:r>
      <w:r w:rsidRPr="00810AF6">
        <w:rPr>
          <w:rFonts w:ascii="Times New Roman" w:hAnsi="Times New Roman" w:cs="Times New Roman"/>
        </w:rPr>
        <w:t>cquisition</w:t>
      </w:r>
      <w:r w:rsidR="001F1093" w:rsidRPr="00810AF6">
        <w:rPr>
          <w:rFonts w:ascii="Times New Roman" w:hAnsi="Times New Roman" w:cs="Times New Roman"/>
        </w:rPr>
        <w:t>.</w:t>
      </w:r>
      <w:r w:rsidR="00C70959" w:rsidRPr="00810AF6">
        <w:rPr>
          <w:rFonts w:ascii="Times New Roman" w:hAnsi="Times New Roman" w:cs="Times New Roman"/>
        </w:rPr>
        <w:t xml:space="preserve"> Biotransformations designated </w:t>
      </w:r>
      <w:r w:rsidR="001F1093" w:rsidRPr="00810AF6">
        <w:rPr>
          <w:rFonts w:ascii="Times New Roman" w:hAnsi="Times New Roman" w:cs="Times New Roman"/>
          <w:vertAlign w:val="superscript"/>
        </w:rPr>
        <w:t>A</w:t>
      </w:r>
      <w:r w:rsidR="001F1093" w:rsidRPr="00810AF6">
        <w:rPr>
          <w:rFonts w:ascii="Times New Roman" w:hAnsi="Times New Roman" w:cs="Times New Roman"/>
        </w:rPr>
        <w:t xml:space="preserve"> </w:t>
      </w:r>
      <w:r w:rsidR="00C70959" w:rsidRPr="00810AF6">
        <w:rPr>
          <w:rFonts w:ascii="Times New Roman" w:hAnsi="Times New Roman" w:cs="Times New Roman"/>
        </w:rPr>
        <w:t xml:space="preserve">and </w:t>
      </w:r>
      <w:r w:rsidR="00C70959" w:rsidRPr="00810AF6">
        <w:rPr>
          <w:rFonts w:ascii="Times New Roman" w:hAnsi="Times New Roman" w:cs="Times New Roman"/>
          <w:vertAlign w:val="superscript"/>
        </w:rPr>
        <w:t>B</w:t>
      </w:r>
      <w:r w:rsidR="00C70959" w:rsidRPr="00810AF6">
        <w:rPr>
          <w:rFonts w:ascii="Times New Roman" w:hAnsi="Times New Roman" w:cs="Times New Roman"/>
        </w:rPr>
        <w:t xml:space="preserve"> </w:t>
      </w:r>
      <w:r w:rsidR="001F1093" w:rsidRPr="00810AF6">
        <w:rPr>
          <w:rFonts w:ascii="Times New Roman" w:hAnsi="Times New Roman" w:cs="Times New Roman"/>
        </w:rPr>
        <w:t>ar</w:t>
      </w:r>
      <w:r w:rsidR="00C70959" w:rsidRPr="00810AF6">
        <w:rPr>
          <w:rFonts w:ascii="Times New Roman" w:hAnsi="Times New Roman" w:cs="Times New Roman"/>
        </w:rPr>
        <w:t>e propo</w:t>
      </w:r>
      <w:r w:rsidR="001F1093" w:rsidRPr="00810AF6">
        <w:rPr>
          <w:rFonts w:ascii="Times New Roman" w:hAnsi="Times New Roman" w:cs="Times New Roman"/>
        </w:rPr>
        <w:t xml:space="preserve">sed </w:t>
      </w:r>
      <w:r w:rsidR="00C70959" w:rsidRPr="00810AF6">
        <w:rPr>
          <w:rFonts w:ascii="Times New Roman" w:hAnsi="Times New Roman" w:cs="Times New Roman"/>
        </w:rPr>
        <w:t xml:space="preserve">for </w:t>
      </w:r>
      <w:r w:rsidR="001F1093" w:rsidRPr="00810AF6">
        <w:rPr>
          <w:rFonts w:ascii="Times New Roman" w:hAnsi="Times New Roman" w:cs="Times New Roman"/>
        </w:rPr>
        <w:t xml:space="preserve">gidazepam </w:t>
      </w:r>
      <w:r w:rsidR="00C70959" w:rsidRPr="00810AF6">
        <w:rPr>
          <w:rFonts w:ascii="Times New Roman" w:hAnsi="Times New Roman" w:cs="Times New Roman"/>
        </w:rPr>
        <w:t>and desalkylgidazepam, respectively</w:t>
      </w:r>
      <w:r w:rsidR="001F1093" w:rsidRPr="00810AF6">
        <w:rPr>
          <w:rFonts w:ascii="Times New Roman" w:hAnsi="Times New Roman" w:cs="Times New Roman"/>
        </w:rPr>
        <w:t>.</w:t>
      </w:r>
    </w:p>
    <w:tbl>
      <w:tblPr>
        <w:tblStyle w:val="PlainTable21"/>
        <w:tblW w:w="11626" w:type="dxa"/>
        <w:tblInd w:w="-1080" w:type="dxa"/>
        <w:tblLook w:val="04A0" w:firstRow="1" w:lastRow="0" w:firstColumn="1" w:lastColumn="0" w:noHBand="0" w:noVBand="1"/>
      </w:tblPr>
      <w:tblGrid>
        <w:gridCol w:w="2790"/>
        <w:gridCol w:w="1573"/>
        <w:gridCol w:w="1397"/>
        <w:gridCol w:w="1350"/>
        <w:gridCol w:w="4516"/>
      </w:tblGrid>
      <w:tr w:rsidR="006E75D6" w:rsidRPr="00810AF6" w14:paraId="09B23AA3" w14:textId="77777777" w:rsidTr="006E75D6">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tcBorders>
              <w:top w:val="single" w:sz="12" w:space="0" w:color="auto"/>
              <w:bottom w:val="single" w:sz="12" w:space="0" w:color="auto"/>
            </w:tcBorders>
            <w:noWrap/>
            <w:vAlign w:val="center"/>
            <w:hideMark/>
          </w:tcPr>
          <w:p w14:paraId="656F8391" w14:textId="77777777" w:rsidR="009E2058" w:rsidRPr="00810AF6" w:rsidRDefault="009E2058" w:rsidP="00D046A2">
            <w:pPr>
              <w:spacing w:line="276" w:lineRule="auto"/>
              <w:ind w:firstLineChars="100" w:firstLine="201"/>
              <w:rPr>
                <w:rFonts w:ascii="Times New Roman" w:eastAsia="Times New Roman" w:hAnsi="Times New Roman" w:cs="Times New Roman"/>
                <w:i/>
                <w:iCs/>
                <w:color w:val="000000"/>
                <w:kern w:val="0"/>
                <w:sz w:val="20"/>
                <w:szCs w:val="20"/>
                <w14:ligatures w14:val="none"/>
              </w:rPr>
            </w:pPr>
            <w:r w:rsidRPr="00810AF6">
              <w:rPr>
                <w:rFonts w:ascii="Times New Roman" w:eastAsia="Times New Roman" w:hAnsi="Times New Roman" w:cs="Times New Roman"/>
                <w:i/>
                <w:iCs/>
                <w:color w:val="000000"/>
                <w:kern w:val="0"/>
                <w:sz w:val="20"/>
                <w:szCs w:val="20"/>
                <w14:ligatures w14:val="none"/>
              </w:rPr>
              <w:t>Transformation</w:t>
            </w:r>
          </w:p>
        </w:tc>
        <w:tc>
          <w:tcPr>
            <w:tcW w:w="1573" w:type="dxa"/>
            <w:tcBorders>
              <w:top w:val="single" w:sz="12" w:space="0" w:color="auto"/>
              <w:bottom w:val="single" w:sz="12" w:space="0" w:color="auto"/>
            </w:tcBorders>
            <w:vAlign w:val="center"/>
            <w:hideMark/>
          </w:tcPr>
          <w:p w14:paraId="02174AC4" w14:textId="77777777" w:rsidR="009E2058" w:rsidRPr="00810AF6" w:rsidRDefault="009E2058" w:rsidP="00D046A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810AF6">
              <w:rPr>
                <w:rFonts w:ascii="Times New Roman" w:eastAsia="Times New Roman" w:hAnsi="Times New Roman" w:cs="Times New Roman"/>
                <w:i/>
                <w:iCs/>
                <w:color w:val="000000"/>
                <w:kern w:val="0"/>
                <w:sz w:val="20"/>
                <w:szCs w:val="20"/>
                <w14:ligatures w14:val="none"/>
              </w:rPr>
              <w:t>Molecular Formula</w:t>
            </w:r>
          </w:p>
        </w:tc>
        <w:tc>
          <w:tcPr>
            <w:tcW w:w="1397" w:type="dxa"/>
            <w:tcBorders>
              <w:top w:val="single" w:sz="12" w:space="0" w:color="auto"/>
              <w:bottom w:val="single" w:sz="12" w:space="0" w:color="auto"/>
            </w:tcBorders>
            <w:vAlign w:val="center"/>
            <w:hideMark/>
          </w:tcPr>
          <w:p w14:paraId="529BE2B2" w14:textId="77777777" w:rsidR="009E2058" w:rsidRPr="00810AF6" w:rsidRDefault="009E2058" w:rsidP="00D046A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810AF6">
              <w:rPr>
                <w:rFonts w:ascii="Times New Roman" w:eastAsia="Times New Roman" w:hAnsi="Times New Roman" w:cs="Times New Roman"/>
                <w:i/>
                <w:iCs/>
                <w:color w:val="000000"/>
                <w:kern w:val="0"/>
                <w:sz w:val="20"/>
                <w:szCs w:val="20"/>
                <w14:ligatures w14:val="none"/>
              </w:rPr>
              <w:t>[M</w:t>
            </w:r>
            <w:r w:rsidRPr="00810AF6">
              <w:rPr>
                <w:rFonts w:ascii="Times New Roman" w:eastAsia="Times New Roman" w:hAnsi="Times New Roman" w:cs="Times New Roman"/>
                <w:i/>
                <w:iCs/>
                <w:color w:val="000000"/>
                <w:kern w:val="0"/>
                <w:sz w:val="20"/>
                <w:szCs w:val="20"/>
                <w:vertAlign w:val="superscript"/>
                <w14:ligatures w14:val="none"/>
              </w:rPr>
              <w:t>79</w:t>
            </w:r>
            <w:r w:rsidRPr="00810AF6">
              <w:rPr>
                <w:rFonts w:ascii="Times New Roman" w:eastAsia="Times New Roman" w:hAnsi="Times New Roman" w:cs="Times New Roman"/>
                <w:i/>
                <w:iCs/>
                <w:color w:val="000000"/>
                <w:kern w:val="0"/>
                <w:sz w:val="20"/>
                <w:szCs w:val="20"/>
                <w14:ligatures w14:val="none"/>
              </w:rPr>
              <w:t>Br + H]</w:t>
            </w:r>
            <w:r w:rsidRPr="00810AF6">
              <w:rPr>
                <w:rFonts w:ascii="Times New Roman" w:eastAsia="Times New Roman" w:hAnsi="Times New Roman" w:cs="Times New Roman"/>
                <w:i/>
                <w:iCs/>
                <w:color w:val="000000"/>
                <w:kern w:val="0"/>
                <w:sz w:val="20"/>
                <w:szCs w:val="20"/>
                <w:vertAlign w:val="superscript"/>
                <w14:ligatures w14:val="none"/>
              </w:rPr>
              <w:t>+</w:t>
            </w:r>
            <w:r w:rsidRPr="00810AF6">
              <w:rPr>
                <w:rFonts w:ascii="Times New Roman" w:eastAsia="Times New Roman" w:hAnsi="Times New Roman" w:cs="Times New Roman"/>
                <w:i/>
                <w:iCs/>
                <w:color w:val="000000"/>
                <w:kern w:val="0"/>
                <w:sz w:val="20"/>
                <w:szCs w:val="20"/>
                <w14:ligatures w14:val="none"/>
              </w:rPr>
              <w:br/>
              <w:t>[M</w:t>
            </w:r>
            <w:r w:rsidRPr="00810AF6">
              <w:rPr>
                <w:rFonts w:ascii="Times New Roman" w:eastAsia="Times New Roman" w:hAnsi="Times New Roman" w:cs="Times New Roman"/>
                <w:i/>
                <w:iCs/>
                <w:color w:val="000000"/>
                <w:kern w:val="0"/>
                <w:sz w:val="20"/>
                <w:szCs w:val="20"/>
                <w:vertAlign w:val="superscript"/>
                <w14:ligatures w14:val="none"/>
              </w:rPr>
              <w:t>79</w:t>
            </w:r>
            <w:r w:rsidRPr="00810AF6">
              <w:rPr>
                <w:rFonts w:ascii="Times New Roman" w:eastAsia="Times New Roman" w:hAnsi="Times New Roman" w:cs="Times New Roman"/>
                <w:i/>
                <w:iCs/>
                <w:color w:val="000000"/>
                <w:kern w:val="0"/>
                <w:sz w:val="20"/>
                <w:szCs w:val="20"/>
                <w14:ligatures w14:val="none"/>
              </w:rPr>
              <w:t>Br - H]</w:t>
            </w:r>
            <w:r w:rsidRPr="00810AF6">
              <w:rPr>
                <w:rFonts w:ascii="Times New Roman" w:eastAsia="Times New Roman" w:hAnsi="Times New Roman" w:cs="Times New Roman"/>
                <w:i/>
                <w:iCs/>
                <w:color w:val="000000"/>
                <w:kern w:val="0"/>
                <w:sz w:val="20"/>
                <w:szCs w:val="20"/>
                <w:vertAlign w:val="superscript"/>
                <w14:ligatures w14:val="none"/>
              </w:rPr>
              <w:t>-</w:t>
            </w:r>
          </w:p>
        </w:tc>
        <w:tc>
          <w:tcPr>
            <w:tcW w:w="1350" w:type="dxa"/>
            <w:tcBorders>
              <w:top w:val="single" w:sz="12" w:space="0" w:color="auto"/>
              <w:bottom w:val="single" w:sz="12" w:space="0" w:color="auto"/>
            </w:tcBorders>
            <w:vAlign w:val="center"/>
            <w:hideMark/>
          </w:tcPr>
          <w:p w14:paraId="4154A7EC" w14:textId="77777777" w:rsidR="009E2058" w:rsidRPr="00810AF6" w:rsidRDefault="009E2058" w:rsidP="00D046A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810AF6">
              <w:rPr>
                <w:rFonts w:ascii="Times New Roman" w:eastAsia="Times New Roman" w:hAnsi="Times New Roman" w:cs="Times New Roman"/>
                <w:i/>
                <w:iCs/>
                <w:color w:val="000000"/>
                <w:kern w:val="0"/>
                <w:sz w:val="20"/>
                <w:szCs w:val="20"/>
                <w14:ligatures w14:val="none"/>
              </w:rPr>
              <w:t>[M</w:t>
            </w:r>
            <w:r w:rsidRPr="00810AF6">
              <w:rPr>
                <w:rFonts w:ascii="Times New Roman" w:eastAsia="Times New Roman" w:hAnsi="Times New Roman" w:cs="Times New Roman"/>
                <w:i/>
                <w:iCs/>
                <w:color w:val="000000"/>
                <w:kern w:val="0"/>
                <w:sz w:val="20"/>
                <w:szCs w:val="20"/>
                <w:vertAlign w:val="superscript"/>
                <w14:ligatures w14:val="none"/>
              </w:rPr>
              <w:t>81</w:t>
            </w:r>
            <w:r w:rsidRPr="00810AF6">
              <w:rPr>
                <w:rFonts w:ascii="Times New Roman" w:eastAsia="Times New Roman" w:hAnsi="Times New Roman" w:cs="Times New Roman"/>
                <w:i/>
                <w:iCs/>
                <w:color w:val="000000"/>
                <w:kern w:val="0"/>
                <w:sz w:val="20"/>
                <w:szCs w:val="20"/>
                <w14:ligatures w14:val="none"/>
              </w:rPr>
              <w:t>Br + H]</w:t>
            </w:r>
            <w:r w:rsidRPr="00810AF6">
              <w:rPr>
                <w:rFonts w:ascii="Times New Roman" w:eastAsia="Times New Roman" w:hAnsi="Times New Roman" w:cs="Times New Roman"/>
                <w:i/>
                <w:iCs/>
                <w:color w:val="000000"/>
                <w:kern w:val="0"/>
                <w:sz w:val="20"/>
                <w:szCs w:val="20"/>
                <w:vertAlign w:val="superscript"/>
                <w14:ligatures w14:val="none"/>
              </w:rPr>
              <w:t>+</w:t>
            </w:r>
            <w:r w:rsidRPr="00810AF6">
              <w:rPr>
                <w:rFonts w:ascii="Times New Roman" w:eastAsia="Times New Roman" w:hAnsi="Times New Roman" w:cs="Times New Roman"/>
                <w:i/>
                <w:iCs/>
                <w:color w:val="000000"/>
                <w:kern w:val="0"/>
                <w:sz w:val="20"/>
                <w:szCs w:val="20"/>
                <w14:ligatures w14:val="none"/>
              </w:rPr>
              <w:br/>
              <w:t>[M</w:t>
            </w:r>
            <w:r w:rsidRPr="00810AF6">
              <w:rPr>
                <w:rFonts w:ascii="Times New Roman" w:eastAsia="Times New Roman" w:hAnsi="Times New Roman" w:cs="Times New Roman"/>
                <w:i/>
                <w:iCs/>
                <w:color w:val="000000"/>
                <w:kern w:val="0"/>
                <w:sz w:val="20"/>
                <w:szCs w:val="20"/>
                <w:vertAlign w:val="superscript"/>
                <w14:ligatures w14:val="none"/>
              </w:rPr>
              <w:t>81</w:t>
            </w:r>
            <w:r w:rsidRPr="00810AF6">
              <w:rPr>
                <w:rFonts w:ascii="Times New Roman" w:eastAsia="Times New Roman" w:hAnsi="Times New Roman" w:cs="Times New Roman"/>
                <w:i/>
                <w:iCs/>
                <w:color w:val="000000"/>
                <w:kern w:val="0"/>
                <w:sz w:val="20"/>
                <w:szCs w:val="20"/>
                <w14:ligatures w14:val="none"/>
              </w:rPr>
              <w:t>Br - H]</w:t>
            </w:r>
            <w:r w:rsidRPr="00810AF6">
              <w:rPr>
                <w:rFonts w:ascii="Times New Roman" w:eastAsia="Times New Roman" w:hAnsi="Times New Roman" w:cs="Times New Roman"/>
                <w:i/>
                <w:iCs/>
                <w:color w:val="000000"/>
                <w:kern w:val="0"/>
                <w:sz w:val="20"/>
                <w:szCs w:val="20"/>
                <w:vertAlign w:val="superscript"/>
                <w14:ligatures w14:val="none"/>
              </w:rPr>
              <w:t>-</w:t>
            </w:r>
          </w:p>
        </w:tc>
        <w:tc>
          <w:tcPr>
            <w:tcW w:w="4516" w:type="dxa"/>
            <w:tcBorders>
              <w:top w:val="single" w:sz="12" w:space="0" w:color="auto"/>
              <w:bottom w:val="single" w:sz="12" w:space="0" w:color="auto"/>
            </w:tcBorders>
            <w:noWrap/>
            <w:vAlign w:val="center"/>
            <w:hideMark/>
          </w:tcPr>
          <w:p w14:paraId="67BAF0BC" w14:textId="77777777" w:rsidR="009E2058" w:rsidRPr="00810AF6" w:rsidRDefault="009E2058" w:rsidP="00D046A2">
            <w:pPr>
              <w:spacing w:line="276" w:lineRule="auto"/>
              <w:ind w:firstLineChars="200" w:firstLine="40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810AF6">
              <w:rPr>
                <w:rFonts w:ascii="Times New Roman" w:eastAsia="Times New Roman" w:hAnsi="Times New Roman" w:cs="Times New Roman"/>
                <w:i/>
                <w:iCs/>
                <w:color w:val="000000"/>
                <w:kern w:val="0"/>
                <w:sz w:val="20"/>
                <w:szCs w:val="20"/>
                <w14:ligatures w14:val="none"/>
              </w:rPr>
              <w:t>Comments</w:t>
            </w:r>
          </w:p>
        </w:tc>
      </w:tr>
      <w:tr w:rsidR="006E75D6" w:rsidRPr="00810AF6" w14:paraId="29BD344F"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tcBorders>
              <w:top w:val="single" w:sz="12" w:space="0" w:color="auto"/>
            </w:tcBorders>
            <w:noWrap/>
            <w:vAlign w:val="center"/>
            <w:hideMark/>
          </w:tcPr>
          <w:p w14:paraId="158026A1"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Gidazepam</w:t>
            </w:r>
          </w:p>
        </w:tc>
        <w:tc>
          <w:tcPr>
            <w:tcW w:w="1573" w:type="dxa"/>
            <w:tcBorders>
              <w:top w:val="single" w:sz="12" w:space="0" w:color="auto"/>
            </w:tcBorders>
            <w:noWrap/>
            <w:vAlign w:val="center"/>
            <w:hideMark/>
          </w:tcPr>
          <w:p w14:paraId="7056B6CB"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tcBorders>
              <w:top w:val="single" w:sz="12" w:space="0" w:color="auto"/>
            </w:tcBorders>
            <w:noWrap/>
            <w:vAlign w:val="center"/>
            <w:hideMark/>
          </w:tcPr>
          <w:p w14:paraId="49AF6E7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387.0451</w:t>
            </w:r>
          </w:p>
          <w:p w14:paraId="6A2D1069"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385.0306</w:t>
            </w:r>
          </w:p>
        </w:tc>
        <w:tc>
          <w:tcPr>
            <w:tcW w:w="1350" w:type="dxa"/>
            <w:tcBorders>
              <w:top w:val="single" w:sz="12" w:space="0" w:color="auto"/>
            </w:tcBorders>
            <w:noWrap/>
            <w:vAlign w:val="center"/>
            <w:hideMark/>
          </w:tcPr>
          <w:p w14:paraId="5DDB75C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389.0431</w:t>
            </w:r>
          </w:p>
          <w:p w14:paraId="4742CAEE"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387.0285</w:t>
            </w:r>
          </w:p>
        </w:tc>
        <w:tc>
          <w:tcPr>
            <w:tcW w:w="4516" w:type="dxa"/>
            <w:tcBorders>
              <w:top w:val="single" w:sz="12" w:space="0" w:color="auto"/>
            </w:tcBorders>
            <w:noWrap/>
            <w:vAlign w:val="center"/>
            <w:hideMark/>
          </w:tcPr>
          <w:p w14:paraId="686FF2A9" w14:textId="10A72AD4" w:rsidR="009E2058" w:rsidRPr="00810AF6" w:rsidRDefault="00DD2FF4"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Gidazepam</w:t>
            </w:r>
          </w:p>
        </w:tc>
      </w:tr>
      <w:tr w:rsidR="006E75D6" w:rsidRPr="00810AF6" w14:paraId="5AC61E7F"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A8C784A"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-2C -4H -2N -O</w:t>
            </w:r>
          </w:p>
        </w:tc>
        <w:tc>
          <w:tcPr>
            <w:tcW w:w="1573" w:type="dxa"/>
            <w:noWrap/>
            <w:vAlign w:val="center"/>
            <w:hideMark/>
          </w:tcPr>
          <w:p w14:paraId="59EF948F"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11</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p>
        </w:tc>
        <w:tc>
          <w:tcPr>
            <w:tcW w:w="1397" w:type="dxa"/>
            <w:noWrap/>
            <w:vAlign w:val="center"/>
            <w:hideMark/>
          </w:tcPr>
          <w:p w14:paraId="57231E72"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315.0127</w:t>
            </w:r>
          </w:p>
          <w:p w14:paraId="7953D5D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312.9982</w:t>
            </w:r>
          </w:p>
        </w:tc>
        <w:tc>
          <w:tcPr>
            <w:tcW w:w="1350" w:type="dxa"/>
            <w:noWrap/>
            <w:vAlign w:val="center"/>
            <w:hideMark/>
          </w:tcPr>
          <w:p w14:paraId="203FEF41"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317.0107</w:t>
            </w:r>
          </w:p>
          <w:p w14:paraId="4FCA492F"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314.9962</w:t>
            </w:r>
          </w:p>
        </w:tc>
        <w:tc>
          <w:tcPr>
            <w:tcW w:w="4516" w:type="dxa"/>
            <w:noWrap/>
            <w:vAlign w:val="center"/>
            <w:hideMark/>
          </w:tcPr>
          <w:p w14:paraId="1E666F3C"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Desalkylgidazepam</w:t>
            </w:r>
          </w:p>
        </w:tc>
      </w:tr>
      <w:tr w:rsidR="006E75D6" w:rsidRPr="00810AF6" w14:paraId="25ECF499"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7D8CD5D6"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+O</w:t>
            </w:r>
          </w:p>
        </w:tc>
        <w:tc>
          <w:tcPr>
            <w:tcW w:w="1573" w:type="dxa"/>
            <w:noWrap/>
            <w:vAlign w:val="center"/>
            <w:hideMark/>
          </w:tcPr>
          <w:p w14:paraId="1EF45B92"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1F69A80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403.0400</w:t>
            </w:r>
          </w:p>
          <w:p w14:paraId="335F48DE"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401.0255</w:t>
            </w:r>
          </w:p>
        </w:tc>
        <w:tc>
          <w:tcPr>
            <w:tcW w:w="1350" w:type="dxa"/>
            <w:noWrap/>
            <w:vAlign w:val="center"/>
            <w:hideMark/>
          </w:tcPr>
          <w:p w14:paraId="697B34F4"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405.0380</w:t>
            </w:r>
          </w:p>
          <w:p w14:paraId="36AB595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403.0234</w:t>
            </w:r>
          </w:p>
        </w:tc>
        <w:tc>
          <w:tcPr>
            <w:tcW w:w="4516" w:type="dxa"/>
            <w:noWrap/>
            <w:vAlign w:val="center"/>
            <w:hideMark/>
          </w:tcPr>
          <w:p w14:paraId="668F639A" w14:textId="58CCDE7A" w:rsidR="009E2058" w:rsidRPr="00810AF6" w:rsidRDefault="003D4861"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w:t>
            </w:r>
          </w:p>
        </w:tc>
      </w:tr>
      <w:tr w:rsidR="006E75D6" w:rsidRPr="00810AF6" w14:paraId="1E82A62E"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0E704968"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+O</w:t>
            </w:r>
          </w:p>
        </w:tc>
        <w:tc>
          <w:tcPr>
            <w:tcW w:w="1573" w:type="dxa"/>
            <w:noWrap/>
            <w:vAlign w:val="center"/>
            <w:hideMark/>
          </w:tcPr>
          <w:p w14:paraId="04BCDAA0"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11</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noWrap/>
            <w:vAlign w:val="center"/>
            <w:hideMark/>
          </w:tcPr>
          <w:p w14:paraId="5C1BD64F"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331.0077</w:t>
            </w:r>
          </w:p>
          <w:p w14:paraId="32F978A8"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328.9931</w:t>
            </w:r>
          </w:p>
        </w:tc>
        <w:tc>
          <w:tcPr>
            <w:tcW w:w="1350" w:type="dxa"/>
            <w:noWrap/>
            <w:vAlign w:val="center"/>
            <w:hideMark/>
          </w:tcPr>
          <w:p w14:paraId="2796845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333.0056</w:t>
            </w:r>
          </w:p>
          <w:p w14:paraId="54601077"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330.9911</w:t>
            </w:r>
          </w:p>
        </w:tc>
        <w:tc>
          <w:tcPr>
            <w:tcW w:w="4516" w:type="dxa"/>
            <w:noWrap/>
            <w:vAlign w:val="center"/>
            <w:hideMark/>
          </w:tcPr>
          <w:p w14:paraId="04647FAC" w14:textId="68677949" w:rsidR="009E2058" w:rsidRPr="00810AF6" w:rsidRDefault="001F1093"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w:t>
            </w:r>
          </w:p>
        </w:tc>
      </w:tr>
      <w:tr w:rsidR="006E75D6" w:rsidRPr="00810AF6" w14:paraId="57A95E82"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152DEB23"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+8H +7O</w:t>
            </w:r>
          </w:p>
        </w:tc>
        <w:tc>
          <w:tcPr>
            <w:tcW w:w="1573" w:type="dxa"/>
            <w:noWrap/>
            <w:vAlign w:val="center"/>
            <w:hideMark/>
          </w:tcPr>
          <w:p w14:paraId="1DA24894"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9</w:t>
            </w:r>
          </w:p>
        </w:tc>
        <w:tc>
          <w:tcPr>
            <w:tcW w:w="1397" w:type="dxa"/>
            <w:noWrap/>
            <w:vAlign w:val="center"/>
            <w:hideMark/>
          </w:tcPr>
          <w:p w14:paraId="75C7055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579.0721</w:t>
            </w:r>
          </w:p>
          <w:p w14:paraId="6F24E7E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577.0576</w:t>
            </w:r>
          </w:p>
        </w:tc>
        <w:tc>
          <w:tcPr>
            <w:tcW w:w="1350" w:type="dxa"/>
            <w:noWrap/>
            <w:vAlign w:val="center"/>
            <w:hideMark/>
          </w:tcPr>
          <w:p w14:paraId="75E2126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581.0701</w:t>
            </w:r>
          </w:p>
          <w:p w14:paraId="7CE84F15"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579.0555</w:t>
            </w:r>
          </w:p>
        </w:tc>
        <w:tc>
          <w:tcPr>
            <w:tcW w:w="4516" w:type="dxa"/>
            <w:noWrap/>
            <w:vAlign w:val="center"/>
            <w:hideMark/>
          </w:tcPr>
          <w:p w14:paraId="772EC0DA" w14:textId="29191BF5" w:rsidR="009E2058" w:rsidRPr="00810AF6" w:rsidRDefault="003D4861"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1F50A746"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179B900C"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+2C +2H +O</w:t>
            </w:r>
          </w:p>
        </w:tc>
        <w:tc>
          <w:tcPr>
            <w:tcW w:w="1573" w:type="dxa"/>
            <w:noWrap/>
            <w:vAlign w:val="center"/>
            <w:hideMark/>
          </w:tcPr>
          <w:p w14:paraId="45F1E8A3"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19</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6C768B9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429.0557</w:t>
            </w:r>
          </w:p>
          <w:p w14:paraId="1AD6A3B6"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427.0411</w:t>
            </w:r>
          </w:p>
        </w:tc>
        <w:tc>
          <w:tcPr>
            <w:tcW w:w="1350" w:type="dxa"/>
            <w:noWrap/>
            <w:vAlign w:val="center"/>
            <w:hideMark/>
          </w:tcPr>
          <w:p w14:paraId="37532DE5"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431.0536</w:t>
            </w:r>
          </w:p>
          <w:p w14:paraId="0D148D8D"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color w:val="000000"/>
                <w:kern w:val="0"/>
                <w:sz w:val="20"/>
                <w:szCs w:val="20"/>
                <w14:ligatures w14:val="none"/>
              </w:rPr>
              <w:t>429.0391</w:t>
            </w:r>
          </w:p>
        </w:tc>
        <w:tc>
          <w:tcPr>
            <w:tcW w:w="4516" w:type="dxa"/>
            <w:noWrap/>
            <w:vAlign w:val="center"/>
            <w:hideMark/>
          </w:tcPr>
          <w:p w14:paraId="68870827" w14:textId="693879BB" w:rsidR="009E2058" w:rsidRPr="00810AF6" w:rsidRDefault="003D4861"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i/>
                <w:iCs/>
                <w:color w:val="000000"/>
                <w:kern w:val="0"/>
                <w:sz w:val="20"/>
                <w:szCs w:val="20"/>
                <w14:ligatures w14:val="none"/>
              </w:rPr>
              <w:t>N</w:t>
            </w:r>
            <w:r w:rsidR="009E2058" w:rsidRPr="00810AF6">
              <w:rPr>
                <w:rFonts w:ascii="Times New Roman" w:eastAsia="Times New Roman" w:hAnsi="Times New Roman" w:cs="Times New Roman"/>
                <w:color w:val="000000"/>
                <w:kern w:val="0"/>
                <w:sz w:val="20"/>
                <w:szCs w:val="20"/>
                <w14:ligatures w14:val="none"/>
              </w:rPr>
              <w:t>-Acetylation</w:t>
            </w:r>
          </w:p>
        </w:tc>
      </w:tr>
      <w:tr w:rsidR="006E75D6" w:rsidRPr="00810AF6" w14:paraId="5366B7C9"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742DD981"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+2O</w:t>
            </w:r>
          </w:p>
        </w:tc>
        <w:tc>
          <w:tcPr>
            <w:tcW w:w="1573" w:type="dxa"/>
            <w:noWrap/>
            <w:vAlign w:val="center"/>
            <w:hideMark/>
          </w:tcPr>
          <w:p w14:paraId="1DFE2918"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4</w:t>
            </w:r>
          </w:p>
        </w:tc>
        <w:tc>
          <w:tcPr>
            <w:tcW w:w="1397" w:type="dxa"/>
            <w:noWrap/>
            <w:vAlign w:val="center"/>
            <w:hideMark/>
          </w:tcPr>
          <w:p w14:paraId="3A7B41AE"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419.0349</w:t>
            </w:r>
          </w:p>
          <w:p w14:paraId="2593806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417.0204</w:t>
            </w:r>
          </w:p>
        </w:tc>
        <w:tc>
          <w:tcPr>
            <w:tcW w:w="1350" w:type="dxa"/>
            <w:noWrap/>
            <w:vAlign w:val="center"/>
            <w:hideMark/>
          </w:tcPr>
          <w:p w14:paraId="26B11714"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421.0329</w:t>
            </w:r>
          </w:p>
          <w:p w14:paraId="72CF2E2F"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color w:val="000000"/>
                <w:kern w:val="0"/>
                <w:sz w:val="20"/>
                <w:szCs w:val="20"/>
                <w14:ligatures w14:val="none"/>
              </w:rPr>
              <w:t>419.0183</w:t>
            </w:r>
          </w:p>
        </w:tc>
        <w:tc>
          <w:tcPr>
            <w:tcW w:w="4516" w:type="dxa"/>
            <w:noWrap/>
            <w:vAlign w:val="center"/>
            <w:hideMark/>
          </w:tcPr>
          <w:p w14:paraId="112BABB3" w14:textId="6B24AED7" w:rsidR="009E2058" w:rsidRPr="00810AF6" w:rsidRDefault="003D4861"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double hydroxylation</w:t>
            </w:r>
            <w:r w:rsidR="009E2058" w:rsidRPr="00810AF6">
              <w:rPr>
                <w:rFonts w:ascii="Times New Roman" w:eastAsia="Times New Roman" w:hAnsi="Times New Roman" w:cs="Times New Roman"/>
                <w:color w:val="000000"/>
                <w:kern w:val="0"/>
                <w:sz w:val="20"/>
                <w:szCs w:val="20"/>
                <w14:ligatures w14:val="none"/>
              </w:rPr>
              <w:t>]</w:t>
            </w:r>
          </w:p>
        </w:tc>
      </w:tr>
      <w:tr w:rsidR="006E75D6" w:rsidRPr="00810AF6" w14:paraId="5EA1B939"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26A577FB" w14:textId="2C18CD01"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+9H +7O</w:t>
            </w:r>
          </w:p>
        </w:tc>
        <w:tc>
          <w:tcPr>
            <w:tcW w:w="1573" w:type="dxa"/>
            <w:noWrap/>
            <w:vAlign w:val="center"/>
            <w:hideMark/>
          </w:tcPr>
          <w:p w14:paraId="34F8A97B"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21</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19</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8</w:t>
            </w:r>
          </w:p>
        </w:tc>
        <w:tc>
          <w:tcPr>
            <w:tcW w:w="1397" w:type="dxa"/>
            <w:noWrap/>
            <w:vAlign w:val="center"/>
            <w:hideMark/>
          </w:tcPr>
          <w:p w14:paraId="428AB098"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507.0397</w:t>
            </w:r>
          </w:p>
          <w:p w14:paraId="5DA59A0C"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505.0252</w:t>
            </w:r>
          </w:p>
        </w:tc>
        <w:tc>
          <w:tcPr>
            <w:tcW w:w="1350" w:type="dxa"/>
            <w:noWrap/>
            <w:vAlign w:val="center"/>
            <w:hideMark/>
          </w:tcPr>
          <w:p w14:paraId="3513AE9A"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509.0377</w:t>
            </w:r>
          </w:p>
          <w:p w14:paraId="4F1E2788"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507.0232</w:t>
            </w:r>
          </w:p>
        </w:tc>
        <w:tc>
          <w:tcPr>
            <w:tcW w:w="4516" w:type="dxa"/>
            <w:noWrap/>
            <w:vAlign w:val="center"/>
            <w:hideMark/>
          </w:tcPr>
          <w:p w14:paraId="52DF6139" w14:textId="7B86563F" w:rsidR="009E2058" w:rsidRPr="00810AF6" w:rsidRDefault="001F1093"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4ABD687E"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7D4BA0A9"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w:t>
            </w:r>
          </w:p>
        </w:tc>
        <w:tc>
          <w:tcPr>
            <w:tcW w:w="1573" w:type="dxa"/>
            <w:noWrap/>
            <w:vAlign w:val="center"/>
            <w:hideMark/>
          </w:tcPr>
          <w:p w14:paraId="595F753E"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noWrap/>
            <w:vAlign w:val="center"/>
            <w:hideMark/>
          </w:tcPr>
          <w:p w14:paraId="3E21C37C"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389.0608</w:t>
            </w:r>
          </w:p>
          <w:p w14:paraId="30553E7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387.0462</w:t>
            </w:r>
          </w:p>
        </w:tc>
        <w:tc>
          <w:tcPr>
            <w:tcW w:w="1350" w:type="dxa"/>
            <w:noWrap/>
            <w:vAlign w:val="center"/>
            <w:hideMark/>
          </w:tcPr>
          <w:p w14:paraId="514A53F0"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391.0587</w:t>
            </w:r>
          </w:p>
          <w:p w14:paraId="2B830FEE"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color w:val="000000"/>
                <w:kern w:val="0"/>
                <w:sz w:val="20"/>
                <w:szCs w:val="20"/>
                <w14:ligatures w14:val="none"/>
              </w:rPr>
              <w:t>389.0442</w:t>
            </w:r>
          </w:p>
        </w:tc>
        <w:tc>
          <w:tcPr>
            <w:tcW w:w="4516" w:type="dxa"/>
            <w:noWrap/>
            <w:vAlign w:val="center"/>
            <w:hideMark/>
          </w:tcPr>
          <w:p w14:paraId="5E06ECF5" w14:textId="1267868E" w:rsidR="009E2058" w:rsidRPr="00810AF6" w:rsidRDefault="003D4861"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Reduction</w:t>
            </w:r>
          </w:p>
        </w:tc>
      </w:tr>
      <w:tr w:rsidR="006E75D6" w:rsidRPr="00810AF6" w14:paraId="24ED9F22"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F5E7C6B"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 +O</w:t>
            </w:r>
          </w:p>
        </w:tc>
        <w:tc>
          <w:tcPr>
            <w:tcW w:w="1573" w:type="dxa"/>
            <w:noWrap/>
            <w:vAlign w:val="center"/>
            <w:hideMark/>
          </w:tcPr>
          <w:p w14:paraId="46D7FC1F"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66F016A3"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405.0557</w:t>
            </w:r>
          </w:p>
          <w:p w14:paraId="23A16234"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403.0411</w:t>
            </w:r>
          </w:p>
        </w:tc>
        <w:tc>
          <w:tcPr>
            <w:tcW w:w="1350" w:type="dxa"/>
            <w:noWrap/>
            <w:vAlign w:val="center"/>
            <w:hideMark/>
          </w:tcPr>
          <w:p w14:paraId="01412974"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407.0536</w:t>
            </w:r>
          </w:p>
          <w:p w14:paraId="3BE00256"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405.0391</w:t>
            </w:r>
          </w:p>
        </w:tc>
        <w:tc>
          <w:tcPr>
            <w:tcW w:w="4516" w:type="dxa"/>
            <w:noWrap/>
            <w:vAlign w:val="center"/>
            <w:hideMark/>
          </w:tcPr>
          <w:p w14:paraId="1BC663C1" w14:textId="1A0ADF13" w:rsidR="009E2058" w:rsidRPr="00810AF6" w:rsidRDefault="003D4861"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reduction</w:t>
            </w:r>
          </w:p>
        </w:tc>
      </w:tr>
      <w:tr w:rsidR="006E75D6" w:rsidRPr="00810AF6" w14:paraId="1B661637"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4AFEA1C9"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+8H +6O</w:t>
            </w:r>
          </w:p>
        </w:tc>
        <w:tc>
          <w:tcPr>
            <w:tcW w:w="1573" w:type="dxa"/>
            <w:noWrap/>
            <w:vAlign w:val="center"/>
            <w:hideMark/>
          </w:tcPr>
          <w:p w14:paraId="25916BF8"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8</w:t>
            </w:r>
          </w:p>
        </w:tc>
        <w:tc>
          <w:tcPr>
            <w:tcW w:w="1397" w:type="dxa"/>
            <w:noWrap/>
            <w:vAlign w:val="center"/>
            <w:hideMark/>
          </w:tcPr>
          <w:p w14:paraId="56E7DBAA"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563.0772</w:t>
            </w:r>
          </w:p>
          <w:p w14:paraId="17E2E90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561.0626</w:t>
            </w:r>
          </w:p>
        </w:tc>
        <w:tc>
          <w:tcPr>
            <w:tcW w:w="1350" w:type="dxa"/>
            <w:noWrap/>
            <w:vAlign w:val="center"/>
            <w:hideMark/>
          </w:tcPr>
          <w:p w14:paraId="77130E21"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565.0752</w:t>
            </w:r>
          </w:p>
          <w:p w14:paraId="3111FE9A"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563.0606</w:t>
            </w:r>
          </w:p>
        </w:tc>
        <w:tc>
          <w:tcPr>
            <w:tcW w:w="4516" w:type="dxa"/>
            <w:noWrap/>
            <w:vAlign w:val="center"/>
            <w:hideMark/>
          </w:tcPr>
          <w:p w14:paraId="1A61221B" w14:textId="37957B8E" w:rsidR="009E2058" w:rsidRPr="00810AF6" w:rsidRDefault="003D4861"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i/>
                <w:iCs/>
                <w:color w:val="000000"/>
                <w:kern w:val="0"/>
                <w:sz w:val="20"/>
                <w:szCs w:val="20"/>
                <w14:ligatures w14:val="none"/>
              </w:rPr>
              <w:t>N</w:t>
            </w:r>
            <w:r w:rsidR="009E2058"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091675A1"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66EFC7F"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+8H +8O</w:t>
            </w:r>
          </w:p>
        </w:tc>
        <w:tc>
          <w:tcPr>
            <w:tcW w:w="1573" w:type="dxa"/>
            <w:noWrap/>
            <w:vAlign w:val="center"/>
            <w:hideMark/>
          </w:tcPr>
          <w:p w14:paraId="5AD956AC"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10</w:t>
            </w:r>
          </w:p>
        </w:tc>
        <w:tc>
          <w:tcPr>
            <w:tcW w:w="1397" w:type="dxa"/>
            <w:noWrap/>
            <w:vAlign w:val="center"/>
            <w:hideMark/>
          </w:tcPr>
          <w:p w14:paraId="5EDEE9B6"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595.0670</w:t>
            </w:r>
          </w:p>
          <w:p w14:paraId="28B8D42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593.0525</w:t>
            </w:r>
          </w:p>
        </w:tc>
        <w:tc>
          <w:tcPr>
            <w:tcW w:w="1350" w:type="dxa"/>
            <w:noWrap/>
            <w:vAlign w:val="center"/>
            <w:hideMark/>
          </w:tcPr>
          <w:p w14:paraId="55B0426C"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597.0650</w:t>
            </w:r>
          </w:p>
          <w:p w14:paraId="65F10A0A"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595.0504</w:t>
            </w:r>
          </w:p>
        </w:tc>
        <w:tc>
          <w:tcPr>
            <w:tcW w:w="4516" w:type="dxa"/>
            <w:noWrap/>
            <w:vAlign w:val="center"/>
            <w:hideMark/>
          </w:tcPr>
          <w:p w14:paraId="6B1B158B" w14:textId="4B3D5BA7" w:rsidR="009E2058" w:rsidRPr="00810AF6" w:rsidRDefault="003D4861"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double 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351AFD4A"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DAB45FB"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+2O</w:t>
            </w:r>
          </w:p>
        </w:tc>
        <w:tc>
          <w:tcPr>
            <w:tcW w:w="1573" w:type="dxa"/>
            <w:noWrap/>
            <w:vAlign w:val="center"/>
            <w:hideMark/>
          </w:tcPr>
          <w:p w14:paraId="6EA87344"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11</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4F5AE3AD"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347.0026</w:t>
            </w:r>
          </w:p>
          <w:p w14:paraId="6CDD33F2"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344.9880</w:t>
            </w:r>
          </w:p>
        </w:tc>
        <w:tc>
          <w:tcPr>
            <w:tcW w:w="1350" w:type="dxa"/>
            <w:noWrap/>
            <w:vAlign w:val="center"/>
            <w:hideMark/>
          </w:tcPr>
          <w:p w14:paraId="7D1EAB6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349.0005</w:t>
            </w:r>
          </w:p>
          <w:p w14:paraId="1CA32647"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346.9860</w:t>
            </w:r>
          </w:p>
        </w:tc>
        <w:tc>
          <w:tcPr>
            <w:tcW w:w="4516" w:type="dxa"/>
            <w:noWrap/>
            <w:vAlign w:val="center"/>
            <w:hideMark/>
          </w:tcPr>
          <w:p w14:paraId="3A0035C1" w14:textId="6917DA96" w:rsidR="009E2058" w:rsidRPr="00810AF6" w:rsidRDefault="001F1093"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double hydroxylation</w:t>
            </w:r>
            <w:r w:rsidR="009E2058" w:rsidRPr="00810AF6">
              <w:rPr>
                <w:rFonts w:ascii="Times New Roman" w:eastAsia="Times New Roman" w:hAnsi="Times New Roman" w:cs="Times New Roman"/>
                <w:color w:val="000000"/>
                <w:kern w:val="0"/>
                <w:sz w:val="20"/>
                <w:szCs w:val="20"/>
                <w14:ligatures w14:val="none"/>
              </w:rPr>
              <w:t>]</w:t>
            </w:r>
          </w:p>
        </w:tc>
      </w:tr>
      <w:tr w:rsidR="006E75D6" w:rsidRPr="00810AF6" w14:paraId="5884D85D"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6773C0FE"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+2C +2H +2O</w:t>
            </w:r>
          </w:p>
        </w:tc>
        <w:tc>
          <w:tcPr>
            <w:tcW w:w="1573" w:type="dxa"/>
            <w:noWrap/>
            <w:vAlign w:val="center"/>
            <w:hideMark/>
          </w:tcPr>
          <w:p w14:paraId="5EBFCA8E"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19</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4</w:t>
            </w:r>
          </w:p>
        </w:tc>
        <w:tc>
          <w:tcPr>
            <w:tcW w:w="1397" w:type="dxa"/>
            <w:noWrap/>
            <w:vAlign w:val="center"/>
            <w:hideMark/>
          </w:tcPr>
          <w:p w14:paraId="7ECA9435"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445.0506</w:t>
            </w:r>
          </w:p>
          <w:p w14:paraId="3CA4A14D"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443.0360</w:t>
            </w:r>
          </w:p>
        </w:tc>
        <w:tc>
          <w:tcPr>
            <w:tcW w:w="1350" w:type="dxa"/>
            <w:noWrap/>
            <w:vAlign w:val="center"/>
            <w:hideMark/>
          </w:tcPr>
          <w:p w14:paraId="12CCDE1E"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447.0486</w:t>
            </w:r>
          </w:p>
          <w:p w14:paraId="5871E1E4"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color w:val="000000"/>
                <w:kern w:val="0"/>
                <w:sz w:val="20"/>
                <w:szCs w:val="20"/>
                <w14:ligatures w14:val="none"/>
              </w:rPr>
              <w:t>445.0340</w:t>
            </w:r>
          </w:p>
        </w:tc>
        <w:tc>
          <w:tcPr>
            <w:tcW w:w="4516" w:type="dxa"/>
            <w:noWrap/>
            <w:vAlign w:val="center"/>
            <w:hideMark/>
          </w:tcPr>
          <w:p w14:paraId="23F3BC20" w14:textId="3A040A19" w:rsidR="009E2058" w:rsidRPr="00810AF6" w:rsidRDefault="003D4861"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i/>
                <w:iCs/>
                <w:color w:val="000000"/>
                <w:kern w:val="0"/>
                <w:sz w:val="20"/>
                <w:szCs w:val="20"/>
                <w14:ligatures w14:val="none"/>
              </w:rPr>
              <w:t>N</w:t>
            </w:r>
            <w:r w:rsidR="009E2058" w:rsidRPr="00810AF6">
              <w:rPr>
                <w:rFonts w:ascii="Times New Roman" w:eastAsia="Times New Roman" w:hAnsi="Times New Roman" w:cs="Times New Roman"/>
                <w:color w:val="000000"/>
                <w:kern w:val="0"/>
                <w:sz w:val="20"/>
                <w:szCs w:val="20"/>
                <w14:ligatures w14:val="none"/>
              </w:rPr>
              <w:t xml:space="preserve">-Acetylation + </w:t>
            </w:r>
            <w:r w:rsidR="00A95E4B" w:rsidRPr="00810AF6">
              <w:rPr>
                <w:rFonts w:ascii="Times New Roman" w:eastAsia="Times New Roman" w:hAnsi="Times New Roman" w:cs="Times New Roman"/>
                <w:color w:val="000000"/>
                <w:kern w:val="0"/>
                <w:sz w:val="20"/>
                <w:szCs w:val="20"/>
                <w14:ligatures w14:val="none"/>
              </w:rPr>
              <w:t xml:space="preserve">oxidation </w:t>
            </w:r>
            <w:r w:rsidR="009E2058" w:rsidRPr="00810AF6">
              <w:rPr>
                <w:rFonts w:ascii="Times New Roman" w:eastAsia="Times New Roman" w:hAnsi="Times New Roman" w:cs="Times New Roman"/>
                <w:color w:val="000000"/>
                <w:kern w:val="0"/>
                <w:sz w:val="20"/>
                <w:szCs w:val="20"/>
                <w14:ligatures w14:val="none"/>
              </w:rPr>
              <w:t>[</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w:t>
            </w:r>
          </w:p>
        </w:tc>
      </w:tr>
      <w:tr w:rsidR="006E75D6" w:rsidRPr="00810AF6" w14:paraId="4FFDD7CE"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7B6D3F39"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+9H +8O</w:t>
            </w:r>
          </w:p>
        </w:tc>
        <w:tc>
          <w:tcPr>
            <w:tcW w:w="1573" w:type="dxa"/>
            <w:noWrap/>
            <w:vAlign w:val="center"/>
            <w:hideMark/>
          </w:tcPr>
          <w:p w14:paraId="291F6CF0"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21</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19</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9</w:t>
            </w:r>
          </w:p>
        </w:tc>
        <w:tc>
          <w:tcPr>
            <w:tcW w:w="1397" w:type="dxa"/>
            <w:noWrap/>
            <w:vAlign w:val="center"/>
            <w:hideMark/>
          </w:tcPr>
          <w:p w14:paraId="35A2F726"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523.0347</w:t>
            </w:r>
          </w:p>
          <w:p w14:paraId="47F03CFA"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521.0201</w:t>
            </w:r>
          </w:p>
        </w:tc>
        <w:tc>
          <w:tcPr>
            <w:tcW w:w="1350" w:type="dxa"/>
            <w:noWrap/>
            <w:vAlign w:val="center"/>
            <w:hideMark/>
          </w:tcPr>
          <w:p w14:paraId="66602A4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525.0326</w:t>
            </w:r>
          </w:p>
          <w:p w14:paraId="1243798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523.0181</w:t>
            </w:r>
          </w:p>
        </w:tc>
        <w:tc>
          <w:tcPr>
            <w:tcW w:w="4516" w:type="dxa"/>
            <w:noWrap/>
            <w:vAlign w:val="center"/>
            <w:hideMark/>
          </w:tcPr>
          <w:p w14:paraId="419A1AAB" w14:textId="444774C1" w:rsidR="009E2058" w:rsidRPr="00810AF6" w:rsidRDefault="001F1093"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double 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34BC4285"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84CD0D4"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+2C +3O</w:t>
            </w:r>
          </w:p>
        </w:tc>
        <w:tc>
          <w:tcPr>
            <w:tcW w:w="1573" w:type="dxa"/>
            <w:noWrap/>
            <w:vAlign w:val="center"/>
            <w:hideMark/>
          </w:tcPr>
          <w:p w14:paraId="15F42A70"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19</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5</w:t>
            </w:r>
          </w:p>
        </w:tc>
        <w:tc>
          <w:tcPr>
            <w:tcW w:w="1397" w:type="dxa"/>
            <w:noWrap/>
            <w:vAlign w:val="center"/>
            <w:hideMark/>
          </w:tcPr>
          <w:p w14:paraId="530CC0DC"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459.0299</w:t>
            </w:r>
          </w:p>
          <w:p w14:paraId="2B4F9E47"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457.0153</w:t>
            </w:r>
          </w:p>
        </w:tc>
        <w:tc>
          <w:tcPr>
            <w:tcW w:w="1350" w:type="dxa"/>
            <w:noWrap/>
            <w:vAlign w:val="center"/>
            <w:hideMark/>
          </w:tcPr>
          <w:p w14:paraId="2877C1E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461.0278</w:t>
            </w:r>
          </w:p>
          <w:p w14:paraId="155709B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color w:val="000000"/>
                <w:kern w:val="0"/>
                <w:sz w:val="20"/>
                <w:szCs w:val="20"/>
                <w14:ligatures w14:val="none"/>
              </w:rPr>
              <w:t>459.0133</w:t>
            </w:r>
          </w:p>
        </w:tc>
        <w:tc>
          <w:tcPr>
            <w:tcW w:w="4516" w:type="dxa"/>
            <w:noWrap/>
            <w:vAlign w:val="center"/>
            <w:hideMark/>
          </w:tcPr>
          <w:p w14:paraId="471CBE45" w14:textId="6390FE38" w:rsidR="009E2058" w:rsidRPr="00810AF6" w:rsidRDefault="003D4861"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i/>
                <w:iCs/>
                <w:color w:val="000000"/>
                <w:kern w:val="0"/>
                <w:sz w:val="20"/>
                <w:szCs w:val="20"/>
                <w14:ligatures w14:val="none"/>
              </w:rPr>
              <w:t>N</w:t>
            </w:r>
            <w:r w:rsidR="009E2058" w:rsidRPr="00810AF6">
              <w:rPr>
                <w:rFonts w:ascii="Times New Roman" w:eastAsia="Times New Roman" w:hAnsi="Times New Roman" w:cs="Times New Roman"/>
                <w:color w:val="000000"/>
                <w:kern w:val="0"/>
                <w:sz w:val="20"/>
                <w:szCs w:val="20"/>
                <w14:ligatures w14:val="none"/>
              </w:rPr>
              <w:t xml:space="preserve">-Acetylation + </w:t>
            </w:r>
            <w:r w:rsidR="00A95E4B" w:rsidRPr="00810AF6">
              <w:rPr>
                <w:rFonts w:ascii="Times New Roman" w:eastAsia="Times New Roman" w:hAnsi="Times New Roman" w:cs="Times New Roman"/>
                <w:color w:val="000000"/>
                <w:kern w:val="0"/>
                <w:sz w:val="20"/>
                <w:szCs w:val="20"/>
                <w14:ligatures w14:val="none"/>
              </w:rPr>
              <w:t>carboxylation</w:t>
            </w:r>
          </w:p>
        </w:tc>
      </w:tr>
      <w:tr w:rsidR="006E75D6" w:rsidRPr="00810AF6" w14:paraId="38D4BA04"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550BFE9"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 +2O</w:t>
            </w:r>
          </w:p>
        </w:tc>
        <w:tc>
          <w:tcPr>
            <w:tcW w:w="1573" w:type="dxa"/>
            <w:noWrap/>
            <w:vAlign w:val="center"/>
            <w:hideMark/>
          </w:tcPr>
          <w:p w14:paraId="75DF0E14"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4</w:t>
            </w:r>
          </w:p>
        </w:tc>
        <w:tc>
          <w:tcPr>
            <w:tcW w:w="1397" w:type="dxa"/>
            <w:noWrap/>
            <w:vAlign w:val="center"/>
            <w:hideMark/>
          </w:tcPr>
          <w:p w14:paraId="092C1D90"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421.0506</w:t>
            </w:r>
          </w:p>
          <w:p w14:paraId="7C76E05F"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419.0360</w:t>
            </w:r>
          </w:p>
        </w:tc>
        <w:tc>
          <w:tcPr>
            <w:tcW w:w="1350" w:type="dxa"/>
            <w:noWrap/>
            <w:vAlign w:val="center"/>
            <w:hideMark/>
          </w:tcPr>
          <w:p w14:paraId="778A8C27"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423.0486</w:t>
            </w:r>
          </w:p>
          <w:p w14:paraId="192FA6E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421.0340</w:t>
            </w:r>
          </w:p>
        </w:tc>
        <w:tc>
          <w:tcPr>
            <w:tcW w:w="4516" w:type="dxa"/>
            <w:noWrap/>
            <w:vAlign w:val="center"/>
            <w:hideMark/>
          </w:tcPr>
          <w:p w14:paraId="54220989" w14:textId="0864BE13" w:rsidR="009E2058" w:rsidRPr="00810AF6" w:rsidRDefault="003D4861"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double 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reduction</w:t>
            </w:r>
            <w:r w:rsidR="009E2058" w:rsidRPr="00810AF6">
              <w:rPr>
                <w:rFonts w:ascii="Times New Roman" w:eastAsia="Times New Roman" w:hAnsi="Times New Roman" w:cs="Times New Roman"/>
                <w:color w:val="000000"/>
                <w:kern w:val="0"/>
                <w:sz w:val="20"/>
                <w:szCs w:val="20"/>
                <w14:ligatures w14:val="none"/>
              </w:rPr>
              <w:t xml:space="preserve">/ </w:t>
            </w:r>
            <w:r w:rsidR="00A95E4B" w:rsidRPr="00810AF6">
              <w:rPr>
                <w:rFonts w:ascii="Times New Roman" w:eastAsia="Times New Roman" w:hAnsi="Times New Roman" w:cs="Times New Roman"/>
                <w:color w:val="000000"/>
                <w:kern w:val="0"/>
                <w:sz w:val="20"/>
                <w:szCs w:val="20"/>
                <w14:ligatures w14:val="none"/>
              </w:rPr>
              <w:t>dihydrodiol formation</w:t>
            </w:r>
          </w:p>
        </w:tc>
      </w:tr>
      <w:tr w:rsidR="006E75D6" w:rsidRPr="00810AF6" w14:paraId="0E93AA2D"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3F0FED9"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 -2N +O</w:t>
            </w:r>
          </w:p>
        </w:tc>
        <w:tc>
          <w:tcPr>
            <w:tcW w:w="1573" w:type="dxa"/>
            <w:noWrap/>
            <w:vAlign w:val="center"/>
            <w:hideMark/>
          </w:tcPr>
          <w:p w14:paraId="5F6DAB0A"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0D47812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373.0182</w:t>
            </w:r>
          </w:p>
          <w:p w14:paraId="0B32FCA1"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371.0037</w:t>
            </w:r>
          </w:p>
        </w:tc>
        <w:tc>
          <w:tcPr>
            <w:tcW w:w="1350" w:type="dxa"/>
            <w:noWrap/>
            <w:vAlign w:val="center"/>
            <w:hideMark/>
          </w:tcPr>
          <w:p w14:paraId="3E127432"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375.0162</w:t>
            </w:r>
          </w:p>
          <w:p w14:paraId="6500757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color w:val="000000"/>
                <w:kern w:val="0"/>
                <w:sz w:val="20"/>
                <w:szCs w:val="20"/>
                <w14:ligatures w14:val="none"/>
              </w:rPr>
              <w:t>373.0016</w:t>
            </w:r>
          </w:p>
        </w:tc>
        <w:tc>
          <w:tcPr>
            <w:tcW w:w="4516" w:type="dxa"/>
            <w:noWrap/>
            <w:vAlign w:val="center"/>
            <w:hideMark/>
          </w:tcPr>
          <w:p w14:paraId="5DA7EF49" w14:textId="51241A45" w:rsidR="009E2058" w:rsidRPr="00810AF6" w:rsidRDefault="003D4861"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Hydrazide reduction to carboxylic acid</w:t>
            </w:r>
          </w:p>
        </w:tc>
      </w:tr>
      <w:tr w:rsidR="006E75D6" w:rsidRPr="00810AF6" w14:paraId="44AFDAB6"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1F42DFA"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+4O +S</w:t>
            </w:r>
          </w:p>
        </w:tc>
        <w:tc>
          <w:tcPr>
            <w:tcW w:w="1573" w:type="dxa"/>
            <w:noWrap/>
            <w:vAlign w:val="center"/>
            <w:hideMark/>
          </w:tcPr>
          <w:p w14:paraId="1F94C16A"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6</w:t>
            </w:r>
            <w:r w:rsidRPr="00810AF6">
              <w:rPr>
                <w:rFonts w:ascii="Times New Roman" w:eastAsia="Times New Roman" w:hAnsi="Times New Roman" w:cs="Times New Roman"/>
                <w:color w:val="000000"/>
                <w:kern w:val="0"/>
                <w:sz w:val="20"/>
                <w:szCs w:val="20"/>
                <w14:ligatures w14:val="none"/>
              </w:rPr>
              <w:t>S</w:t>
            </w:r>
          </w:p>
        </w:tc>
        <w:tc>
          <w:tcPr>
            <w:tcW w:w="1397" w:type="dxa"/>
            <w:noWrap/>
            <w:vAlign w:val="center"/>
            <w:hideMark/>
          </w:tcPr>
          <w:p w14:paraId="28CCC112"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482.9968</w:t>
            </w:r>
          </w:p>
          <w:p w14:paraId="5217A6E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480.9823</w:t>
            </w:r>
          </w:p>
        </w:tc>
        <w:tc>
          <w:tcPr>
            <w:tcW w:w="1350" w:type="dxa"/>
            <w:noWrap/>
            <w:vAlign w:val="center"/>
            <w:hideMark/>
          </w:tcPr>
          <w:p w14:paraId="706AE42D"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484.9948</w:t>
            </w:r>
          </w:p>
          <w:p w14:paraId="4FC080A4"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482.9802</w:t>
            </w:r>
          </w:p>
        </w:tc>
        <w:tc>
          <w:tcPr>
            <w:tcW w:w="4516" w:type="dxa"/>
            <w:noWrap/>
            <w:vAlign w:val="center"/>
            <w:hideMark/>
          </w:tcPr>
          <w:p w14:paraId="2713FBCE" w14:textId="0456E948" w:rsidR="009E2058" w:rsidRPr="00810AF6" w:rsidRDefault="003D4861"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Pr="00810AF6">
              <w:rPr>
                <w:rFonts w:ascii="Times New Roman" w:eastAsia="Times New Roman" w:hAnsi="Times New Roman" w:cs="Times New Roman"/>
                <w:color w:val="000000"/>
                <w:kern w:val="0"/>
                <w:sz w:val="20"/>
                <w:szCs w:val="20"/>
                <w14:ligatures w14:val="none"/>
              </w:rPr>
              <w:t>Oxidation [h</w:t>
            </w:r>
            <w:r w:rsidR="009E2058" w:rsidRPr="00810AF6">
              <w:rPr>
                <w:rFonts w:ascii="Times New Roman" w:eastAsia="Times New Roman" w:hAnsi="Times New Roman" w:cs="Times New Roman"/>
                <w:color w:val="000000"/>
                <w:kern w:val="0"/>
                <w:sz w:val="20"/>
                <w:szCs w:val="20"/>
                <w14:ligatures w14:val="none"/>
              </w:rPr>
              <w:t>ydroxylation</w:t>
            </w:r>
            <w:r w:rsidRPr="00810AF6">
              <w:rPr>
                <w:rFonts w:ascii="Times New Roman" w:eastAsia="Times New Roman" w:hAnsi="Times New Roman" w:cs="Times New Roman"/>
                <w:color w:val="000000"/>
                <w:kern w:val="0"/>
                <w:sz w:val="20"/>
                <w:szCs w:val="20"/>
                <w14:ligatures w14:val="none"/>
              </w:rPr>
              <w:t>]</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sulfation</w:t>
            </w:r>
          </w:p>
        </w:tc>
      </w:tr>
      <w:tr w:rsidR="006E75D6" w:rsidRPr="00810AF6" w14:paraId="1A1BC59C"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29665FE5"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+10H +6O</w:t>
            </w:r>
          </w:p>
        </w:tc>
        <w:tc>
          <w:tcPr>
            <w:tcW w:w="1573" w:type="dxa"/>
            <w:noWrap/>
            <w:vAlign w:val="center"/>
            <w:hideMark/>
          </w:tcPr>
          <w:p w14:paraId="57799D9F"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8</w:t>
            </w:r>
          </w:p>
        </w:tc>
        <w:tc>
          <w:tcPr>
            <w:tcW w:w="1397" w:type="dxa"/>
            <w:noWrap/>
            <w:vAlign w:val="center"/>
            <w:hideMark/>
          </w:tcPr>
          <w:p w14:paraId="6FA0B6E6"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565.0928</w:t>
            </w:r>
          </w:p>
          <w:p w14:paraId="0395831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563.0783</w:t>
            </w:r>
          </w:p>
        </w:tc>
        <w:tc>
          <w:tcPr>
            <w:tcW w:w="1350" w:type="dxa"/>
            <w:noWrap/>
            <w:vAlign w:val="center"/>
            <w:hideMark/>
          </w:tcPr>
          <w:p w14:paraId="19D34581"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567.0908</w:t>
            </w:r>
          </w:p>
          <w:p w14:paraId="591E1D2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565.0763</w:t>
            </w:r>
          </w:p>
        </w:tc>
        <w:tc>
          <w:tcPr>
            <w:tcW w:w="4516" w:type="dxa"/>
            <w:noWrap/>
            <w:vAlign w:val="center"/>
            <w:hideMark/>
          </w:tcPr>
          <w:p w14:paraId="735189AE" w14:textId="4DC462AB" w:rsidR="009E2058" w:rsidRPr="00810AF6" w:rsidRDefault="00C40E8A"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 xml:space="preserve">Reduction + </w:t>
            </w:r>
            <w:r w:rsidR="00A95E4B"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07EC16D7"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678ACA4"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w:t>
            </w:r>
          </w:p>
        </w:tc>
        <w:tc>
          <w:tcPr>
            <w:tcW w:w="1573" w:type="dxa"/>
            <w:noWrap/>
            <w:vAlign w:val="center"/>
            <w:hideMark/>
          </w:tcPr>
          <w:p w14:paraId="4E83E78B"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p>
        </w:tc>
        <w:tc>
          <w:tcPr>
            <w:tcW w:w="1397" w:type="dxa"/>
            <w:noWrap/>
            <w:vAlign w:val="center"/>
            <w:hideMark/>
          </w:tcPr>
          <w:p w14:paraId="3556A2C7"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317.0284</w:t>
            </w:r>
          </w:p>
          <w:p w14:paraId="57AF799E"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315.0138</w:t>
            </w:r>
          </w:p>
        </w:tc>
        <w:tc>
          <w:tcPr>
            <w:tcW w:w="1350" w:type="dxa"/>
            <w:noWrap/>
            <w:vAlign w:val="center"/>
            <w:hideMark/>
          </w:tcPr>
          <w:p w14:paraId="01D98DA0"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319.0264</w:t>
            </w:r>
          </w:p>
          <w:p w14:paraId="121AE3D5"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317.0118</w:t>
            </w:r>
          </w:p>
        </w:tc>
        <w:tc>
          <w:tcPr>
            <w:tcW w:w="4516" w:type="dxa"/>
            <w:noWrap/>
            <w:vAlign w:val="center"/>
            <w:hideMark/>
          </w:tcPr>
          <w:p w14:paraId="2CA31868" w14:textId="595DA86F" w:rsidR="009E2058" w:rsidRPr="00810AF6" w:rsidRDefault="001F1093"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Reduction</w:t>
            </w:r>
          </w:p>
        </w:tc>
      </w:tr>
      <w:tr w:rsidR="006E75D6" w:rsidRPr="00810AF6" w14:paraId="3D88987D"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0734ED68"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lastRenderedPageBreak/>
              <w:t>+2H +O</w:t>
            </w:r>
          </w:p>
        </w:tc>
        <w:tc>
          <w:tcPr>
            <w:tcW w:w="1573" w:type="dxa"/>
            <w:noWrap/>
            <w:vAlign w:val="center"/>
            <w:hideMark/>
          </w:tcPr>
          <w:p w14:paraId="14846435"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noWrap/>
            <w:vAlign w:val="center"/>
            <w:hideMark/>
          </w:tcPr>
          <w:p w14:paraId="36050C4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333.0233</w:t>
            </w:r>
          </w:p>
          <w:p w14:paraId="7AB52DD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331.0088</w:t>
            </w:r>
          </w:p>
        </w:tc>
        <w:tc>
          <w:tcPr>
            <w:tcW w:w="1350" w:type="dxa"/>
            <w:noWrap/>
            <w:vAlign w:val="center"/>
            <w:hideMark/>
          </w:tcPr>
          <w:p w14:paraId="13ACDC2A"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335.0213</w:t>
            </w:r>
          </w:p>
          <w:p w14:paraId="6986F452"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333.0067</w:t>
            </w:r>
          </w:p>
        </w:tc>
        <w:tc>
          <w:tcPr>
            <w:tcW w:w="4516" w:type="dxa"/>
            <w:noWrap/>
            <w:vAlign w:val="center"/>
            <w:hideMark/>
          </w:tcPr>
          <w:p w14:paraId="7957EF69" w14:textId="5E751F6D" w:rsidR="009E2058" w:rsidRPr="00810AF6" w:rsidRDefault="001F1093"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 xml:space="preserve">Reduction + </w:t>
            </w:r>
            <w:r w:rsidR="00A95E4B" w:rsidRPr="00810AF6">
              <w:rPr>
                <w:rFonts w:ascii="Times New Roman" w:eastAsia="Times New Roman" w:hAnsi="Times New Roman" w:cs="Times New Roman"/>
                <w:color w:val="000000"/>
                <w:kern w:val="0"/>
                <w:sz w:val="20"/>
                <w:szCs w:val="20"/>
                <w14:ligatures w14:val="none"/>
              </w:rPr>
              <w:t xml:space="preserve">oxidation </w:t>
            </w:r>
            <w:r w:rsidR="009E2058" w:rsidRPr="00810AF6">
              <w:rPr>
                <w:rFonts w:ascii="Times New Roman" w:eastAsia="Times New Roman" w:hAnsi="Times New Roman" w:cs="Times New Roman"/>
                <w:color w:val="000000"/>
                <w:kern w:val="0"/>
                <w:sz w:val="20"/>
                <w:szCs w:val="20"/>
                <w14:ligatures w14:val="none"/>
              </w:rPr>
              <w:t>[</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w:t>
            </w:r>
          </w:p>
        </w:tc>
      </w:tr>
      <w:tr w:rsidR="006E75D6" w:rsidRPr="00810AF6" w14:paraId="5E2633BB"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C4ECB4D"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w:t>
            </w:r>
          </w:p>
        </w:tc>
        <w:tc>
          <w:tcPr>
            <w:tcW w:w="1573" w:type="dxa"/>
            <w:noWrap/>
            <w:vAlign w:val="center"/>
            <w:hideMark/>
          </w:tcPr>
          <w:p w14:paraId="35DA2549"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noWrap/>
            <w:vAlign w:val="center"/>
            <w:hideMark/>
          </w:tcPr>
          <w:p w14:paraId="0CD532F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385.0295</w:t>
            </w:r>
          </w:p>
          <w:p w14:paraId="6A11189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383.0149</w:t>
            </w:r>
          </w:p>
        </w:tc>
        <w:tc>
          <w:tcPr>
            <w:tcW w:w="1350" w:type="dxa"/>
            <w:noWrap/>
            <w:vAlign w:val="center"/>
            <w:hideMark/>
          </w:tcPr>
          <w:p w14:paraId="2CE8C05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387.0274</w:t>
            </w:r>
          </w:p>
          <w:p w14:paraId="78282DAF"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385.0129</w:t>
            </w:r>
          </w:p>
        </w:tc>
        <w:tc>
          <w:tcPr>
            <w:tcW w:w="4516" w:type="dxa"/>
            <w:noWrap/>
            <w:vAlign w:val="center"/>
            <w:hideMark/>
          </w:tcPr>
          <w:p w14:paraId="386D8F7B" w14:textId="09CCC62B" w:rsidR="009E2058" w:rsidRPr="00810AF6" w:rsidRDefault="00C40E8A"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A95E4B" w:rsidRPr="00810AF6">
              <w:rPr>
                <w:rFonts w:ascii="Times New Roman" w:eastAsia="Times New Roman" w:hAnsi="Times New Roman" w:cs="Times New Roman"/>
                <w:color w:val="000000"/>
                <w:kern w:val="0"/>
                <w:sz w:val="20"/>
                <w:szCs w:val="20"/>
                <w14:ligatures w14:val="none"/>
              </w:rPr>
              <w:t>Formation of C-C double bond</w:t>
            </w:r>
          </w:p>
        </w:tc>
      </w:tr>
      <w:tr w:rsidR="006E75D6" w:rsidRPr="00810AF6" w14:paraId="22D49586"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7A9B62CC"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+10H +7O</w:t>
            </w:r>
          </w:p>
        </w:tc>
        <w:tc>
          <w:tcPr>
            <w:tcW w:w="1573" w:type="dxa"/>
            <w:noWrap/>
            <w:vAlign w:val="center"/>
            <w:hideMark/>
          </w:tcPr>
          <w:p w14:paraId="362A3275"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23</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9</w:t>
            </w:r>
          </w:p>
        </w:tc>
        <w:tc>
          <w:tcPr>
            <w:tcW w:w="1397" w:type="dxa"/>
            <w:noWrap/>
            <w:vAlign w:val="center"/>
            <w:hideMark/>
          </w:tcPr>
          <w:p w14:paraId="0BDE8035"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581.0878</w:t>
            </w:r>
          </w:p>
          <w:p w14:paraId="71E93297"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579.0732</w:t>
            </w:r>
          </w:p>
        </w:tc>
        <w:tc>
          <w:tcPr>
            <w:tcW w:w="1350" w:type="dxa"/>
            <w:noWrap/>
            <w:vAlign w:val="center"/>
            <w:hideMark/>
          </w:tcPr>
          <w:p w14:paraId="1A46B3AF"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583.0857</w:t>
            </w:r>
          </w:p>
          <w:p w14:paraId="2567F88C"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581.0712</w:t>
            </w:r>
          </w:p>
        </w:tc>
        <w:tc>
          <w:tcPr>
            <w:tcW w:w="4516" w:type="dxa"/>
            <w:noWrap/>
            <w:vAlign w:val="center"/>
            <w:hideMark/>
          </w:tcPr>
          <w:p w14:paraId="20B6E0A3" w14:textId="2F07FE7D" w:rsidR="009E2058" w:rsidRPr="00810AF6" w:rsidRDefault="00C40E8A"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 xml:space="preserve">reduction </w:t>
            </w:r>
            <w:r w:rsidR="009E2058" w:rsidRPr="00810AF6">
              <w:rPr>
                <w:rFonts w:ascii="Times New Roman" w:eastAsia="Times New Roman" w:hAnsi="Times New Roman" w:cs="Times New Roman"/>
                <w:color w:val="000000"/>
                <w:kern w:val="0"/>
                <w:sz w:val="20"/>
                <w:szCs w:val="20"/>
                <w14:ligatures w14:val="none"/>
              </w:rPr>
              <w:t xml:space="preserve">+ </w:t>
            </w:r>
            <w:r w:rsidR="00A95E4B"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46FBE7BD"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078F405"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+9H +6O</w:t>
            </w:r>
          </w:p>
        </w:tc>
        <w:tc>
          <w:tcPr>
            <w:tcW w:w="1573" w:type="dxa"/>
            <w:noWrap/>
            <w:vAlign w:val="center"/>
            <w:hideMark/>
          </w:tcPr>
          <w:p w14:paraId="4B364273"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21</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19</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7</w:t>
            </w:r>
            <w:r w:rsidRPr="00810AF6">
              <w:rPr>
                <w:rFonts w:ascii="Times New Roman" w:eastAsia="Times New Roman" w:hAnsi="Times New Roman" w:cs="Times New Roman"/>
                <w:color w:val="000000"/>
                <w:kern w:val="0"/>
                <w:sz w:val="20"/>
                <w:szCs w:val="20"/>
                <w:vertAlign w:val="superscript"/>
                <w14:ligatures w14:val="none"/>
              </w:rPr>
              <w:t>+</w:t>
            </w:r>
          </w:p>
        </w:tc>
        <w:tc>
          <w:tcPr>
            <w:tcW w:w="1397" w:type="dxa"/>
            <w:noWrap/>
            <w:vAlign w:val="center"/>
            <w:hideMark/>
          </w:tcPr>
          <w:p w14:paraId="7BA01F6C"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490.0370</w:t>
            </w:r>
          </w:p>
          <w:p w14:paraId="48E276C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1350" w:type="dxa"/>
            <w:noWrap/>
            <w:vAlign w:val="center"/>
            <w:hideMark/>
          </w:tcPr>
          <w:p w14:paraId="32F3BCEF"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492.0350</w:t>
            </w:r>
          </w:p>
          <w:p w14:paraId="4BA3F457"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4516" w:type="dxa"/>
            <w:noWrap/>
            <w:vAlign w:val="center"/>
            <w:hideMark/>
          </w:tcPr>
          <w:p w14:paraId="6BE18D70" w14:textId="0D6A3A46" w:rsidR="009E2058" w:rsidRPr="00810AF6" w:rsidRDefault="001F1093"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i/>
                <w:iCs/>
                <w:color w:val="000000"/>
                <w:kern w:val="0"/>
                <w:sz w:val="20"/>
                <w:szCs w:val="20"/>
                <w14:ligatures w14:val="none"/>
              </w:rPr>
              <w:t>N</w:t>
            </w:r>
            <w:r w:rsidR="009E2058"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57DE6738"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48F626C9"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+5O +S</w:t>
            </w:r>
          </w:p>
        </w:tc>
        <w:tc>
          <w:tcPr>
            <w:tcW w:w="1573" w:type="dxa"/>
            <w:noWrap/>
            <w:vAlign w:val="center"/>
            <w:hideMark/>
          </w:tcPr>
          <w:p w14:paraId="263AC0CB"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7</w:t>
            </w:r>
            <w:r w:rsidRPr="00810AF6">
              <w:rPr>
                <w:rFonts w:ascii="Times New Roman" w:eastAsia="Times New Roman" w:hAnsi="Times New Roman" w:cs="Times New Roman"/>
                <w:color w:val="000000"/>
                <w:kern w:val="0"/>
                <w:sz w:val="20"/>
                <w:szCs w:val="20"/>
                <w14:ligatures w14:val="none"/>
              </w:rPr>
              <w:t>S</w:t>
            </w:r>
          </w:p>
        </w:tc>
        <w:tc>
          <w:tcPr>
            <w:tcW w:w="1397" w:type="dxa"/>
            <w:noWrap/>
            <w:vAlign w:val="center"/>
            <w:hideMark/>
          </w:tcPr>
          <w:p w14:paraId="3702E212"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498.9918</w:t>
            </w:r>
          </w:p>
          <w:p w14:paraId="04A79A78"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496.9772</w:t>
            </w:r>
          </w:p>
        </w:tc>
        <w:tc>
          <w:tcPr>
            <w:tcW w:w="1350" w:type="dxa"/>
            <w:noWrap/>
            <w:vAlign w:val="center"/>
            <w:hideMark/>
          </w:tcPr>
          <w:p w14:paraId="2CDD9D7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500.9897</w:t>
            </w:r>
          </w:p>
          <w:p w14:paraId="4CEF076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498.9752</w:t>
            </w:r>
          </w:p>
        </w:tc>
        <w:tc>
          <w:tcPr>
            <w:tcW w:w="4516" w:type="dxa"/>
            <w:noWrap/>
            <w:vAlign w:val="center"/>
            <w:hideMark/>
          </w:tcPr>
          <w:p w14:paraId="08FC7342" w14:textId="2DB69DD3" w:rsidR="009E2058" w:rsidRPr="00810AF6" w:rsidRDefault="00C40E8A"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double 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sulfation</w:t>
            </w:r>
          </w:p>
        </w:tc>
      </w:tr>
      <w:tr w:rsidR="006E75D6" w:rsidRPr="00810AF6" w14:paraId="555F11B9"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0A2AAAAF"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+4O +S</w:t>
            </w:r>
          </w:p>
        </w:tc>
        <w:tc>
          <w:tcPr>
            <w:tcW w:w="1573" w:type="dxa"/>
            <w:noWrap/>
            <w:vAlign w:val="center"/>
            <w:hideMark/>
          </w:tcPr>
          <w:p w14:paraId="21E2BF29"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11</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5</w:t>
            </w:r>
            <w:r w:rsidRPr="00810AF6">
              <w:rPr>
                <w:rFonts w:ascii="Times New Roman" w:eastAsia="Times New Roman" w:hAnsi="Times New Roman" w:cs="Times New Roman"/>
                <w:color w:val="000000"/>
                <w:kern w:val="0"/>
                <w:sz w:val="20"/>
                <w:szCs w:val="20"/>
                <w14:ligatures w14:val="none"/>
              </w:rPr>
              <w:t>S</w:t>
            </w:r>
          </w:p>
        </w:tc>
        <w:tc>
          <w:tcPr>
            <w:tcW w:w="1397" w:type="dxa"/>
            <w:noWrap/>
            <w:vAlign w:val="center"/>
            <w:hideMark/>
          </w:tcPr>
          <w:p w14:paraId="12CC5B9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410.9645</w:t>
            </w:r>
          </w:p>
          <w:p w14:paraId="44E2859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408.9499</w:t>
            </w:r>
          </w:p>
        </w:tc>
        <w:tc>
          <w:tcPr>
            <w:tcW w:w="1350" w:type="dxa"/>
            <w:noWrap/>
            <w:vAlign w:val="center"/>
            <w:hideMark/>
          </w:tcPr>
          <w:p w14:paraId="412B2A7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412.9624</w:t>
            </w:r>
          </w:p>
          <w:p w14:paraId="300853A5"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410.9479</w:t>
            </w:r>
          </w:p>
        </w:tc>
        <w:tc>
          <w:tcPr>
            <w:tcW w:w="4516" w:type="dxa"/>
            <w:noWrap/>
            <w:vAlign w:val="center"/>
            <w:hideMark/>
          </w:tcPr>
          <w:p w14:paraId="4A7DC0ED" w14:textId="33716AEB" w:rsidR="009E2058" w:rsidRPr="00810AF6" w:rsidRDefault="001F1093"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sulfation</w:t>
            </w:r>
          </w:p>
        </w:tc>
      </w:tr>
      <w:tr w:rsidR="006E75D6" w:rsidRPr="00810AF6" w14:paraId="556E870E"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B37C6F1"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+9H +7O</w:t>
            </w:r>
          </w:p>
        </w:tc>
        <w:tc>
          <w:tcPr>
            <w:tcW w:w="1573" w:type="dxa"/>
            <w:noWrap/>
            <w:vAlign w:val="center"/>
            <w:hideMark/>
          </w:tcPr>
          <w:p w14:paraId="65D7D222"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21</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21</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8</w:t>
            </w:r>
          </w:p>
        </w:tc>
        <w:tc>
          <w:tcPr>
            <w:tcW w:w="1397" w:type="dxa"/>
            <w:noWrap/>
            <w:vAlign w:val="center"/>
            <w:hideMark/>
          </w:tcPr>
          <w:p w14:paraId="23A5403D"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509.0554</w:t>
            </w:r>
          </w:p>
          <w:p w14:paraId="159E2E7E"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507.0408</w:t>
            </w:r>
          </w:p>
        </w:tc>
        <w:tc>
          <w:tcPr>
            <w:tcW w:w="1350" w:type="dxa"/>
            <w:noWrap/>
            <w:vAlign w:val="center"/>
            <w:hideMark/>
          </w:tcPr>
          <w:p w14:paraId="706A5271"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511.0534</w:t>
            </w:r>
          </w:p>
          <w:p w14:paraId="39E99B82"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509.0388</w:t>
            </w:r>
          </w:p>
        </w:tc>
        <w:tc>
          <w:tcPr>
            <w:tcW w:w="4516" w:type="dxa"/>
            <w:noWrap/>
            <w:vAlign w:val="center"/>
            <w:hideMark/>
          </w:tcPr>
          <w:p w14:paraId="51FF97C7" w14:textId="1C8FD099" w:rsidR="009E2058" w:rsidRPr="00810AF6" w:rsidRDefault="001F1093"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 xml:space="preserve">glucuronidation </w:t>
            </w:r>
            <w:r w:rsidR="009E2058" w:rsidRPr="00810AF6">
              <w:rPr>
                <w:rFonts w:ascii="Times New Roman" w:eastAsia="Times New Roman" w:hAnsi="Times New Roman" w:cs="Times New Roman"/>
                <w:color w:val="000000"/>
                <w:kern w:val="0"/>
                <w:sz w:val="20"/>
                <w:szCs w:val="20"/>
                <w14:ligatures w14:val="none"/>
              </w:rPr>
              <w:t xml:space="preserve">+ </w:t>
            </w:r>
            <w:r w:rsidR="00A95E4B" w:rsidRPr="00810AF6">
              <w:rPr>
                <w:rFonts w:ascii="Times New Roman" w:eastAsia="Times New Roman" w:hAnsi="Times New Roman" w:cs="Times New Roman"/>
                <w:color w:val="000000"/>
                <w:kern w:val="0"/>
                <w:sz w:val="20"/>
                <w:szCs w:val="20"/>
                <w14:ligatures w14:val="none"/>
              </w:rPr>
              <w:t>reduction</w:t>
            </w:r>
          </w:p>
        </w:tc>
      </w:tr>
      <w:tr w:rsidR="006E75D6" w:rsidRPr="00810AF6" w14:paraId="594DF4E6"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0C401528"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 +2O</w:t>
            </w:r>
          </w:p>
        </w:tc>
        <w:tc>
          <w:tcPr>
            <w:tcW w:w="1573" w:type="dxa"/>
            <w:noWrap/>
            <w:vAlign w:val="center"/>
            <w:hideMark/>
          </w:tcPr>
          <w:p w14:paraId="117856AF"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50A21F10"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349.0182</w:t>
            </w:r>
          </w:p>
          <w:p w14:paraId="768E7815"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347.0036</w:t>
            </w:r>
          </w:p>
        </w:tc>
        <w:tc>
          <w:tcPr>
            <w:tcW w:w="1350" w:type="dxa"/>
            <w:noWrap/>
            <w:vAlign w:val="center"/>
            <w:hideMark/>
          </w:tcPr>
          <w:p w14:paraId="52A1C49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351.0162</w:t>
            </w:r>
          </w:p>
          <w:p w14:paraId="22FF1A7D"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349.0016</w:t>
            </w:r>
          </w:p>
        </w:tc>
        <w:tc>
          <w:tcPr>
            <w:tcW w:w="4516" w:type="dxa"/>
            <w:noWrap/>
            <w:vAlign w:val="center"/>
            <w:hideMark/>
          </w:tcPr>
          <w:p w14:paraId="2FA7F425" w14:textId="7012A940" w:rsidR="009E2058" w:rsidRPr="00810AF6" w:rsidRDefault="003C248E"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double hydroxylation</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reduction</w:t>
            </w:r>
            <w:r w:rsidR="009E2058" w:rsidRPr="00810AF6">
              <w:rPr>
                <w:rFonts w:ascii="Times New Roman" w:eastAsia="Times New Roman" w:hAnsi="Times New Roman" w:cs="Times New Roman"/>
                <w:color w:val="000000"/>
                <w:kern w:val="0"/>
                <w:sz w:val="20"/>
                <w:szCs w:val="20"/>
                <w14:ligatures w14:val="none"/>
              </w:rPr>
              <w:t xml:space="preserve">/ </w:t>
            </w:r>
            <w:r w:rsidR="00A95E4B" w:rsidRPr="00810AF6">
              <w:rPr>
                <w:rFonts w:ascii="Times New Roman" w:eastAsia="Times New Roman" w:hAnsi="Times New Roman" w:cs="Times New Roman"/>
                <w:color w:val="000000"/>
                <w:kern w:val="0"/>
                <w:sz w:val="20"/>
                <w:szCs w:val="20"/>
                <w14:ligatures w14:val="none"/>
              </w:rPr>
              <w:t>dihydrodiol formation</w:t>
            </w:r>
          </w:p>
        </w:tc>
      </w:tr>
      <w:tr w:rsidR="006E75D6" w:rsidRPr="00810AF6" w14:paraId="5BD4057A"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1EB90402"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C +2H +O</w:t>
            </w:r>
          </w:p>
        </w:tc>
        <w:tc>
          <w:tcPr>
            <w:tcW w:w="1573" w:type="dxa"/>
            <w:noWrap/>
            <w:vAlign w:val="center"/>
            <w:hideMark/>
          </w:tcPr>
          <w:p w14:paraId="3ADB7C25"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18</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113672D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417.0557</w:t>
            </w:r>
          </w:p>
          <w:p w14:paraId="70E1061C"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415.0411</w:t>
            </w:r>
          </w:p>
        </w:tc>
        <w:tc>
          <w:tcPr>
            <w:tcW w:w="1350" w:type="dxa"/>
            <w:noWrap/>
            <w:vAlign w:val="center"/>
            <w:hideMark/>
          </w:tcPr>
          <w:p w14:paraId="03B4561D"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419.0536</w:t>
            </w:r>
          </w:p>
          <w:p w14:paraId="3858466A"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417.0391</w:t>
            </w:r>
          </w:p>
        </w:tc>
        <w:tc>
          <w:tcPr>
            <w:tcW w:w="4516" w:type="dxa"/>
            <w:noWrap/>
            <w:vAlign w:val="center"/>
            <w:hideMark/>
          </w:tcPr>
          <w:p w14:paraId="2D922CF9" w14:textId="16F3F44A" w:rsidR="009E2058" w:rsidRPr="00810AF6" w:rsidRDefault="00C40E8A"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Pr="00810AF6">
              <w:rPr>
                <w:rFonts w:ascii="Times New Roman" w:eastAsia="Times New Roman" w:hAnsi="Times New Roman" w:cs="Times New Roman"/>
                <w:color w:val="000000"/>
                <w:kern w:val="0"/>
                <w:sz w:val="20"/>
                <w:szCs w:val="20"/>
                <w14:ligatures w14:val="none"/>
              </w:rPr>
              <w:t>Oxidation [h</w:t>
            </w:r>
            <w:r w:rsidR="009E2058" w:rsidRPr="00810AF6">
              <w:rPr>
                <w:rFonts w:ascii="Times New Roman" w:eastAsia="Times New Roman" w:hAnsi="Times New Roman" w:cs="Times New Roman"/>
                <w:color w:val="000000"/>
                <w:kern w:val="0"/>
                <w:sz w:val="20"/>
                <w:szCs w:val="20"/>
                <w14:ligatures w14:val="none"/>
              </w:rPr>
              <w:t>ydroxylation</w:t>
            </w:r>
            <w:r w:rsidRPr="00810AF6">
              <w:rPr>
                <w:rFonts w:ascii="Times New Roman" w:eastAsia="Times New Roman" w:hAnsi="Times New Roman" w:cs="Times New Roman"/>
                <w:color w:val="000000"/>
                <w:kern w:val="0"/>
                <w:sz w:val="20"/>
                <w:szCs w:val="20"/>
                <w14:ligatures w14:val="none"/>
              </w:rPr>
              <w:t>]</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methylation</w:t>
            </w:r>
          </w:p>
        </w:tc>
      </w:tr>
      <w:tr w:rsidR="006E75D6" w:rsidRPr="00810AF6" w14:paraId="5348E90C"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6FE2FBEC"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C +2H +2O</w:t>
            </w:r>
          </w:p>
        </w:tc>
        <w:tc>
          <w:tcPr>
            <w:tcW w:w="1573" w:type="dxa"/>
            <w:noWrap/>
            <w:vAlign w:val="center"/>
            <w:hideMark/>
          </w:tcPr>
          <w:p w14:paraId="71E78E6F"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18</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4</w:t>
            </w:r>
          </w:p>
        </w:tc>
        <w:tc>
          <w:tcPr>
            <w:tcW w:w="1397" w:type="dxa"/>
            <w:noWrap/>
            <w:vAlign w:val="center"/>
            <w:hideMark/>
          </w:tcPr>
          <w:p w14:paraId="5B502259"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433.0506</w:t>
            </w:r>
          </w:p>
          <w:p w14:paraId="2C428B12"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431.0360</w:t>
            </w:r>
          </w:p>
        </w:tc>
        <w:tc>
          <w:tcPr>
            <w:tcW w:w="1350" w:type="dxa"/>
            <w:noWrap/>
            <w:vAlign w:val="center"/>
            <w:hideMark/>
          </w:tcPr>
          <w:p w14:paraId="0FDE0A1C"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435.0486</w:t>
            </w:r>
          </w:p>
          <w:p w14:paraId="54367C1C"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433.0340</w:t>
            </w:r>
          </w:p>
        </w:tc>
        <w:tc>
          <w:tcPr>
            <w:tcW w:w="4516" w:type="dxa"/>
            <w:noWrap/>
            <w:vAlign w:val="center"/>
            <w:hideMark/>
          </w:tcPr>
          <w:p w14:paraId="494410E4" w14:textId="275E119D" w:rsidR="009E2058" w:rsidRPr="00810AF6" w:rsidRDefault="00C40E8A"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Pr="00810AF6">
              <w:rPr>
                <w:rFonts w:ascii="Times New Roman" w:eastAsia="Times New Roman" w:hAnsi="Times New Roman" w:cs="Times New Roman"/>
                <w:color w:val="000000"/>
                <w:kern w:val="0"/>
                <w:sz w:val="20"/>
                <w:szCs w:val="20"/>
                <w14:ligatures w14:val="none"/>
              </w:rPr>
              <w:t>Oxidation [double h</w:t>
            </w:r>
            <w:r w:rsidR="009E2058" w:rsidRPr="00810AF6">
              <w:rPr>
                <w:rFonts w:ascii="Times New Roman" w:eastAsia="Times New Roman" w:hAnsi="Times New Roman" w:cs="Times New Roman"/>
                <w:color w:val="000000"/>
                <w:kern w:val="0"/>
                <w:sz w:val="20"/>
                <w:szCs w:val="20"/>
                <w14:ligatures w14:val="none"/>
              </w:rPr>
              <w:t>ydroxylation</w:t>
            </w:r>
            <w:r w:rsidRPr="00810AF6">
              <w:rPr>
                <w:rFonts w:ascii="Times New Roman" w:eastAsia="Times New Roman" w:hAnsi="Times New Roman" w:cs="Times New Roman"/>
                <w:color w:val="000000"/>
                <w:kern w:val="0"/>
                <w:sz w:val="20"/>
                <w:szCs w:val="20"/>
                <w14:ligatures w14:val="none"/>
              </w:rPr>
              <w:t>]</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methylation</w:t>
            </w:r>
          </w:p>
        </w:tc>
      </w:tr>
      <w:tr w:rsidR="006E75D6" w:rsidRPr="00810AF6" w14:paraId="496FF4FA"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2F21529E"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 +4O +S</w:t>
            </w:r>
          </w:p>
        </w:tc>
        <w:tc>
          <w:tcPr>
            <w:tcW w:w="1573" w:type="dxa"/>
            <w:noWrap/>
            <w:vAlign w:val="center"/>
            <w:hideMark/>
          </w:tcPr>
          <w:p w14:paraId="2C6B4866"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5</w:t>
            </w:r>
            <w:r w:rsidRPr="00810AF6">
              <w:rPr>
                <w:rFonts w:ascii="Times New Roman" w:eastAsia="Times New Roman" w:hAnsi="Times New Roman" w:cs="Times New Roman"/>
                <w:color w:val="000000"/>
                <w:kern w:val="0"/>
                <w:sz w:val="20"/>
                <w:szCs w:val="20"/>
                <w14:ligatures w14:val="none"/>
              </w:rPr>
              <w:t>S</w:t>
            </w:r>
          </w:p>
        </w:tc>
        <w:tc>
          <w:tcPr>
            <w:tcW w:w="1397" w:type="dxa"/>
            <w:noWrap/>
            <w:vAlign w:val="center"/>
            <w:hideMark/>
          </w:tcPr>
          <w:p w14:paraId="2AC53218"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412.9801</w:t>
            </w:r>
          </w:p>
          <w:p w14:paraId="6A1F8FAB"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410.9656</w:t>
            </w:r>
          </w:p>
        </w:tc>
        <w:tc>
          <w:tcPr>
            <w:tcW w:w="1350" w:type="dxa"/>
            <w:noWrap/>
            <w:vAlign w:val="center"/>
            <w:hideMark/>
          </w:tcPr>
          <w:p w14:paraId="57D781DD"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414.9781</w:t>
            </w:r>
          </w:p>
          <w:p w14:paraId="019DE6F6"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412.9635</w:t>
            </w:r>
          </w:p>
        </w:tc>
        <w:tc>
          <w:tcPr>
            <w:tcW w:w="4516" w:type="dxa"/>
            <w:noWrap/>
            <w:vAlign w:val="center"/>
            <w:hideMark/>
          </w:tcPr>
          <w:p w14:paraId="21B21F85" w14:textId="67FFA48C" w:rsidR="009E2058" w:rsidRPr="00810AF6" w:rsidRDefault="003C248E"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2E3848" w:rsidRPr="00810AF6">
              <w:rPr>
                <w:rFonts w:ascii="Times New Roman" w:eastAsia="Times New Roman" w:hAnsi="Times New Roman" w:cs="Times New Roman"/>
                <w:color w:val="000000"/>
                <w:kern w:val="0"/>
                <w:sz w:val="20"/>
                <w:szCs w:val="20"/>
                <w14:ligatures w14:val="none"/>
              </w:rPr>
              <w:t>Oxidation [h</w:t>
            </w:r>
            <w:r w:rsidR="009E2058" w:rsidRPr="00810AF6">
              <w:rPr>
                <w:rFonts w:ascii="Times New Roman" w:eastAsia="Times New Roman" w:hAnsi="Times New Roman" w:cs="Times New Roman"/>
                <w:color w:val="000000"/>
                <w:kern w:val="0"/>
                <w:sz w:val="20"/>
                <w:szCs w:val="20"/>
                <w14:ligatures w14:val="none"/>
              </w:rPr>
              <w:t>ydroxylation</w:t>
            </w:r>
            <w:r w:rsidR="002E3848" w:rsidRPr="00810AF6">
              <w:rPr>
                <w:rFonts w:ascii="Times New Roman" w:eastAsia="Times New Roman" w:hAnsi="Times New Roman" w:cs="Times New Roman"/>
                <w:color w:val="000000"/>
                <w:kern w:val="0"/>
                <w:sz w:val="20"/>
                <w:szCs w:val="20"/>
                <w14:ligatures w14:val="none"/>
              </w:rPr>
              <w:t>]</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 xml:space="preserve">sulfation </w:t>
            </w:r>
            <w:r w:rsidR="009E2058" w:rsidRPr="00810AF6">
              <w:rPr>
                <w:rFonts w:ascii="Times New Roman" w:eastAsia="Times New Roman" w:hAnsi="Times New Roman" w:cs="Times New Roman"/>
                <w:color w:val="000000"/>
                <w:kern w:val="0"/>
                <w:sz w:val="20"/>
                <w:szCs w:val="20"/>
                <w14:ligatures w14:val="none"/>
              </w:rPr>
              <w:t xml:space="preserve">+ </w:t>
            </w:r>
            <w:r w:rsidR="00A95E4B" w:rsidRPr="00810AF6">
              <w:rPr>
                <w:rFonts w:ascii="Times New Roman" w:eastAsia="Times New Roman" w:hAnsi="Times New Roman" w:cs="Times New Roman"/>
                <w:color w:val="000000"/>
                <w:kern w:val="0"/>
                <w:sz w:val="20"/>
                <w:szCs w:val="20"/>
                <w14:ligatures w14:val="none"/>
              </w:rPr>
              <w:t>reduction</w:t>
            </w:r>
          </w:p>
        </w:tc>
      </w:tr>
      <w:tr w:rsidR="006E75D6" w:rsidRPr="00810AF6" w14:paraId="38C5A40B"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671600FC"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+C +2H +O</w:t>
            </w:r>
          </w:p>
        </w:tc>
        <w:tc>
          <w:tcPr>
            <w:tcW w:w="1573" w:type="dxa"/>
            <w:noWrap/>
            <w:vAlign w:val="center"/>
            <w:hideMark/>
          </w:tcPr>
          <w:p w14:paraId="5230A3C1"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16</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noWrap/>
            <w:vAlign w:val="center"/>
            <w:hideMark/>
          </w:tcPr>
          <w:p w14:paraId="2F0705A5"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345.0233</w:t>
            </w:r>
          </w:p>
          <w:p w14:paraId="3B705F50"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343.0088</w:t>
            </w:r>
          </w:p>
        </w:tc>
        <w:tc>
          <w:tcPr>
            <w:tcW w:w="1350" w:type="dxa"/>
            <w:noWrap/>
            <w:vAlign w:val="center"/>
            <w:hideMark/>
          </w:tcPr>
          <w:p w14:paraId="610547C4"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347.0213</w:t>
            </w:r>
          </w:p>
          <w:p w14:paraId="229F23E4"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345.0067</w:t>
            </w:r>
          </w:p>
        </w:tc>
        <w:tc>
          <w:tcPr>
            <w:tcW w:w="4516" w:type="dxa"/>
            <w:noWrap/>
            <w:vAlign w:val="center"/>
            <w:hideMark/>
          </w:tcPr>
          <w:p w14:paraId="4E3094B4" w14:textId="4712A5B2" w:rsidR="009E2058" w:rsidRPr="00810AF6" w:rsidRDefault="003C248E"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2E3848" w:rsidRPr="00810AF6">
              <w:rPr>
                <w:rFonts w:ascii="Times New Roman" w:eastAsia="Times New Roman" w:hAnsi="Times New Roman" w:cs="Times New Roman"/>
                <w:color w:val="000000"/>
                <w:kern w:val="0"/>
                <w:sz w:val="20"/>
                <w:szCs w:val="20"/>
                <w14:ligatures w14:val="none"/>
              </w:rPr>
              <w:t>Oxidation [h</w:t>
            </w:r>
            <w:r w:rsidR="009E2058" w:rsidRPr="00810AF6">
              <w:rPr>
                <w:rFonts w:ascii="Times New Roman" w:eastAsia="Times New Roman" w:hAnsi="Times New Roman" w:cs="Times New Roman"/>
                <w:color w:val="000000"/>
                <w:kern w:val="0"/>
                <w:sz w:val="20"/>
                <w:szCs w:val="20"/>
                <w14:ligatures w14:val="none"/>
              </w:rPr>
              <w:t>ydroxylation</w:t>
            </w:r>
            <w:r w:rsidR="002E3848" w:rsidRPr="00810AF6">
              <w:rPr>
                <w:rFonts w:ascii="Times New Roman" w:eastAsia="Times New Roman" w:hAnsi="Times New Roman" w:cs="Times New Roman"/>
                <w:color w:val="000000"/>
                <w:kern w:val="0"/>
                <w:sz w:val="20"/>
                <w:szCs w:val="20"/>
                <w14:ligatures w14:val="none"/>
              </w:rPr>
              <w:t>]</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methylation</w:t>
            </w:r>
          </w:p>
        </w:tc>
      </w:tr>
      <w:tr w:rsidR="006E75D6" w:rsidRPr="00810AF6" w14:paraId="50ACB992"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11330DFE"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+C +2H +2O</w:t>
            </w:r>
          </w:p>
        </w:tc>
        <w:tc>
          <w:tcPr>
            <w:tcW w:w="1573" w:type="dxa"/>
            <w:noWrap/>
            <w:vAlign w:val="center"/>
            <w:hideMark/>
          </w:tcPr>
          <w:p w14:paraId="6EAC9480"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16</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13</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6DC9DA6C"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361.0182</w:t>
            </w:r>
          </w:p>
          <w:p w14:paraId="73CD5F0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359.0037</w:t>
            </w:r>
          </w:p>
        </w:tc>
        <w:tc>
          <w:tcPr>
            <w:tcW w:w="1350" w:type="dxa"/>
            <w:noWrap/>
            <w:vAlign w:val="center"/>
            <w:hideMark/>
          </w:tcPr>
          <w:p w14:paraId="28C3DB93"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363.0162</w:t>
            </w:r>
          </w:p>
          <w:p w14:paraId="7CCB6141"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361.0016</w:t>
            </w:r>
          </w:p>
        </w:tc>
        <w:tc>
          <w:tcPr>
            <w:tcW w:w="4516" w:type="dxa"/>
            <w:noWrap/>
            <w:vAlign w:val="center"/>
            <w:hideMark/>
          </w:tcPr>
          <w:p w14:paraId="215EE610" w14:textId="03FBCC2F" w:rsidR="009E2058" w:rsidRPr="00810AF6" w:rsidRDefault="003C248E"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2E3848" w:rsidRPr="00810AF6">
              <w:rPr>
                <w:rFonts w:ascii="Times New Roman" w:eastAsia="Times New Roman" w:hAnsi="Times New Roman" w:cs="Times New Roman"/>
                <w:color w:val="000000"/>
                <w:kern w:val="0"/>
                <w:sz w:val="20"/>
                <w:szCs w:val="20"/>
                <w14:ligatures w14:val="none"/>
              </w:rPr>
              <w:t xml:space="preserve">Oxidation [double </w:t>
            </w:r>
            <w:r w:rsidR="009E2058" w:rsidRPr="00810AF6">
              <w:rPr>
                <w:rFonts w:ascii="Times New Roman" w:eastAsia="Times New Roman" w:hAnsi="Times New Roman" w:cs="Times New Roman"/>
                <w:color w:val="000000"/>
                <w:kern w:val="0"/>
                <w:sz w:val="20"/>
                <w:szCs w:val="20"/>
                <w14:ligatures w14:val="none"/>
              </w:rPr>
              <w:t>hydroxylation</w:t>
            </w:r>
            <w:r w:rsidR="002E3848" w:rsidRPr="00810AF6">
              <w:rPr>
                <w:rFonts w:ascii="Times New Roman" w:eastAsia="Times New Roman" w:hAnsi="Times New Roman" w:cs="Times New Roman"/>
                <w:color w:val="000000"/>
                <w:kern w:val="0"/>
                <w:sz w:val="20"/>
                <w:szCs w:val="20"/>
                <w14:ligatures w14:val="none"/>
              </w:rPr>
              <w:t>]</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methylation</w:t>
            </w:r>
          </w:p>
        </w:tc>
      </w:tr>
      <w:tr w:rsidR="006E75D6" w:rsidRPr="00810AF6" w14:paraId="238F9EE3"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0D57F401"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-2H</w:t>
            </w:r>
          </w:p>
        </w:tc>
        <w:tc>
          <w:tcPr>
            <w:tcW w:w="1573" w:type="dxa"/>
            <w:noWrap/>
            <w:vAlign w:val="center"/>
            <w:hideMark/>
          </w:tcPr>
          <w:p w14:paraId="0238754D"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9</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p>
        </w:tc>
        <w:tc>
          <w:tcPr>
            <w:tcW w:w="1397" w:type="dxa"/>
            <w:noWrap/>
            <w:vAlign w:val="center"/>
            <w:hideMark/>
          </w:tcPr>
          <w:p w14:paraId="4AF8C185"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312.9971</w:t>
            </w:r>
          </w:p>
          <w:p w14:paraId="4424EE26"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310.9825</w:t>
            </w:r>
          </w:p>
        </w:tc>
        <w:tc>
          <w:tcPr>
            <w:tcW w:w="1350" w:type="dxa"/>
            <w:noWrap/>
            <w:vAlign w:val="center"/>
            <w:hideMark/>
          </w:tcPr>
          <w:p w14:paraId="57D108B0"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314.9951</w:t>
            </w:r>
          </w:p>
          <w:p w14:paraId="09471C76"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312.9805</w:t>
            </w:r>
          </w:p>
        </w:tc>
        <w:tc>
          <w:tcPr>
            <w:tcW w:w="4516" w:type="dxa"/>
            <w:noWrap/>
            <w:vAlign w:val="center"/>
            <w:hideMark/>
          </w:tcPr>
          <w:p w14:paraId="081B8A27" w14:textId="640E125C" w:rsidR="009E2058" w:rsidRPr="00810AF6" w:rsidRDefault="003C248E"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Desaturation</w:t>
            </w:r>
          </w:p>
        </w:tc>
      </w:tr>
      <w:tr w:rsidR="006E75D6" w:rsidRPr="00810AF6" w14:paraId="1FCA667D"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7CF1E17"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+6C +11H +6O</w:t>
            </w:r>
          </w:p>
        </w:tc>
        <w:tc>
          <w:tcPr>
            <w:tcW w:w="1573" w:type="dxa"/>
            <w:noWrap/>
            <w:vAlign w:val="center"/>
            <w:hideMark/>
          </w:tcPr>
          <w:p w14:paraId="3FC237F7"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21</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21</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7</w:t>
            </w:r>
          </w:p>
        </w:tc>
        <w:tc>
          <w:tcPr>
            <w:tcW w:w="1397" w:type="dxa"/>
            <w:noWrap/>
            <w:vAlign w:val="center"/>
            <w:hideMark/>
          </w:tcPr>
          <w:p w14:paraId="18E9CFE1"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493.0605</w:t>
            </w:r>
          </w:p>
          <w:p w14:paraId="5CD8B9B6"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491.0459</w:t>
            </w:r>
          </w:p>
        </w:tc>
        <w:tc>
          <w:tcPr>
            <w:tcW w:w="1350" w:type="dxa"/>
            <w:noWrap/>
            <w:vAlign w:val="center"/>
            <w:hideMark/>
          </w:tcPr>
          <w:p w14:paraId="01596632"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495.0584</w:t>
            </w:r>
          </w:p>
          <w:p w14:paraId="5DB22EEE"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493.0439</w:t>
            </w:r>
          </w:p>
        </w:tc>
        <w:tc>
          <w:tcPr>
            <w:tcW w:w="4516" w:type="dxa"/>
            <w:noWrap/>
            <w:vAlign w:val="center"/>
            <w:hideMark/>
          </w:tcPr>
          <w:p w14:paraId="17BF4518" w14:textId="458C5B5A" w:rsidR="009E2058" w:rsidRPr="00810AF6" w:rsidRDefault="003C248E"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 xml:space="preserve">Reduction + </w:t>
            </w:r>
            <w:r w:rsidR="00A95E4B" w:rsidRPr="00810AF6">
              <w:rPr>
                <w:rFonts w:ascii="Times New Roman" w:eastAsia="Times New Roman" w:hAnsi="Times New Roman" w:cs="Times New Roman"/>
                <w:color w:val="000000"/>
                <w:kern w:val="0"/>
                <w:sz w:val="20"/>
                <w:szCs w:val="20"/>
                <w14:ligatures w14:val="none"/>
              </w:rPr>
              <w:t>glucuronidation</w:t>
            </w:r>
          </w:p>
        </w:tc>
      </w:tr>
      <w:tr w:rsidR="006E75D6" w:rsidRPr="00810AF6" w14:paraId="6C52DFCC"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2CA88CD"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+5O +S</w:t>
            </w:r>
          </w:p>
        </w:tc>
        <w:tc>
          <w:tcPr>
            <w:tcW w:w="1573" w:type="dxa"/>
            <w:noWrap/>
            <w:vAlign w:val="center"/>
            <w:hideMark/>
          </w:tcPr>
          <w:p w14:paraId="1EEEED94"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11</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6</w:t>
            </w:r>
            <w:r w:rsidRPr="00810AF6">
              <w:rPr>
                <w:rFonts w:ascii="Times New Roman" w:eastAsia="Times New Roman" w:hAnsi="Times New Roman" w:cs="Times New Roman"/>
                <w:color w:val="000000"/>
                <w:kern w:val="0"/>
                <w:sz w:val="20"/>
                <w:szCs w:val="20"/>
                <w14:ligatures w14:val="none"/>
              </w:rPr>
              <w:t>S</w:t>
            </w:r>
          </w:p>
        </w:tc>
        <w:tc>
          <w:tcPr>
            <w:tcW w:w="1397" w:type="dxa"/>
            <w:noWrap/>
            <w:vAlign w:val="center"/>
            <w:hideMark/>
          </w:tcPr>
          <w:p w14:paraId="4F1CF6B8"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426.9594</w:t>
            </w:r>
          </w:p>
          <w:p w14:paraId="2531D447"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424.9448</w:t>
            </w:r>
          </w:p>
        </w:tc>
        <w:tc>
          <w:tcPr>
            <w:tcW w:w="1350" w:type="dxa"/>
            <w:noWrap/>
            <w:vAlign w:val="center"/>
            <w:hideMark/>
          </w:tcPr>
          <w:p w14:paraId="03A95CB2"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428.9574</w:t>
            </w:r>
          </w:p>
          <w:p w14:paraId="1355D549"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426.9428</w:t>
            </w:r>
          </w:p>
        </w:tc>
        <w:tc>
          <w:tcPr>
            <w:tcW w:w="4516" w:type="dxa"/>
            <w:noWrap/>
            <w:vAlign w:val="center"/>
            <w:hideMark/>
          </w:tcPr>
          <w:p w14:paraId="5EE402F8" w14:textId="2B575C8D" w:rsidR="009E2058" w:rsidRPr="00810AF6" w:rsidRDefault="003C248E"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Pr="00810AF6">
              <w:rPr>
                <w:rFonts w:ascii="Times New Roman" w:eastAsia="Times New Roman" w:hAnsi="Times New Roman" w:cs="Times New Roman"/>
                <w:color w:val="000000"/>
                <w:kern w:val="0"/>
                <w:sz w:val="20"/>
                <w:szCs w:val="20"/>
                <w14:ligatures w14:val="none"/>
              </w:rPr>
              <w:t xml:space="preserve">Oxidation [Double </w:t>
            </w:r>
            <w:r w:rsidR="009E2058" w:rsidRPr="00810AF6">
              <w:rPr>
                <w:rFonts w:ascii="Times New Roman" w:eastAsia="Times New Roman" w:hAnsi="Times New Roman" w:cs="Times New Roman"/>
                <w:color w:val="000000"/>
                <w:kern w:val="0"/>
                <w:sz w:val="20"/>
                <w:szCs w:val="20"/>
                <w14:ligatures w14:val="none"/>
              </w:rPr>
              <w:t>hydroxylation</w:t>
            </w:r>
            <w:r w:rsidRPr="00810AF6">
              <w:rPr>
                <w:rFonts w:ascii="Times New Roman" w:eastAsia="Times New Roman" w:hAnsi="Times New Roman" w:cs="Times New Roman"/>
                <w:color w:val="000000"/>
                <w:kern w:val="0"/>
                <w:sz w:val="20"/>
                <w:szCs w:val="20"/>
                <w14:ligatures w14:val="none"/>
              </w:rPr>
              <w:t>]</w:t>
            </w:r>
            <w:r w:rsidR="009E2058" w:rsidRPr="00810AF6">
              <w:rPr>
                <w:rFonts w:ascii="Times New Roman" w:eastAsia="Times New Roman" w:hAnsi="Times New Roman" w:cs="Times New Roman"/>
                <w:color w:val="000000"/>
                <w:kern w:val="0"/>
                <w:sz w:val="20"/>
                <w:szCs w:val="20"/>
                <w14:ligatures w14:val="none"/>
              </w:rPr>
              <w:t xml:space="preserve"> + </w:t>
            </w:r>
            <w:r w:rsidR="00A95E4B" w:rsidRPr="00810AF6">
              <w:rPr>
                <w:rFonts w:ascii="Times New Roman" w:eastAsia="Times New Roman" w:hAnsi="Times New Roman" w:cs="Times New Roman"/>
                <w:color w:val="000000"/>
                <w:kern w:val="0"/>
                <w:sz w:val="20"/>
                <w:szCs w:val="20"/>
                <w14:ligatures w14:val="none"/>
              </w:rPr>
              <w:t xml:space="preserve">sulfation </w:t>
            </w:r>
          </w:p>
        </w:tc>
      </w:tr>
      <w:tr w:rsidR="006E75D6" w:rsidRPr="00810AF6" w14:paraId="519C1CCF"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4260910A"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-Br</w:t>
            </w:r>
          </w:p>
        </w:tc>
        <w:tc>
          <w:tcPr>
            <w:tcW w:w="1573" w:type="dxa"/>
            <w:noWrap/>
            <w:vAlign w:val="center"/>
            <w:hideMark/>
          </w:tcPr>
          <w:p w14:paraId="0DA91742"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16</w:t>
            </w:r>
            <w:r w:rsidRPr="00810AF6">
              <w:rPr>
                <w:rFonts w:ascii="Times New Roman" w:eastAsia="Times New Roman" w:hAnsi="Times New Roman" w:cs="Times New Roman"/>
                <w:color w:val="000000"/>
                <w:kern w:val="0"/>
                <w:sz w:val="20"/>
                <w:szCs w:val="20"/>
                <w14:ligatures w14:val="none"/>
              </w:rPr>
              <w:t>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noWrap/>
            <w:vAlign w:val="center"/>
            <w:hideMark/>
          </w:tcPr>
          <w:p w14:paraId="2AEE04A9"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309.1346</w:t>
            </w:r>
          </w:p>
          <w:p w14:paraId="08359E64"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307.1200</w:t>
            </w:r>
          </w:p>
        </w:tc>
        <w:tc>
          <w:tcPr>
            <w:tcW w:w="1350" w:type="dxa"/>
            <w:noWrap/>
            <w:vAlign w:val="center"/>
            <w:hideMark/>
          </w:tcPr>
          <w:p w14:paraId="0C0A1163"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p w14:paraId="7949B923"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4516" w:type="dxa"/>
            <w:noWrap/>
            <w:vAlign w:val="center"/>
            <w:hideMark/>
          </w:tcPr>
          <w:p w14:paraId="1C505A12" w14:textId="61BD4780" w:rsidR="009E2058" w:rsidRPr="00810AF6" w:rsidRDefault="002E384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Debromination</w:t>
            </w:r>
          </w:p>
        </w:tc>
      </w:tr>
      <w:tr w:rsidR="006E75D6" w:rsidRPr="00810AF6" w14:paraId="2A82B4A6"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6D0A1AD8"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-Br</w:t>
            </w:r>
          </w:p>
        </w:tc>
        <w:tc>
          <w:tcPr>
            <w:tcW w:w="1573" w:type="dxa"/>
            <w:noWrap/>
            <w:vAlign w:val="center"/>
            <w:hideMark/>
          </w:tcPr>
          <w:p w14:paraId="37B4D505"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11</w:t>
            </w:r>
            <w:r w:rsidRPr="00810AF6">
              <w:rPr>
                <w:rFonts w:ascii="Times New Roman" w:eastAsia="Times New Roman" w:hAnsi="Times New Roman" w:cs="Times New Roman"/>
                <w:color w:val="000000"/>
                <w:kern w:val="0"/>
                <w:sz w:val="20"/>
                <w:szCs w:val="20"/>
                <w14:ligatures w14:val="none"/>
              </w:rPr>
              <w:t>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p>
        </w:tc>
        <w:tc>
          <w:tcPr>
            <w:tcW w:w="1397" w:type="dxa"/>
            <w:noWrap/>
            <w:vAlign w:val="center"/>
            <w:hideMark/>
          </w:tcPr>
          <w:p w14:paraId="2F5CE0B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237.1022</w:t>
            </w:r>
          </w:p>
          <w:p w14:paraId="19263D74"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235.0877</w:t>
            </w:r>
          </w:p>
        </w:tc>
        <w:tc>
          <w:tcPr>
            <w:tcW w:w="1350" w:type="dxa"/>
            <w:noWrap/>
            <w:vAlign w:val="center"/>
            <w:hideMark/>
          </w:tcPr>
          <w:p w14:paraId="6B10449C"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p w14:paraId="6A24FAB9"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4516" w:type="dxa"/>
            <w:noWrap/>
            <w:vAlign w:val="center"/>
            <w:hideMark/>
          </w:tcPr>
          <w:p w14:paraId="27B37455" w14:textId="29D99D42" w:rsidR="009E2058" w:rsidRPr="00810AF6" w:rsidRDefault="003C248E"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Debromination</w:t>
            </w:r>
          </w:p>
        </w:tc>
      </w:tr>
      <w:tr w:rsidR="006E75D6" w:rsidRPr="00810AF6" w14:paraId="7460BC84"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735920FD"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-Br + O</w:t>
            </w:r>
          </w:p>
        </w:tc>
        <w:tc>
          <w:tcPr>
            <w:tcW w:w="1573" w:type="dxa"/>
            <w:noWrap/>
            <w:vAlign w:val="center"/>
            <w:hideMark/>
          </w:tcPr>
          <w:p w14:paraId="3D537E33"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16</w:t>
            </w:r>
            <w:r w:rsidRPr="00810AF6">
              <w:rPr>
                <w:rFonts w:ascii="Times New Roman" w:eastAsia="Times New Roman" w:hAnsi="Times New Roman" w:cs="Times New Roman"/>
                <w:color w:val="000000"/>
                <w:kern w:val="0"/>
                <w:sz w:val="20"/>
                <w:szCs w:val="20"/>
                <w14:ligatures w14:val="none"/>
              </w:rPr>
              <w:t>N</w:t>
            </w:r>
            <w:r w:rsidRPr="00810AF6">
              <w:rPr>
                <w:rFonts w:ascii="Times New Roman" w:eastAsia="Times New Roman" w:hAnsi="Times New Roman" w:cs="Times New Roman"/>
                <w:color w:val="000000"/>
                <w:kern w:val="0"/>
                <w:sz w:val="20"/>
                <w:szCs w:val="20"/>
                <w:vertAlign w:val="subscript"/>
                <w14:ligatures w14:val="none"/>
              </w:rPr>
              <w:t>4</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3</w:t>
            </w:r>
          </w:p>
        </w:tc>
        <w:tc>
          <w:tcPr>
            <w:tcW w:w="1397" w:type="dxa"/>
            <w:noWrap/>
            <w:vAlign w:val="center"/>
            <w:hideMark/>
          </w:tcPr>
          <w:p w14:paraId="471D40C5"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325.1295</w:t>
            </w:r>
          </w:p>
          <w:p w14:paraId="484AA207"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323.1150</w:t>
            </w:r>
          </w:p>
        </w:tc>
        <w:tc>
          <w:tcPr>
            <w:tcW w:w="1350" w:type="dxa"/>
            <w:noWrap/>
            <w:vAlign w:val="center"/>
            <w:hideMark/>
          </w:tcPr>
          <w:p w14:paraId="7236C5ED"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p w14:paraId="3A53F7B4"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4516" w:type="dxa"/>
            <w:noWrap/>
            <w:vAlign w:val="center"/>
            <w:hideMark/>
          </w:tcPr>
          <w:p w14:paraId="42528FBA" w14:textId="3C941314" w:rsidR="009E2058" w:rsidRPr="00810AF6" w:rsidRDefault="002E3848"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 xml:space="preserve">Debromination + </w:t>
            </w:r>
            <w:r w:rsidRPr="00810AF6">
              <w:rPr>
                <w:rFonts w:ascii="Times New Roman" w:eastAsia="Times New Roman" w:hAnsi="Times New Roman" w:cs="Times New Roman"/>
                <w:color w:val="000000"/>
                <w:kern w:val="0"/>
                <w:sz w:val="20"/>
                <w:szCs w:val="20"/>
                <w14:ligatures w14:val="none"/>
              </w:rPr>
              <w:t>oxidation [</w:t>
            </w:r>
            <w:r w:rsidR="00A95E4B" w:rsidRPr="00810AF6">
              <w:rPr>
                <w:rFonts w:ascii="Times New Roman" w:eastAsia="Times New Roman" w:hAnsi="Times New Roman" w:cs="Times New Roman"/>
                <w:color w:val="000000"/>
                <w:kern w:val="0"/>
                <w:sz w:val="20"/>
                <w:szCs w:val="20"/>
                <w14:ligatures w14:val="none"/>
              </w:rPr>
              <w:t>hydroxylation</w:t>
            </w:r>
            <w:r w:rsidRPr="00810AF6">
              <w:rPr>
                <w:rFonts w:ascii="Times New Roman" w:eastAsia="Times New Roman" w:hAnsi="Times New Roman" w:cs="Times New Roman"/>
                <w:color w:val="000000"/>
                <w:kern w:val="0"/>
                <w:sz w:val="20"/>
                <w:szCs w:val="20"/>
                <w14:ligatures w14:val="none"/>
              </w:rPr>
              <w:t>]</w:t>
            </w:r>
          </w:p>
        </w:tc>
      </w:tr>
      <w:tr w:rsidR="006E75D6" w:rsidRPr="00810AF6" w14:paraId="4C36D959"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3E2D0E03"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-Br +O</w:t>
            </w:r>
          </w:p>
        </w:tc>
        <w:tc>
          <w:tcPr>
            <w:tcW w:w="1573" w:type="dxa"/>
            <w:noWrap/>
            <w:vAlign w:val="center"/>
            <w:hideMark/>
          </w:tcPr>
          <w:p w14:paraId="617F5EE2"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15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11</w:t>
            </w:r>
            <w:r w:rsidRPr="00810AF6">
              <w:rPr>
                <w:rFonts w:ascii="Times New Roman" w:eastAsia="Times New Roman" w:hAnsi="Times New Roman" w:cs="Times New Roman"/>
                <w:color w:val="000000"/>
                <w:kern w:val="0"/>
                <w:sz w:val="20"/>
                <w:szCs w:val="20"/>
                <w14:ligatures w14:val="none"/>
              </w:rPr>
              <w:t>N</w:t>
            </w:r>
            <w:r w:rsidRPr="00810AF6">
              <w:rPr>
                <w:rFonts w:ascii="Times New Roman" w:eastAsia="Times New Roman" w:hAnsi="Times New Roman" w:cs="Times New Roman"/>
                <w:color w:val="000000"/>
                <w:kern w:val="0"/>
                <w:sz w:val="20"/>
                <w:szCs w:val="20"/>
                <w:vertAlign w:val="subscript"/>
                <w14:ligatures w14:val="none"/>
              </w:rPr>
              <w:t>2</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2</w:t>
            </w:r>
          </w:p>
        </w:tc>
        <w:tc>
          <w:tcPr>
            <w:tcW w:w="1397" w:type="dxa"/>
            <w:noWrap/>
            <w:vAlign w:val="center"/>
            <w:hideMark/>
          </w:tcPr>
          <w:p w14:paraId="6E67DD1D"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253.0972</w:t>
            </w:r>
          </w:p>
          <w:p w14:paraId="219A99A6"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251.0826</w:t>
            </w:r>
          </w:p>
        </w:tc>
        <w:tc>
          <w:tcPr>
            <w:tcW w:w="1350" w:type="dxa"/>
            <w:noWrap/>
            <w:vAlign w:val="center"/>
            <w:hideMark/>
          </w:tcPr>
          <w:p w14:paraId="43052F60"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p w14:paraId="38F746F3"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4516" w:type="dxa"/>
            <w:noWrap/>
            <w:vAlign w:val="center"/>
            <w:hideMark/>
          </w:tcPr>
          <w:p w14:paraId="0169A04A" w14:textId="5077BD61" w:rsidR="009E2058" w:rsidRPr="00810AF6" w:rsidRDefault="00DD2FF4"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 xml:space="preserve">Debromination + </w:t>
            </w:r>
            <w:r w:rsidR="00A95E4B" w:rsidRPr="00810AF6">
              <w:rPr>
                <w:rFonts w:ascii="Times New Roman" w:eastAsia="Times New Roman" w:hAnsi="Times New Roman" w:cs="Times New Roman"/>
                <w:color w:val="000000"/>
                <w:kern w:val="0"/>
                <w:sz w:val="20"/>
                <w:szCs w:val="20"/>
                <w14:ligatures w14:val="none"/>
              </w:rPr>
              <w:t>hydroxylation</w:t>
            </w:r>
          </w:p>
        </w:tc>
      </w:tr>
      <w:tr w:rsidR="006E75D6" w:rsidRPr="00810AF6" w14:paraId="0DBB1EB8"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6F3D1A73"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+10C +16H +3N +6O +S -Br</w:t>
            </w:r>
          </w:p>
        </w:tc>
        <w:tc>
          <w:tcPr>
            <w:tcW w:w="1573" w:type="dxa"/>
            <w:noWrap/>
            <w:vAlign w:val="center"/>
            <w:hideMark/>
          </w:tcPr>
          <w:p w14:paraId="162CA165"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31</w:t>
            </w:r>
            <w:r w:rsidRPr="00810AF6">
              <w:rPr>
                <w:rFonts w:ascii="Times New Roman" w:eastAsia="Times New Roman" w:hAnsi="Times New Roman" w:cs="Times New Roman"/>
                <w:color w:val="000000"/>
                <w:kern w:val="0"/>
                <w:sz w:val="20"/>
                <w:szCs w:val="20"/>
                <w14:ligatures w14:val="none"/>
              </w:rPr>
              <w:t>N</w:t>
            </w:r>
            <w:r w:rsidRPr="00810AF6">
              <w:rPr>
                <w:rFonts w:ascii="Times New Roman" w:eastAsia="Times New Roman" w:hAnsi="Times New Roman" w:cs="Times New Roman"/>
                <w:color w:val="000000"/>
                <w:kern w:val="0"/>
                <w:sz w:val="20"/>
                <w:szCs w:val="20"/>
                <w:vertAlign w:val="subscript"/>
                <w14:ligatures w14:val="none"/>
              </w:rPr>
              <w:t>7</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8</w:t>
            </w:r>
            <w:r w:rsidRPr="00810AF6">
              <w:rPr>
                <w:rFonts w:ascii="Times New Roman" w:eastAsia="Times New Roman" w:hAnsi="Times New Roman" w:cs="Times New Roman"/>
                <w:color w:val="000000"/>
                <w:kern w:val="0"/>
                <w:sz w:val="20"/>
                <w:szCs w:val="20"/>
                <w14:ligatures w14:val="none"/>
              </w:rPr>
              <w:t>S</w:t>
            </w:r>
          </w:p>
        </w:tc>
        <w:tc>
          <w:tcPr>
            <w:tcW w:w="1397" w:type="dxa"/>
            <w:noWrap/>
            <w:vAlign w:val="center"/>
            <w:hideMark/>
          </w:tcPr>
          <w:p w14:paraId="49385DA8"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614.2028</w:t>
            </w:r>
          </w:p>
          <w:p w14:paraId="126DD831"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612.1882</w:t>
            </w:r>
          </w:p>
        </w:tc>
        <w:tc>
          <w:tcPr>
            <w:tcW w:w="1350" w:type="dxa"/>
            <w:noWrap/>
            <w:vAlign w:val="center"/>
            <w:hideMark/>
          </w:tcPr>
          <w:p w14:paraId="1B0B8155"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p w14:paraId="236D4FD4"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4516" w:type="dxa"/>
            <w:noWrap/>
            <w:vAlign w:val="center"/>
            <w:hideMark/>
          </w:tcPr>
          <w:p w14:paraId="339C4977" w14:textId="2289EC6D" w:rsidR="009E2058" w:rsidRPr="00810AF6" w:rsidRDefault="002E3848"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 xml:space="preserve">Glutathione </w:t>
            </w:r>
            <w:r w:rsidR="00A95E4B" w:rsidRPr="00810AF6">
              <w:rPr>
                <w:rFonts w:ascii="Times New Roman" w:eastAsia="Times New Roman" w:hAnsi="Times New Roman" w:cs="Times New Roman"/>
                <w:color w:val="000000"/>
                <w:kern w:val="0"/>
                <w:sz w:val="20"/>
                <w:szCs w:val="20"/>
                <w14:ligatures w14:val="none"/>
              </w:rPr>
              <w:t xml:space="preserve">conjugation </w:t>
            </w:r>
            <w:r w:rsidR="009E2058" w:rsidRPr="00810AF6">
              <w:rPr>
                <w:rFonts w:ascii="Times New Roman" w:eastAsia="Times New Roman" w:hAnsi="Times New Roman" w:cs="Times New Roman"/>
                <w:color w:val="000000"/>
                <w:kern w:val="0"/>
                <w:sz w:val="20"/>
                <w:szCs w:val="20"/>
                <w14:ligatures w14:val="none"/>
              </w:rPr>
              <w:t>[on Br]</w:t>
            </w:r>
          </w:p>
        </w:tc>
      </w:tr>
      <w:tr w:rsidR="006E75D6" w:rsidRPr="00810AF6" w14:paraId="3796F811"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90" w:type="dxa"/>
            <w:noWrap/>
            <w:vAlign w:val="center"/>
            <w:hideMark/>
          </w:tcPr>
          <w:p w14:paraId="5E962D11"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+10C +16H +3N +6O +S -Br</w:t>
            </w:r>
          </w:p>
        </w:tc>
        <w:tc>
          <w:tcPr>
            <w:tcW w:w="1573" w:type="dxa"/>
            <w:noWrap/>
            <w:vAlign w:val="center"/>
            <w:hideMark/>
          </w:tcPr>
          <w:p w14:paraId="424BD62B" w14:textId="77777777" w:rsidR="009E2058" w:rsidRPr="00810AF6" w:rsidRDefault="009E2058" w:rsidP="00D046A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25</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27</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5</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7</w:t>
            </w:r>
            <w:r w:rsidRPr="00810AF6">
              <w:rPr>
                <w:rFonts w:ascii="Times New Roman" w:eastAsia="Times New Roman" w:hAnsi="Times New Roman" w:cs="Times New Roman"/>
                <w:color w:val="000000"/>
                <w:kern w:val="0"/>
                <w:sz w:val="20"/>
                <w:szCs w:val="20"/>
                <w14:ligatures w14:val="none"/>
              </w:rPr>
              <w:t>S</w:t>
            </w:r>
          </w:p>
        </w:tc>
        <w:tc>
          <w:tcPr>
            <w:tcW w:w="1397" w:type="dxa"/>
            <w:noWrap/>
            <w:vAlign w:val="center"/>
            <w:hideMark/>
          </w:tcPr>
          <w:p w14:paraId="72640629"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542.1704</w:t>
            </w:r>
          </w:p>
          <w:p w14:paraId="024D4B3C"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540.1558</w:t>
            </w:r>
          </w:p>
        </w:tc>
        <w:tc>
          <w:tcPr>
            <w:tcW w:w="1350" w:type="dxa"/>
            <w:noWrap/>
            <w:vAlign w:val="center"/>
            <w:hideMark/>
          </w:tcPr>
          <w:p w14:paraId="6A4BE57B"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p w14:paraId="7CAF91B9" w14:textId="77777777" w:rsidR="009E2058" w:rsidRPr="00810AF6" w:rsidRDefault="009E2058" w:rsidP="00D046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w:t>
            </w:r>
          </w:p>
        </w:tc>
        <w:tc>
          <w:tcPr>
            <w:tcW w:w="4516" w:type="dxa"/>
            <w:vAlign w:val="center"/>
            <w:hideMark/>
          </w:tcPr>
          <w:p w14:paraId="76766894" w14:textId="6A17BEA2" w:rsidR="009E2058" w:rsidRPr="00810AF6" w:rsidRDefault="00DD2FF4" w:rsidP="00A95E4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B</w:t>
            </w:r>
            <w:r w:rsidR="009E2058" w:rsidRPr="00810AF6">
              <w:rPr>
                <w:rFonts w:ascii="Times New Roman" w:eastAsia="Times New Roman" w:hAnsi="Times New Roman" w:cs="Times New Roman"/>
                <w:color w:val="000000"/>
                <w:kern w:val="0"/>
                <w:sz w:val="20"/>
                <w:szCs w:val="20"/>
                <w14:ligatures w14:val="none"/>
              </w:rPr>
              <w:t xml:space="preserve">Glutathione </w:t>
            </w:r>
            <w:r w:rsidR="00A95E4B" w:rsidRPr="00810AF6">
              <w:rPr>
                <w:rFonts w:ascii="Times New Roman" w:eastAsia="Times New Roman" w:hAnsi="Times New Roman" w:cs="Times New Roman"/>
                <w:color w:val="000000"/>
                <w:kern w:val="0"/>
                <w:sz w:val="20"/>
                <w:szCs w:val="20"/>
                <w14:ligatures w14:val="none"/>
              </w:rPr>
              <w:t>conjugation</w:t>
            </w:r>
          </w:p>
        </w:tc>
      </w:tr>
      <w:tr w:rsidR="006E75D6" w:rsidRPr="00810AF6" w14:paraId="02668118"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7F7F7F" w:themeColor="text1" w:themeTint="80"/>
              <w:bottom w:val="single" w:sz="12" w:space="0" w:color="auto"/>
            </w:tcBorders>
            <w:noWrap/>
            <w:vAlign w:val="center"/>
            <w:hideMark/>
          </w:tcPr>
          <w:p w14:paraId="35B77938" w14:textId="77777777" w:rsidR="009E2058" w:rsidRPr="00810AF6" w:rsidRDefault="009E2058" w:rsidP="00D046A2">
            <w:pPr>
              <w:spacing w:line="276" w:lineRule="auto"/>
              <w:rPr>
                <w:rFonts w:ascii="Times New Roman" w:eastAsia="Times New Roman" w:hAnsi="Times New Roman" w:cs="Times New Roman"/>
                <w:b w:val="0"/>
                <w:bCs w:val="0"/>
                <w:color w:val="000000"/>
                <w:kern w:val="0"/>
                <w:sz w:val="20"/>
                <w:szCs w:val="20"/>
                <w14:ligatures w14:val="none"/>
              </w:rPr>
            </w:pPr>
            <w:r w:rsidRPr="00810AF6">
              <w:rPr>
                <w:rFonts w:ascii="Times New Roman" w:eastAsia="Times New Roman" w:hAnsi="Times New Roman" w:cs="Times New Roman"/>
                <w:b w:val="0"/>
                <w:bCs w:val="0"/>
                <w:color w:val="000000"/>
                <w:kern w:val="0"/>
                <w:sz w:val="20"/>
                <w:szCs w:val="20"/>
                <w14:ligatures w14:val="none"/>
              </w:rPr>
              <w:t>+10C +14H +2N +5O +S</w:t>
            </w:r>
          </w:p>
        </w:tc>
        <w:tc>
          <w:tcPr>
            <w:tcW w:w="1573" w:type="dxa"/>
            <w:tcBorders>
              <w:top w:val="single" w:sz="4" w:space="0" w:color="7F7F7F" w:themeColor="text1" w:themeTint="80"/>
              <w:bottom w:val="single" w:sz="12" w:space="0" w:color="auto"/>
            </w:tcBorders>
            <w:noWrap/>
            <w:vAlign w:val="center"/>
            <w:hideMark/>
          </w:tcPr>
          <w:p w14:paraId="5AB23967" w14:textId="77777777" w:rsidR="009E2058" w:rsidRPr="00810AF6" w:rsidRDefault="009E2058" w:rsidP="00D046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C</w:t>
            </w:r>
            <w:r w:rsidRPr="00810AF6">
              <w:rPr>
                <w:rFonts w:ascii="Times New Roman" w:eastAsia="Times New Roman" w:hAnsi="Times New Roman" w:cs="Times New Roman"/>
                <w:color w:val="000000"/>
                <w:kern w:val="0"/>
                <w:sz w:val="20"/>
                <w:szCs w:val="20"/>
                <w:vertAlign w:val="subscript"/>
                <w14:ligatures w14:val="none"/>
              </w:rPr>
              <w:t>27</w:t>
            </w:r>
            <w:r w:rsidRPr="00810AF6">
              <w:rPr>
                <w:rFonts w:ascii="Times New Roman" w:eastAsia="Times New Roman" w:hAnsi="Times New Roman" w:cs="Times New Roman"/>
                <w:color w:val="000000"/>
                <w:kern w:val="0"/>
                <w:sz w:val="20"/>
                <w:szCs w:val="20"/>
                <w14:ligatures w14:val="none"/>
              </w:rPr>
              <w:t>H</w:t>
            </w:r>
            <w:r w:rsidRPr="00810AF6">
              <w:rPr>
                <w:rFonts w:ascii="Times New Roman" w:eastAsia="Times New Roman" w:hAnsi="Times New Roman" w:cs="Times New Roman"/>
                <w:color w:val="000000"/>
                <w:kern w:val="0"/>
                <w:sz w:val="20"/>
                <w:szCs w:val="20"/>
                <w:vertAlign w:val="subscript"/>
                <w14:ligatures w14:val="none"/>
              </w:rPr>
              <w:t>29</w:t>
            </w:r>
            <w:r w:rsidRPr="00810AF6">
              <w:rPr>
                <w:rFonts w:ascii="Times New Roman" w:eastAsia="Times New Roman" w:hAnsi="Times New Roman" w:cs="Times New Roman"/>
                <w:color w:val="000000"/>
                <w:kern w:val="0"/>
                <w:sz w:val="20"/>
                <w:szCs w:val="20"/>
                <w14:ligatures w14:val="none"/>
              </w:rPr>
              <w:t>BrN</w:t>
            </w:r>
            <w:r w:rsidRPr="00810AF6">
              <w:rPr>
                <w:rFonts w:ascii="Times New Roman" w:eastAsia="Times New Roman" w:hAnsi="Times New Roman" w:cs="Times New Roman"/>
                <w:color w:val="000000"/>
                <w:kern w:val="0"/>
                <w:sz w:val="20"/>
                <w:szCs w:val="20"/>
                <w:vertAlign w:val="subscript"/>
                <w14:ligatures w14:val="none"/>
              </w:rPr>
              <w:t>6</w:t>
            </w:r>
            <w:r w:rsidRPr="00810AF6">
              <w:rPr>
                <w:rFonts w:ascii="Times New Roman" w:eastAsia="Times New Roman" w:hAnsi="Times New Roman" w:cs="Times New Roman"/>
                <w:color w:val="000000"/>
                <w:kern w:val="0"/>
                <w:sz w:val="20"/>
                <w:szCs w:val="20"/>
                <w14:ligatures w14:val="none"/>
              </w:rPr>
              <w:t>O</w:t>
            </w:r>
            <w:r w:rsidRPr="00810AF6">
              <w:rPr>
                <w:rFonts w:ascii="Times New Roman" w:eastAsia="Times New Roman" w:hAnsi="Times New Roman" w:cs="Times New Roman"/>
                <w:color w:val="000000"/>
                <w:kern w:val="0"/>
                <w:sz w:val="20"/>
                <w:szCs w:val="20"/>
                <w:vertAlign w:val="subscript"/>
                <w14:ligatures w14:val="none"/>
              </w:rPr>
              <w:t>8</w:t>
            </w:r>
            <w:r w:rsidRPr="00810AF6">
              <w:rPr>
                <w:rFonts w:ascii="Times New Roman" w:eastAsia="Times New Roman" w:hAnsi="Times New Roman" w:cs="Times New Roman"/>
                <w:color w:val="000000"/>
                <w:kern w:val="0"/>
                <w:sz w:val="20"/>
                <w:szCs w:val="20"/>
                <w14:ligatures w14:val="none"/>
              </w:rPr>
              <w:t>S</w:t>
            </w:r>
          </w:p>
        </w:tc>
        <w:tc>
          <w:tcPr>
            <w:tcW w:w="1397" w:type="dxa"/>
            <w:tcBorders>
              <w:top w:val="single" w:sz="4" w:space="0" w:color="7F7F7F" w:themeColor="text1" w:themeTint="80"/>
              <w:bottom w:val="single" w:sz="12" w:space="0" w:color="auto"/>
            </w:tcBorders>
            <w:noWrap/>
            <w:vAlign w:val="center"/>
            <w:hideMark/>
          </w:tcPr>
          <w:p w14:paraId="0250F904"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14:ligatures w14:val="none"/>
              </w:rPr>
              <w:t>677.1024</w:t>
            </w:r>
          </w:p>
          <w:p w14:paraId="776DC4B3"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kern w:val="0"/>
                <w:sz w:val="20"/>
                <w:szCs w:val="20"/>
                <w14:ligatures w14:val="none"/>
              </w:rPr>
              <w:t>675.0878</w:t>
            </w:r>
          </w:p>
        </w:tc>
        <w:tc>
          <w:tcPr>
            <w:tcW w:w="1350" w:type="dxa"/>
            <w:tcBorders>
              <w:top w:val="single" w:sz="4" w:space="0" w:color="7F7F7F" w:themeColor="text1" w:themeTint="80"/>
              <w:bottom w:val="single" w:sz="12" w:space="0" w:color="auto"/>
            </w:tcBorders>
            <w:noWrap/>
            <w:vAlign w:val="center"/>
            <w:hideMark/>
          </w:tcPr>
          <w:p w14:paraId="491FF45A"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679.1003</w:t>
            </w:r>
          </w:p>
          <w:p w14:paraId="69EDEBB2" w14:textId="77777777" w:rsidR="009E2058" w:rsidRPr="00810AF6" w:rsidRDefault="009E2058" w:rsidP="00D046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810AF6">
              <w:rPr>
                <w:rFonts w:ascii="Times New Roman" w:eastAsia="Times New Roman" w:hAnsi="Times New Roman" w:cs="Times New Roman"/>
                <w:kern w:val="0"/>
                <w:sz w:val="20"/>
                <w:szCs w:val="20"/>
                <w14:ligatures w14:val="none"/>
              </w:rPr>
              <w:t>677.0858</w:t>
            </w:r>
          </w:p>
        </w:tc>
        <w:tc>
          <w:tcPr>
            <w:tcW w:w="4516" w:type="dxa"/>
            <w:tcBorders>
              <w:top w:val="single" w:sz="4" w:space="0" w:color="7F7F7F" w:themeColor="text1" w:themeTint="80"/>
              <w:bottom w:val="single" w:sz="12" w:space="0" w:color="auto"/>
            </w:tcBorders>
            <w:noWrap/>
            <w:vAlign w:val="center"/>
            <w:hideMark/>
          </w:tcPr>
          <w:p w14:paraId="6778050C" w14:textId="3EA437CD" w:rsidR="009E2058" w:rsidRPr="00810AF6" w:rsidRDefault="002E3848" w:rsidP="00A95E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810AF6">
              <w:rPr>
                <w:rFonts w:ascii="Times New Roman" w:eastAsia="Times New Roman" w:hAnsi="Times New Roman" w:cs="Times New Roman"/>
                <w:color w:val="000000"/>
                <w:kern w:val="0"/>
                <w:sz w:val="20"/>
                <w:szCs w:val="20"/>
                <w:vertAlign w:val="superscript"/>
                <w14:ligatures w14:val="none"/>
              </w:rPr>
              <w:t>A</w:t>
            </w:r>
            <w:r w:rsidR="009E2058" w:rsidRPr="00810AF6">
              <w:rPr>
                <w:rFonts w:ascii="Times New Roman" w:eastAsia="Times New Roman" w:hAnsi="Times New Roman" w:cs="Times New Roman"/>
                <w:color w:val="000000"/>
                <w:kern w:val="0"/>
                <w:sz w:val="20"/>
                <w:szCs w:val="20"/>
                <w14:ligatures w14:val="none"/>
              </w:rPr>
              <w:t xml:space="preserve">Glutathione </w:t>
            </w:r>
            <w:r w:rsidR="00A95E4B" w:rsidRPr="00810AF6">
              <w:rPr>
                <w:rFonts w:ascii="Times New Roman" w:eastAsia="Times New Roman" w:hAnsi="Times New Roman" w:cs="Times New Roman"/>
                <w:color w:val="000000"/>
                <w:kern w:val="0"/>
                <w:sz w:val="20"/>
                <w:szCs w:val="20"/>
                <w14:ligatures w14:val="none"/>
              </w:rPr>
              <w:t xml:space="preserve">conjugation </w:t>
            </w:r>
            <w:r w:rsidR="009E2058" w:rsidRPr="00810AF6">
              <w:rPr>
                <w:rFonts w:ascii="Times New Roman" w:eastAsia="Times New Roman" w:hAnsi="Times New Roman" w:cs="Times New Roman"/>
                <w:color w:val="000000"/>
                <w:kern w:val="0"/>
                <w:sz w:val="20"/>
                <w:szCs w:val="20"/>
                <w14:ligatures w14:val="none"/>
              </w:rPr>
              <w:t>[on NH2]</w:t>
            </w:r>
          </w:p>
        </w:tc>
      </w:tr>
    </w:tbl>
    <w:p w14:paraId="1BC50863" w14:textId="4BC71768" w:rsidR="003E2D8D" w:rsidRPr="00810AF6" w:rsidRDefault="003E2D8D" w:rsidP="003E2D8D">
      <w:pPr>
        <w:tabs>
          <w:tab w:val="left" w:pos="1700"/>
        </w:tabs>
        <w:rPr>
          <w:rFonts w:ascii="Times New Roman" w:hAnsi="Times New Roman" w:cs="Times New Roman"/>
          <w:sz w:val="24"/>
          <w:szCs w:val="24"/>
          <w:lang w:val="it-IT"/>
        </w:rPr>
      </w:pPr>
    </w:p>
    <w:sectPr w:rsidR="003E2D8D" w:rsidRPr="00810AF6" w:rsidSect="00D046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2E95" w14:textId="77777777" w:rsidR="004B7E00" w:rsidRPr="002D78E5" w:rsidRDefault="004B7E00" w:rsidP="00930BDE">
      <w:pPr>
        <w:spacing w:after="0" w:line="240" w:lineRule="auto"/>
      </w:pPr>
      <w:r w:rsidRPr="002D78E5">
        <w:separator/>
      </w:r>
    </w:p>
  </w:endnote>
  <w:endnote w:type="continuationSeparator" w:id="0">
    <w:p w14:paraId="50E9A04A" w14:textId="77777777" w:rsidR="004B7E00" w:rsidRPr="002D78E5" w:rsidRDefault="004B7E00" w:rsidP="00930BDE">
      <w:pPr>
        <w:spacing w:after="0" w:line="240" w:lineRule="auto"/>
      </w:pPr>
      <w:r w:rsidRPr="002D78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9C747" w14:textId="77777777" w:rsidR="004B7E00" w:rsidRPr="002D78E5" w:rsidRDefault="004B7E00" w:rsidP="00930BDE">
      <w:pPr>
        <w:spacing w:after="0" w:line="240" w:lineRule="auto"/>
      </w:pPr>
      <w:r w:rsidRPr="002D78E5">
        <w:separator/>
      </w:r>
    </w:p>
  </w:footnote>
  <w:footnote w:type="continuationSeparator" w:id="0">
    <w:p w14:paraId="44D46E90" w14:textId="77777777" w:rsidR="004B7E00" w:rsidRPr="002D78E5" w:rsidRDefault="004B7E00" w:rsidP="00930BDE">
      <w:pPr>
        <w:spacing w:after="0" w:line="240" w:lineRule="auto"/>
      </w:pPr>
      <w:r w:rsidRPr="002D78E5">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8C2"/>
    <w:rsid w:val="00000E15"/>
    <w:rsid w:val="0000645A"/>
    <w:rsid w:val="0001508F"/>
    <w:rsid w:val="00017268"/>
    <w:rsid w:val="00017912"/>
    <w:rsid w:val="00020186"/>
    <w:rsid w:val="000248AA"/>
    <w:rsid w:val="0002579B"/>
    <w:rsid w:val="00025AEB"/>
    <w:rsid w:val="000300C9"/>
    <w:rsid w:val="00031476"/>
    <w:rsid w:val="00032AA9"/>
    <w:rsid w:val="00033F94"/>
    <w:rsid w:val="00036627"/>
    <w:rsid w:val="00037FC4"/>
    <w:rsid w:val="00040613"/>
    <w:rsid w:val="00042A0D"/>
    <w:rsid w:val="000439EC"/>
    <w:rsid w:val="00044395"/>
    <w:rsid w:val="000450DC"/>
    <w:rsid w:val="000464C3"/>
    <w:rsid w:val="00046F08"/>
    <w:rsid w:val="00047555"/>
    <w:rsid w:val="00052535"/>
    <w:rsid w:val="00053AC6"/>
    <w:rsid w:val="00055346"/>
    <w:rsid w:val="000559D4"/>
    <w:rsid w:val="00055D40"/>
    <w:rsid w:val="00056CD4"/>
    <w:rsid w:val="000637D9"/>
    <w:rsid w:val="00065C90"/>
    <w:rsid w:val="00065DCA"/>
    <w:rsid w:val="00070290"/>
    <w:rsid w:val="00072DCE"/>
    <w:rsid w:val="00073228"/>
    <w:rsid w:val="00073EC3"/>
    <w:rsid w:val="000765AF"/>
    <w:rsid w:val="0008014A"/>
    <w:rsid w:val="00082306"/>
    <w:rsid w:val="000857AB"/>
    <w:rsid w:val="0008650A"/>
    <w:rsid w:val="00086845"/>
    <w:rsid w:val="000926C5"/>
    <w:rsid w:val="00093E09"/>
    <w:rsid w:val="00094DFA"/>
    <w:rsid w:val="00095231"/>
    <w:rsid w:val="00095430"/>
    <w:rsid w:val="000A008C"/>
    <w:rsid w:val="000A0827"/>
    <w:rsid w:val="000A2F5C"/>
    <w:rsid w:val="000A35E3"/>
    <w:rsid w:val="000A69D3"/>
    <w:rsid w:val="000A7AFC"/>
    <w:rsid w:val="000A7DDD"/>
    <w:rsid w:val="000B1478"/>
    <w:rsid w:val="000B2057"/>
    <w:rsid w:val="000C278E"/>
    <w:rsid w:val="000C3F7D"/>
    <w:rsid w:val="000C60EC"/>
    <w:rsid w:val="000D1508"/>
    <w:rsid w:val="000D150A"/>
    <w:rsid w:val="000D197E"/>
    <w:rsid w:val="000D218F"/>
    <w:rsid w:val="000D27DF"/>
    <w:rsid w:val="000F149D"/>
    <w:rsid w:val="000F1780"/>
    <w:rsid w:val="000F30C1"/>
    <w:rsid w:val="000F5EBD"/>
    <w:rsid w:val="000F6414"/>
    <w:rsid w:val="000F7095"/>
    <w:rsid w:val="00100A89"/>
    <w:rsid w:val="00101914"/>
    <w:rsid w:val="00101995"/>
    <w:rsid w:val="00102D4C"/>
    <w:rsid w:val="0010362F"/>
    <w:rsid w:val="001063C3"/>
    <w:rsid w:val="00110984"/>
    <w:rsid w:val="001117B6"/>
    <w:rsid w:val="00115329"/>
    <w:rsid w:val="00123614"/>
    <w:rsid w:val="0012459F"/>
    <w:rsid w:val="00130672"/>
    <w:rsid w:val="00131F33"/>
    <w:rsid w:val="0013298E"/>
    <w:rsid w:val="00132A13"/>
    <w:rsid w:val="00132B1D"/>
    <w:rsid w:val="00137CBB"/>
    <w:rsid w:val="001402DE"/>
    <w:rsid w:val="00142E5A"/>
    <w:rsid w:val="00146B23"/>
    <w:rsid w:val="001555CE"/>
    <w:rsid w:val="00156A2D"/>
    <w:rsid w:val="001576FB"/>
    <w:rsid w:val="001605D6"/>
    <w:rsid w:val="0016218D"/>
    <w:rsid w:val="001655BA"/>
    <w:rsid w:val="00165B1C"/>
    <w:rsid w:val="00166959"/>
    <w:rsid w:val="0017031B"/>
    <w:rsid w:val="001740BD"/>
    <w:rsid w:val="001752A0"/>
    <w:rsid w:val="001757BB"/>
    <w:rsid w:val="00175F54"/>
    <w:rsid w:val="001816A6"/>
    <w:rsid w:val="0018177D"/>
    <w:rsid w:val="00181934"/>
    <w:rsid w:val="00181DBF"/>
    <w:rsid w:val="00184706"/>
    <w:rsid w:val="00193993"/>
    <w:rsid w:val="0019642C"/>
    <w:rsid w:val="00196B34"/>
    <w:rsid w:val="001A0AE6"/>
    <w:rsid w:val="001A0FB6"/>
    <w:rsid w:val="001A2527"/>
    <w:rsid w:val="001A53CD"/>
    <w:rsid w:val="001A60EF"/>
    <w:rsid w:val="001B029A"/>
    <w:rsid w:val="001B0C6A"/>
    <w:rsid w:val="001B3355"/>
    <w:rsid w:val="001B601C"/>
    <w:rsid w:val="001C43D9"/>
    <w:rsid w:val="001C47DA"/>
    <w:rsid w:val="001C5EBD"/>
    <w:rsid w:val="001C6018"/>
    <w:rsid w:val="001C65BB"/>
    <w:rsid w:val="001D01AC"/>
    <w:rsid w:val="001D0419"/>
    <w:rsid w:val="001D4319"/>
    <w:rsid w:val="001D46A6"/>
    <w:rsid w:val="001D51B7"/>
    <w:rsid w:val="001D5437"/>
    <w:rsid w:val="001D5763"/>
    <w:rsid w:val="001D5D74"/>
    <w:rsid w:val="001D73D3"/>
    <w:rsid w:val="001D77B2"/>
    <w:rsid w:val="001D7CF8"/>
    <w:rsid w:val="001E02B3"/>
    <w:rsid w:val="001E1FC8"/>
    <w:rsid w:val="001E261F"/>
    <w:rsid w:val="001E2669"/>
    <w:rsid w:val="001E3076"/>
    <w:rsid w:val="001E4231"/>
    <w:rsid w:val="001E4A75"/>
    <w:rsid w:val="001E6B4E"/>
    <w:rsid w:val="001F055F"/>
    <w:rsid w:val="001F1093"/>
    <w:rsid w:val="001F5FFE"/>
    <w:rsid w:val="001F6BFA"/>
    <w:rsid w:val="0020156E"/>
    <w:rsid w:val="00203C48"/>
    <w:rsid w:val="00213563"/>
    <w:rsid w:val="00217516"/>
    <w:rsid w:val="00217D2B"/>
    <w:rsid w:val="00220807"/>
    <w:rsid w:val="00222043"/>
    <w:rsid w:val="00223C94"/>
    <w:rsid w:val="00223EC6"/>
    <w:rsid w:val="0022432B"/>
    <w:rsid w:val="0022511E"/>
    <w:rsid w:val="00226C1D"/>
    <w:rsid w:val="00227645"/>
    <w:rsid w:val="00231C31"/>
    <w:rsid w:val="00231CAC"/>
    <w:rsid w:val="00231E56"/>
    <w:rsid w:val="00232DD0"/>
    <w:rsid w:val="002337CE"/>
    <w:rsid w:val="00235072"/>
    <w:rsid w:val="00235FC9"/>
    <w:rsid w:val="002367F0"/>
    <w:rsid w:val="00236A11"/>
    <w:rsid w:val="002414B3"/>
    <w:rsid w:val="00243773"/>
    <w:rsid w:val="00243A24"/>
    <w:rsid w:val="00245974"/>
    <w:rsid w:val="00250039"/>
    <w:rsid w:val="00250573"/>
    <w:rsid w:val="00251436"/>
    <w:rsid w:val="00251B24"/>
    <w:rsid w:val="00254026"/>
    <w:rsid w:val="002556EB"/>
    <w:rsid w:val="0025581B"/>
    <w:rsid w:val="00255A1C"/>
    <w:rsid w:val="00256834"/>
    <w:rsid w:val="00257F58"/>
    <w:rsid w:val="00257FC4"/>
    <w:rsid w:val="00260B13"/>
    <w:rsid w:val="00261D79"/>
    <w:rsid w:val="00263E77"/>
    <w:rsid w:val="00263F7B"/>
    <w:rsid w:val="002643AA"/>
    <w:rsid w:val="00265499"/>
    <w:rsid w:val="00266D00"/>
    <w:rsid w:val="00270E25"/>
    <w:rsid w:val="002733E0"/>
    <w:rsid w:val="00275329"/>
    <w:rsid w:val="00275640"/>
    <w:rsid w:val="0027750E"/>
    <w:rsid w:val="0028189D"/>
    <w:rsid w:val="0028315D"/>
    <w:rsid w:val="00284333"/>
    <w:rsid w:val="00284916"/>
    <w:rsid w:val="002854F2"/>
    <w:rsid w:val="0028737D"/>
    <w:rsid w:val="00287B6E"/>
    <w:rsid w:val="00290993"/>
    <w:rsid w:val="00293213"/>
    <w:rsid w:val="002946A8"/>
    <w:rsid w:val="00294BF9"/>
    <w:rsid w:val="002A01B1"/>
    <w:rsid w:val="002A0D05"/>
    <w:rsid w:val="002A2F07"/>
    <w:rsid w:val="002A4BEA"/>
    <w:rsid w:val="002A62C4"/>
    <w:rsid w:val="002A7E99"/>
    <w:rsid w:val="002B2360"/>
    <w:rsid w:val="002B3155"/>
    <w:rsid w:val="002B4B94"/>
    <w:rsid w:val="002C0FE1"/>
    <w:rsid w:val="002C1C88"/>
    <w:rsid w:val="002C47D3"/>
    <w:rsid w:val="002C48F8"/>
    <w:rsid w:val="002C571F"/>
    <w:rsid w:val="002C6D20"/>
    <w:rsid w:val="002D0CB8"/>
    <w:rsid w:val="002D2206"/>
    <w:rsid w:val="002D2970"/>
    <w:rsid w:val="002D3B73"/>
    <w:rsid w:val="002D4C39"/>
    <w:rsid w:val="002D78E5"/>
    <w:rsid w:val="002E0097"/>
    <w:rsid w:val="002E04E6"/>
    <w:rsid w:val="002E2A0A"/>
    <w:rsid w:val="002E3848"/>
    <w:rsid w:val="002E61D4"/>
    <w:rsid w:val="002E6E97"/>
    <w:rsid w:val="002F0169"/>
    <w:rsid w:val="002F13D3"/>
    <w:rsid w:val="002F21E3"/>
    <w:rsid w:val="002F3C8E"/>
    <w:rsid w:val="002F4F07"/>
    <w:rsid w:val="002F5257"/>
    <w:rsid w:val="002F53F4"/>
    <w:rsid w:val="002F55C9"/>
    <w:rsid w:val="002F581B"/>
    <w:rsid w:val="002F5B53"/>
    <w:rsid w:val="002F5FF9"/>
    <w:rsid w:val="003007E9"/>
    <w:rsid w:val="003015E3"/>
    <w:rsid w:val="00301B33"/>
    <w:rsid w:val="00302644"/>
    <w:rsid w:val="003033F6"/>
    <w:rsid w:val="00303DD1"/>
    <w:rsid w:val="00310814"/>
    <w:rsid w:val="00315866"/>
    <w:rsid w:val="003179DC"/>
    <w:rsid w:val="00320478"/>
    <w:rsid w:val="0032185D"/>
    <w:rsid w:val="00321F54"/>
    <w:rsid w:val="003220A8"/>
    <w:rsid w:val="00322A5A"/>
    <w:rsid w:val="00327A38"/>
    <w:rsid w:val="00332B26"/>
    <w:rsid w:val="00334B5D"/>
    <w:rsid w:val="00334BF0"/>
    <w:rsid w:val="00335470"/>
    <w:rsid w:val="0034008D"/>
    <w:rsid w:val="003423F9"/>
    <w:rsid w:val="00343063"/>
    <w:rsid w:val="00344FA6"/>
    <w:rsid w:val="00345B8D"/>
    <w:rsid w:val="00346318"/>
    <w:rsid w:val="00346C03"/>
    <w:rsid w:val="00352C09"/>
    <w:rsid w:val="00353BC0"/>
    <w:rsid w:val="00357A48"/>
    <w:rsid w:val="0036285F"/>
    <w:rsid w:val="00362FA3"/>
    <w:rsid w:val="00363276"/>
    <w:rsid w:val="00363B94"/>
    <w:rsid w:val="003657EF"/>
    <w:rsid w:val="0036747A"/>
    <w:rsid w:val="003702B4"/>
    <w:rsid w:val="003750A4"/>
    <w:rsid w:val="00375F7C"/>
    <w:rsid w:val="00377D8B"/>
    <w:rsid w:val="00380050"/>
    <w:rsid w:val="00380F25"/>
    <w:rsid w:val="003818BA"/>
    <w:rsid w:val="00382105"/>
    <w:rsid w:val="00385D7D"/>
    <w:rsid w:val="0038616A"/>
    <w:rsid w:val="0039028E"/>
    <w:rsid w:val="00391983"/>
    <w:rsid w:val="0039518C"/>
    <w:rsid w:val="003961BE"/>
    <w:rsid w:val="003A0C71"/>
    <w:rsid w:val="003A11C5"/>
    <w:rsid w:val="003A2965"/>
    <w:rsid w:val="003A37DF"/>
    <w:rsid w:val="003B0231"/>
    <w:rsid w:val="003B02E9"/>
    <w:rsid w:val="003B3F53"/>
    <w:rsid w:val="003B5163"/>
    <w:rsid w:val="003B67F3"/>
    <w:rsid w:val="003C1D29"/>
    <w:rsid w:val="003C248E"/>
    <w:rsid w:val="003C2833"/>
    <w:rsid w:val="003C38EF"/>
    <w:rsid w:val="003C4020"/>
    <w:rsid w:val="003C5273"/>
    <w:rsid w:val="003D032C"/>
    <w:rsid w:val="003D2F06"/>
    <w:rsid w:val="003D4861"/>
    <w:rsid w:val="003D61CD"/>
    <w:rsid w:val="003E0252"/>
    <w:rsid w:val="003E0389"/>
    <w:rsid w:val="003E19B1"/>
    <w:rsid w:val="003E2D8D"/>
    <w:rsid w:val="003E3F0F"/>
    <w:rsid w:val="003E45DB"/>
    <w:rsid w:val="003E693D"/>
    <w:rsid w:val="003F1024"/>
    <w:rsid w:val="003F5560"/>
    <w:rsid w:val="004012B0"/>
    <w:rsid w:val="00404548"/>
    <w:rsid w:val="00405C63"/>
    <w:rsid w:val="00405E2A"/>
    <w:rsid w:val="004074D0"/>
    <w:rsid w:val="004115B6"/>
    <w:rsid w:val="00413BD1"/>
    <w:rsid w:val="004145C8"/>
    <w:rsid w:val="004169D4"/>
    <w:rsid w:val="00416CA5"/>
    <w:rsid w:val="004202D3"/>
    <w:rsid w:val="00420BEC"/>
    <w:rsid w:val="00421043"/>
    <w:rsid w:val="00424F73"/>
    <w:rsid w:val="00425344"/>
    <w:rsid w:val="0042568D"/>
    <w:rsid w:val="00425988"/>
    <w:rsid w:val="004331A4"/>
    <w:rsid w:val="00433315"/>
    <w:rsid w:val="004336D9"/>
    <w:rsid w:val="00433B9C"/>
    <w:rsid w:val="00433C7E"/>
    <w:rsid w:val="004347F5"/>
    <w:rsid w:val="00434D31"/>
    <w:rsid w:val="00436337"/>
    <w:rsid w:val="004372F9"/>
    <w:rsid w:val="00441B2F"/>
    <w:rsid w:val="004451AA"/>
    <w:rsid w:val="0044589E"/>
    <w:rsid w:val="00446B6D"/>
    <w:rsid w:val="00447A89"/>
    <w:rsid w:val="00447DCF"/>
    <w:rsid w:val="004502E6"/>
    <w:rsid w:val="00451847"/>
    <w:rsid w:val="00451FC3"/>
    <w:rsid w:val="0045233C"/>
    <w:rsid w:val="00453225"/>
    <w:rsid w:val="004538C7"/>
    <w:rsid w:val="00453AB4"/>
    <w:rsid w:val="00456845"/>
    <w:rsid w:val="00457D51"/>
    <w:rsid w:val="00462BF8"/>
    <w:rsid w:val="004714F2"/>
    <w:rsid w:val="00471AF3"/>
    <w:rsid w:val="004740F7"/>
    <w:rsid w:val="004744E3"/>
    <w:rsid w:val="00476579"/>
    <w:rsid w:val="00483037"/>
    <w:rsid w:val="00483554"/>
    <w:rsid w:val="00483CFA"/>
    <w:rsid w:val="004871A8"/>
    <w:rsid w:val="00487530"/>
    <w:rsid w:val="00492973"/>
    <w:rsid w:val="004938B0"/>
    <w:rsid w:val="00497871"/>
    <w:rsid w:val="004A19C4"/>
    <w:rsid w:val="004A2A43"/>
    <w:rsid w:val="004A2D9B"/>
    <w:rsid w:val="004A2DFD"/>
    <w:rsid w:val="004A3D58"/>
    <w:rsid w:val="004A4978"/>
    <w:rsid w:val="004A5A97"/>
    <w:rsid w:val="004A6DA6"/>
    <w:rsid w:val="004B02B0"/>
    <w:rsid w:val="004B7E00"/>
    <w:rsid w:val="004C4A67"/>
    <w:rsid w:val="004C535F"/>
    <w:rsid w:val="004C544F"/>
    <w:rsid w:val="004C57AC"/>
    <w:rsid w:val="004C7942"/>
    <w:rsid w:val="004D2EDC"/>
    <w:rsid w:val="004D3451"/>
    <w:rsid w:val="004D3A4F"/>
    <w:rsid w:val="004D4E48"/>
    <w:rsid w:val="004D674A"/>
    <w:rsid w:val="004E3504"/>
    <w:rsid w:val="004E4119"/>
    <w:rsid w:val="004E48D7"/>
    <w:rsid w:val="004E53AD"/>
    <w:rsid w:val="004E561A"/>
    <w:rsid w:val="004E5A3E"/>
    <w:rsid w:val="004E6CCF"/>
    <w:rsid w:val="004E6E7D"/>
    <w:rsid w:val="004E6F19"/>
    <w:rsid w:val="004F25AB"/>
    <w:rsid w:val="004F3F04"/>
    <w:rsid w:val="004F5314"/>
    <w:rsid w:val="005005B0"/>
    <w:rsid w:val="005020C0"/>
    <w:rsid w:val="00502367"/>
    <w:rsid w:val="00504448"/>
    <w:rsid w:val="00513812"/>
    <w:rsid w:val="00513C44"/>
    <w:rsid w:val="0051437B"/>
    <w:rsid w:val="00514993"/>
    <w:rsid w:val="00515420"/>
    <w:rsid w:val="005206E5"/>
    <w:rsid w:val="00521ED0"/>
    <w:rsid w:val="00522CBB"/>
    <w:rsid w:val="0052365F"/>
    <w:rsid w:val="0052482D"/>
    <w:rsid w:val="0052530B"/>
    <w:rsid w:val="0052565D"/>
    <w:rsid w:val="0052571C"/>
    <w:rsid w:val="005260E6"/>
    <w:rsid w:val="00532736"/>
    <w:rsid w:val="005332E3"/>
    <w:rsid w:val="005333F5"/>
    <w:rsid w:val="00533CD4"/>
    <w:rsid w:val="0054219B"/>
    <w:rsid w:val="005432B6"/>
    <w:rsid w:val="00544893"/>
    <w:rsid w:val="005448C1"/>
    <w:rsid w:val="00544B70"/>
    <w:rsid w:val="005468C3"/>
    <w:rsid w:val="00547D56"/>
    <w:rsid w:val="0055055A"/>
    <w:rsid w:val="00551214"/>
    <w:rsid w:val="00553617"/>
    <w:rsid w:val="0055493B"/>
    <w:rsid w:val="00556DC2"/>
    <w:rsid w:val="005576B6"/>
    <w:rsid w:val="00560273"/>
    <w:rsid w:val="00560BA2"/>
    <w:rsid w:val="0056275B"/>
    <w:rsid w:val="00570E42"/>
    <w:rsid w:val="00571E12"/>
    <w:rsid w:val="00572A65"/>
    <w:rsid w:val="0057412C"/>
    <w:rsid w:val="005742DC"/>
    <w:rsid w:val="0057476B"/>
    <w:rsid w:val="005815E1"/>
    <w:rsid w:val="00581B2D"/>
    <w:rsid w:val="00581C44"/>
    <w:rsid w:val="00582B62"/>
    <w:rsid w:val="005858D1"/>
    <w:rsid w:val="005864E5"/>
    <w:rsid w:val="00590D9F"/>
    <w:rsid w:val="00594665"/>
    <w:rsid w:val="00595B1C"/>
    <w:rsid w:val="005A4D90"/>
    <w:rsid w:val="005A52CE"/>
    <w:rsid w:val="005A573A"/>
    <w:rsid w:val="005A5FA0"/>
    <w:rsid w:val="005A6080"/>
    <w:rsid w:val="005B2DC9"/>
    <w:rsid w:val="005C2261"/>
    <w:rsid w:val="005C2A45"/>
    <w:rsid w:val="005C3A51"/>
    <w:rsid w:val="005C5417"/>
    <w:rsid w:val="005C6188"/>
    <w:rsid w:val="005C7D9C"/>
    <w:rsid w:val="005D15ED"/>
    <w:rsid w:val="005D2635"/>
    <w:rsid w:val="005D3972"/>
    <w:rsid w:val="005D4A26"/>
    <w:rsid w:val="005D5469"/>
    <w:rsid w:val="005D6909"/>
    <w:rsid w:val="005E01B5"/>
    <w:rsid w:val="005E09A9"/>
    <w:rsid w:val="005E2240"/>
    <w:rsid w:val="005E2257"/>
    <w:rsid w:val="005E379D"/>
    <w:rsid w:val="005E4ACD"/>
    <w:rsid w:val="005F1E81"/>
    <w:rsid w:val="005F2103"/>
    <w:rsid w:val="005F274A"/>
    <w:rsid w:val="005F55C0"/>
    <w:rsid w:val="00601DE9"/>
    <w:rsid w:val="00603D6F"/>
    <w:rsid w:val="00610B50"/>
    <w:rsid w:val="006113FB"/>
    <w:rsid w:val="0061381B"/>
    <w:rsid w:val="00613B23"/>
    <w:rsid w:val="00614586"/>
    <w:rsid w:val="00614AE5"/>
    <w:rsid w:val="00617AC7"/>
    <w:rsid w:val="00621756"/>
    <w:rsid w:val="00631F52"/>
    <w:rsid w:val="00633ED6"/>
    <w:rsid w:val="006345B2"/>
    <w:rsid w:val="00634ACC"/>
    <w:rsid w:val="006353CE"/>
    <w:rsid w:val="00641521"/>
    <w:rsid w:val="00642726"/>
    <w:rsid w:val="00645DB1"/>
    <w:rsid w:val="006476FF"/>
    <w:rsid w:val="00651B39"/>
    <w:rsid w:val="0065210A"/>
    <w:rsid w:val="00657ABD"/>
    <w:rsid w:val="00660298"/>
    <w:rsid w:val="006619CA"/>
    <w:rsid w:val="00661E1C"/>
    <w:rsid w:val="00664706"/>
    <w:rsid w:val="00667452"/>
    <w:rsid w:val="006677D1"/>
    <w:rsid w:val="0067188C"/>
    <w:rsid w:val="00673C36"/>
    <w:rsid w:val="0067516B"/>
    <w:rsid w:val="006761FF"/>
    <w:rsid w:val="0068146D"/>
    <w:rsid w:val="006841E9"/>
    <w:rsid w:val="00685C9E"/>
    <w:rsid w:val="0068642B"/>
    <w:rsid w:val="006902EB"/>
    <w:rsid w:val="00694F90"/>
    <w:rsid w:val="00696D5C"/>
    <w:rsid w:val="00697ED7"/>
    <w:rsid w:val="006A2841"/>
    <w:rsid w:val="006A5A68"/>
    <w:rsid w:val="006A6931"/>
    <w:rsid w:val="006A7863"/>
    <w:rsid w:val="006B09F3"/>
    <w:rsid w:val="006B46BE"/>
    <w:rsid w:val="006B51CF"/>
    <w:rsid w:val="006B58C2"/>
    <w:rsid w:val="006B6C98"/>
    <w:rsid w:val="006B7B13"/>
    <w:rsid w:val="006C00D5"/>
    <w:rsid w:val="006C0604"/>
    <w:rsid w:val="006C14DF"/>
    <w:rsid w:val="006C7442"/>
    <w:rsid w:val="006C7693"/>
    <w:rsid w:val="006C7EBB"/>
    <w:rsid w:val="006D09E9"/>
    <w:rsid w:val="006D2405"/>
    <w:rsid w:val="006D5093"/>
    <w:rsid w:val="006E3326"/>
    <w:rsid w:val="006E38CD"/>
    <w:rsid w:val="006E4711"/>
    <w:rsid w:val="006E6D8A"/>
    <w:rsid w:val="006E75D6"/>
    <w:rsid w:val="006F00E2"/>
    <w:rsid w:val="006F0D63"/>
    <w:rsid w:val="006F277A"/>
    <w:rsid w:val="006F2E5A"/>
    <w:rsid w:val="006F5F2A"/>
    <w:rsid w:val="006F6CBF"/>
    <w:rsid w:val="006F6D27"/>
    <w:rsid w:val="00701357"/>
    <w:rsid w:val="007017A4"/>
    <w:rsid w:val="0070517A"/>
    <w:rsid w:val="00706188"/>
    <w:rsid w:val="0070769E"/>
    <w:rsid w:val="007079C9"/>
    <w:rsid w:val="00710338"/>
    <w:rsid w:val="007126EE"/>
    <w:rsid w:val="00712F98"/>
    <w:rsid w:val="00715CBF"/>
    <w:rsid w:val="0071656F"/>
    <w:rsid w:val="00720981"/>
    <w:rsid w:val="00720ADF"/>
    <w:rsid w:val="007211F8"/>
    <w:rsid w:val="007234A9"/>
    <w:rsid w:val="007275C9"/>
    <w:rsid w:val="00730439"/>
    <w:rsid w:val="00731175"/>
    <w:rsid w:val="00733FC1"/>
    <w:rsid w:val="00736C38"/>
    <w:rsid w:val="00737B9E"/>
    <w:rsid w:val="00740D63"/>
    <w:rsid w:val="00741231"/>
    <w:rsid w:val="007412D3"/>
    <w:rsid w:val="00742033"/>
    <w:rsid w:val="00744F21"/>
    <w:rsid w:val="00744F57"/>
    <w:rsid w:val="00745D36"/>
    <w:rsid w:val="00745D96"/>
    <w:rsid w:val="00746456"/>
    <w:rsid w:val="00747B55"/>
    <w:rsid w:val="00751D59"/>
    <w:rsid w:val="00751EC7"/>
    <w:rsid w:val="007523AD"/>
    <w:rsid w:val="00753445"/>
    <w:rsid w:val="00753D31"/>
    <w:rsid w:val="0075518E"/>
    <w:rsid w:val="007565C5"/>
    <w:rsid w:val="00756F75"/>
    <w:rsid w:val="00757772"/>
    <w:rsid w:val="007614FE"/>
    <w:rsid w:val="00764E3F"/>
    <w:rsid w:val="00765915"/>
    <w:rsid w:val="00765E77"/>
    <w:rsid w:val="00767868"/>
    <w:rsid w:val="00767A89"/>
    <w:rsid w:val="00770285"/>
    <w:rsid w:val="007709FB"/>
    <w:rsid w:val="00771B12"/>
    <w:rsid w:val="00772DC9"/>
    <w:rsid w:val="0077432A"/>
    <w:rsid w:val="0077612F"/>
    <w:rsid w:val="0077646F"/>
    <w:rsid w:val="00780AC9"/>
    <w:rsid w:val="0078143C"/>
    <w:rsid w:val="0078180E"/>
    <w:rsid w:val="0078197E"/>
    <w:rsid w:val="00783023"/>
    <w:rsid w:val="007832FE"/>
    <w:rsid w:val="00784793"/>
    <w:rsid w:val="00784BCC"/>
    <w:rsid w:val="00785063"/>
    <w:rsid w:val="007879E4"/>
    <w:rsid w:val="007957B8"/>
    <w:rsid w:val="007A11D6"/>
    <w:rsid w:val="007A280A"/>
    <w:rsid w:val="007A3A96"/>
    <w:rsid w:val="007A4CCF"/>
    <w:rsid w:val="007A5E43"/>
    <w:rsid w:val="007A7592"/>
    <w:rsid w:val="007A7892"/>
    <w:rsid w:val="007B06B1"/>
    <w:rsid w:val="007B29E2"/>
    <w:rsid w:val="007B2F76"/>
    <w:rsid w:val="007B3917"/>
    <w:rsid w:val="007B4068"/>
    <w:rsid w:val="007B4914"/>
    <w:rsid w:val="007B537D"/>
    <w:rsid w:val="007B5694"/>
    <w:rsid w:val="007C3501"/>
    <w:rsid w:val="007C4321"/>
    <w:rsid w:val="007C4A41"/>
    <w:rsid w:val="007C4B2A"/>
    <w:rsid w:val="007D16D6"/>
    <w:rsid w:val="007D3B1E"/>
    <w:rsid w:val="007D3CFA"/>
    <w:rsid w:val="007D4571"/>
    <w:rsid w:val="007D5021"/>
    <w:rsid w:val="007D5B27"/>
    <w:rsid w:val="007D65C9"/>
    <w:rsid w:val="007D7137"/>
    <w:rsid w:val="007D74B5"/>
    <w:rsid w:val="007E479D"/>
    <w:rsid w:val="007E5987"/>
    <w:rsid w:val="007F08AA"/>
    <w:rsid w:val="007F3719"/>
    <w:rsid w:val="007F51C4"/>
    <w:rsid w:val="007F7D84"/>
    <w:rsid w:val="008051D8"/>
    <w:rsid w:val="008059B2"/>
    <w:rsid w:val="0080678D"/>
    <w:rsid w:val="0081005C"/>
    <w:rsid w:val="00810AF6"/>
    <w:rsid w:val="00810CC5"/>
    <w:rsid w:val="00811E4E"/>
    <w:rsid w:val="00812260"/>
    <w:rsid w:val="00812FE3"/>
    <w:rsid w:val="00813618"/>
    <w:rsid w:val="008149B1"/>
    <w:rsid w:val="00814FA8"/>
    <w:rsid w:val="008158AE"/>
    <w:rsid w:val="0081602C"/>
    <w:rsid w:val="00817707"/>
    <w:rsid w:val="00823307"/>
    <w:rsid w:val="008245E6"/>
    <w:rsid w:val="008308E8"/>
    <w:rsid w:val="00831DFE"/>
    <w:rsid w:val="00835E51"/>
    <w:rsid w:val="00837FEA"/>
    <w:rsid w:val="00841AD8"/>
    <w:rsid w:val="008448D5"/>
    <w:rsid w:val="00844ABA"/>
    <w:rsid w:val="0084566F"/>
    <w:rsid w:val="00845BBC"/>
    <w:rsid w:val="0084624B"/>
    <w:rsid w:val="00847C58"/>
    <w:rsid w:val="008501DD"/>
    <w:rsid w:val="00850601"/>
    <w:rsid w:val="00853F3E"/>
    <w:rsid w:val="00854294"/>
    <w:rsid w:val="00854812"/>
    <w:rsid w:val="00857AB7"/>
    <w:rsid w:val="008636BE"/>
    <w:rsid w:val="00864209"/>
    <w:rsid w:val="0086474C"/>
    <w:rsid w:val="00864DA5"/>
    <w:rsid w:val="008678EA"/>
    <w:rsid w:val="00871E12"/>
    <w:rsid w:val="00873806"/>
    <w:rsid w:val="008739DC"/>
    <w:rsid w:val="00873BCD"/>
    <w:rsid w:val="0087588E"/>
    <w:rsid w:val="00875EBD"/>
    <w:rsid w:val="0087683E"/>
    <w:rsid w:val="00880D7E"/>
    <w:rsid w:val="008840EF"/>
    <w:rsid w:val="00884214"/>
    <w:rsid w:val="00884795"/>
    <w:rsid w:val="00885520"/>
    <w:rsid w:val="00885CFB"/>
    <w:rsid w:val="00890141"/>
    <w:rsid w:val="00890819"/>
    <w:rsid w:val="0089204C"/>
    <w:rsid w:val="008926EE"/>
    <w:rsid w:val="008933F9"/>
    <w:rsid w:val="008968D2"/>
    <w:rsid w:val="00896E51"/>
    <w:rsid w:val="0089740F"/>
    <w:rsid w:val="008A185C"/>
    <w:rsid w:val="008A3092"/>
    <w:rsid w:val="008A77A6"/>
    <w:rsid w:val="008B0834"/>
    <w:rsid w:val="008B3A45"/>
    <w:rsid w:val="008B3BA5"/>
    <w:rsid w:val="008B4796"/>
    <w:rsid w:val="008B55FF"/>
    <w:rsid w:val="008B5B4F"/>
    <w:rsid w:val="008B5C34"/>
    <w:rsid w:val="008B6A95"/>
    <w:rsid w:val="008C58B0"/>
    <w:rsid w:val="008D1565"/>
    <w:rsid w:val="008D1B8E"/>
    <w:rsid w:val="008D2463"/>
    <w:rsid w:val="008D4823"/>
    <w:rsid w:val="008E2EFA"/>
    <w:rsid w:val="008E3D8F"/>
    <w:rsid w:val="008E4D3D"/>
    <w:rsid w:val="008E4FCD"/>
    <w:rsid w:val="008E5196"/>
    <w:rsid w:val="008E6D26"/>
    <w:rsid w:val="008E74D9"/>
    <w:rsid w:val="008E78E7"/>
    <w:rsid w:val="008E7FEC"/>
    <w:rsid w:val="008F27B0"/>
    <w:rsid w:val="008F28F1"/>
    <w:rsid w:val="008F54D6"/>
    <w:rsid w:val="00900210"/>
    <w:rsid w:val="009038D6"/>
    <w:rsid w:val="009046F3"/>
    <w:rsid w:val="009056CB"/>
    <w:rsid w:val="00905F23"/>
    <w:rsid w:val="0091038E"/>
    <w:rsid w:val="009104D5"/>
    <w:rsid w:val="0091087C"/>
    <w:rsid w:val="0091125B"/>
    <w:rsid w:val="00912229"/>
    <w:rsid w:val="00912C0C"/>
    <w:rsid w:val="009145FD"/>
    <w:rsid w:val="00915154"/>
    <w:rsid w:val="00916AFB"/>
    <w:rsid w:val="00916C32"/>
    <w:rsid w:val="009177AE"/>
    <w:rsid w:val="00917E53"/>
    <w:rsid w:val="00920FFD"/>
    <w:rsid w:val="0092132C"/>
    <w:rsid w:val="009227D8"/>
    <w:rsid w:val="0092417F"/>
    <w:rsid w:val="009244C8"/>
    <w:rsid w:val="00927C80"/>
    <w:rsid w:val="00930BDE"/>
    <w:rsid w:val="00932383"/>
    <w:rsid w:val="00933445"/>
    <w:rsid w:val="00936F27"/>
    <w:rsid w:val="00937EFD"/>
    <w:rsid w:val="009410FC"/>
    <w:rsid w:val="00946185"/>
    <w:rsid w:val="009464AB"/>
    <w:rsid w:val="009502AB"/>
    <w:rsid w:val="009505F9"/>
    <w:rsid w:val="00951AFC"/>
    <w:rsid w:val="0095298D"/>
    <w:rsid w:val="009540AB"/>
    <w:rsid w:val="009543A6"/>
    <w:rsid w:val="00955C34"/>
    <w:rsid w:val="00960144"/>
    <w:rsid w:val="009613CD"/>
    <w:rsid w:val="0096170D"/>
    <w:rsid w:val="009636B4"/>
    <w:rsid w:val="00963AFD"/>
    <w:rsid w:val="00963C8F"/>
    <w:rsid w:val="00963E4A"/>
    <w:rsid w:val="009648C7"/>
    <w:rsid w:val="0096530A"/>
    <w:rsid w:val="00965669"/>
    <w:rsid w:val="009734DB"/>
    <w:rsid w:val="00975FA9"/>
    <w:rsid w:val="009760DF"/>
    <w:rsid w:val="009768A5"/>
    <w:rsid w:val="00977281"/>
    <w:rsid w:val="009778C3"/>
    <w:rsid w:val="00977BEF"/>
    <w:rsid w:val="00981289"/>
    <w:rsid w:val="00981320"/>
    <w:rsid w:val="00982CD7"/>
    <w:rsid w:val="00983B80"/>
    <w:rsid w:val="00983C65"/>
    <w:rsid w:val="009850BA"/>
    <w:rsid w:val="0098563F"/>
    <w:rsid w:val="009867C8"/>
    <w:rsid w:val="0098773E"/>
    <w:rsid w:val="00990FED"/>
    <w:rsid w:val="00991518"/>
    <w:rsid w:val="00991A92"/>
    <w:rsid w:val="00991E24"/>
    <w:rsid w:val="00992DD3"/>
    <w:rsid w:val="00996660"/>
    <w:rsid w:val="009976B3"/>
    <w:rsid w:val="009A09EE"/>
    <w:rsid w:val="009A1204"/>
    <w:rsid w:val="009B2048"/>
    <w:rsid w:val="009B25A5"/>
    <w:rsid w:val="009B41AD"/>
    <w:rsid w:val="009B4A7C"/>
    <w:rsid w:val="009B636F"/>
    <w:rsid w:val="009B7303"/>
    <w:rsid w:val="009C28F5"/>
    <w:rsid w:val="009C390C"/>
    <w:rsid w:val="009C5A2D"/>
    <w:rsid w:val="009C799C"/>
    <w:rsid w:val="009C7AD4"/>
    <w:rsid w:val="009D0D7A"/>
    <w:rsid w:val="009D212D"/>
    <w:rsid w:val="009D4CCD"/>
    <w:rsid w:val="009D5970"/>
    <w:rsid w:val="009E0A38"/>
    <w:rsid w:val="009E1E61"/>
    <w:rsid w:val="009E2058"/>
    <w:rsid w:val="009E3A21"/>
    <w:rsid w:val="009E462B"/>
    <w:rsid w:val="009E5475"/>
    <w:rsid w:val="009E5DF8"/>
    <w:rsid w:val="009E7493"/>
    <w:rsid w:val="009F1418"/>
    <w:rsid w:val="009F184E"/>
    <w:rsid w:val="009F1E33"/>
    <w:rsid w:val="009F2AE2"/>
    <w:rsid w:val="009F33F3"/>
    <w:rsid w:val="009F5875"/>
    <w:rsid w:val="009F6135"/>
    <w:rsid w:val="009F74C3"/>
    <w:rsid w:val="00A00DB9"/>
    <w:rsid w:val="00A00DDD"/>
    <w:rsid w:val="00A0264C"/>
    <w:rsid w:val="00A04117"/>
    <w:rsid w:val="00A05A4D"/>
    <w:rsid w:val="00A063C3"/>
    <w:rsid w:val="00A07C32"/>
    <w:rsid w:val="00A100E4"/>
    <w:rsid w:val="00A1079E"/>
    <w:rsid w:val="00A11BDC"/>
    <w:rsid w:val="00A12132"/>
    <w:rsid w:val="00A12381"/>
    <w:rsid w:val="00A1260D"/>
    <w:rsid w:val="00A12949"/>
    <w:rsid w:val="00A12D79"/>
    <w:rsid w:val="00A14202"/>
    <w:rsid w:val="00A14D48"/>
    <w:rsid w:val="00A168A6"/>
    <w:rsid w:val="00A2582A"/>
    <w:rsid w:val="00A25927"/>
    <w:rsid w:val="00A32803"/>
    <w:rsid w:val="00A33AD3"/>
    <w:rsid w:val="00A33ED0"/>
    <w:rsid w:val="00A34ABA"/>
    <w:rsid w:val="00A353CB"/>
    <w:rsid w:val="00A36AA3"/>
    <w:rsid w:val="00A43476"/>
    <w:rsid w:val="00A4376B"/>
    <w:rsid w:val="00A448E0"/>
    <w:rsid w:val="00A4511C"/>
    <w:rsid w:val="00A47904"/>
    <w:rsid w:val="00A520FF"/>
    <w:rsid w:val="00A5318C"/>
    <w:rsid w:val="00A5672C"/>
    <w:rsid w:val="00A60A87"/>
    <w:rsid w:val="00A61865"/>
    <w:rsid w:val="00A62DF7"/>
    <w:rsid w:val="00A63B83"/>
    <w:rsid w:val="00A63F15"/>
    <w:rsid w:val="00A66E3A"/>
    <w:rsid w:val="00A7006F"/>
    <w:rsid w:val="00A704D2"/>
    <w:rsid w:val="00A711E2"/>
    <w:rsid w:val="00A72DDE"/>
    <w:rsid w:val="00A80435"/>
    <w:rsid w:val="00A819FF"/>
    <w:rsid w:val="00A82956"/>
    <w:rsid w:val="00A8420C"/>
    <w:rsid w:val="00A905DB"/>
    <w:rsid w:val="00A94104"/>
    <w:rsid w:val="00A95C0B"/>
    <w:rsid w:val="00A95E4B"/>
    <w:rsid w:val="00A95E52"/>
    <w:rsid w:val="00A95F01"/>
    <w:rsid w:val="00A96534"/>
    <w:rsid w:val="00A9667C"/>
    <w:rsid w:val="00A97BE9"/>
    <w:rsid w:val="00AA07A9"/>
    <w:rsid w:val="00AA30D8"/>
    <w:rsid w:val="00AA4976"/>
    <w:rsid w:val="00AA4CBE"/>
    <w:rsid w:val="00AA64F3"/>
    <w:rsid w:val="00AA6736"/>
    <w:rsid w:val="00AA7792"/>
    <w:rsid w:val="00AB0A97"/>
    <w:rsid w:val="00AB0FB6"/>
    <w:rsid w:val="00AB5A7E"/>
    <w:rsid w:val="00AB751A"/>
    <w:rsid w:val="00AB75CB"/>
    <w:rsid w:val="00AB7A89"/>
    <w:rsid w:val="00AC0174"/>
    <w:rsid w:val="00AC1175"/>
    <w:rsid w:val="00AC3CFA"/>
    <w:rsid w:val="00AC5340"/>
    <w:rsid w:val="00AD0395"/>
    <w:rsid w:val="00AD0C9D"/>
    <w:rsid w:val="00AD210B"/>
    <w:rsid w:val="00AD41A1"/>
    <w:rsid w:val="00AD49D3"/>
    <w:rsid w:val="00AD607D"/>
    <w:rsid w:val="00AE0344"/>
    <w:rsid w:val="00AE0580"/>
    <w:rsid w:val="00AE49E0"/>
    <w:rsid w:val="00AE7F1A"/>
    <w:rsid w:val="00AF251A"/>
    <w:rsid w:val="00AF4EF9"/>
    <w:rsid w:val="00AF5E19"/>
    <w:rsid w:val="00AF7673"/>
    <w:rsid w:val="00AF794E"/>
    <w:rsid w:val="00B00444"/>
    <w:rsid w:val="00B03005"/>
    <w:rsid w:val="00B034DB"/>
    <w:rsid w:val="00B03C4D"/>
    <w:rsid w:val="00B03E9E"/>
    <w:rsid w:val="00B06174"/>
    <w:rsid w:val="00B06A44"/>
    <w:rsid w:val="00B073A2"/>
    <w:rsid w:val="00B111E8"/>
    <w:rsid w:val="00B11F37"/>
    <w:rsid w:val="00B121DF"/>
    <w:rsid w:val="00B16E0C"/>
    <w:rsid w:val="00B20050"/>
    <w:rsid w:val="00B22745"/>
    <w:rsid w:val="00B233C9"/>
    <w:rsid w:val="00B26A0D"/>
    <w:rsid w:val="00B27CC4"/>
    <w:rsid w:val="00B311A8"/>
    <w:rsid w:val="00B32374"/>
    <w:rsid w:val="00B33B0E"/>
    <w:rsid w:val="00B33ECC"/>
    <w:rsid w:val="00B36DD2"/>
    <w:rsid w:val="00B36F0F"/>
    <w:rsid w:val="00B372EB"/>
    <w:rsid w:val="00B41DF2"/>
    <w:rsid w:val="00B42398"/>
    <w:rsid w:val="00B43B6B"/>
    <w:rsid w:val="00B43C2C"/>
    <w:rsid w:val="00B45898"/>
    <w:rsid w:val="00B462C3"/>
    <w:rsid w:val="00B4789E"/>
    <w:rsid w:val="00B501B0"/>
    <w:rsid w:val="00B52F63"/>
    <w:rsid w:val="00B534AA"/>
    <w:rsid w:val="00B5383A"/>
    <w:rsid w:val="00B53A44"/>
    <w:rsid w:val="00B555FF"/>
    <w:rsid w:val="00B569E9"/>
    <w:rsid w:val="00B56A47"/>
    <w:rsid w:val="00B61EC4"/>
    <w:rsid w:val="00B636ED"/>
    <w:rsid w:val="00B64656"/>
    <w:rsid w:val="00B65E88"/>
    <w:rsid w:val="00B66FE3"/>
    <w:rsid w:val="00B71471"/>
    <w:rsid w:val="00B71719"/>
    <w:rsid w:val="00B71DEC"/>
    <w:rsid w:val="00B725D2"/>
    <w:rsid w:val="00B72CBA"/>
    <w:rsid w:val="00B73890"/>
    <w:rsid w:val="00B75480"/>
    <w:rsid w:val="00B75C93"/>
    <w:rsid w:val="00B75DFA"/>
    <w:rsid w:val="00B765CF"/>
    <w:rsid w:val="00B8063D"/>
    <w:rsid w:val="00B82178"/>
    <w:rsid w:val="00B82553"/>
    <w:rsid w:val="00B82973"/>
    <w:rsid w:val="00B84466"/>
    <w:rsid w:val="00B86681"/>
    <w:rsid w:val="00B927ED"/>
    <w:rsid w:val="00B94D50"/>
    <w:rsid w:val="00B952E7"/>
    <w:rsid w:val="00BA1294"/>
    <w:rsid w:val="00BA1A2D"/>
    <w:rsid w:val="00BA1AEB"/>
    <w:rsid w:val="00BA36D2"/>
    <w:rsid w:val="00BA3AF5"/>
    <w:rsid w:val="00BA5251"/>
    <w:rsid w:val="00BA67FE"/>
    <w:rsid w:val="00BB0228"/>
    <w:rsid w:val="00BB07A3"/>
    <w:rsid w:val="00BB359F"/>
    <w:rsid w:val="00BB47A2"/>
    <w:rsid w:val="00BB744E"/>
    <w:rsid w:val="00BC0C9D"/>
    <w:rsid w:val="00BC191E"/>
    <w:rsid w:val="00BC3CEB"/>
    <w:rsid w:val="00BC3DCD"/>
    <w:rsid w:val="00BC3EC9"/>
    <w:rsid w:val="00BC44F4"/>
    <w:rsid w:val="00BC48BA"/>
    <w:rsid w:val="00BC4B73"/>
    <w:rsid w:val="00BC60FB"/>
    <w:rsid w:val="00BC7E1E"/>
    <w:rsid w:val="00BD0E3D"/>
    <w:rsid w:val="00BD0F95"/>
    <w:rsid w:val="00BD16AB"/>
    <w:rsid w:val="00BD3A28"/>
    <w:rsid w:val="00BD52F9"/>
    <w:rsid w:val="00BD68F2"/>
    <w:rsid w:val="00BD6D72"/>
    <w:rsid w:val="00BE0458"/>
    <w:rsid w:val="00BE1BB8"/>
    <w:rsid w:val="00BE2F6F"/>
    <w:rsid w:val="00BE60A8"/>
    <w:rsid w:val="00BE63EB"/>
    <w:rsid w:val="00BE7946"/>
    <w:rsid w:val="00BF0327"/>
    <w:rsid w:val="00BF1EB4"/>
    <w:rsid w:val="00BF418A"/>
    <w:rsid w:val="00BF4D18"/>
    <w:rsid w:val="00BF7E6B"/>
    <w:rsid w:val="00C00295"/>
    <w:rsid w:val="00C01030"/>
    <w:rsid w:val="00C039AF"/>
    <w:rsid w:val="00C04EB0"/>
    <w:rsid w:val="00C05140"/>
    <w:rsid w:val="00C11A6D"/>
    <w:rsid w:val="00C14A5F"/>
    <w:rsid w:val="00C14A74"/>
    <w:rsid w:val="00C15F28"/>
    <w:rsid w:val="00C16C49"/>
    <w:rsid w:val="00C2029D"/>
    <w:rsid w:val="00C23487"/>
    <w:rsid w:val="00C2395A"/>
    <w:rsid w:val="00C25CA0"/>
    <w:rsid w:val="00C26609"/>
    <w:rsid w:val="00C27BF2"/>
    <w:rsid w:val="00C345B3"/>
    <w:rsid w:val="00C34944"/>
    <w:rsid w:val="00C40E8A"/>
    <w:rsid w:val="00C41769"/>
    <w:rsid w:val="00C436F3"/>
    <w:rsid w:val="00C44E40"/>
    <w:rsid w:val="00C4646F"/>
    <w:rsid w:val="00C468B5"/>
    <w:rsid w:val="00C47C89"/>
    <w:rsid w:val="00C50613"/>
    <w:rsid w:val="00C50DFC"/>
    <w:rsid w:val="00C51CE4"/>
    <w:rsid w:val="00C53156"/>
    <w:rsid w:val="00C54EC8"/>
    <w:rsid w:val="00C6260D"/>
    <w:rsid w:val="00C63951"/>
    <w:rsid w:val="00C63AF9"/>
    <w:rsid w:val="00C65CE1"/>
    <w:rsid w:val="00C70959"/>
    <w:rsid w:val="00C71EA5"/>
    <w:rsid w:val="00C724BB"/>
    <w:rsid w:val="00C72BCB"/>
    <w:rsid w:val="00C76646"/>
    <w:rsid w:val="00C81C25"/>
    <w:rsid w:val="00C81D5E"/>
    <w:rsid w:val="00C8373A"/>
    <w:rsid w:val="00C85354"/>
    <w:rsid w:val="00C870D8"/>
    <w:rsid w:val="00C91C6F"/>
    <w:rsid w:val="00C930D3"/>
    <w:rsid w:val="00C9361C"/>
    <w:rsid w:val="00C93637"/>
    <w:rsid w:val="00C93DA8"/>
    <w:rsid w:val="00C941B5"/>
    <w:rsid w:val="00C94573"/>
    <w:rsid w:val="00C966FE"/>
    <w:rsid w:val="00CA17F9"/>
    <w:rsid w:val="00CA1B06"/>
    <w:rsid w:val="00CA23B3"/>
    <w:rsid w:val="00CA28F5"/>
    <w:rsid w:val="00CA2E01"/>
    <w:rsid w:val="00CA3C09"/>
    <w:rsid w:val="00CA76A5"/>
    <w:rsid w:val="00CA7A86"/>
    <w:rsid w:val="00CB01DA"/>
    <w:rsid w:val="00CB08C9"/>
    <w:rsid w:val="00CB0FFF"/>
    <w:rsid w:val="00CB1E5A"/>
    <w:rsid w:val="00CB2DE8"/>
    <w:rsid w:val="00CB448F"/>
    <w:rsid w:val="00CB45DF"/>
    <w:rsid w:val="00CB5776"/>
    <w:rsid w:val="00CB6A9B"/>
    <w:rsid w:val="00CC0319"/>
    <w:rsid w:val="00CC0C84"/>
    <w:rsid w:val="00CC1B6E"/>
    <w:rsid w:val="00CC43CF"/>
    <w:rsid w:val="00CC4DC7"/>
    <w:rsid w:val="00CC59FC"/>
    <w:rsid w:val="00CC78E2"/>
    <w:rsid w:val="00CD28A4"/>
    <w:rsid w:val="00CD56BF"/>
    <w:rsid w:val="00CD6456"/>
    <w:rsid w:val="00CE0B0D"/>
    <w:rsid w:val="00CF28A9"/>
    <w:rsid w:val="00CF28AB"/>
    <w:rsid w:val="00CF5904"/>
    <w:rsid w:val="00CF597D"/>
    <w:rsid w:val="00CF68BD"/>
    <w:rsid w:val="00CF730B"/>
    <w:rsid w:val="00CF7E53"/>
    <w:rsid w:val="00D0074D"/>
    <w:rsid w:val="00D00DDB"/>
    <w:rsid w:val="00D00F0F"/>
    <w:rsid w:val="00D03015"/>
    <w:rsid w:val="00D044BD"/>
    <w:rsid w:val="00D046A2"/>
    <w:rsid w:val="00D06EBA"/>
    <w:rsid w:val="00D071FA"/>
    <w:rsid w:val="00D10847"/>
    <w:rsid w:val="00D126EA"/>
    <w:rsid w:val="00D129C2"/>
    <w:rsid w:val="00D12B77"/>
    <w:rsid w:val="00D1388D"/>
    <w:rsid w:val="00D16670"/>
    <w:rsid w:val="00D16EB1"/>
    <w:rsid w:val="00D177C3"/>
    <w:rsid w:val="00D201DE"/>
    <w:rsid w:val="00D206D5"/>
    <w:rsid w:val="00D2493F"/>
    <w:rsid w:val="00D25624"/>
    <w:rsid w:val="00D27C39"/>
    <w:rsid w:val="00D334BA"/>
    <w:rsid w:val="00D34802"/>
    <w:rsid w:val="00D36721"/>
    <w:rsid w:val="00D36759"/>
    <w:rsid w:val="00D378FD"/>
    <w:rsid w:val="00D40C94"/>
    <w:rsid w:val="00D4249B"/>
    <w:rsid w:val="00D442FB"/>
    <w:rsid w:val="00D448BC"/>
    <w:rsid w:val="00D4713F"/>
    <w:rsid w:val="00D47906"/>
    <w:rsid w:val="00D51452"/>
    <w:rsid w:val="00D519C0"/>
    <w:rsid w:val="00D56437"/>
    <w:rsid w:val="00D565C4"/>
    <w:rsid w:val="00D63D19"/>
    <w:rsid w:val="00D65067"/>
    <w:rsid w:val="00D65575"/>
    <w:rsid w:val="00D65B8A"/>
    <w:rsid w:val="00D71CD4"/>
    <w:rsid w:val="00D71E77"/>
    <w:rsid w:val="00D72065"/>
    <w:rsid w:val="00D73BE3"/>
    <w:rsid w:val="00D80B0F"/>
    <w:rsid w:val="00D840A1"/>
    <w:rsid w:val="00D91062"/>
    <w:rsid w:val="00D92C5B"/>
    <w:rsid w:val="00D95065"/>
    <w:rsid w:val="00DA0486"/>
    <w:rsid w:val="00DA590D"/>
    <w:rsid w:val="00DA60CB"/>
    <w:rsid w:val="00DA6E0B"/>
    <w:rsid w:val="00DB005B"/>
    <w:rsid w:val="00DB04D2"/>
    <w:rsid w:val="00DB2EE9"/>
    <w:rsid w:val="00DB4084"/>
    <w:rsid w:val="00DB48A8"/>
    <w:rsid w:val="00DB7973"/>
    <w:rsid w:val="00DB7D8A"/>
    <w:rsid w:val="00DC0A48"/>
    <w:rsid w:val="00DC0A68"/>
    <w:rsid w:val="00DC350E"/>
    <w:rsid w:val="00DC6CDF"/>
    <w:rsid w:val="00DD055A"/>
    <w:rsid w:val="00DD2FF4"/>
    <w:rsid w:val="00DD57A8"/>
    <w:rsid w:val="00DE13CB"/>
    <w:rsid w:val="00DE14C8"/>
    <w:rsid w:val="00DE204F"/>
    <w:rsid w:val="00DE58D3"/>
    <w:rsid w:val="00DE7138"/>
    <w:rsid w:val="00DF0E8F"/>
    <w:rsid w:val="00DF1233"/>
    <w:rsid w:val="00DF1475"/>
    <w:rsid w:val="00DF2BCC"/>
    <w:rsid w:val="00DF36C6"/>
    <w:rsid w:val="00DF6672"/>
    <w:rsid w:val="00DF6BC3"/>
    <w:rsid w:val="00E000C5"/>
    <w:rsid w:val="00E00AB3"/>
    <w:rsid w:val="00E02264"/>
    <w:rsid w:val="00E05BA3"/>
    <w:rsid w:val="00E05D09"/>
    <w:rsid w:val="00E06270"/>
    <w:rsid w:val="00E11628"/>
    <w:rsid w:val="00E11C1C"/>
    <w:rsid w:val="00E14997"/>
    <w:rsid w:val="00E17BF2"/>
    <w:rsid w:val="00E26B19"/>
    <w:rsid w:val="00E3032A"/>
    <w:rsid w:val="00E315ED"/>
    <w:rsid w:val="00E31DEE"/>
    <w:rsid w:val="00E32044"/>
    <w:rsid w:val="00E342CC"/>
    <w:rsid w:val="00E34D41"/>
    <w:rsid w:val="00E34D8B"/>
    <w:rsid w:val="00E36AB7"/>
    <w:rsid w:val="00E36CE7"/>
    <w:rsid w:val="00E400ED"/>
    <w:rsid w:val="00E401C5"/>
    <w:rsid w:val="00E417BA"/>
    <w:rsid w:val="00E41F35"/>
    <w:rsid w:val="00E43283"/>
    <w:rsid w:val="00E453A8"/>
    <w:rsid w:val="00E454EE"/>
    <w:rsid w:val="00E45EB4"/>
    <w:rsid w:val="00E45F47"/>
    <w:rsid w:val="00E465F8"/>
    <w:rsid w:val="00E47844"/>
    <w:rsid w:val="00E47D7F"/>
    <w:rsid w:val="00E502DE"/>
    <w:rsid w:val="00E50549"/>
    <w:rsid w:val="00E516BE"/>
    <w:rsid w:val="00E532D4"/>
    <w:rsid w:val="00E54E20"/>
    <w:rsid w:val="00E5580E"/>
    <w:rsid w:val="00E56623"/>
    <w:rsid w:val="00E64D77"/>
    <w:rsid w:val="00E66414"/>
    <w:rsid w:val="00E733EE"/>
    <w:rsid w:val="00E73D5A"/>
    <w:rsid w:val="00E75E30"/>
    <w:rsid w:val="00E76FB0"/>
    <w:rsid w:val="00E81BD3"/>
    <w:rsid w:val="00E85CA6"/>
    <w:rsid w:val="00E87ABE"/>
    <w:rsid w:val="00E9181A"/>
    <w:rsid w:val="00E91E7E"/>
    <w:rsid w:val="00E9251C"/>
    <w:rsid w:val="00E94066"/>
    <w:rsid w:val="00E94E94"/>
    <w:rsid w:val="00E9603E"/>
    <w:rsid w:val="00E96243"/>
    <w:rsid w:val="00EA0776"/>
    <w:rsid w:val="00EA1A96"/>
    <w:rsid w:val="00EA39A3"/>
    <w:rsid w:val="00EA3B58"/>
    <w:rsid w:val="00EA3BF5"/>
    <w:rsid w:val="00EA63B0"/>
    <w:rsid w:val="00EA7F8B"/>
    <w:rsid w:val="00EB073F"/>
    <w:rsid w:val="00EB0DB7"/>
    <w:rsid w:val="00EB24F0"/>
    <w:rsid w:val="00EB6634"/>
    <w:rsid w:val="00EC1AD5"/>
    <w:rsid w:val="00EC276B"/>
    <w:rsid w:val="00EC58F6"/>
    <w:rsid w:val="00EC631D"/>
    <w:rsid w:val="00ED23F2"/>
    <w:rsid w:val="00ED2A3A"/>
    <w:rsid w:val="00EE0075"/>
    <w:rsid w:val="00EE1183"/>
    <w:rsid w:val="00EE132E"/>
    <w:rsid w:val="00EE21B2"/>
    <w:rsid w:val="00EE2AE5"/>
    <w:rsid w:val="00EE61E2"/>
    <w:rsid w:val="00EF2E46"/>
    <w:rsid w:val="00EF36F9"/>
    <w:rsid w:val="00EF3D40"/>
    <w:rsid w:val="00EF40FC"/>
    <w:rsid w:val="00EF74D8"/>
    <w:rsid w:val="00EF7B43"/>
    <w:rsid w:val="00F04438"/>
    <w:rsid w:val="00F053F0"/>
    <w:rsid w:val="00F115E8"/>
    <w:rsid w:val="00F133BB"/>
    <w:rsid w:val="00F14DA0"/>
    <w:rsid w:val="00F15195"/>
    <w:rsid w:val="00F15524"/>
    <w:rsid w:val="00F156B4"/>
    <w:rsid w:val="00F16CA0"/>
    <w:rsid w:val="00F17B02"/>
    <w:rsid w:val="00F214FC"/>
    <w:rsid w:val="00F3001C"/>
    <w:rsid w:val="00F302BD"/>
    <w:rsid w:val="00F308AF"/>
    <w:rsid w:val="00F30E1D"/>
    <w:rsid w:val="00F34869"/>
    <w:rsid w:val="00F360FC"/>
    <w:rsid w:val="00F46086"/>
    <w:rsid w:val="00F47E9F"/>
    <w:rsid w:val="00F50B28"/>
    <w:rsid w:val="00F540A0"/>
    <w:rsid w:val="00F543A6"/>
    <w:rsid w:val="00F55998"/>
    <w:rsid w:val="00F60A29"/>
    <w:rsid w:val="00F618EC"/>
    <w:rsid w:val="00F63C03"/>
    <w:rsid w:val="00F66181"/>
    <w:rsid w:val="00F66A16"/>
    <w:rsid w:val="00F67B8D"/>
    <w:rsid w:val="00F70734"/>
    <w:rsid w:val="00F709E4"/>
    <w:rsid w:val="00F7107B"/>
    <w:rsid w:val="00F74C7D"/>
    <w:rsid w:val="00F757F2"/>
    <w:rsid w:val="00F7614E"/>
    <w:rsid w:val="00F802E3"/>
    <w:rsid w:val="00F8216F"/>
    <w:rsid w:val="00F83E5F"/>
    <w:rsid w:val="00F8473B"/>
    <w:rsid w:val="00F86E5C"/>
    <w:rsid w:val="00F904BF"/>
    <w:rsid w:val="00F9362B"/>
    <w:rsid w:val="00F93A83"/>
    <w:rsid w:val="00F94EF1"/>
    <w:rsid w:val="00F952A1"/>
    <w:rsid w:val="00F978EA"/>
    <w:rsid w:val="00FA08F5"/>
    <w:rsid w:val="00FA0FDF"/>
    <w:rsid w:val="00FA2979"/>
    <w:rsid w:val="00FB0214"/>
    <w:rsid w:val="00FB1E6D"/>
    <w:rsid w:val="00FB2128"/>
    <w:rsid w:val="00FB2979"/>
    <w:rsid w:val="00FB4840"/>
    <w:rsid w:val="00FB5569"/>
    <w:rsid w:val="00FB59FA"/>
    <w:rsid w:val="00FB6327"/>
    <w:rsid w:val="00FB780C"/>
    <w:rsid w:val="00FC2018"/>
    <w:rsid w:val="00FC2BB2"/>
    <w:rsid w:val="00FC35CB"/>
    <w:rsid w:val="00FC3A7F"/>
    <w:rsid w:val="00FC3F11"/>
    <w:rsid w:val="00FC5CA3"/>
    <w:rsid w:val="00FC6A17"/>
    <w:rsid w:val="00FC6DBE"/>
    <w:rsid w:val="00FC7714"/>
    <w:rsid w:val="00FD072E"/>
    <w:rsid w:val="00FD08F3"/>
    <w:rsid w:val="00FD1464"/>
    <w:rsid w:val="00FD3482"/>
    <w:rsid w:val="00FD37D3"/>
    <w:rsid w:val="00FE0D20"/>
    <w:rsid w:val="00FE0D26"/>
    <w:rsid w:val="00FE12A5"/>
    <w:rsid w:val="00FE2702"/>
    <w:rsid w:val="00FE3CAA"/>
    <w:rsid w:val="00FE5A68"/>
    <w:rsid w:val="00FE788D"/>
    <w:rsid w:val="00FE7A93"/>
    <w:rsid w:val="00FE7D78"/>
    <w:rsid w:val="00FF062C"/>
    <w:rsid w:val="00FF4C67"/>
    <w:rsid w:val="00FF7359"/>
    <w:rsid w:val="00FF7582"/>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A091"/>
  <w15:docId w15:val="{8B3D2509-E4BF-4701-878F-24C39269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5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5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5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5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5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5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5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5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5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5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8C2"/>
    <w:rPr>
      <w:rFonts w:eastAsiaTheme="majorEastAsia" w:cstheme="majorBidi"/>
      <w:color w:val="272727" w:themeColor="text1" w:themeTint="D8"/>
    </w:rPr>
  </w:style>
  <w:style w:type="paragraph" w:styleId="Title">
    <w:name w:val="Title"/>
    <w:basedOn w:val="Normal"/>
    <w:next w:val="Normal"/>
    <w:link w:val="TitleChar"/>
    <w:uiPriority w:val="10"/>
    <w:qFormat/>
    <w:rsid w:val="006B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8C2"/>
    <w:pPr>
      <w:spacing w:before="160"/>
      <w:jc w:val="center"/>
    </w:pPr>
    <w:rPr>
      <w:i/>
      <w:iCs/>
      <w:color w:val="404040" w:themeColor="text1" w:themeTint="BF"/>
    </w:rPr>
  </w:style>
  <w:style w:type="character" w:customStyle="1" w:styleId="QuoteChar">
    <w:name w:val="Quote Char"/>
    <w:basedOn w:val="DefaultParagraphFont"/>
    <w:link w:val="Quote"/>
    <w:uiPriority w:val="29"/>
    <w:rsid w:val="006B58C2"/>
    <w:rPr>
      <w:i/>
      <w:iCs/>
      <w:color w:val="404040" w:themeColor="text1" w:themeTint="BF"/>
    </w:rPr>
  </w:style>
  <w:style w:type="paragraph" w:styleId="ListParagraph">
    <w:name w:val="List Paragraph"/>
    <w:basedOn w:val="Normal"/>
    <w:uiPriority w:val="34"/>
    <w:qFormat/>
    <w:rsid w:val="006B58C2"/>
    <w:pPr>
      <w:ind w:left="720"/>
      <w:contextualSpacing/>
    </w:pPr>
  </w:style>
  <w:style w:type="character" w:styleId="IntenseEmphasis">
    <w:name w:val="Intense Emphasis"/>
    <w:basedOn w:val="DefaultParagraphFont"/>
    <w:uiPriority w:val="21"/>
    <w:qFormat/>
    <w:rsid w:val="006B58C2"/>
    <w:rPr>
      <w:i/>
      <w:iCs/>
      <w:color w:val="2F5496" w:themeColor="accent1" w:themeShade="BF"/>
    </w:rPr>
  </w:style>
  <w:style w:type="paragraph" w:styleId="IntenseQuote">
    <w:name w:val="Intense Quote"/>
    <w:basedOn w:val="Normal"/>
    <w:next w:val="Normal"/>
    <w:link w:val="IntenseQuoteChar"/>
    <w:uiPriority w:val="30"/>
    <w:qFormat/>
    <w:rsid w:val="006B5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58C2"/>
    <w:rPr>
      <w:i/>
      <w:iCs/>
      <w:color w:val="2F5496" w:themeColor="accent1" w:themeShade="BF"/>
    </w:rPr>
  </w:style>
  <w:style w:type="character" w:styleId="IntenseReference">
    <w:name w:val="Intense Reference"/>
    <w:basedOn w:val="DefaultParagraphFont"/>
    <w:uiPriority w:val="32"/>
    <w:qFormat/>
    <w:rsid w:val="006B58C2"/>
    <w:rPr>
      <w:b/>
      <w:bCs/>
      <w:smallCaps/>
      <w:color w:val="2F5496" w:themeColor="accent1" w:themeShade="BF"/>
      <w:spacing w:val="5"/>
    </w:rPr>
  </w:style>
  <w:style w:type="character" w:styleId="LineNumber">
    <w:name w:val="line number"/>
    <w:basedOn w:val="DefaultParagraphFont"/>
    <w:uiPriority w:val="99"/>
    <w:semiHidden/>
    <w:unhideWhenUsed/>
    <w:rsid w:val="00977BEF"/>
  </w:style>
  <w:style w:type="paragraph" w:customStyle="1" w:styleId="MDPI23heading3">
    <w:name w:val="MDPI_2.3_heading3"/>
    <w:qFormat/>
    <w:rsid w:val="00130672"/>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lang w:eastAsia="de-DE" w:bidi="en-US"/>
      <w14:ligatures w14:val="none"/>
    </w:rPr>
  </w:style>
  <w:style w:type="character" w:styleId="CommentReference">
    <w:name w:val="annotation reference"/>
    <w:basedOn w:val="DefaultParagraphFont"/>
    <w:uiPriority w:val="99"/>
    <w:semiHidden/>
    <w:unhideWhenUsed/>
    <w:rsid w:val="00EA39A3"/>
    <w:rPr>
      <w:sz w:val="16"/>
      <w:szCs w:val="16"/>
    </w:rPr>
  </w:style>
  <w:style w:type="paragraph" w:styleId="CommentText">
    <w:name w:val="annotation text"/>
    <w:basedOn w:val="Normal"/>
    <w:link w:val="CommentTextChar"/>
    <w:uiPriority w:val="99"/>
    <w:unhideWhenUsed/>
    <w:rsid w:val="00EA39A3"/>
    <w:pPr>
      <w:spacing w:line="240" w:lineRule="auto"/>
    </w:pPr>
    <w:rPr>
      <w:sz w:val="20"/>
      <w:szCs w:val="20"/>
    </w:rPr>
  </w:style>
  <w:style w:type="character" w:customStyle="1" w:styleId="CommentTextChar">
    <w:name w:val="Comment Text Char"/>
    <w:basedOn w:val="DefaultParagraphFont"/>
    <w:link w:val="CommentText"/>
    <w:uiPriority w:val="99"/>
    <w:rsid w:val="00EA39A3"/>
    <w:rPr>
      <w:sz w:val="20"/>
      <w:szCs w:val="20"/>
    </w:rPr>
  </w:style>
  <w:style w:type="paragraph" w:styleId="CommentSubject">
    <w:name w:val="annotation subject"/>
    <w:basedOn w:val="CommentText"/>
    <w:next w:val="CommentText"/>
    <w:link w:val="CommentSubjectChar"/>
    <w:uiPriority w:val="99"/>
    <w:semiHidden/>
    <w:unhideWhenUsed/>
    <w:rsid w:val="00EA39A3"/>
    <w:rPr>
      <w:b/>
      <w:bCs/>
    </w:rPr>
  </w:style>
  <w:style w:type="character" w:customStyle="1" w:styleId="CommentSubjectChar">
    <w:name w:val="Comment Subject Char"/>
    <w:basedOn w:val="CommentTextChar"/>
    <w:link w:val="CommentSubject"/>
    <w:uiPriority w:val="99"/>
    <w:semiHidden/>
    <w:rsid w:val="00EA39A3"/>
    <w:rPr>
      <w:b/>
      <w:bCs/>
      <w:sz w:val="20"/>
      <w:szCs w:val="20"/>
    </w:rPr>
  </w:style>
  <w:style w:type="paragraph" w:customStyle="1" w:styleId="MDPI62BackMatter">
    <w:name w:val="MDPI_6.2_BackMatter"/>
    <w:qFormat/>
    <w:rsid w:val="003033F6"/>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bidi="en-US"/>
      <w14:ligatures w14:val="none"/>
    </w:rPr>
  </w:style>
  <w:style w:type="paragraph" w:styleId="Header">
    <w:name w:val="header"/>
    <w:basedOn w:val="Normal"/>
    <w:link w:val="HeaderChar"/>
    <w:uiPriority w:val="99"/>
    <w:unhideWhenUsed/>
    <w:rsid w:val="00930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BDE"/>
  </w:style>
  <w:style w:type="paragraph" w:styleId="Footer">
    <w:name w:val="footer"/>
    <w:basedOn w:val="Normal"/>
    <w:link w:val="FooterChar"/>
    <w:uiPriority w:val="99"/>
    <w:unhideWhenUsed/>
    <w:rsid w:val="00930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BDE"/>
  </w:style>
  <w:style w:type="paragraph" w:customStyle="1" w:styleId="MDPI42tablebody">
    <w:name w:val="MDPI_4.2_table_body"/>
    <w:qFormat/>
    <w:rsid w:val="0091087C"/>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31text">
    <w:name w:val="MDPI_3.1_text"/>
    <w:qFormat/>
    <w:rsid w:val="002F21E3"/>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character" w:styleId="Hyperlink">
    <w:name w:val="Hyperlink"/>
    <w:basedOn w:val="DefaultParagraphFont"/>
    <w:uiPriority w:val="99"/>
    <w:unhideWhenUsed/>
    <w:rsid w:val="00DF1475"/>
    <w:rPr>
      <w:color w:val="0563C1" w:themeColor="hyperlink"/>
      <w:u w:val="single"/>
    </w:rPr>
  </w:style>
  <w:style w:type="character" w:customStyle="1" w:styleId="UnresolvedMention1">
    <w:name w:val="Unresolved Mention1"/>
    <w:basedOn w:val="DefaultParagraphFont"/>
    <w:uiPriority w:val="99"/>
    <w:semiHidden/>
    <w:unhideWhenUsed/>
    <w:rsid w:val="00DF1475"/>
    <w:rPr>
      <w:color w:val="605E5C"/>
      <w:shd w:val="clear" w:color="auto" w:fill="E1DFDD"/>
    </w:rPr>
  </w:style>
  <w:style w:type="paragraph" w:styleId="Revision">
    <w:name w:val="Revision"/>
    <w:hidden/>
    <w:uiPriority w:val="99"/>
    <w:semiHidden/>
    <w:rsid w:val="003015E3"/>
    <w:pPr>
      <w:spacing w:after="0" w:line="240" w:lineRule="auto"/>
    </w:pPr>
  </w:style>
  <w:style w:type="character" w:styleId="PlaceholderText">
    <w:name w:val="Placeholder Text"/>
    <w:basedOn w:val="DefaultParagraphFont"/>
    <w:uiPriority w:val="99"/>
    <w:semiHidden/>
    <w:rsid w:val="00F63C03"/>
    <w:rPr>
      <w:color w:val="666666"/>
    </w:rPr>
  </w:style>
  <w:style w:type="table" w:styleId="TableGrid">
    <w:name w:val="Table Grid"/>
    <w:basedOn w:val="TableNormal"/>
    <w:uiPriority w:val="39"/>
    <w:rsid w:val="00A2582A"/>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9E20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95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E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114283">
      <w:bodyDiv w:val="1"/>
      <w:marLeft w:val="0"/>
      <w:marRight w:val="0"/>
      <w:marTop w:val="0"/>
      <w:marBottom w:val="0"/>
      <w:divBdr>
        <w:top w:val="none" w:sz="0" w:space="0" w:color="auto"/>
        <w:left w:val="none" w:sz="0" w:space="0" w:color="auto"/>
        <w:bottom w:val="none" w:sz="0" w:space="0" w:color="auto"/>
        <w:right w:val="none" w:sz="0" w:space="0" w:color="auto"/>
      </w:divBdr>
      <w:divsChild>
        <w:div w:id="1609848855">
          <w:marLeft w:val="640"/>
          <w:marRight w:val="0"/>
          <w:marTop w:val="0"/>
          <w:marBottom w:val="0"/>
          <w:divBdr>
            <w:top w:val="none" w:sz="0" w:space="0" w:color="auto"/>
            <w:left w:val="none" w:sz="0" w:space="0" w:color="auto"/>
            <w:bottom w:val="none" w:sz="0" w:space="0" w:color="auto"/>
            <w:right w:val="none" w:sz="0" w:space="0" w:color="auto"/>
          </w:divBdr>
        </w:div>
        <w:div w:id="1518614825">
          <w:marLeft w:val="640"/>
          <w:marRight w:val="0"/>
          <w:marTop w:val="0"/>
          <w:marBottom w:val="0"/>
          <w:divBdr>
            <w:top w:val="none" w:sz="0" w:space="0" w:color="auto"/>
            <w:left w:val="none" w:sz="0" w:space="0" w:color="auto"/>
            <w:bottom w:val="none" w:sz="0" w:space="0" w:color="auto"/>
            <w:right w:val="none" w:sz="0" w:space="0" w:color="auto"/>
          </w:divBdr>
        </w:div>
        <w:div w:id="361828693">
          <w:marLeft w:val="640"/>
          <w:marRight w:val="0"/>
          <w:marTop w:val="0"/>
          <w:marBottom w:val="0"/>
          <w:divBdr>
            <w:top w:val="none" w:sz="0" w:space="0" w:color="auto"/>
            <w:left w:val="none" w:sz="0" w:space="0" w:color="auto"/>
            <w:bottom w:val="none" w:sz="0" w:space="0" w:color="auto"/>
            <w:right w:val="none" w:sz="0" w:space="0" w:color="auto"/>
          </w:divBdr>
        </w:div>
        <w:div w:id="507016419">
          <w:marLeft w:val="640"/>
          <w:marRight w:val="0"/>
          <w:marTop w:val="0"/>
          <w:marBottom w:val="0"/>
          <w:divBdr>
            <w:top w:val="none" w:sz="0" w:space="0" w:color="auto"/>
            <w:left w:val="none" w:sz="0" w:space="0" w:color="auto"/>
            <w:bottom w:val="none" w:sz="0" w:space="0" w:color="auto"/>
            <w:right w:val="none" w:sz="0" w:space="0" w:color="auto"/>
          </w:divBdr>
        </w:div>
        <w:div w:id="1057898320">
          <w:marLeft w:val="640"/>
          <w:marRight w:val="0"/>
          <w:marTop w:val="0"/>
          <w:marBottom w:val="0"/>
          <w:divBdr>
            <w:top w:val="none" w:sz="0" w:space="0" w:color="auto"/>
            <w:left w:val="none" w:sz="0" w:space="0" w:color="auto"/>
            <w:bottom w:val="none" w:sz="0" w:space="0" w:color="auto"/>
            <w:right w:val="none" w:sz="0" w:space="0" w:color="auto"/>
          </w:divBdr>
        </w:div>
        <w:div w:id="2123108409">
          <w:marLeft w:val="640"/>
          <w:marRight w:val="0"/>
          <w:marTop w:val="0"/>
          <w:marBottom w:val="0"/>
          <w:divBdr>
            <w:top w:val="none" w:sz="0" w:space="0" w:color="auto"/>
            <w:left w:val="none" w:sz="0" w:space="0" w:color="auto"/>
            <w:bottom w:val="none" w:sz="0" w:space="0" w:color="auto"/>
            <w:right w:val="none" w:sz="0" w:space="0" w:color="auto"/>
          </w:divBdr>
        </w:div>
        <w:div w:id="1252810678">
          <w:marLeft w:val="640"/>
          <w:marRight w:val="0"/>
          <w:marTop w:val="0"/>
          <w:marBottom w:val="0"/>
          <w:divBdr>
            <w:top w:val="none" w:sz="0" w:space="0" w:color="auto"/>
            <w:left w:val="none" w:sz="0" w:space="0" w:color="auto"/>
            <w:bottom w:val="none" w:sz="0" w:space="0" w:color="auto"/>
            <w:right w:val="none" w:sz="0" w:space="0" w:color="auto"/>
          </w:divBdr>
        </w:div>
        <w:div w:id="1183321338">
          <w:marLeft w:val="640"/>
          <w:marRight w:val="0"/>
          <w:marTop w:val="0"/>
          <w:marBottom w:val="0"/>
          <w:divBdr>
            <w:top w:val="none" w:sz="0" w:space="0" w:color="auto"/>
            <w:left w:val="none" w:sz="0" w:space="0" w:color="auto"/>
            <w:bottom w:val="none" w:sz="0" w:space="0" w:color="auto"/>
            <w:right w:val="none" w:sz="0" w:space="0" w:color="auto"/>
          </w:divBdr>
        </w:div>
        <w:div w:id="795489724">
          <w:marLeft w:val="640"/>
          <w:marRight w:val="0"/>
          <w:marTop w:val="0"/>
          <w:marBottom w:val="0"/>
          <w:divBdr>
            <w:top w:val="none" w:sz="0" w:space="0" w:color="auto"/>
            <w:left w:val="none" w:sz="0" w:space="0" w:color="auto"/>
            <w:bottom w:val="none" w:sz="0" w:space="0" w:color="auto"/>
            <w:right w:val="none" w:sz="0" w:space="0" w:color="auto"/>
          </w:divBdr>
        </w:div>
        <w:div w:id="14158595">
          <w:marLeft w:val="640"/>
          <w:marRight w:val="0"/>
          <w:marTop w:val="0"/>
          <w:marBottom w:val="0"/>
          <w:divBdr>
            <w:top w:val="none" w:sz="0" w:space="0" w:color="auto"/>
            <w:left w:val="none" w:sz="0" w:space="0" w:color="auto"/>
            <w:bottom w:val="none" w:sz="0" w:space="0" w:color="auto"/>
            <w:right w:val="none" w:sz="0" w:space="0" w:color="auto"/>
          </w:divBdr>
        </w:div>
        <w:div w:id="1255481641">
          <w:marLeft w:val="640"/>
          <w:marRight w:val="0"/>
          <w:marTop w:val="0"/>
          <w:marBottom w:val="0"/>
          <w:divBdr>
            <w:top w:val="none" w:sz="0" w:space="0" w:color="auto"/>
            <w:left w:val="none" w:sz="0" w:space="0" w:color="auto"/>
            <w:bottom w:val="none" w:sz="0" w:space="0" w:color="auto"/>
            <w:right w:val="none" w:sz="0" w:space="0" w:color="auto"/>
          </w:divBdr>
        </w:div>
        <w:div w:id="625045339">
          <w:marLeft w:val="640"/>
          <w:marRight w:val="0"/>
          <w:marTop w:val="0"/>
          <w:marBottom w:val="0"/>
          <w:divBdr>
            <w:top w:val="none" w:sz="0" w:space="0" w:color="auto"/>
            <w:left w:val="none" w:sz="0" w:space="0" w:color="auto"/>
            <w:bottom w:val="none" w:sz="0" w:space="0" w:color="auto"/>
            <w:right w:val="none" w:sz="0" w:space="0" w:color="auto"/>
          </w:divBdr>
        </w:div>
        <w:div w:id="1048381065">
          <w:marLeft w:val="640"/>
          <w:marRight w:val="0"/>
          <w:marTop w:val="0"/>
          <w:marBottom w:val="0"/>
          <w:divBdr>
            <w:top w:val="none" w:sz="0" w:space="0" w:color="auto"/>
            <w:left w:val="none" w:sz="0" w:space="0" w:color="auto"/>
            <w:bottom w:val="none" w:sz="0" w:space="0" w:color="auto"/>
            <w:right w:val="none" w:sz="0" w:space="0" w:color="auto"/>
          </w:divBdr>
        </w:div>
        <w:div w:id="202057224">
          <w:marLeft w:val="640"/>
          <w:marRight w:val="0"/>
          <w:marTop w:val="0"/>
          <w:marBottom w:val="0"/>
          <w:divBdr>
            <w:top w:val="none" w:sz="0" w:space="0" w:color="auto"/>
            <w:left w:val="none" w:sz="0" w:space="0" w:color="auto"/>
            <w:bottom w:val="none" w:sz="0" w:space="0" w:color="auto"/>
            <w:right w:val="none" w:sz="0" w:space="0" w:color="auto"/>
          </w:divBdr>
        </w:div>
        <w:div w:id="994800306">
          <w:marLeft w:val="640"/>
          <w:marRight w:val="0"/>
          <w:marTop w:val="0"/>
          <w:marBottom w:val="0"/>
          <w:divBdr>
            <w:top w:val="none" w:sz="0" w:space="0" w:color="auto"/>
            <w:left w:val="none" w:sz="0" w:space="0" w:color="auto"/>
            <w:bottom w:val="none" w:sz="0" w:space="0" w:color="auto"/>
            <w:right w:val="none" w:sz="0" w:space="0" w:color="auto"/>
          </w:divBdr>
        </w:div>
        <w:div w:id="1685354908">
          <w:marLeft w:val="640"/>
          <w:marRight w:val="0"/>
          <w:marTop w:val="0"/>
          <w:marBottom w:val="0"/>
          <w:divBdr>
            <w:top w:val="none" w:sz="0" w:space="0" w:color="auto"/>
            <w:left w:val="none" w:sz="0" w:space="0" w:color="auto"/>
            <w:bottom w:val="none" w:sz="0" w:space="0" w:color="auto"/>
            <w:right w:val="none" w:sz="0" w:space="0" w:color="auto"/>
          </w:divBdr>
        </w:div>
        <w:div w:id="1829857515">
          <w:marLeft w:val="640"/>
          <w:marRight w:val="0"/>
          <w:marTop w:val="0"/>
          <w:marBottom w:val="0"/>
          <w:divBdr>
            <w:top w:val="none" w:sz="0" w:space="0" w:color="auto"/>
            <w:left w:val="none" w:sz="0" w:space="0" w:color="auto"/>
            <w:bottom w:val="none" w:sz="0" w:space="0" w:color="auto"/>
            <w:right w:val="none" w:sz="0" w:space="0" w:color="auto"/>
          </w:divBdr>
        </w:div>
        <w:div w:id="433742936">
          <w:marLeft w:val="640"/>
          <w:marRight w:val="0"/>
          <w:marTop w:val="0"/>
          <w:marBottom w:val="0"/>
          <w:divBdr>
            <w:top w:val="none" w:sz="0" w:space="0" w:color="auto"/>
            <w:left w:val="none" w:sz="0" w:space="0" w:color="auto"/>
            <w:bottom w:val="none" w:sz="0" w:space="0" w:color="auto"/>
            <w:right w:val="none" w:sz="0" w:space="0" w:color="auto"/>
          </w:divBdr>
        </w:div>
        <w:div w:id="197023583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BE5F00-44E8-4887-AD77-5FCEC9B24E31}">
  <we:reference id="wa104382081" version="1.55.1.0" store="en-GB" storeType="OMEX"/>
  <we:alternateReferences>
    <we:reference id="wa104382081" version="1.55.1.0" store="" storeType="OMEX"/>
  </we:alternateReferences>
  <we:properties>
    <we:property name="MENDELEY_CITATIONS" value="[{&quot;citationID&quot;:&quot;MENDELEY_CITATION_a7435b4a-81a3-48b2-8dd4-6e546ea495ea&quot;,&quot;properties&quot;:{&quot;noteIndex&quot;:0},&quot;isEdited&quot;:false,&quot;manualOverride&quot;:{&quot;isManuallyOverridden&quot;:false,&quot;citeprocText&quot;:&quot;(Pulver et al., 2022)&quot;,&quot;manualOverrideText&quot;:&quot;&quot;},&quot;citationTag&quot;:&quot;MENDELEY_CITATION_v3_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&quot;,&quot;citationItems&quot;:[{&quot;id&quot;:&quot;1618acaf-0eba-3522-8673-23723be88bb5&quot;,&quot;itemData&quot;:{&quot;type&quot;:&quot;article-journal&quot;,&quot;id&quot;:&quot;1618acaf-0eba-3522-8673-23723be88bb5&quot;,&quot;title&quot;:&quot;The ADEBAR project: European and international provision of analytical data from structure elucidation and analytical characterization of NPS&quot;,&quot;author&quot;:[{&quot;family&quot;:&quot;Pulver&quot;,&quot;given&quot;:&quot;Benedikt&quot;,&quot;parse-names&quot;:false,&quot;dropping-particle&quot;:&quot;&quot;,&quot;non-dropping-particle&quot;:&quot;&quot;},{&quot;family&quot;:&quot;Fischmann&quot;,&quot;given&quot;:&quot;Svenja&quot;,&quot;parse-names&quot;:false,&quot;dropping-particle&quot;:&quot;&quot;,&quot;non-dropping-particle&quot;:&quot;&quot;},{&quot;family&quot;:&quot;Westphal&quot;,&quot;given&quot;:&quot;Folker&quot;,&quot;parse-names&quot;:false,&quot;dropping-particle&quot;:&quot;&quot;,&quot;non-dropping-particle&quot;:&quot;&quot;},{&quot;family&quot;:&quot;Schönberger&quot;,&quot;given&quot;:&quot;Torsten&quot;,&quot;parse-names&quot;:false,&quot;dropping-particle&quot;:&quot;&quot;,&quot;non-dropping-particle&quot;:&quot;&quot;},{&quot;family&quot;:&quot;Schäper&quot;,&quot;given&quot;:&quot;Jan&quot;,&quot;parse-names&quot;:false,&quot;dropping-particle&quot;:&quot;&quot;,&quot;non-dropping-particle&quot;:&quot;&quot;},{&quot;family&quot;:&quot;Budach&quot;,&quot;given&quot;:&quot;Dennis&quot;,&quot;parse-names&quot;:false,&quot;dropping-particle&quot;:&quot;&quot;,&quot;non-dropping-particle&quot;:&quot;&quot;},{&quot;family&quot;:&quot;Jacobsen-Bauer&quot;,&quot;given&quot;:&quot;Andrea&quot;,&quot;parse-names&quot;:false,&quot;dropping-particle&quot;:&quot;&quot;,&quot;non-dropping-particle&quot;:&quot;&quot;},{&quot;family&quot;:&quot;Dreiseitel&quot;,&quot;given&quot;:&quot;Wolfgang&quot;,&quot;parse-names&quot;:false,&quot;dropping-particle&quot;:&quot;&quot;,&quot;non-dropping-particle&quot;:&quot;&quot;},{&quot;family&quot;:&quot;Zagermann&quot;,&quot;given&quot;:&quot;Johannes&quot;,&quot;parse-names&quot;:false,&quot;dropping-particle&quot;:&quot;&quot;,&quot;non-dropping-particle&quot;:&quot;&quot;},{&quot;family&quot;:&quot;Damm&quot;,&quot;given&quot;:&quot;Angela&quot;,&quot;parse-names&quot;:false,&quot;dropping-particle&quot;:&quot;&quot;,&quot;non-dropping-particle&quot;:&quot;&quot;},{&quot;family&quot;:&quot;Knecht&quot;,&quot;given&quot;:&quot;Siegfried&quot;,&quot;parse-names&quot;:false,&quot;dropping-particle&quot;:&quot;&quot;,&quot;non-dropping-particle&quot;:&quot;&quot;},{&quot;family&quot;:&quot;Opatz&quot;,&quot;given&quot;:&quot;Till&quot;,&quot;parse-names&quot;:false,&quot;dropping-particle&quot;:&quot;&quot;,&quot;non-dropping-particle&quot;:&quot;&quot;},{&quot;family&quot;:&quot;Auwärter&quot;,&quot;given&quot;:&quot;Volker&quot;,&quot;parse-names&quot;:false,&quot;dropping-particle&quot;:&quot;&quot;,&quot;non-dropping-particle&quot;:&quot;&quot;},{&quot;family&quot;:&quot;Pütz&quot;,&quot;given&quot;:&quot;Michael&quot;,&quot;parse-names&quot;:false,&quot;dropping-particle&quot;:&quot;&quot;,&quot;non-dropping-particle&quot;:&quot;&quot;}],&quot;container-title&quot;:&quot;Drug Testing and Analysis&quot;,&quot;container-title-short&quot;:&quot;Drug Test  Anal&quot;,&quot;accessed&quot;:{&quot;date-parts&quot;:[[2024,5,24]]},&quot;DOI&quot;:&quot;10.1002/DTA.3280&quot;,&quot;ISSN&quot;:&quot;1942-7611&quot;,&quot;PMID&quot;:&quot;35524160&quot;,&quot;URL&quot;:&quot;https://onlinelibrary.wiley.com/doi/full/10.1002/dta.3280&quot;,&quot;issued&quot;:{&quot;date-parts&quot;:[[2022,8,1]]},&quot;page&quot;:&quot;1491-1502&quot;,&quot;abstract&quot;:&quot;Novel substances for which none or limited analytical data are available constitute a challenge for police and customs forensic laboratories. The time-consuming process of structural elucidation and acquisition of analytical data has been centralized in the ADEBAR project in Germany, co-funded since 2017 by the EU's Internal Security Fund. The project aims to comprehensively characterize substances relevant for forensic-toxicological casework within the analytical competence network. The analytical datasets are distributed digitally through European and (inter)national channels. Additionally, pharmacological evaluation allows for estimating in vivo potency and potential harm required as scientific evidence for legislative amendments. The ADEBAR project contributes to the availability of analytical data on new substances relevant to the daily work of police and customs laboratories. Since the inception of the ADEBAR project, 549 samples have been registered, and 302 substance reports notified to the EMCDDA, including numerous spectrometric and spectroscopic data. In addition, 3,619 mass spectra have been accumulated in ADEBAR mass spectra databases. A central institution for the structure elucidation and acquisition of valid, high-quality analytical data for police and customs forensic laboratories and forensic medicine institutes is important in the future because there does not seem to be an end to the dynamic of novel NPS appearing on the drug market.&quot;,&quot;publisher&quot;:&quot;John Wiley &amp; Sons, Ltd&quot;,&quot;issue&quot;:&quot;8&quot;,&quot;volume&quot;:&quot;14&quot;},&quot;isTemporary&quot;:false}]},{&quot;citationID&quot;:&quot;MENDELEY_CITATION_3900c31f-3412-4827-8bda-7d9aff56421a&quot;,&quot;properties&quot;:{&quot;noteIndex&quot;:0},&quot;isEdited&quot;:false,&quot;manualOverride&quot;:{&quot;isManuallyOverridden&quot;:false,&quot;citeprocText&quot;:&quot;(Di Trana et al., 2021)&quot;,&quot;manualOverrideText&quot;:&quot;&quot;},&quot;citationTag&quot;:&quot;MENDELEY_CITATION_v3_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&quot;,&quot;citationItems&quot;:[{&quot;id&quot;:&quot;929a728e-65a6-34e2-9f2b-a4c76e8acba8&quot;,&quot;itemData&quot;:{&quot;type&quot;:&quot;article-journal&quot;,&quot;id&quot;:&quot;929a728e-65a6-34e2-9f2b-a4c76e8acba8&quot;,&quot;title&quot;:&quot;In silico prediction, LC-HRMS/MS analysis, and targeted/untargeted data-mining workflow for the profiling of phenylfentanyl in vitro metabolites&quot;,&quot;author&quot;:[{&quot;family&quot;:&quot;Trana&quot;,&quot;given&quot;:&quot;Annagiulia&quot;,&quot;parse-names&quot;:false,&quot;dropping-particle&quot;:&quot;&quot;,&quot;non-dropping-particle&quot;:&quot;Di&quot;},{&quot;family&quot;:&quot;Brunetti&quot;,&quot;given&quot;:&quot;Pietro&quot;,&quot;parse-names&quot;:false,&quot;dropping-particle&quot;:&quot;&quot;,&quot;non-dropping-particle&quot;:&quot;&quot;},{&quot;family&quot;:&quot;Giorgetti&quot;,&quot;given&quot;:&quot;Raffaele&quot;,&quot;parse-names&quot;:false,&quot;dropping-particle&quot;:&quot;&quot;,&quot;non-dropping-particle&quot;:&quot;&quot;},{&quot;family&quot;:&quot;Marinelli&quot;,&quot;given&quot;:&quot;Enrico&quot;,&quot;parse-names&quot;:false,&quot;dropping-particle&quot;:&quot;&quot;,&quot;non-dropping-particle&quot;:&quot;&quot;},{&quot;family&quot;:&quot;Zaami&quot;,&quot;given&quot;:&quot;Simona&quot;,&quot;parse-names&quot;:false,&quot;dropping-particle&quot;:&quot;&quot;,&quot;non-dropping-particle&quot;:&quot;&quot;},{&quot;family&quot;:&quot;Busardò&quot;,&quot;given&quot;:&quot;Francesco Paolo&quot;,&quot;parse-names&quot;:false,&quot;dropping-particle&quot;:&quot;&quot;,&quot;non-dropping-particle&quot;:&quot;&quot;},{&quot;family&quot;:&quot;Carlier&quot;,&quot;given&quot;:&quot;Jeremy&quot;,&quot;parse-names&quot;:false,&quot;dropping-particle&quot;:&quot;&quot;,&quot;non-dropping-particle&quot;:&quot;&quot;}],&quot;container-title&quot;:&quot;Talanta&quot;,&quot;container-title-short&quot;:&quot;Talanta&quot;,&quot;accessed&quot;:{&quot;date-parts&quot;:[[2024,5,6]]},&quot;DOI&quot;:&quot;10.1016/j.talanta.2021.122740&quot;,&quot;URL&quot;:&quot;https://doi.org/10.1016/j.talanta.2021.122740&quot;,&quot;issued&quot;:{&quot;date-parts&quot;:[[2021]]},&quot;page&quot;:&quot;122740&quot;,&quot;abstract&quot;:&quot;A R T I C L E I N F O Keywords: Phenylfentanyl In silico prediction Hepatocyte metabolism Liquid chromatography-High-resolution tandem mass spectrometry Data-dependent analysis Software-assisted data mining A B S T R A C T Illicit fentanyl and analogues have been involved in many fatalities and cases of intoxication across the United States over the last decade, and are becoming a health concern in Europe. New potent analogues emerge onto the drug market every year to circumvent analytical detection and legislation, and little pharmacological/toxico-logical data are available when the substances first appear. However, pharmacokinetic data are crucial to determine specific biomarkers of consumption in clinical and forensic settings, considering the low active doses and the rapid metabolism of fentanyl analogues. Phenylfentanyl is a novel analogue that was first detected in seized material in 2017, and little is currently known about this substance and its metabolism. We studied phenylfentanyl metabolic fate using in silico predictions with GLORYx freeware, human hepatocyte incubations, and liquid chromatography-high-resolution tandem mass spectrometry (LC-HRMS/MS). We applied a specific targeted/untargeted workflow using data-mining software to allow the rapid and partially automated screening of LC-HRMS/MS raw data. Approximately 90,000 substances were initially individuated after 3-h incubation with hepatocytes, and 115 substances were automatically selected for a manual check by the operators. Finally, 13 metabolites, mostly produced by N-dealkylation, amide hydrolysis, oxidation, and combinations thereof, were identified. We suggest phenylnorfentanyl as the main biological marker of phenylfentanyl use, and we proposed the inclusion of its fragmentation pattern in mzCloud and HighResNPS online libraries. Other major metabolites include N-Phenyl-1-(2-phenylethyl)-4-piperidinamine (4-ANPP), 1-(2-phenylethyl)-4-piperidinol, and other non-specific metabolites. Phase II transformations were infrequent, and the hydrolysis of the biological samples is not required to increase the detection capability of non-conjugated metabolites. The overall workflow is easily adaptable for the metabolite profiling of other novel psychoactive substances.&quot;,&quot;volume&quot;:&quot;235&quot;},&quot;isTemporary&quot;:false}]},{&quot;citationID&quot;:&quot;MENDELEY_CITATION_f8235b79-37b7-4479-a204-ff06319676de&quot;,&quot;properties&quot;:{&quot;noteIndex&quot;:0},&quot;isEdited&quot;:false,&quot;manualOverride&quot;:{&quot;isManuallyOverridden&quot;:false,&quot;citeprocText&quot;:&quot;(Kim et al., 2020)&quot;,&quot;manualOverrideText&quot;:&quot;&quot;},&quot;citationTag&quot;:&quot;MENDELEY_CITATION_v3_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&quot;,&quot;citationItems&quot;:[{&quot;id&quot;:&quot;c193e245-237c-3c00-a18d-145499114f8c&quot;,&quot;itemData&quot;:{&quot;type&quot;:&quot;article-journal&quot;,&quot;id&quot;:&quot;c193e245-237c-3c00-a18d-145499114f8c&quot;,&quot;title&quot;:&quot;Shared structural mechanisms of general anaesthetics and benzodiazepines&quot;,&quot;author&quot;:[{&quot;family&quot;:&quot;Kim&quot;,&quot;given&quot;:&quot;Jeong Joo&quot;,&quot;parse-names&quot;:false,&quot;dropping-particle&quot;:&quot;&quot;,&quot;non-dropping-particle&quot;:&quot;&quot;},{&quot;family&quot;:&quot;Gharpure&quot;,&quot;given&quot;:&quot;Anant&quot;,&quot;parse-names&quot;:false,&quot;dropping-particle&quot;:&quot;&quot;,&quot;non-dropping-particle&quot;:&quot;&quot;},{&quot;family&quot;:&quot;Teng&quot;,&quot;given&quot;:&quot;Jinfeng&quot;,&quot;parse-names&quot;:false,&quot;dropping-particle&quot;:&quot;&quot;,&quot;non-dropping-particle&quot;:&quot;&quot;},{&quot;family&quot;:&quot;Zhuang&quot;,&quot;given&quot;:&quot;Yuxuan&quot;,&quot;parse-names&quot;:false,&quot;dropping-particle&quot;:&quot;&quot;,&quot;non-dropping-particle&quot;:&quot;&quot;},{&quot;family&quot;:&quot;Howard&quot;,&quot;given&quot;:&quot;Rebecca J.&quot;,&quot;parse-names&quot;:false,&quot;dropping-particle&quot;:&quot;&quot;,&quot;non-dropping-particle&quot;:&quot;&quot;},{&quot;family&quot;:&quot;Zhu&quot;,&quot;given&quot;:&quot;Shaotong&quot;,&quot;parse-names&quot;:false,&quot;dropping-particle&quot;:&quot;&quot;,&quot;non-dropping-particle&quot;:&quot;&quot;},{&quot;family&quot;:&quot;Noviello&quot;,&quot;given&quot;:&quot;Colleen M.&quot;,&quot;parse-names&quot;:false,&quot;dropping-particle&quot;:&quot;&quot;,&quot;non-dropping-particle&quot;:&quot;&quot;},{&quot;family&quot;:&quot;Walsh&quot;,&quot;given&quot;:&quot;Richard M.&quot;,&quot;parse-names&quot;:false,&quot;dropping-particle&quot;:&quot;&quot;,&quot;non-dropping-particle&quot;:&quot;&quot;},{&quot;family&quot;:&quot;Lindahl&quot;,&quot;given&quot;:&quot;Erik&quot;,&quot;parse-names&quot;:false,&quot;dropping-particle&quot;:&quot;&quot;,&quot;non-dropping-particle&quot;:&quot;&quot;},{&quot;family&quot;:&quot;Hibbs&quot;,&quot;given&quot;:&quot;Ryan E.&quot;,&quot;parse-names&quot;:false,&quot;dropping-particle&quot;:&quot;&quot;,&quot;non-dropping-particle&quot;:&quot;&quot;}],&quot;container-title&quot;:&quot;Nature&quot;,&quot;container-title-short&quot;:&quot;Nature&quot;,&quot;accessed&quot;:{&quot;date-parts&quot;:[[2025,1,11]]},&quot;DOI&quot;:&quot;10.1038/S41586-020-2654-5&quot;,&quot;ISSN&quot;:&quot;1476-4687&quot;,&quot;PMID&quot;:&quot;32879488&quot;,&quot;URL&quot;:&quot;https://pubmed.ncbi.nlm.nih.gov/32879488/&quot;,&quot;issued&quot;:{&quot;date-parts&quot;:[[2020,9,10]]},&quot;page&quot;:&quot;303-308&quot;,&quot;abstract&quot;:&quot;Most general anaesthetics and classical benzodiazepine drugs act through positive modulation of γ-aminobutyric acid type A (GABAA) receptors to dampen neuronal activity in the brain1–5. However, direct structural information on the mechanisms of general anaesthetics at their physiological receptor sites is lacking. Here we present cryo-electron microscopy structures of GABAA receptors bound to intravenous anaesthetics, benzodiazepines and inhibitory modulators. These structures were solved in a lipidic environment and are complemented by electrophysiology and molecular dynamics simulations. Structures of GABAA receptors in complex with the anaesthetics phenobarbital, etomidate and propofol reveal both distinct and common transmembrane binding sites, which are shared in part by the benzodiazepine drug diazepam. Structures in which GABAA receptors are bound by benzodiazepine-site ligands identify an additional membrane binding site for diazepam and suggest an allosteric mechanism for anaesthetic reversal by flumazenil. This study provides a foundation for understanding how pharmacologically diverse and clinically essential drugs act through overlapping and distinct mechanisms to potentiate inhibitory signalling in the brain.&quot;,&quot;publisher&quot;:&quot;Nature&quot;,&quot;issue&quot;:&quot;7824&quot;,&quot;volume&quot;:&quot;585&quot;},&quot;isTemporary&quot;:false}]},{&quot;citationID&quot;:&quot;MENDELEY_CITATION_a318a66a-cfd7-4097-901e-b152deb16718&quot;,&quot;properties&quot;:{&quot;noteIndex&quot;:0},&quot;isEdited&quot;:false,&quot;manualOverride&quot;:{&quot;isManuallyOverridden&quot;:false,&quot;citeprocText&quot;:&quot;(Morris et al., 2009)&quot;,&quot;manualOverrideText&quot;:&quot;&quot;},&quot;citationTag&quot;:&quot;MENDELEY_CITATION_v3_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&quot;,&quot;citationItems&quot;:[{&quot;id&quot;:&quot;2564578c-cc32-36e4-b1a0-df46a3597c15&quot;,&quot;itemData&quot;:{&quot;type&quot;:&quot;article-journal&quot;,&quot;id&quot;:&quot;2564578c-cc32-36e4-b1a0-df46a3597c15&quot;,&quot;title&quot;:&quot;AutoDock4 and AutoDockTools4: Automated docking with selective receptor flexibility&quot;,&quot;author&quot;:[{&quot;family&quot;:&quot;Morris&quot;,&quot;given&quot;:&quot;Garrett M.&quot;,&quot;parse-names&quot;:false,&quot;dropping-particle&quot;:&quot;&quot;,&quot;non-dropping-particle&quot;:&quot;&quot;},{&quot;family&quot;:&quot;Ruth&quot;,&quot;given&quot;:&quot;Huey&quot;,&quot;parse-names&quot;:false,&quot;dropping-particle&quot;:&quot;&quot;,&quot;non-dropping-particle&quot;:&quot;&quot;},{&quot;family&quot;:&quot;Lindstrom&quot;,&quot;given&quot;:&quot;William&quot;,&quot;parse-names&quot;:false,&quot;dropping-particle&quot;:&quot;&quot;,&quot;non-dropping-particle&quot;:&quot;&quot;},{&quot;family&quot;:&quot;Sanner&quot;,&quot;given&quot;:&quot;Michel F.&quot;,&quot;parse-names&quot;:false,&quot;dropping-particle&quot;:&quot;&quot;,&quot;non-dropping-particle&quot;:&quot;&quot;},{&quot;family&quot;:&quot;Belew&quot;,&quot;given&quot;:&quot;Richard K.&quot;,&quot;parse-names&quot;:false,&quot;dropping-particle&quot;:&quot;&quot;,&quot;non-dropping-particle&quot;:&quot;&quot;},{&quot;family&quot;:&quot;Goodsell&quot;,&quot;given&quot;:&quot;David S.&quot;,&quot;parse-names&quot;:false,&quot;dropping-particle&quot;:&quot;&quot;,&quot;non-dropping-particle&quot;:&quot;&quot;},{&quot;family&quot;:&quot;Olson&quot;,&quot;given&quot;:&quot;Arthur J.&quot;,&quot;parse-names&quot;:false,&quot;dropping-particle&quot;:&quot;&quot;,&quot;non-dropping-particle&quot;:&quot;&quot;}],&quot;container-title&quot;:&quot;Journal of computational chemistry&quot;,&quot;container-title-short&quot;:&quot;J Comput Chem&quot;,&quot;accessed&quot;:{&quot;date-parts&quot;:[[2025,1,11]]},&quot;DOI&quot;:&quot;10.1002/JCC.21256&quot;,&quot;ISSN&quot;:&quot;1096-987X&quot;,&quot;PMID&quot;:&quot;19399780&quot;,&quot;URL&quot;:&quot;https://pubmed.ncbi.nlm.nih.gov/19399780/&quot;,&quot;issued&quot;:{&quot;date-parts&quot;:[[2009,12]]},&quot;page&quot;:&quot;2785-2791&quot;,&quot;abstract&quot;:&quot;We describe the testing and release of AutoDock4 and the accompanying graphical user interface Auto- DockTools. AutoDock4 incorporates limited flexibility in the receptor. Several tests are reported here, including a redocking experiment with 188 diverse ligand- protein complexes and a cross-docking experiment using flexible side- chains in 87 HIV protease complexes. We also report its utility in analysis of covalently bound ligands, using both a grid-based docking method and a modification of the flexible sidechain technique. © 2009 Wiley Periodicals, Inc.&quot;,&quot;publisher&quot;:&quot;J Comput Chem&quot;,&quot;issue&quot;:&quot;16&quot;,&quot;volume&quot;:&quot;30&quot;},&quot;isTemporary&quot;:false}]},{&quot;citationID&quot;:&quot;MENDELEY_CITATION_bc9804b2-0c46-4f21-9b2c-4aafbee6aa58&quot;,&quot;properties&quot;:{&quot;noteIndex&quot;:0},&quot;isEdited&quot;:false,&quot;manualOverride&quot;:{&quot;isManuallyOverridden&quot;:false,&quot;citeprocText&quot;:&quot;(Sanner et al., 1999)&quot;,&quot;manualOverrideText&quot;:&quot;&quot;},&quot;citationTag&quot;:&quot;MENDELEY_CITATION_v3_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&quot;,&quot;citationItems&quot;:[{&quot;id&quot;:&quot;58d2b9dc-dee6-3fc9-933b-074dc05981a0&quot;,&quot;itemData&quot;:{&quot;type&quot;:&quot;article-journal&quot;,&quot;id&quot;:&quot;58d2b9dc-dee6-3fc9-933b-074dc05981a0&quot;,&quot;title&quot;:&quot;Integrating computation and visualization for biomolecular analysis: an example using python and AVS&quot;,&quot;author&quot;:[{&quot;family&quot;:&quot;Sanner&quot;,&quot;given&quot;:&quot;M. F.&quot;,&quot;parse-names&quot;:false,&quot;dropping-particle&quot;:&quot;&quot;,&quot;non-dropping-particle&quot;:&quot;&quot;},{&quot;family&quot;:&quot;Duncan&quot;,&quot;given&quot;:&quot;B. S.&quot;,&quot;parse-names&quot;:false,&quot;dropping-particle&quot;:&quot;&quot;,&quot;non-dropping-particle&quot;:&quot;&quot;},{&quot;family&quot;:&quot;Carrillo&quot;,&quot;given&quot;:&quot;C. J.&quot;,&quot;parse-names&quot;:false,&quot;dropping-particle&quot;:&quot;&quot;,&quot;non-dropping-particle&quot;:&quot;&quot;},{&quot;family&quot;:&quot;Olson&quot;,&quot;given&quot;:&quot;A. J.&quot;,&quot;parse-names&quot;:false,&quot;dropping-particle&quot;:&quot;&quot;,&quot;non-dropping-particle&quot;:&quot;&quot;}],&quot;container-title&quot;:&quot;Pacific Symposium on Biocomputing. Pacific Symposium on Biocomputing&quot;,&quot;container-title-short&quot;:&quot;Pac Symp Biocomput&quot;,&quot;accessed&quot;:{&quot;date-parts&quot;:[[2025,1,11]]},&quot;DOI&quot;:&quot;10.1142/9789814447300_0039&quot;,&quot;ISSN&quot;:&quot;2335-6928&quot;,&quot;PMID&quot;:&quot;10380214&quot;,&quot;URL&quot;:&quot;https://pubmed.ncbi.nlm.nih.gov/10380214/&quot;,&quot;issued&quot;:{&quot;date-parts&quot;:[[1999]]},&quot;page&quot;:&quot;401-412&quot;,&quot;abstract&quot;:&quot;One of the challenges in biocomputing is to enable the efficient use of a wide variety of fast-evolving computational methods to simulate, analyze, and understand the complex properties and interactions of molecular systems. Our laboratory investigates several areas including molecular visualization, protein-ligand docking, protein-protein docking, molecular surfaces, and the derivation of phenomenological potentials. In this paper we present an approach based on the Python programming language to achieve a high level of integration between these different computational methods and our primary visualization system AVS. This approach removes many limitations of AVS while increasing dramatically the inter-operability of our computational tools. Several examples are shown to illustrate how this approach enables a high level of integration and inter-operability between different tools, while retaining modularity and avoiding the creation of a large monolithic package that is difficult to extend and maintain.&quot;,&quot;publisher&quot;:&quot;Pac Symp Biocomput&quot;},&quot;isTemporary&quot;:false}]},{&quot;citationID&quot;:&quot;MENDELEY_CITATION_5c693873-32f1-4c08-9be3-35b8ca3486d7&quot;,&quot;properties&quot;:{&quot;noteIndex&quot;:0},&quot;isEdited&quot;:false,&quot;manualOverride&quot;:{&quot;isManuallyOverridden&quot;:false,&quot;citeprocText&quot;:&quot;(Jakalian et al., 2002)&quot;,&quot;manualOverrideText&quot;:&quot;&quot;},&quot;citationTag&quot;:&quot;MENDELEY_CITATION_v3_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&quot;,&quot;citationItems&quot;:[{&quot;id&quot;:&quot;d7338288-32b1-3871-abea-ce500a1fa837&quot;,&quot;itemData&quot;:{&quot;type&quot;:&quot;article-journal&quot;,&quot;id&quot;:&quot;d7338288-32b1-3871-abea-ce500a1fa837&quot;,&quot;title&quot;:&quot;Fast, efficient generation of high-quality atomic charges. AM1-BCC model: II. Parameterization and validation&quot;,&quot;author&quot;:[{&quot;family&quot;:&quot;Jakalian&quot;,&quot;given&quot;:&quot;Araz&quot;,&quot;parse-names&quot;:false,&quot;dropping-particle&quot;:&quot;&quot;,&quot;non-dropping-particle&quot;:&quot;&quot;},{&quot;family&quot;:&quot;Jack&quot;,&quot;given&quot;:&quot;David B.&quot;,&quot;parse-names&quot;:false,&quot;dropping-particle&quot;:&quot;&quot;,&quot;non-dropping-particle&quot;:&quot;&quot;},{&quot;family&quot;:&quot;Bayly&quot;,&quot;given&quot;:&quot;Christopher I.&quot;,&quot;parse-names&quot;:false,&quot;dropping-particle&quot;:&quot;&quot;,&quot;non-dropping-particle&quot;:&quot;&quot;}],&quot;container-title&quot;:&quot;Journal of computational chemistry&quot;,&quot;container-title-short&quot;:&quot;J Comput Chem&quot;,&quot;accessed&quot;:{&quot;date-parts&quot;:[[2025,1,11]]},&quot;DOI&quot;:&quot;10.1002/JCC.10128&quot;,&quot;ISSN&quot;:&quot;0192-8651&quot;,&quot;PMID&quot;:&quot;12395429&quot;,&quot;URL&quot;:&quot;https://pubmed.ncbi.nlm.nih.gov/12395429/&quot;,&quot;issued&quot;:{&quot;date-parts&quot;:[[2002,12]]},&quot;page&quot;:&quot;1623-1641&quot;,&quot;abstract&quot;:&quot;We present the first global parameterization and validation of a novel charge model, called AM1-BCC, which quickly and efficiently generates high-quality atomic charges for computer simulations of organic molecules in polar media. The goal of the charge model is to produce atomic charges that emulate the HF/6-31G* electrostatic potential (ESP) of a molecule. Underlying electronic structure features, including formal charge and electron delocalization, are first captured by AM1 population charges; simple additive bond charge corrections (BCCs) are then applied to these AM1 atomic charges to produce the AM1-BCC charges. The parameterization of BCCs was carried out by fitting to the HF/6-31G* ESP of a training set of &gt;2700 molecules. Most organic functional groups and their combinations were sampled, as well as an extensive variety of cyclic and fused bicyclic heteroaryl systems. The resulting BCC parameters allow the AM1-BCC charging scheme to handle virtually all types of organic compounds listed in The Merck Index and the NCI Database. Validation of the model was done through comparisons of hydrogen-bonded dimer energies and relative free energies of solvation using AM1-BCC charges in conjunction with the 1994 Cornell et al. forcefield for AMBER.13 Homo- and hetero-dimer hydrogen-bond energies of a diverse set of organic molecules were reproduced to within 0.95 kcal/mol RMS deviation from the ab initio values, and for DNA dimers the energies were within 0.9 kcal/mol RMS deviation from ab initio values. The calculated relative free energies of solvation for a diverse set of monofunctional isosteres were reproduced to within 0.69 kcal/mol of experiment. In all these validation tests, AMBER with the AM1-BCC charge model maintained a correlation coefficient above 0.96. Thus, the parameters presented here for use with the AM1-BCC method present a fast, accurate, and robust alternative to HF/6-31G* ESP-fit charges for general use with the AMBER force field in computer simulations involving organic small molecules. © 2002 Wiley Periodicals, Inc. J. Comput. Chem. 23.&quot;,&quot;publisher&quot;:&quot;J Comput Chem&quot;,&quot;issue&quot;:&quot;16&quot;,&quot;volume&quot;:&quot;23&quot;},&quot;isTemporary&quot;:false}]},{&quot;citationID&quot;:&quot;MENDELEY_CITATION_dd12a48e-2daf-4bea-ba38-1e19dc150d81&quot;,&quot;properties&quot;:{&quot;noteIndex&quot;:0},&quot;isEdited&quot;:false,&quot;manualOverride&quot;:{&quot;isManuallyOverridden&quot;:false,&quot;citeprocText&quot;:&quot;(Liu et al., 2023)&quot;,&quot;manualOverrideText&quot;:&quot;&quot;},&quot;citationTag&quot;:&quot;MENDELEY_CITATION_v3_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&quot;,&quot;citationItems&quot;:[{&quot;id&quot;:&quot;3c97d702-47c1-30f9-bdab-18c98b56ac4c&quot;,&quot;itemData&quot;:{&quot;type&quot;:&quot;article-journal&quot;,&quot;id&quot;:&quot;3c97d702-47c1-30f9-bdab-18c98b56ac4c&quot;,&quot;title&quot;:&quot;New TSPO Crystal Structures of Mutant and Heme-Bound Forms with Altered Flexibility, Ligand Binding, and Porphyrin Degradation Activity&quot;,&quot;author&quot;:[{&quot;family&quot;:&quot;Liu&quot;,&quot;given&quot;:&quot;Jian&quot;,&quot;parse-names&quot;:false,&quot;dropping-particle&quot;:&quot;&quot;,&quot;non-dropping-particle&quot;:&quot;&quot;},{&quot;family&quot;:&quot;Hiser&quot;,&quot;given&quot;:&quot;Carrie&quot;,&quot;parse-names&quot;:false,&quot;dropping-particle&quot;:&quot;&quot;,&quot;non-dropping-particle&quot;:&quot;&quot;},{&quot;family&quot;:&quot;Li&quot;,&quot;given&quot;:&quot;Fei&quot;,&quot;parse-names&quot;:false,&quot;dropping-particle&quot;:&quot;&quot;,&quot;non-dropping-particle&quot;:&quot;&quot;},{&quot;family&quot;:&quot;Hall&quot;,&quot;given&quot;:&quot;Robert&quot;,&quot;parse-names&quot;:false,&quot;dropping-particle&quot;:&quot;&quot;,&quot;non-dropping-particle&quot;:&quot;&quot;},{&quot;family&quot;:&quot;Garavito&quot;,&quot;given&quot;:&quot;R. Michael&quot;,&quot;parse-names&quot;:false,&quot;dropping-particle&quot;:&quot;&quot;,&quot;non-dropping-particle&quot;:&quot;&quot;},{&quot;family&quot;:&quot;Ferguson-Miller&quot;,&quot;given&quot;:&quot;Shelagh&quot;,&quot;parse-names&quot;:false,&quot;dropping-particle&quot;:&quot;&quot;,&quot;non-dropping-particle&quot;:&quot;&quot;}],&quot;container-title&quot;:&quot;Biochemistry&quot;,&quot;container-title-short&quot;:&quot;Biochemistry&quot;,&quot;accessed&quot;:{&quot;date-parts&quot;:[[2025,1,11]]},&quot;DOI&quot;:&quot;10.1021/ACS.BIOCHEM.2C00612/SUPPL_FILE/BI2C00612_SI_001.PDF&quot;,&quot;ISSN&quot;:&quot;15204995&quot;,&quot;PMID&quot;:&quot;36947867&quot;,&quot;URL&quot;:&quot;https://pmc.ncbi.nlm.nih.gov/articles/PMC10077581/&quot;,&quot;issued&quot;:{&quot;date-parts&quot;:[[2023,4,4]]},&quot;page&quot;:&quot;1262-1273&quot;,&quot;abstract&quot;:&quot;The ancient protein TSPO (translocator protein 18kD) is found in all kingdoms and was originally identified as a binding site of benzodiazepine drugs. Its physiological function remains unclear, although porphyrins are conserved ligands. Several crystal structures of bacterial TSPO and nuclear magnetic resonance structures of a mouse form have revealed monomer and dimer configurations, but there have been no reports of structures with a physiological ligand. Here, we present the first X-ray structures of Rhodobacter sphaeroides TSPO with a physiological ligand bound. Two different variants (substituting threonine for alanine at position 139 (A139T) and phenylalanine for alanine at position 138 (A138F)) yielded well-diffracting crystals giving structures of both apo- and heme-containing forms. Both variants have wild-type micromolar affinity for heme and protoporphyrin IX, but A139T has very low ability to accelerate the breakdown of porphyrin in the presence of light and oxygen. The binding of heme to one protomer of the dimer of either mutant induces a more rigid structure, both in the heme-binding protomer and the protomer without heme bound, demonstrating an allosteric response. Ensemble refinement of the X-ray data reveals distinct regions of altered flexibility in response to single heme binding to the dimer. The A139T variant shows a more rigid structure overall, which may relate to extra hydrogen bonding of waters captured in the heme crevice. As TSPO has been suggested to have a role in heme delivery from mitochondria to the cytoplasm, the new structures provide potential clues regarding the structural basis of such activity.&quot;,&quot;publisher&quot;:&quot;American Chemical Society&quot;,&quot;issue&quot;:&quot;7&quot;,&quot;volume&quot;:&quot;62&quot;},&quot;isTemporary&quot;:false}]},{&quot;citationID&quot;:&quot;MENDELEY_CITATION_6e9a5b52-4c87-429f-9cbc-bf4540f432ce&quot;,&quot;properties&quot;:{&quot;noteIndex&quot;:0},&quot;isEdited&quot;:false,&quot;manualOverride&quot;:{&quot;isManuallyOverridden&quot;:false,&quot;citeprocText&quot;:&quot;(Lindorff-Larsen et al., 2010)&quot;,&quot;manualOverrideText&quot;:&quot;&quot;},&quot;citationTag&quot;:&quot;MENDELEY_CITATION_v3_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&quot;,&quot;citationItems&quot;:[{&quot;id&quot;:&quot;59c3f8e9-f6d5-384a-915e-aa517f1ac7ea&quot;,&quot;itemData&quot;:{&quot;type&quot;:&quot;article-journal&quot;,&quot;id&quot;:&quot;59c3f8e9-f6d5-384a-915e-aa517f1ac7ea&quot;,&quot;title&quot;:&quot;Improved side-chain torsion potentials for the Amber ff99SB protein force field&quot;,&quot;author&quot;:[{&quot;family&quot;:&quot;Lindorff-Larsen&quot;,&quot;given&quot;:&quot;Kresten&quot;,&quot;parse-names&quot;:false,&quot;dropping-particle&quot;:&quot;&quot;,&quot;non-dropping-particle&quot;:&quot;&quot;},{&quot;family&quot;:&quot;Piana&quot;,&quot;given&quot;:&quot;Stefano&quot;,&quot;parse-names&quot;:false,&quot;dropping-particle&quot;:&quot;&quot;,&quot;non-dropping-particle&quot;:&quot;&quot;},{&quot;family&quot;:&quot;Palmo&quot;,&quot;given&quot;:&quot;Kim&quot;,&quot;parse-names&quot;:false,&quot;dropping-particle&quot;:&quot;&quot;,&quot;non-dropping-particle&quot;:&quot;&quot;},{&quot;family&quot;:&quot;Maragakis&quot;,&quot;given&quot;:&quot;Paul&quot;,&quot;parse-names&quot;:false,&quot;dropping-particle&quot;:&quot;&quot;,&quot;non-dropping-particle&quot;:&quot;&quot;},{&quot;family&quot;:&quot;Klepeis&quot;,&quot;given&quot;:&quot;John L.&quot;,&quot;parse-names&quot;:false,&quot;dropping-particle&quot;:&quot;&quot;,&quot;non-dropping-particle&quot;:&quot;&quot;},{&quot;family&quot;:&quot;Dror&quot;,&quot;given&quot;:&quot;Ron O.&quot;,&quot;parse-names&quot;:false,&quot;dropping-particle&quot;:&quot;&quot;,&quot;non-dropping-particle&quot;:&quot;&quot;},{&quot;family&quot;:&quot;Shaw&quot;,&quot;given&quot;:&quot;David E.&quot;,&quot;parse-names&quot;:false,&quot;dropping-particle&quot;:&quot;&quot;,&quot;non-dropping-particle&quot;:&quot;&quot;}],&quot;container-title&quot;:&quot;Proteins&quot;,&quot;container-title-short&quot;:&quot;Proteins&quot;,&quot;accessed&quot;:{&quot;date-parts&quot;:[[2025,1,11]]},&quot;DOI&quot;:&quot;10.1002/PROT.22711&quot;,&quot;ISSN&quot;:&quot;1097-0134&quot;,&quot;PMID&quot;:&quot;20408171&quot;,&quot;URL&quot;:&quot;https://pubmed.ncbi.nlm.nih.gov/20408171/&quot;,&quot;issued&quot;:{&quot;date-parts&quot;:[[2010,6]]},&quot;page&quot;:&quot;1950-1958&quot;,&quot;abstract&quot;:&quot;Recent advances in hardware and software have enabled increasingly long molecular dynamics (MD) simulations of biomolecules, exposing certain limitations in the accuracy of the force fields used for such simulations and spurring efforts to refine these force fields. Recent modifications to the Amber and CHARMM protein force fields, for example, have improved the backbone torsion potentials, remedying deficiencies in earlier versions. Here, we further advance simulation accuracy by improving the amino acid side-chain torsion potentials of the Amber ff99SB force field. First, we used simulations of model alpha-helical systems to identify the four residue types whose rotamer distribution differed the most from expectations based on Protein Data Bank statistics. Second, we optimized the side-chain torsion potentials of these residues to match new, highlevel quantum-mechanical calculations. Finally, we used microsecond-timescale MD simulations in explicit solvent to validate the resulting force field against a large set of experimental NMR measurements that directly probe side-chain conformations. The new force field, which we have termed Amber ff99SBILDN, exhibits considerably better agreement with the NMR data. © 2010 Wiley-Liss, Inc.&quot;,&quot;publisher&quot;:&quot;Proteins&quot;,&quot;issue&quot;:&quot;8&quot;,&quot;volume&quot;:&quot;78&quot;},&quot;isTemporary&quot;:false}]},{&quot;citationID&quot;:&quot;MENDELEY_CITATION_6e98ac13-4364-47f0-88f5-a33d79ed088f&quot;,&quot;properties&quot;:{&quot;noteIndex&quot;:0},&quot;isEdited&quot;:false,&quot;manualOverride&quot;:{&quot;isManuallyOverridden&quot;:false,&quot;citeprocText&quot;:&quot;(Lomize et al., 2022)&quot;,&quot;manualOverrideText&quot;:&quot;&quot;},&quot;citationTag&quot;:&quot;MENDELEY_CITATION_v3_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&quot;,&quot;citationItems&quot;:[{&quot;id&quot;:&quot;902eb56c-0b78-3c3c-82fe-6cc6ad9daff6&quot;,&quot;itemData&quot;:{&quot;type&quot;:&quot;article-journal&quot;,&quot;id&quot;:&quot;902eb56c-0b78-3c3c-82fe-6cc6ad9daff6&quot;,&quot;title&quot;:&quot;Spatial arrangement of proteins in planar and curved membranes by PPM 3.0&quot;,&quot;author&quot;:[{&quot;family&quot;:&quot;Lomize&quot;,&quot;given&quot;:&quot;Andrei L.&quot;,&quot;parse-names&quot;:false,&quot;dropping-particle&quot;:&quot;&quot;,&quot;non-dropping-particle&quot;:&quot;&quot;},{&quot;family&quot;:&quot;Todd&quot;,&quot;given&quot;:&quot;Spencer C.&quot;,&quot;parse-names&quot;:false,&quot;dropping-particle&quot;:&quot;&quot;,&quot;non-dropping-particle&quot;:&quot;&quot;},{&quot;family&quot;:&quot;Pogozheva&quot;,&quot;given&quot;:&quot;Irina D.&quot;,&quot;parse-names&quot;:false,&quot;dropping-particle&quot;:&quot;&quot;,&quot;non-dropping-particle&quot;:&quot;&quot;}],&quot;container-title&quot;:&quot;Protein science : a publication of the Protein Society&quot;,&quot;container-title-short&quot;:&quot;Protein Sci&quot;,&quot;accessed&quot;:{&quot;date-parts&quot;:[[2025,1,11]]},&quot;DOI&quot;:&quot;10.1002/PRO.4219&quot;,&quot;ISSN&quot;:&quot;1469-896X&quot;,&quot;PMID&quot;:&quot;34716622&quot;,&quot;URL&quot;:&quot;https://pubmed.ncbi.nlm.nih.gov/34716622/&quot;,&quot;issued&quot;:{&quot;date-parts&quot;:[[2022,1,1]]},&quot;page&quot;:&quot;209-220&quot;,&quot;abstract&quot;:&quot;Cellular protrusions, invaginations, and many intracellular organelles have strongly curved membrane regions. Transmembrane and peripheral membrane proteins that induce, sense, or stabilize such regions cannot be properly fitted into a single flat bilayer. To treat such proteins, we developed a new method and a web tool, PPM 3.0, for positioning proteins in curved or planar, single or multiple membranes. This method determines the energetically optimal spatial position, the hydrophobic thickness, and the radius of intrinsic curvature of a membrane-deforming protein structure by arranging it in a single or several sphere-shaped or planar membrane sections. In addition, it can define the lipid-embedded regions of a protein that simultaneously spans several membranes or determine the optimal position of a peptide in a spherical micelle. The PPM 3.0 web server operates with 17 types of biological membranes and 4 types of artificial bilayers. It is publicly available at https://opm.phar.umich.edu/ppm_server3. PPM 3.0 was applied to identify and characterize arrangements in membranes of 128 proteins with a significant intrinsic curvature, such as BAR domains, annexins, Piezo, and MscS mechanosensitive channels, cation-chloride cotransporters, as well as mitochondrial ATP synthases, calcium uniporters, and TOM complexes. These proteins form large complexes that are mainly localized in mitochondria, plasma membranes, and endosomes. Structures of bacterial drug efflux pumps, AcrAB-TolC, MexAB-OrpM, and MacAB-TolC, were positioned in both membranes of the bacterial cell envelop, while structures of multimeric gap-junction channels were arranged in two opposed cellular membranes.&quot;,&quot;publisher&quot;:&quot;Protein Sci&quot;,&quot;issue&quot;:&quot;1&quot;,&quot;volume&quot;:&quot;31&quot;},&quot;isTemporary&quot;:false}]}]"/>
    <we:property name="MENDELEY_CITATIONS_LOCALE_CODE" value="&quot;en-GB&quot;"/>
    <we:property name="MENDELEY_CITATIONS_STYLE" value="{&quot;id&quot;:&quot;https://www.zotero.org/styles/british-journal-of-pharmacology&quot;,&quot;title&quot;:&quot;British Journal of Pharmacology&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B8B28-3F4C-4C1D-B2E2-69B2EB3F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652</Words>
  <Characters>3722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Uniklinikum Freiburg</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Gameli</dc:creator>
  <cp:lastModifiedBy>Prince</cp:lastModifiedBy>
  <cp:revision>21</cp:revision>
  <dcterms:created xsi:type="dcterms:W3CDTF">2025-07-18T14:16:00Z</dcterms:created>
  <dcterms:modified xsi:type="dcterms:W3CDTF">2025-09-17T02:43:00Z</dcterms:modified>
</cp:coreProperties>
</file>