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ED0ED" w14:textId="77777777" w:rsidR="001A5521" w:rsidRDefault="001A5521" w:rsidP="009457F3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GoBack"/>
      <w:bookmarkEnd w:id="0"/>
      <w:r w:rsidRPr="001A5521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Information</w:t>
      </w:r>
    </w:p>
    <w:p w14:paraId="2279744E" w14:textId="7853A1B0" w:rsidR="009457F3" w:rsidRPr="00AC448F" w:rsidRDefault="009457F3" w:rsidP="009457F3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9457F3">
        <w:rPr>
          <w:rFonts w:ascii="Times New Roman" w:hAnsi="Times New Roman" w:cs="Times New Roman"/>
          <w:b/>
          <w:bCs/>
          <w:sz w:val="20"/>
          <w:szCs w:val="20"/>
          <w:lang w:val="en-GB"/>
        </w:rPr>
        <w:t>Quercetin mitigates size-dependent oxidative and metabolic toxicity of citrate-coated silver nanoparticles in human erythrocytes</w:t>
      </w:r>
    </w:p>
    <w:p w14:paraId="286FA8B5" w14:textId="4BB5B3E0" w:rsidR="009457F3" w:rsidRPr="009457F3" w:rsidRDefault="009457F3" w:rsidP="009457F3">
      <w:pPr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9457F3">
        <w:rPr>
          <w:rFonts w:ascii="Times New Roman" w:hAnsi="Times New Roman" w:cs="Times New Roman"/>
          <w:b/>
          <w:bCs/>
          <w:sz w:val="20"/>
          <w:szCs w:val="20"/>
        </w:rPr>
        <w:t>Inês Santos</w:t>
      </w:r>
      <w:r w:rsidRPr="009457F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9457F3">
        <w:rPr>
          <w:rFonts w:ascii="Times New Roman" w:hAnsi="Times New Roman" w:cs="Times New Roman"/>
          <w:b/>
          <w:bCs/>
          <w:sz w:val="20"/>
          <w:szCs w:val="20"/>
        </w:rPr>
        <w:t>, Vera M. Costa</w:t>
      </w:r>
      <w:r w:rsidRPr="009457F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2,3</w:t>
      </w:r>
      <w:r w:rsidR="00BF06B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,4</w:t>
      </w:r>
      <w:r w:rsidRPr="009457F3">
        <w:rPr>
          <w:rFonts w:ascii="Times New Roman" w:hAnsi="Times New Roman" w:cs="Times New Roman"/>
          <w:b/>
          <w:bCs/>
          <w:sz w:val="20"/>
          <w:szCs w:val="20"/>
        </w:rPr>
        <w:t>, Félix Carvalho</w:t>
      </w:r>
      <w:r w:rsidRPr="009457F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2,3</w:t>
      </w:r>
      <w:r w:rsidRPr="009457F3">
        <w:rPr>
          <w:rFonts w:ascii="Times New Roman" w:hAnsi="Times New Roman" w:cs="Times New Roman"/>
          <w:b/>
          <w:bCs/>
          <w:sz w:val="20"/>
          <w:szCs w:val="20"/>
        </w:rPr>
        <w:t>, Eduarda Fernandes</w:t>
      </w:r>
      <w:r w:rsidRPr="009457F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  <w:r w:rsidRPr="009457F3">
        <w:rPr>
          <w:rFonts w:ascii="Times New Roman" w:hAnsi="Times New Roman" w:cs="Times New Roman"/>
          <w:b/>
          <w:bCs/>
          <w:sz w:val="20"/>
          <w:szCs w:val="20"/>
        </w:rPr>
        <w:t>, Marisa Freitas</w:t>
      </w:r>
      <w:r w:rsidRPr="009457F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</w:p>
    <w:p w14:paraId="5EA7EF75" w14:textId="77777777" w:rsidR="009457F3" w:rsidRPr="00AC448F" w:rsidRDefault="009457F3" w:rsidP="009457F3">
      <w:pPr>
        <w:tabs>
          <w:tab w:val="left" w:pos="7170"/>
        </w:tabs>
        <w:rPr>
          <w:rFonts w:ascii="Times New Roman" w:hAnsi="Times New Roman" w:cs="Times New Roman"/>
          <w:sz w:val="20"/>
          <w:szCs w:val="20"/>
        </w:rPr>
      </w:pPr>
      <w:r w:rsidRPr="00AC448F">
        <w:rPr>
          <w:rFonts w:ascii="Times New Roman" w:hAnsi="Times New Roman" w:cs="Times New Roman"/>
          <w:sz w:val="20"/>
          <w:szCs w:val="20"/>
        </w:rPr>
        <w:tab/>
      </w:r>
    </w:p>
    <w:p w14:paraId="6B9A552F" w14:textId="77777777" w:rsidR="009457F3" w:rsidRPr="009457F3" w:rsidRDefault="009457F3" w:rsidP="009457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1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LAQV, REQUIMTE, Laboratory of Applied Chemistry, Department of Chemical Sciences, Faculty of Pharmacy, University of Porto, 4050-313 Porto, Portugal</w:t>
      </w:r>
    </w:p>
    <w:p w14:paraId="1AC2EBAE" w14:textId="77777777" w:rsidR="009457F3" w:rsidRPr="009457F3" w:rsidRDefault="009457F3" w:rsidP="009457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2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UCIBIO 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noBreakHyphen/>
        <w:t xml:space="preserve"> Applied Molecular Biosciences Unit, Laboratory of Toxicology, Department of Biological Sciences, Faculty of Pharmacy, University of Porto, 4050‐313 Porto, Portugal</w:t>
      </w:r>
    </w:p>
    <w:p w14:paraId="42D83293" w14:textId="14C268B3" w:rsidR="009457F3" w:rsidRDefault="009457F3" w:rsidP="009457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3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Associate Laboratory i4HB 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noBreakHyphen/>
        <w:t xml:space="preserve"> Institute for Health and Bioeconomy, Faculty of Pharmacy, University of Porto, 4050</w:t>
      </w:r>
      <w:r w:rsidRPr="009457F3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noBreakHyphen/>
        <w:t>313 Porto, Portugal</w:t>
      </w:r>
    </w:p>
    <w:p w14:paraId="25C0A9EE" w14:textId="67C423D7" w:rsidR="00BF06B1" w:rsidRPr="00BF06B1" w:rsidRDefault="00BF06B1" w:rsidP="009457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4</w:t>
      </w:r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>Faculty</w:t>
      </w:r>
      <w:proofErr w:type="spellEnd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>of</w:t>
      </w:r>
      <w:proofErr w:type="spellEnd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Medicine, </w:t>
      </w:r>
      <w:proofErr w:type="spellStart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>University</w:t>
      </w:r>
      <w:proofErr w:type="spellEnd"/>
      <w:r w:rsidRPr="00BF06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of Porto (FMUP), Rua Alameda Prof Hernâni Monteiro, 4200-319, Porto, Portuga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l</w:t>
      </w:r>
    </w:p>
    <w:p w14:paraId="1E5E47E0" w14:textId="7BFE615D" w:rsidR="009457F3" w:rsidRPr="00BF06B1" w:rsidRDefault="009457F3" w:rsidP="009457F3">
      <w:pPr>
        <w:pStyle w:val="NormalWeb"/>
        <w:rPr>
          <w:noProof/>
          <w:sz w:val="20"/>
          <w:szCs w:val="20"/>
        </w:rPr>
      </w:pPr>
      <w:r w:rsidRPr="00BF06B1">
        <w:rPr>
          <w:noProof/>
          <w:sz w:val="20"/>
          <w:szCs w:val="20"/>
        </w:rPr>
        <w:t>*</w:t>
      </w:r>
      <w:r w:rsidRPr="00BF06B1">
        <w:rPr>
          <w:noProof/>
          <w:sz w:val="20"/>
          <w:szCs w:val="20"/>
        </w:rPr>
        <w:tab/>
        <w:t xml:space="preserve">Correspondence: </w:t>
      </w:r>
      <w:hyperlink r:id="rId4" w:history="1">
        <w:r w:rsidRPr="00BF06B1">
          <w:rPr>
            <w:rStyle w:val="Hiperligao"/>
            <w:color w:val="auto"/>
            <w:sz w:val="20"/>
            <w:szCs w:val="20"/>
            <w:u w:val="none"/>
          </w:rPr>
          <w:t>marisafreitas@ff.up.pt</w:t>
        </w:r>
      </w:hyperlink>
      <w:r w:rsidRPr="00BF06B1">
        <w:rPr>
          <w:sz w:val="20"/>
          <w:szCs w:val="20"/>
        </w:rPr>
        <w:t xml:space="preserve"> / </w:t>
      </w:r>
      <w:hyperlink r:id="rId5" w:history="1">
        <w:r w:rsidRPr="00BF06B1">
          <w:rPr>
            <w:rStyle w:val="Hiperligao"/>
            <w:color w:val="auto"/>
            <w:sz w:val="20"/>
            <w:szCs w:val="20"/>
            <w:u w:val="none"/>
          </w:rPr>
          <w:t>egracas@ff.up.pt</w:t>
        </w:r>
      </w:hyperlink>
      <w:r w:rsidRPr="00BF06B1">
        <w:rPr>
          <w:sz w:val="20"/>
          <w:szCs w:val="20"/>
        </w:rPr>
        <w:t xml:space="preserve"> </w:t>
      </w:r>
    </w:p>
    <w:p w14:paraId="25C5707F" w14:textId="21F81EC3" w:rsidR="009457F3" w:rsidRPr="009457F3" w:rsidRDefault="009457F3" w:rsidP="009457F3">
      <w:pPr>
        <w:pStyle w:val="NormalWeb"/>
        <w:rPr>
          <w:noProof/>
          <w:sz w:val="20"/>
          <w:szCs w:val="20"/>
        </w:rPr>
      </w:pPr>
      <w:r w:rsidRPr="009457F3">
        <w:rPr>
          <w:noProof/>
          <w:sz w:val="20"/>
          <w:szCs w:val="20"/>
        </w:rPr>
        <w:t>Journal name: Archives of Toxicology</w:t>
      </w:r>
    </w:p>
    <w:p w14:paraId="26BC1DDB" w14:textId="125A1ADE" w:rsidR="009457F3" w:rsidRDefault="00B65B37" w:rsidP="00B65B37">
      <w:pPr>
        <w:pStyle w:val="NormalWeb"/>
      </w:pPr>
      <w:r>
        <w:rPr>
          <w:noProof/>
        </w:rPr>
        <w:drawing>
          <wp:inline distT="0" distB="0" distL="0" distR="0" wp14:anchorId="6169521F" wp14:editId="4D1E1C44">
            <wp:extent cx="5306691" cy="3239666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5" r="6603" b="4018"/>
                    <a:stretch/>
                  </pic:blipFill>
                  <pic:spPr bwMode="auto">
                    <a:xfrm>
                      <a:off x="0" y="0"/>
                      <a:ext cx="5318198" cy="324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CCDF6" w14:textId="49BA705A" w:rsidR="00F67582" w:rsidRPr="00C042D1" w:rsidRDefault="00F67582" w:rsidP="00F67582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042D1"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="002E16F2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Haemolytic effect to </w:t>
      </w:r>
      <w:r w:rsidR="002E16F2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riton X-100 (0.1%), Ag</w:t>
      </w:r>
      <w:r w:rsidR="003A23B1" w:rsidRPr="00C042D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(0.5 µg/mL), citrate (0.02 µg/mL) and quercetin (50 µM) </w:t>
      </w:r>
      <w:r w:rsidR="003A23B1" w:rsidRPr="00C042D1">
        <w:rPr>
          <w:rFonts w:ascii="Times New Roman" w:hAnsi="Times New Roman" w:cs="Times New Roman"/>
          <w:i/>
          <w:iCs/>
          <w:sz w:val="20"/>
          <w:szCs w:val="20"/>
          <w:lang w:val="en-GB"/>
        </w:rPr>
        <w:t>per se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on erythrocytes after 5 hours of exposure. ****p&lt;0.0001,  compared to control (untreated cells). Each value represents the mean ± SEM of at least three independent assays.</w:t>
      </w:r>
    </w:p>
    <w:p w14:paraId="78761F7E" w14:textId="4B6EF45F" w:rsidR="00F67582" w:rsidRDefault="00B65B37" w:rsidP="00B65B37">
      <w:pPr>
        <w:pStyle w:val="NormalWeb"/>
      </w:pPr>
      <w:r>
        <w:rPr>
          <w:noProof/>
        </w:rPr>
        <w:lastRenderedPageBreak/>
        <w:drawing>
          <wp:inline distT="0" distB="0" distL="0" distR="0" wp14:anchorId="2FC10158" wp14:editId="468B66F1">
            <wp:extent cx="5400040" cy="280189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4"/>
                    <a:stretch/>
                  </pic:blipFill>
                  <pic:spPr bwMode="auto">
                    <a:xfrm>
                      <a:off x="0" y="0"/>
                      <a:ext cx="5400040" cy="280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32FC3" w14:textId="34EF8EC8" w:rsidR="00F67582" w:rsidRPr="003A23B1" w:rsidRDefault="00F67582" w:rsidP="00F67582">
      <w:pPr>
        <w:jc w:val="both"/>
        <w:rPr>
          <w:lang w:val="en-GB"/>
        </w:rPr>
      </w:pP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="002E16F2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Reactive species</w:t>
      </w:r>
      <w:r w:rsidR="00F62446">
        <w:rPr>
          <w:rFonts w:ascii="Times New Roman" w:hAnsi="Times New Roman" w:cs="Times New Roman"/>
          <w:sz w:val="20"/>
          <w:szCs w:val="20"/>
          <w:lang w:val="en-GB"/>
        </w:rPr>
        <w:t xml:space="preserve"> (RS)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formation by erythrocytes to tBOOH (20 µM), Ag+ (0.5 µg/mL), citrate (0.02 µg/mL) and quercetin (50 µM) per se. ****p&lt;0.0001,  compared to control (untreated cells). Each value represents the mean ± SEM of at least three independent assays</w:t>
      </w:r>
      <w:r w:rsidR="003A23B1" w:rsidRPr="00C042D1">
        <w:rPr>
          <w:lang w:val="en-GB"/>
        </w:rPr>
        <w:t>.</w:t>
      </w:r>
    </w:p>
    <w:p w14:paraId="1D6C49F2" w14:textId="02310923" w:rsidR="00F67582" w:rsidRDefault="00352DFE" w:rsidP="00352DFE">
      <w:pPr>
        <w:pStyle w:val="NormalWeb"/>
        <w:jc w:val="center"/>
      </w:pPr>
      <w:r w:rsidRPr="00352DFE">
        <w:rPr>
          <w:noProof/>
        </w:rPr>
        <w:drawing>
          <wp:inline distT="0" distB="0" distL="0" distR="0" wp14:anchorId="2E3845E1" wp14:editId="37F72530">
            <wp:extent cx="5181600" cy="326287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005" cy="327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D974A" w14:textId="67C8777D" w:rsidR="003A23B1" w:rsidRPr="00C042D1" w:rsidRDefault="00F67582" w:rsidP="003A23B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OLE_LINK1"/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2E16F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3 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Total GSH levels on erythrocytes to tBOOH (250 µM), Ag</w:t>
      </w:r>
      <w:r w:rsidR="003A23B1" w:rsidRPr="00C042D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(0.5 µg/mL), citrate (0.02 µg/mL) and quercetin (50 µM) </w:t>
      </w:r>
      <w:r w:rsidR="003A23B1" w:rsidRPr="00C042D1">
        <w:rPr>
          <w:rFonts w:ascii="Times New Roman" w:hAnsi="Times New Roman" w:cs="Times New Roman"/>
          <w:i/>
          <w:iCs/>
          <w:sz w:val="20"/>
          <w:szCs w:val="20"/>
          <w:lang w:val="en-GB"/>
        </w:rPr>
        <w:t>per se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. **p&lt;0.01,  compared to control (untreated cells). Each value represents the mean ± SEM of at least three independent assays.</w:t>
      </w:r>
    </w:p>
    <w:p w14:paraId="4781CB92" w14:textId="77777777" w:rsidR="00F67582" w:rsidRPr="003A23B1" w:rsidRDefault="00F67582" w:rsidP="00F67582">
      <w:pPr>
        <w:jc w:val="both"/>
        <w:rPr>
          <w:lang w:val="en-GB"/>
        </w:rPr>
      </w:pPr>
    </w:p>
    <w:bookmarkEnd w:id="1"/>
    <w:p w14:paraId="596B8A23" w14:textId="6E594005" w:rsidR="00F67582" w:rsidRDefault="00352DFE" w:rsidP="00352DFE">
      <w:pPr>
        <w:pStyle w:val="NormalWeb"/>
        <w:jc w:val="center"/>
      </w:pPr>
      <w:r w:rsidRPr="00352DFE">
        <w:rPr>
          <w:noProof/>
        </w:rPr>
        <w:lastRenderedPageBreak/>
        <w:drawing>
          <wp:inline distT="0" distB="0" distL="0" distR="0" wp14:anchorId="70F9EF15" wp14:editId="6DF7D5B3">
            <wp:extent cx="4795837" cy="3263583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6045" cy="32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1DCF" w14:textId="1B1742AF" w:rsidR="00F67582" w:rsidRPr="00352DFE" w:rsidRDefault="00F67582" w:rsidP="00F67582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="002E16F2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ATP levels on erythrocytes after exposure to </w:t>
      </w:r>
      <w:proofErr w:type="spellStart"/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NaF</w:t>
      </w:r>
      <w:proofErr w:type="spellEnd"/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(200 µM), Ag</w:t>
      </w:r>
      <w:r w:rsidR="003A23B1" w:rsidRPr="00C042D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(0.5 µg/mL), citrate (0.02 µg/mL) and quercetin (50 µM) </w:t>
      </w:r>
      <w:r w:rsidR="003A23B1" w:rsidRPr="00C042D1">
        <w:rPr>
          <w:rFonts w:ascii="Times New Roman" w:hAnsi="Times New Roman" w:cs="Times New Roman"/>
          <w:i/>
          <w:iCs/>
          <w:sz w:val="20"/>
          <w:szCs w:val="20"/>
          <w:lang w:val="en-GB"/>
        </w:rPr>
        <w:t>per se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. *p&lt;0.0</w:t>
      </w:r>
      <w:r w:rsidR="00F62446">
        <w:rPr>
          <w:rFonts w:ascii="Times New Roman" w:hAnsi="Times New Roman" w:cs="Times New Roman"/>
          <w:sz w:val="20"/>
          <w:szCs w:val="20"/>
          <w:lang w:val="en-GB"/>
        </w:rPr>
        <w:t>5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,  compared to control (untreated cells). Each value represents the mean ± SEM of at least three independent assays.</w:t>
      </w:r>
    </w:p>
    <w:p w14:paraId="58A160FE" w14:textId="4B47DBEE" w:rsidR="00F67582" w:rsidRDefault="00352DFE" w:rsidP="00B65B37">
      <w:pPr>
        <w:pStyle w:val="NormalWeb"/>
      </w:pPr>
      <w:r w:rsidRPr="00352DFE">
        <w:rPr>
          <w:noProof/>
        </w:rPr>
        <w:drawing>
          <wp:inline distT="0" distB="0" distL="0" distR="0" wp14:anchorId="1ECD23DD" wp14:editId="497EF81C">
            <wp:extent cx="5400040" cy="2813685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E576" w14:textId="2E1D49C2" w:rsidR="00F67582" w:rsidRPr="00C042D1" w:rsidRDefault="00F67582" w:rsidP="00F67582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042D1">
        <w:rPr>
          <w:rFonts w:ascii="Times New Roman" w:hAnsi="Times New Roman" w:cs="Times New Roman"/>
          <w:b/>
          <w:bCs/>
          <w:sz w:val="20"/>
          <w:szCs w:val="20"/>
          <w:lang w:val="en-GB"/>
        </w:rPr>
        <w:t>. S</w:t>
      </w:r>
      <w:r w:rsidR="002E16F2">
        <w:rPr>
          <w:rFonts w:ascii="Times New Roman" w:hAnsi="Times New Roman" w:cs="Times New Roman"/>
          <w:b/>
          <w:bCs/>
          <w:sz w:val="20"/>
          <w:szCs w:val="20"/>
          <w:lang w:val="en-GB"/>
        </w:rPr>
        <w:t>5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Intracellular calcium levels on erythrocytes after exposure to A23187 (5 µM), Ag</w:t>
      </w:r>
      <w:r w:rsidR="003A23B1" w:rsidRPr="00C042D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 xml:space="preserve"> (0.5 µg/mL), citrate (0.02 µg/mL) and quercetin (50 µM) </w:t>
      </w:r>
      <w:r w:rsidR="003A23B1" w:rsidRPr="00C042D1">
        <w:rPr>
          <w:rFonts w:ascii="Times New Roman" w:hAnsi="Times New Roman" w:cs="Times New Roman"/>
          <w:i/>
          <w:iCs/>
          <w:sz w:val="20"/>
          <w:szCs w:val="20"/>
          <w:lang w:val="en-GB"/>
        </w:rPr>
        <w:t>per se</w:t>
      </w:r>
      <w:r w:rsidR="003A23B1" w:rsidRPr="00C042D1">
        <w:rPr>
          <w:rFonts w:ascii="Times New Roman" w:hAnsi="Times New Roman" w:cs="Times New Roman"/>
          <w:sz w:val="20"/>
          <w:szCs w:val="20"/>
          <w:lang w:val="en-GB"/>
        </w:rPr>
        <w:t>. ****p&lt;0.0001,  compared to control (untreated cells). Each value represents the mean ± SEM of at least three independent assays.</w:t>
      </w:r>
    </w:p>
    <w:p w14:paraId="69F9BD00" w14:textId="77777777" w:rsidR="00F67582" w:rsidRPr="003A23B1" w:rsidRDefault="00F67582" w:rsidP="00F67582">
      <w:pPr>
        <w:jc w:val="center"/>
        <w:rPr>
          <w:lang w:val="en-GB"/>
        </w:rPr>
      </w:pPr>
    </w:p>
    <w:p w14:paraId="2CD4A0BD" w14:textId="77777777" w:rsidR="00F67582" w:rsidRPr="003A23B1" w:rsidRDefault="00F67582" w:rsidP="00F67582">
      <w:pPr>
        <w:jc w:val="both"/>
        <w:rPr>
          <w:lang w:val="en-GB"/>
        </w:rPr>
      </w:pPr>
    </w:p>
    <w:sectPr w:rsidR="00F67582" w:rsidRPr="003A23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82"/>
    <w:rsid w:val="001A5521"/>
    <w:rsid w:val="002E16F2"/>
    <w:rsid w:val="00352DFE"/>
    <w:rsid w:val="003A1833"/>
    <w:rsid w:val="003A23B1"/>
    <w:rsid w:val="00442495"/>
    <w:rsid w:val="005A1395"/>
    <w:rsid w:val="00630002"/>
    <w:rsid w:val="00696009"/>
    <w:rsid w:val="008B2678"/>
    <w:rsid w:val="009457F3"/>
    <w:rsid w:val="009A29F5"/>
    <w:rsid w:val="009C119D"/>
    <w:rsid w:val="009E6006"/>
    <w:rsid w:val="00B65B37"/>
    <w:rsid w:val="00BF06B1"/>
    <w:rsid w:val="00C042D1"/>
    <w:rsid w:val="00ED1748"/>
    <w:rsid w:val="00F62446"/>
    <w:rsid w:val="00F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A63B"/>
  <w15:chartTrackingRefBased/>
  <w15:docId w15:val="{3EC4B03D-04D2-40B2-9493-4B8E5FB1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A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23B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6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ligao">
    <w:name w:val="Hyperlink"/>
    <w:basedOn w:val="Tipodeletrapredefinidodopargrafo"/>
    <w:uiPriority w:val="99"/>
    <w:unhideWhenUsed/>
    <w:rsid w:val="009457F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45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egracas@ff.up.pt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marisafreitas@ff.up.pt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Alexandre Santos</dc:creator>
  <cp:keywords/>
  <dc:description/>
  <cp:lastModifiedBy>Marisa Freitas</cp:lastModifiedBy>
  <cp:revision>2</cp:revision>
  <dcterms:created xsi:type="dcterms:W3CDTF">2026-02-03T17:11:00Z</dcterms:created>
  <dcterms:modified xsi:type="dcterms:W3CDTF">2026-02-03T17:11:00Z</dcterms:modified>
</cp:coreProperties>
</file>