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173C9" w14:textId="77777777" w:rsidR="004E6D84" w:rsidRPr="00D9145F" w:rsidRDefault="004E6D84" w:rsidP="007D4D75">
      <w:pPr>
        <w:pStyle w:val="SupplementaryMaterial"/>
        <w:spacing w:before="120"/>
        <w:rPr>
          <w:sz w:val="24"/>
          <w:szCs w:val="24"/>
          <w:lang w:eastAsia="zh-CN"/>
        </w:rPr>
      </w:pPr>
      <w:r w:rsidRPr="001549D3">
        <w:t>Supplementary Material</w:t>
      </w:r>
      <w:r>
        <w:t>s</w:t>
      </w:r>
      <w:r>
        <w:rPr>
          <w:rFonts w:hint="eastAsia"/>
          <w:lang w:eastAsia="zh-CN"/>
        </w:rPr>
        <w:t xml:space="preserve"> </w:t>
      </w:r>
    </w:p>
    <w:p w14:paraId="42A3EC24" w14:textId="77777777" w:rsidR="004E6D84" w:rsidRDefault="004E6D84" w:rsidP="00DA0717">
      <w:pPr>
        <w:pStyle w:val="1"/>
        <w:ind w:left="0"/>
      </w:pPr>
      <w:r w:rsidRPr="00F363D7">
        <w:t xml:space="preserve">Supplementary </w:t>
      </w:r>
      <w:r>
        <w:t>T</w:t>
      </w:r>
      <w:r w:rsidRPr="00F363D7">
        <w:rPr>
          <w:rFonts w:hint="eastAsia"/>
        </w:rPr>
        <w:t>able</w:t>
      </w:r>
    </w:p>
    <w:p w14:paraId="25A70050" w14:textId="056ABD6A" w:rsidR="004E6D84" w:rsidRPr="004E6D84" w:rsidRDefault="004E6D84" w:rsidP="004E6D84">
      <w:pPr>
        <w:spacing w:beforeLines="50" w:before="156" w:afterLines="50" w:after="156" w:line="360" w:lineRule="auto"/>
        <w:rPr>
          <w:rFonts w:ascii="Times New Roman" w:hAnsi="Times New Roman"/>
          <w:b/>
          <w:bCs/>
          <w:szCs w:val="24"/>
        </w:rPr>
      </w:pPr>
      <w:r w:rsidRPr="004E6D84">
        <w:rPr>
          <w:rFonts w:ascii="Times New Roman" w:hAnsi="Times New Roman"/>
          <w:b/>
          <w:bCs/>
          <w:szCs w:val="24"/>
        </w:rPr>
        <w:t xml:space="preserve">Table </w:t>
      </w:r>
      <w:r w:rsidR="00192F32">
        <w:rPr>
          <w:rFonts w:ascii="Times New Roman" w:hAnsi="Times New Roman"/>
          <w:b/>
          <w:bCs/>
          <w:szCs w:val="24"/>
        </w:rPr>
        <w:t>S</w:t>
      </w:r>
      <w:r w:rsidRPr="004E6D84">
        <w:rPr>
          <w:rFonts w:ascii="Times New Roman" w:hAnsi="Times New Roman"/>
          <w:b/>
          <w:bCs/>
          <w:szCs w:val="24"/>
        </w:rPr>
        <w:t>1. Primers sequences used for quantitative PCR.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1686"/>
        <w:gridCol w:w="5000"/>
      </w:tblGrid>
      <w:tr w:rsidR="004E6D84" w:rsidRPr="0017566D" w14:paraId="30B8453A" w14:textId="77777777" w:rsidTr="00730EE2">
        <w:trPr>
          <w:cantSplit/>
          <w:trHeight w:val="312"/>
          <w:jc w:val="center"/>
        </w:trPr>
        <w:tc>
          <w:tcPr>
            <w:tcW w:w="162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89118D3" w14:textId="42CCE66C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</w:rPr>
            </w:pPr>
            <w:r w:rsidRPr="004E6D84">
              <w:rPr>
                <w:rFonts w:cs="Times New Roman"/>
                <w:b/>
                <w:bCs/>
              </w:rPr>
              <w:t>Gene name</w:t>
            </w:r>
          </w:p>
        </w:tc>
        <w:tc>
          <w:tcPr>
            <w:tcW w:w="168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1722F84" w14:textId="34D494F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</w:rPr>
            </w:pPr>
          </w:p>
        </w:tc>
        <w:tc>
          <w:tcPr>
            <w:tcW w:w="500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495C520" w14:textId="755E22C1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</w:rPr>
            </w:pPr>
            <w:r w:rsidRPr="004E6D84">
              <w:rPr>
                <w:rFonts w:cs="Times New Roman"/>
                <w:b/>
                <w:bCs/>
                <w:iCs/>
                <w:kern w:val="0"/>
              </w:rPr>
              <w:t>Primer (5′-3′)</w:t>
            </w:r>
          </w:p>
        </w:tc>
      </w:tr>
      <w:tr w:rsidR="004E6D84" w:rsidRPr="0017566D" w14:paraId="50C8628B" w14:textId="77777777" w:rsidTr="00730EE2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28448B6D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  <w:iCs/>
                <w:kern w:val="0"/>
              </w:rPr>
            </w:pPr>
            <w:r w:rsidRPr="004E6D84">
              <w:rPr>
                <w:rFonts w:cs="Times New Roman"/>
                <w:b/>
                <w:bCs/>
                <w:iCs/>
                <w:kern w:val="0"/>
              </w:rPr>
              <w:t>NLRP3</w:t>
            </w:r>
          </w:p>
        </w:tc>
        <w:tc>
          <w:tcPr>
            <w:tcW w:w="1686" w:type="dxa"/>
            <w:vAlign w:val="center"/>
          </w:tcPr>
          <w:p w14:paraId="68A5A7C4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</w:rPr>
            </w:pPr>
            <w:r w:rsidRPr="004E6D84">
              <w:rPr>
                <w:rFonts w:cs="Times New Roman"/>
                <w:iCs/>
                <w:kern w:val="0"/>
              </w:rPr>
              <w:t>Forward</w:t>
            </w:r>
          </w:p>
        </w:tc>
        <w:tc>
          <w:tcPr>
            <w:tcW w:w="5000" w:type="dxa"/>
          </w:tcPr>
          <w:p w14:paraId="3621FBDF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</w:rPr>
              <w:t>AAGGAAGTGGACTGCGAGAA</w:t>
            </w:r>
          </w:p>
        </w:tc>
      </w:tr>
      <w:tr w:rsidR="004E6D84" w:rsidRPr="0017566D" w14:paraId="17B54384" w14:textId="77777777" w:rsidTr="00730EE2">
        <w:trPr>
          <w:cantSplit/>
          <w:trHeight w:val="312"/>
          <w:jc w:val="center"/>
        </w:trPr>
        <w:tc>
          <w:tcPr>
            <w:tcW w:w="1620" w:type="dxa"/>
            <w:vMerge/>
            <w:vAlign w:val="center"/>
          </w:tcPr>
          <w:p w14:paraId="327941BE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</w:p>
        </w:tc>
        <w:tc>
          <w:tcPr>
            <w:tcW w:w="1686" w:type="dxa"/>
            <w:vAlign w:val="center"/>
          </w:tcPr>
          <w:p w14:paraId="70DBE84B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</w:rPr>
            </w:pPr>
            <w:r w:rsidRPr="004E6D84">
              <w:rPr>
                <w:rFonts w:cs="Times New Roman"/>
                <w:iCs/>
                <w:kern w:val="0"/>
              </w:rPr>
              <w:t>Reverse</w:t>
            </w:r>
          </w:p>
        </w:tc>
        <w:tc>
          <w:tcPr>
            <w:tcW w:w="5000" w:type="dxa"/>
          </w:tcPr>
          <w:p w14:paraId="3F6B7005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</w:rPr>
              <w:t>AACGTTCGTCCTTCCTTCCT</w:t>
            </w:r>
          </w:p>
        </w:tc>
      </w:tr>
      <w:tr w:rsidR="004E6D84" w:rsidRPr="0017566D" w14:paraId="15730C99" w14:textId="77777777" w:rsidTr="00730EE2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1FEBCE4F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  <w:iCs/>
                <w:kern w:val="0"/>
              </w:rPr>
            </w:pPr>
            <w:r w:rsidRPr="004E6D84">
              <w:rPr>
                <w:rFonts w:cs="Times New Roman"/>
                <w:b/>
                <w:bCs/>
                <w:iCs/>
                <w:kern w:val="0"/>
              </w:rPr>
              <w:t>Caspase1</w:t>
            </w:r>
          </w:p>
        </w:tc>
        <w:tc>
          <w:tcPr>
            <w:tcW w:w="1686" w:type="dxa"/>
            <w:vAlign w:val="center"/>
          </w:tcPr>
          <w:p w14:paraId="34567EBF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  <w:iCs/>
                <w:kern w:val="0"/>
              </w:rPr>
              <w:t>Forward</w:t>
            </w:r>
          </w:p>
        </w:tc>
        <w:tc>
          <w:tcPr>
            <w:tcW w:w="5000" w:type="dxa"/>
          </w:tcPr>
          <w:p w14:paraId="75493B40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GGCATGACAATGCTGCTACA</w:t>
            </w:r>
          </w:p>
        </w:tc>
      </w:tr>
      <w:tr w:rsidR="004E6D84" w:rsidRPr="0017566D" w14:paraId="76268BDC" w14:textId="77777777" w:rsidTr="00730EE2">
        <w:trPr>
          <w:cantSplit/>
          <w:trHeight w:val="312"/>
          <w:jc w:val="center"/>
        </w:trPr>
        <w:tc>
          <w:tcPr>
            <w:tcW w:w="1620" w:type="dxa"/>
            <w:vMerge/>
            <w:vAlign w:val="center"/>
          </w:tcPr>
          <w:p w14:paraId="79B71748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</w:p>
        </w:tc>
        <w:tc>
          <w:tcPr>
            <w:tcW w:w="1686" w:type="dxa"/>
            <w:vAlign w:val="center"/>
          </w:tcPr>
          <w:p w14:paraId="00050CDC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  <w:iCs/>
                <w:kern w:val="0"/>
              </w:rPr>
              <w:t>Reverse</w:t>
            </w:r>
          </w:p>
        </w:tc>
        <w:tc>
          <w:tcPr>
            <w:tcW w:w="5000" w:type="dxa"/>
          </w:tcPr>
          <w:p w14:paraId="5CCB1662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TCTGGGACTTGCTCAGAGTG</w:t>
            </w:r>
          </w:p>
        </w:tc>
      </w:tr>
      <w:tr w:rsidR="004E6D84" w:rsidRPr="0017566D" w14:paraId="1AABC505" w14:textId="77777777" w:rsidTr="00730EE2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3FD071F4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  <w:iCs/>
                <w:kern w:val="0"/>
              </w:rPr>
            </w:pPr>
            <w:r w:rsidRPr="004E6D84">
              <w:rPr>
                <w:rFonts w:cs="Times New Roman"/>
                <w:b/>
                <w:bCs/>
                <w:iCs/>
                <w:kern w:val="0"/>
              </w:rPr>
              <w:t>IL-18</w:t>
            </w:r>
          </w:p>
        </w:tc>
        <w:tc>
          <w:tcPr>
            <w:tcW w:w="1686" w:type="dxa"/>
          </w:tcPr>
          <w:p w14:paraId="3AB0815F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</w:rPr>
              <w:t>Forward</w:t>
            </w:r>
          </w:p>
        </w:tc>
        <w:tc>
          <w:tcPr>
            <w:tcW w:w="5000" w:type="dxa"/>
          </w:tcPr>
          <w:p w14:paraId="205FEA49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TCACCAGAGGTCAGGTGTTC</w:t>
            </w:r>
          </w:p>
        </w:tc>
      </w:tr>
      <w:tr w:rsidR="004E6D84" w:rsidRPr="0017566D" w14:paraId="55BCB7A5" w14:textId="77777777" w:rsidTr="00730EE2">
        <w:trPr>
          <w:cantSplit/>
          <w:trHeight w:val="312"/>
          <w:jc w:val="center"/>
        </w:trPr>
        <w:tc>
          <w:tcPr>
            <w:tcW w:w="1620" w:type="dxa"/>
            <w:vMerge/>
            <w:vAlign w:val="center"/>
          </w:tcPr>
          <w:p w14:paraId="4AB203C4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</w:p>
        </w:tc>
        <w:tc>
          <w:tcPr>
            <w:tcW w:w="1686" w:type="dxa"/>
          </w:tcPr>
          <w:p w14:paraId="2A4763D3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</w:rPr>
              <w:t>Reverse</w:t>
            </w:r>
          </w:p>
        </w:tc>
        <w:tc>
          <w:tcPr>
            <w:tcW w:w="5000" w:type="dxa"/>
          </w:tcPr>
          <w:p w14:paraId="0FCD6587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TCCGGAGTGCAAGTGATTCT</w:t>
            </w:r>
          </w:p>
        </w:tc>
      </w:tr>
      <w:tr w:rsidR="004E6D84" w:rsidRPr="0017566D" w14:paraId="04EFF21A" w14:textId="77777777" w:rsidTr="00730EE2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43DE1958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  <w:iCs/>
                <w:kern w:val="0"/>
              </w:rPr>
            </w:pPr>
            <w:r w:rsidRPr="004E6D84">
              <w:rPr>
                <w:rFonts w:cs="Times New Roman"/>
                <w:b/>
                <w:bCs/>
                <w:iCs/>
                <w:kern w:val="0"/>
              </w:rPr>
              <w:t>IL-1β</w:t>
            </w:r>
          </w:p>
        </w:tc>
        <w:tc>
          <w:tcPr>
            <w:tcW w:w="1686" w:type="dxa"/>
            <w:vAlign w:val="center"/>
          </w:tcPr>
          <w:p w14:paraId="3A7F2E18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  <w:iCs/>
                <w:kern w:val="0"/>
              </w:rPr>
              <w:t>Forward</w:t>
            </w:r>
          </w:p>
        </w:tc>
        <w:tc>
          <w:tcPr>
            <w:tcW w:w="5000" w:type="dxa"/>
          </w:tcPr>
          <w:p w14:paraId="3C18227D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AGCTGAGGAAGATGCTGGTT</w:t>
            </w:r>
          </w:p>
        </w:tc>
      </w:tr>
      <w:tr w:rsidR="004E6D84" w:rsidRPr="0017566D" w14:paraId="35595A1F" w14:textId="77777777" w:rsidTr="00730EE2">
        <w:trPr>
          <w:cantSplit/>
          <w:trHeight w:val="312"/>
          <w:jc w:val="center"/>
        </w:trPr>
        <w:tc>
          <w:tcPr>
            <w:tcW w:w="1620" w:type="dxa"/>
            <w:vMerge/>
            <w:vAlign w:val="center"/>
          </w:tcPr>
          <w:p w14:paraId="04277703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</w:p>
        </w:tc>
        <w:tc>
          <w:tcPr>
            <w:tcW w:w="1686" w:type="dxa"/>
            <w:vAlign w:val="center"/>
          </w:tcPr>
          <w:p w14:paraId="790D5DF7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  <w:iCs/>
                <w:kern w:val="0"/>
              </w:rPr>
              <w:t>Reverse</w:t>
            </w:r>
          </w:p>
        </w:tc>
        <w:tc>
          <w:tcPr>
            <w:tcW w:w="5000" w:type="dxa"/>
          </w:tcPr>
          <w:p w14:paraId="10DACF8F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GTGATCGTACAGGTGCATCG</w:t>
            </w:r>
          </w:p>
        </w:tc>
      </w:tr>
      <w:tr w:rsidR="004E6D84" w:rsidRPr="0017566D" w14:paraId="131A06BC" w14:textId="77777777" w:rsidTr="00730EE2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3FE32171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  <w:iCs/>
                <w:kern w:val="0"/>
              </w:rPr>
            </w:pPr>
            <w:r w:rsidRPr="004E6D84">
              <w:rPr>
                <w:rFonts w:cs="Times New Roman"/>
                <w:b/>
                <w:bCs/>
                <w:iCs/>
                <w:kern w:val="0"/>
              </w:rPr>
              <w:t>β-actin</w:t>
            </w:r>
          </w:p>
        </w:tc>
        <w:tc>
          <w:tcPr>
            <w:tcW w:w="1686" w:type="dxa"/>
            <w:vAlign w:val="center"/>
          </w:tcPr>
          <w:p w14:paraId="0786BF26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  <w:iCs/>
                <w:kern w:val="0"/>
              </w:rPr>
              <w:t>Forward</w:t>
            </w:r>
          </w:p>
        </w:tc>
        <w:tc>
          <w:tcPr>
            <w:tcW w:w="5000" w:type="dxa"/>
          </w:tcPr>
          <w:p w14:paraId="575FD923" w14:textId="1D165659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TGAAGATCAAGATCATTGCTCCTCCT</w:t>
            </w:r>
          </w:p>
        </w:tc>
      </w:tr>
      <w:tr w:rsidR="004E6D84" w:rsidRPr="0017566D" w14:paraId="22EE0D9D" w14:textId="77777777" w:rsidTr="00730EE2">
        <w:trPr>
          <w:cantSplit/>
          <w:trHeight w:val="312"/>
          <w:jc w:val="center"/>
        </w:trPr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688106CD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</w:p>
        </w:tc>
        <w:tc>
          <w:tcPr>
            <w:tcW w:w="1686" w:type="dxa"/>
            <w:tcBorders>
              <w:bottom w:val="single" w:sz="8" w:space="0" w:color="auto"/>
            </w:tcBorders>
            <w:vAlign w:val="center"/>
          </w:tcPr>
          <w:p w14:paraId="38EEE2A1" w14:textId="77777777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iCs/>
                <w:kern w:val="0"/>
              </w:rPr>
            </w:pPr>
            <w:r w:rsidRPr="004E6D84">
              <w:rPr>
                <w:rFonts w:cs="Times New Roman"/>
                <w:iCs/>
                <w:kern w:val="0"/>
              </w:rPr>
              <w:t>Reverse</w:t>
            </w:r>
          </w:p>
        </w:tc>
        <w:tc>
          <w:tcPr>
            <w:tcW w:w="5000" w:type="dxa"/>
            <w:tcBorders>
              <w:bottom w:val="single" w:sz="8" w:space="0" w:color="auto"/>
            </w:tcBorders>
          </w:tcPr>
          <w:p w14:paraId="3F791381" w14:textId="7CE29FB8" w:rsidR="004E6D84" w:rsidRPr="004E6D84" w:rsidRDefault="004E6D84" w:rsidP="004E6D84">
            <w:pPr>
              <w:pStyle w:val="a7"/>
              <w:spacing w:beforeLines="50" w:before="156" w:line="360" w:lineRule="auto"/>
              <w:rPr>
                <w:rFonts w:cs="Times New Roman"/>
                <w:shd w:val="clear" w:color="auto" w:fill="FFFFFF"/>
              </w:rPr>
            </w:pPr>
            <w:r w:rsidRPr="004E6D84">
              <w:rPr>
                <w:rFonts w:cs="Times New Roman"/>
              </w:rPr>
              <w:t>GACTCGTCATACTCCTGCTTGCTG</w:t>
            </w:r>
          </w:p>
        </w:tc>
      </w:tr>
    </w:tbl>
    <w:p w14:paraId="2EA88CB9" w14:textId="74A5441C" w:rsidR="002B0355" w:rsidRDefault="007D4D75" w:rsidP="00E10AD4">
      <w:pPr>
        <w:pStyle w:val="1"/>
        <w:ind w:left="0"/>
      </w:pPr>
      <w:r w:rsidRPr="00994A3D">
        <w:t>Supplementary Data</w:t>
      </w:r>
    </w:p>
    <w:p w14:paraId="68E391A1" w14:textId="7E2B80EE" w:rsidR="00640077" w:rsidRPr="00640077" w:rsidRDefault="00640077" w:rsidP="00640077">
      <w:pPr>
        <w:widowControl/>
        <w:spacing w:before="120" w:after="240"/>
        <w:rPr>
          <w:rFonts w:ascii="Times New Roman" w:eastAsiaTheme="minorEastAsia" w:hAnsi="Times New Roman" w:cstheme="minorBidi"/>
          <w:kern w:val="0"/>
          <w:sz w:val="24"/>
        </w:rPr>
      </w:pPr>
      <w:r>
        <w:rPr>
          <w:rFonts w:ascii="Times New Roman" w:eastAsiaTheme="minorEastAsia" w:hAnsi="Times New Roman" w:cstheme="minorBidi"/>
          <w:kern w:val="0"/>
          <w:sz w:val="24"/>
        </w:rPr>
        <w:t>2</w:t>
      </w:r>
      <w:r w:rsidRPr="00640077">
        <w:rPr>
          <w:rFonts w:ascii="Times New Roman" w:eastAsiaTheme="minorEastAsia" w:hAnsi="Times New Roman" w:cstheme="minorBidi"/>
          <w:kern w:val="0"/>
          <w:sz w:val="24"/>
        </w:rPr>
        <w:t>.1 Methods</w:t>
      </w:r>
    </w:p>
    <w:p w14:paraId="2A7A0E2A" w14:textId="31D80620" w:rsidR="00640077" w:rsidRDefault="00640077" w:rsidP="007D4D75">
      <w:pPr>
        <w:widowControl/>
        <w:spacing w:before="120" w:after="240"/>
        <w:rPr>
          <w:rFonts w:ascii="Times New Roman" w:eastAsiaTheme="minorEastAsia" w:hAnsi="Times New Roman" w:cstheme="minorBidi"/>
          <w:kern w:val="0"/>
          <w:sz w:val="24"/>
        </w:rPr>
      </w:pPr>
      <w:r w:rsidRPr="00640077">
        <w:rPr>
          <w:rFonts w:ascii="Times New Roman" w:eastAsiaTheme="minorEastAsia" w:hAnsi="Times New Roman" w:cstheme="minorBidi"/>
          <w:kern w:val="0"/>
          <w:sz w:val="24"/>
        </w:rPr>
        <w:t xml:space="preserve">The HK-2 cell line was obtained from </w:t>
      </w:r>
      <w:r w:rsidRPr="00C317FD">
        <w:rPr>
          <w:rFonts w:ascii="Times New Roman" w:eastAsiaTheme="minorEastAsia" w:hAnsi="Times New Roman"/>
          <w:sz w:val="24"/>
          <w:szCs w:val="24"/>
        </w:rPr>
        <w:t>American Type Culture Collection (Manassas, USA)</w:t>
      </w:r>
      <w:r w:rsidRPr="00640077">
        <w:rPr>
          <w:rFonts w:ascii="Times New Roman" w:eastAsiaTheme="minorEastAsia" w:hAnsi="Times New Roman" w:cstheme="minorBidi"/>
          <w:kern w:val="0"/>
          <w:sz w:val="24"/>
        </w:rPr>
        <w:t>, and grown in DMEM F12 medium containing 10% FBS and 1% penicillin-streptomycin. HK-2 cells were incubated at 37°C with 5% CO2 in a humidified atmosphere.</w:t>
      </w:r>
    </w:p>
    <w:p w14:paraId="3335CB11" w14:textId="570E206C" w:rsidR="006620F9" w:rsidRPr="006620F9" w:rsidRDefault="006620F9" w:rsidP="006620F9">
      <w:pPr>
        <w:widowControl/>
        <w:spacing w:before="120" w:after="240"/>
        <w:rPr>
          <w:rFonts w:ascii="Times New Roman" w:eastAsiaTheme="minorEastAsia" w:hAnsi="Times New Roman" w:cstheme="minorBidi"/>
          <w:kern w:val="0"/>
          <w:sz w:val="24"/>
        </w:rPr>
      </w:pPr>
      <w:r>
        <w:rPr>
          <w:rFonts w:ascii="Times New Roman" w:eastAsiaTheme="minorEastAsia" w:hAnsi="Times New Roman" w:cstheme="minorBidi"/>
          <w:kern w:val="0"/>
          <w:sz w:val="24"/>
        </w:rPr>
        <w:t xml:space="preserve">2.2 </w:t>
      </w:r>
      <w:r w:rsidRPr="006620F9">
        <w:rPr>
          <w:rFonts w:ascii="Times New Roman" w:eastAsiaTheme="minorEastAsia" w:hAnsi="Times New Roman" w:cstheme="minorBidi"/>
          <w:kern w:val="0"/>
          <w:sz w:val="24"/>
        </w:rPr>
        <w:t>Study on the optimal concentration of UA</w:t>
      </w:r>
      <w:r w:rsidR="001E22E9">
        <w:rPr>
          <w:rFonts w:ascii="Times New Roman" w:eastAsiaTheme="minorEastAsia" w:hAnsi="Times New Roman" w:cstheme="minorBidi" w:hint="eastAsia"/>
          <w:kern w:val="0"/>
          <w:sz w:val="24"/>
        </w:rPr>
        <w:t>-</w:t>
      </w:r>
      <w:r w:rsidRPr="006620F9">
        <w:rPr>
          <w:rFonts w:ascii="Times New Roman" w:eastAsiaTheme="minorEastAsia" w:hAnsi="Times New Roman" w:cstheme="minorBidi"/>
          <w:kern w:val="0"/>
          <w:sz w:val="24"/>
        </w:rPr>
        <w:t xml:space="preserve">induced renal cell injury </w:t>
      </w:r>
    </w:p>
    <w:p w14:paraId="476FD38A" w14:textId="2DAD5D2A" w:rsidR="006620F9" w:rsidRPr="006620F9" w:rsidRDefault="00F47176" w:rsidP="00F47176">
      <w:pPr>
        <w:widowControl/>
        <w:spacing w:before="120" w:after="240"/>
        <w:rPr>
          <w:rFonts w:ascii="Times New Roman" w:eastAsiaTheme="minorEastAsia" w:hAnsi="Times New Roman" w:cstheme="minorBidi"/>
          <w:kern w:val="0"/>
          <w:sz w:val="24"/>
        </w:rPr>
      </w:pPr>
      <w:bookmarkStart w:id="0" w:name="_Hlk43213302"/>
      <w:r w:rsidRPr="00DC2C90">
        <w:rPr>
          <w:rFonts w:ascii="Times New Roman" w:eastAsiaTheme="minorEastAsia" w:hAnsi="Times New Roman"/>
          <w:bCs/>
          <w:sz w:val="24"/>
          <w:szCs w:val="24"/>
        </w:rPr>
        <w:t>Briefly,</w:t>
      </w:r>
      <w:r w:rsidRPr="00DC2C90">
        <w:t xml:space="preserve"> </w:t>
      </w:r>
      <w:r w:rsidRPr="00A93788">
        <w:rPr>
          <w:rFonts w:ascii="Times New Roman" w:eastAsiaTheme="minorEastAsia" w:hAnsi="Times New Roman"/>
          <w:color w:val="000000" w:themeColor="text1"/>
          <w:sz w:val="24"/>
          <w:szCs w:val="24"/>
        </w:rPr>
        <w:t>HK-2</w:t>
      </w:r>
      <w:r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Pr="00DC2C90">
        <w:rPr>
          <w:rFonts w:ascii="Times New Roman" w:eastAsiaTheme="minorEastAsia" w:hAnsi="Times New Roman"/>
          <w:bCs/>
          <w:sz w:val="24"/>
          <w:szCs w:val="24"/>
        </w:rPr>
        <w:t>cells</w:t>
      </w:r>
      <w:r w:rsidRPr="00DC2C90">
        <w:t xml:space="preserve"> </w:t>
      </w:r>
      <w:r w:rsidRPr="00DC2C90">
        <w:rPr>
          <w:rFonts w:ascii="Times New Roman" w:eastAsiaTheme="minorEastAsia" w:hAnsi="Times New Roman"/>
          <w:bCs/>
          <w:sz w:val="24"/>
          <w:szCs w:val="24"/>
        </w:rPr>
        <w:t>(</w:t>
      </w:r>
      <w:r>
        <w:rPr>
          <w:rFonts w:ascii="Times New Roman" w:eastAsiaTheme="minorEastAsia" w:hAnsi="Times New Roman"/>
          <w:bCs/>
          <w:sz w:val="24"/>
          <w:szCs w:val="24"/>
        </w:rPr>
        <w:t>2.5</w:t>
      </w:r>
      <w:r w:rsidRPr="00DC2C90">
        <w:rPr>
          <w:rFonts w:ascii="Times New Roman" w:eastAsiaTheme="minorEastAsia" w:hAnsi="Times New Roman"/>
          <w:bCs/>
          <w:sz w:val="24"/>
          <w:szCs w:val="24"/>
        </w:rPr>
        <w:t>×10</w:t>
      </w:r>
      <w:r>
        <w:rPr>
          <w:rFonts w:ascii="Times New Roman" w:eastAsiaTheme="minorEastAsia" w:hAnsi="Times New Roman"/>
          <w:bCs/>
          <w:sz w:val="24"/>
          <w:szCs w:val="24"/>
          <w:vertAlign w:val="superscript"/>
        </w:rPr>
        <w:t>4</w:t>
      </w:r>
      <w:r w:rsidRPr="00DC2C90">
        <w:rPr>
          <w:rFonts w:ascii="Times New Roman" w:eastAsiaTheme="minorEastAsia" w:hAnsi="Times New Roman"/>
          <w:bCs/>
          <w:sz w:val="24"/>
          <w:szCs w:val="24"/>
        </w:rPr>
        <w:t xml:space="preserve"> cells/</w:t>
      </w:r>
      <w:r>
        <w:rPr>
          <w:rFonts w:ascii="Times New Roman" w:eastAsiaTheme="minorEastAsia" w:hAnsi="Times New Roman" w:hint="eastAsia"/>
          <w:sz w:val="24"/>
          <w:szCs w:val="24"/>
        </w:rPr>
        <w:t>w</w:t>
      </w:r>
      <w:r w:rsidRPr="00DC2C90">
        <w:rPr>
          <w:rFonts w:ascii="Times New Roman" w:eastAsiaTheme="minorEastAsia" w:hAnsi="Times New Roman"/>
          <w:sz w:val="24"/>
          <w:szCs w:val="24"/>
        </w:rPr>
        <w:t>ell</w:t>
      </w:r>
      <w:r>
        <w:rPr>
          <w:rFonts w:ascii="Times New Roman" w:eastAsiaTheme="minorEastAsia" w:hAnsi="Times New Roman"/>
          <w:sz w:val="24"/>
          <w:szCs w:val="24"/>
        </w:rPr>
        <w:t>)</w:t>
      </w:r>
      <w:r w:rsidRPr="00DC2C90">
        <w:rPr>
          <w:rFonts w:ascii="Times New Roman" w:eastAsiaTheme="minorEastAsia" w:hAnsi="Times New Roman"/>
          <w:sz w:val="24"/>
          <w:szCs w:val="24"/>
        </w:rPr>
        <w:t xml:space="preserve"> were </w:t>
      </w:r>
      <w:r w:rsidRPr="004022FA">
        <w:rPr>
          <w:rFonts w:ascii="Times New Roman" w:eastAsiaTheme="minorEastAsia" w:hAnsi="Times New Roman"/>
          <w:sz w:val="24"/>
          <w:szCs w:val="24"/>
        </w:rPr>
        <w:t>cultured</w:t>
      </w:r>
      <w:r w:rsidRPr="00DC2C9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DC2C90">
        <w:rPr>
          <w:rFonts w:ascii="Times New Roman" w:eastAsiaTheme="minorEastAsia" w:hAnsi="Times New Roman"/>
          <w:bCs/>
          <w:sz w:val="24"/>
          <w:szCs w:val="24"/>
        </w:rPr>
        <w:t xml:space="preserve">in </w:t>
      </w:r>
      <w:r>
        <w:rPr>
          <w:rFonts w:ascii="Times New Roman" w:eastAsiaTheme="minorEastAsia" w:hAnsi="Times New Roman"/>
          <w:bCs/>
          <w:sz w:val="24"/>
          <w:szCs w:val="24"/>
        </w:rPr>
        <w:t>24</w:t>
      </w:r>
      <w:r w:rsidRPr="00DC2C90">
        <w:rPr>
          <w:rFonts w:ascii="Times New Roman" w:eastAsiaTheme="minorEastAsia" w:hAnsi="Times New Roman"/>
          <w:bCs/>
          <w:sz w:val="24"/>
          <w:szCs w:val="24"/>
        </w:rPr>
        <w:t>-well plate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 for 24 h and then cells treated with different </w:t>
      </w:r>
      <w:r w:rsidRPr="00F47176">
        <w:rPr>
          <w:rFonts w:ascii="Times New Roman" w:eastAsiaTheme="minorEastAsia" w:hAnsi="Times New Roman"/>
          <w:bCs/>
          <w:sz w:val="24"/>
          <w:szCs w:val="24"/>
        </w:rPr>
        <w:t>concentrations</w:t>
      </w:r>
      <w:r w:rsidRPr="007A4555">
        <w:rPr>
          <w:rFonts w:ascii="Times New Roman" w:eastAsiaTheme="minorEastAsia" w:hAnsi="Times New Roman"/>
          <w:bCs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of UA </w:t>
      </w:r>
      <w:r>
        <w:rPr>
          <w:rFonts w:ascii="Times New Roman" w:eastAsiaTheme="minorEastAsia" w:hAnsi="Times New Roman"/>
          <w:sz w:val="24"/>
          <w:szCs w:val="24"/>
        </w:rPr>
        <w:t>(0</w:t>
      </w:r>
      <w:r w:rsidRPr="00A93788">
        <w:rPr>
          <w:rFonts w:ascii="Times New Roman" w:eastAsiaTheme="minorEastAsia" w:hAnsi="Times New Roman"/>
          <w:sz w:val="24"/>
          <w:szCs w:val="24"/>
        </w:rPr>
        <w:t>, 5</w:t>
      </w:r>
      <w:r w:rsidRPr="00A93788">
        <w:rPr>
          <w:rFonts w:ascii="Times New Roman" w:eastAsiaTheme="minorEastAsia" w:hAnsi="Times New Roman" w:hint="eastAsia"/>
          <w:sz w:val="24"/>
          <w:szCs w:val="24"/>
        </w:rPr>
        <w:t>,</w:t>
      </w:r>
      <w:r w:rsidRPr="00A93788">
        <w:rPr>
          <w:rFonts w:ascii="Times New Roman" w:eastAsiaTheme="minorEastAsia" w:hAnsi="Times New Roman"/>
          <w:sz w:val="24"/>
          <w:szCs w:val="24"/>
        </w:rPr>
        <w:t xml:space="preserve"> 10, 20, 40, </w:t>
      </w:r>
      <w:r>
        <w:rPr>
          <w:rFonts w:ascii="Times New Roman" w:eastAsiaTheme="minorEastAsia" w:hAnsi="Times New Roman"/>
          <w:sz w:val="24"/>
          <w:szCs w:val="24"/>
        </w:rPr>
        <w:t>6</w:t>
      </w:r>
      <w:r w:rsidRPr="00A93788">
        <w:rPr>
          <w:rFonts w:ascii="Times New Roman" w:eastAsiaTheme="minorEastAsia" w:hAnsi="Times New Roman"/>
          <w:sz w:val="24"/>
          <w:szCs w:val="24"/>
        </w:rPr>
        <w:t xml:space="preserve">0 </w:t>
      </w:r>
      <w:r>
        <w:rPr>
          <w:rFonts w:ascii="Times New Roman" w:eastAsiaTheme="minorEastAsia" w:hAnsi="Times New Roman"/>
          <w:sz w:val="24"/>
          <w:szCs w:val="24"/>
        </w:rPr>
        <w:t>mg/dL)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 for 24 h or 48 h. </w:t>
      </w:r>
      <w:r w:rsidRPr="00F47176">
        <w:rPr>
          <w:rFonts w:ascii="Times New Roman" w:eastAsiaTheme="minorEastAsia" w:hAnsi="Times New Roman"/>
          <w:bCs/>
          <w:sz w:val="24"/>
          <w:szCs w:val="24"/>
        </w:rPr>
        <w:t xml:space="preserve">Then the cell samples were collected and </w:t>
      </w:r>
      <w:r w:rsidRPr="006620F9">
        <w:rPr>
          <w:rFonts w:ascii="Times New Roman" w:eastAsiaTheme="minorEastAsia" w:hAnsi="Times New Roman" w:cstheme="minorBidi"/>
          <w:kern w:val="0"/>
          <w:sz w:val="24"/>
        </w:rPr>
        <w:t>the levels of IL-18</w:t>
      </w:r>
      <w:r>
        <w:rPr>
          <w:rFonts w:ascii="Times New Roman" w:eastAsiaTheme="minorEastAsia" w:hAnsi="Times New Roman" w:cstheme="minorBidi"/>
          <w:kern w:val="0"/>
          <w:sz w:val="24"/>
        </w:rPr>
        <w:t xml:space="preserve"> </w:t>
      </w:r>
      <w:r w:rsidRPr="006620F9">
        <w:rPr>
          <w:rFonts w:ascii="Times New Roman" w:eastAsiaTheme="minorEastAsia" w:hAnsi="Times New Roman" w:cstheme="minorBidi"/>
          <w:kern w:val="0"/>
          <w:sz w:val="24"/>
        </w:rPr>
        <w:t>w</w:t>
      </w:r>
      <w:r w:rsidRPr="006620F9">
        <w:rPr>
          <w:rFonts w:ascii="Times New Roman" w:eastAsiaTheme="minorEastAsia" w:hAnsi="Times New Roman" w:cstheme="minorBidi" w:hint="eastAsia"/>
          <w:kern w:val="0"/>
          <w:sz w:val="24"/>
        </w:rPr>
        <w:t>ere</w:t>
      </w:r>
      <w:r w:rsidRPr="006620F9">
        <w:rPr>
          <w:rFonts w:ascii="Times New Roman" w:eastAsiaTheme="minorEastAsia" w:hAnsi="Times New Roman" w:cstheme="minorBidi"/>
          <w:kern w:val="0"/>
          <w:sz w:val="24"/>
        </w:rPr>
        <w:t xml:space="preserve"> detected using ELISA kit according to the manufacturer’s protocol.</w:t>
      </w:r>
      <w:bookmarkEnd w:id="0"/>
      <w:r w:rsidR="006620F9" w:rsidRPr="006620F9">
        <w:rPr>
          <w:rFonts w:ascii="Times New Roman" w:eastAsiaTheme="minorEastAsia" w:hAnsi="Times New Roman" w:cstheme="minorBidi"/>
          <w:kern w:val="0"/>
          <w:sz w:val="24"/>
        </w:rPr>
        <w:t xml:space="preserve"> </w:t>
      </w:r>
    </w:p>
    <w:p w14:paraId="45EB8132" w14:textId="6C82E23C" w:rsidR="007D4D75" w:rsidRPr="007D4D75" w:rsidRDefault="007D4D75" w:rsidP="007D4D75">
      <w:pPr>
        <w:widowControl/>
        <w:spacing w:before="120" w:after="240"/>
        <w:rPr>
          <w:rFonts w:ascii="Times New Roman" w:eastAsiaTheme="minorEastAsia" w:hAnsi="Times New Roman" w:cstheme="minorBidi"/>
          <w:kern w:val="0"/>
          <w:sz w:val="24"/>
          <w:lang w:eastAsia="en-US"/>
        </w:rPr>
      </w:pPr>
      <w:r>
        <w:rPr>
          <w:rFonts w:ascii="Times New Roman" w:eastAsiaTheme="minorEastAsia" w:hAnsi="Times New Roman" w:cstheme="minorBidi" w:hint="eastAsia"/>
          <w:kern w:val="0"/>
          <w:sz w:val="24"/>
        </w:rPr>
        <w:t>2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>.</w:t>
      </w:r>
      <w:r w:rsidR="006620F9">
        <w:rPr>
          <w:rFonts w:ascii="Times New Roman" w:eastAsiaTheme="minorEastAsia" w:hAnsi="Times New Roman" w:cstheme="minorBidi"/>
          <w:kern w:val="0"/>
          <w:sz w:val="24"/>
        </w:rPr>
        <w:t>3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siRNA preparation and transfection </w:t>
      </w:r>
    </w:p>
    <w:p w14:paraId="76C83BE5" w14:textId="1B466059" w:rsidR="007D4D75" w:rsidRPr="007D4D75" w:rsidRDefault="007D4D75" w:rsidP="007D4D75">
      <w:pPr>
        <w:widowControl/>
        <w:spacing w:before="120" w:after="120"/>
        <w:rPr>
          <w:rFonts w:ascii="Times New Roman" w:eastAsiaTheme="minorEastAsia" w:hAnsi="Times New Roman" w:cstheme="minorBidi"/>
          <w:kern w:val="0"/>
          <w:sz w:val="24"/>
          <w:lang w:eastAsia="en-US"/>
        </w:rPr>
      </w:pP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The negative control siRNA </w:t>
      </w:r>
      <w:r w:rsidR="00B2394A">
        <w:rPr>
          <w:rFonts w:ascii="Times New Roman" w:eastAsiaTheme="minorEastAsia" w:hAnsi="Times New Roman" w:cstheme="minorBidi" w:hint="eastAsia"/>
          <w:kern w:val="0"/>
          <w:sz w:val="24"/>
        </w:rPr>
        <w:t>and</w:t>
      </w:r>
      <w:r w:rsidR="00B2394A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</w:t>
      </w:r>
      <w:r w:rsidR="00214CA4"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>si-</w:t>
      </w:r>
      <w:r w:rsidR="00214CA4">
        <w:rPr>
          <w:rFonts w:ascii="Times New Roman" w:eastAsiaTheme="minorEastAsia" w:hAnsi="Times New Roman" w:cstheme="minorBidi"/>
          <w:kern w:val="0"/>
          <w:sz w:val="24"/>
          <w:lang w:eastAsia="en-US"/>
        </w:rPr>
        <w:t>NLRP3</w:t>
      </w:r>
      <w:r w:rsidR="00214CA4"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gene-specific sequences 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>w</w:t>
      </w:r>
      <w:r w:rsidR="00214CA4">
        <w:rPr>
          <w:rFonts w:ascii="Times New Roman" w:eastAsiaTheme="minorEastAsia" w:hAnsi="Times New Roman" w:cstheme="minorBidi"/>
          <w:kern w:val="0"/>
          <w:sz w:val="24"/>
          <w:lang w:eastAsia="en-US"/>
        </w:rPr>
        <w:t>ere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synthesized by </w:t>
      </w:r>
      <w:r w:rsidR="00214CA4" w:rsidRPr="00214CA4">
        <w:rPr>
          <w:rFonts w:ascii="Times New Roman" w:eastAsiaTheme="minorEastAsia" w:hAnsi="Times New Roman" w:cstheme="minorBidi"/>
          <w:kern w:val="0"/>
          <w:sz w:val="24"/>
          <w:lang w:eastAsia="en-US"/>
        </w:rPr>
        <w:t>General Biological Systems (AnHui)</w:t>
      </w:r>
      <w:r w:rsidR="00214CA4" w:rsidRPr="00214CA4">
        <w:rPr>
          <w:rFonts w:ascii="Times New Roman" w:eastAsiaTheme="minorEastAsia" w:hAnsi="Times New Roman" w:cstheme="minorBidi" w:hint="eastAsia"/>
          <w:kern w:val="0"/>
          <w:sz w:val="24"/>
          <w:lang w:eastAsia="en-US"/>
        </w:rPr>
        <w:t xml:space="preserve"> </w:t>
      </w:r>
      <w:r w:rsidR="00214CA4" w:rsidRPr="00214CA4">
        <w:rPr>
          <w:rFonts w:ascii="Times New Roman" w:eastAsiaTheme="minorEastAsia" w:hAnsi="Times New Roman" w:cstheme="minorBidi"/>
          <w:kern w:val="0"/>
          <w:sz w:val="24"/>
          <w:lang w:eastAsia="en-US"/>
        </w:rPr>
        <w:t>company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. Lipofectamine®2000 Reagent 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lastRenderedPageBreak/>
        <w:t xml:space="preserve">(Invitrogen, Carlsbad, CA, USA) was used as the transfection agent. Transfection of siRNA was carried out according to the manufacturer’s protocol. </w:t>
      </w:r>
    </w:p>
    <w:p w14:paraId="0332EC39" w14:textId="2257135C" w:rsidR="007D4D75" w:rsidRPr="007D4D75" w:rsidRDefault="007D4D75" w:rsidP="007D4D75">
      <w:pPr>
        <w:widowControl/>
        <w:spacing w:before="120" w:after="120"/>
        <w:rPr>
          <w:rFonts w:ascii="Times New Roman" w:eastAsiaTheme="minorEastAsia" w:hAnsi="Times New Roman" w:cstheme="minorBidi"/>
          <w:kern w:val="0"/>
          <w:sz w:val="24"/>
          <w:lang w:eastAsia="en-US"/>
        </w:rPr>
      </w:pP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Briefly, when the </w:t>
      </w:r>
      <w:bookmarkStart w:id="1" w:name="_Hlk102766469"/>
      <w:r w:rsidR="00B2394A">
        <w:rPr>
          <w:rFonts w:ascii="Times New Roman" w:eastAsiaTheme="minorEastAsia" w:hAnsi="Times New Roman" w:cstheme="minorBidi"/>
          <w:kern w:val="0"/>
          <w:sz w:val="24"/>
          <w:lang w:eastAsia="en-US"/>
        </w:rPr>
        <w:t>HK-2</w:t>
      </w:r>
      <w:bookmarkEnd w:id="1"/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cells confluence about to </w:t>
      </w:r>
      <w:r w:rsidR="0064598F">
        <w:rPr>
          <w:rFonts w:ascii="Times New Roman" w:eastAsiaTheme="minorEastAsia" w:hAnsi="Times New Roman" w:cstheme="minorBidi"/>
          <w:kern w:val="0"/>
          <w:sz w:val="24"/>
          <w:lang w:eastAsia="en-US"/>
        </w:rPr>
        <w:t>4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0% in six well plates started to transfect. First, </w:t>
      </w:r>
      <w:r w:rsidR="009D11D7">
        <w:rPr>
          <w:rFonts w:ascii="Times New Roman" w:eastAsiaTheme="minorEastAsia" w:hAnsi="Times New Roman" w:cstheme="minorBidi"/>
          <w:kern w:val="0"/>
          <w:sz w:val="24"/>
          <w:lang w:eastAsia="en-US"/>
        </w:rPr>
        <w:t>5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μL of Lipofectamine®</w:t>
      </w:r>
      <w:r w:rsidRPr="00214CA4">
        <w:rPr>
          <w:rFonts w:ascii="Times New Roman" w:eastAsiaTheme="minorEastAsia" w:hAnsi="Times New Roman" w:cstheme="minorBidi"/>
          <w:kern w:val="0"/>
          <w:sz w:val="24"/>
          <w:vertAlign w:val="superscript"/>
          <w:lang w:eastAsia="en-US"/>
        </w:rPr>
        <w:t>2000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Reagent was mixed with 2</w:t>
      </w:r>
      <w:r w:rsidR="009D11D7">
        <w:rPr>
          <w:rFonts w:ascii="Times New Roman" w:eastAsiaTheme="minorEastAsia" w:hAnsi="Times New Roman" w:cstheme="minorBidi"/>
          <w:kern w:val="0"/>
          <w:sz w:val="24"/>
          <w:lang w:eastAsia="en-US"/>
        </w:rPr>
        <w:t>5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0 μL Opti-Mem and incubated 5 minutes at room temperature; </w:t>
      </w:r>
      <w:r w:rsidR="009D11D7">
        <w:rPr>
          <w:rFonts w:ascii="Times New Roman" w:eastAsiaTheme="minorEastAsia" w:hAnsi="Times New Roman" w:cstheme="minorBidi"/>
          <w:kern w:val="0"/>
          <w:sz w:val="24"/>
          <w:lang w:eastAsia="en-US"/>
        </w:rPr>
        <w:t>8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μLof siRNA w</w:t>
      </w:r>
      <w:r w:rsidR="001B5934">
        <w:rPr>
          <w:rFonts w:ascii="Times New Roman" w:eastAsiaTheme="minorEastAsia" w:hAnsi="Times New Roman" w:cstheme="minorBidi" w:hint="eastAsia"/>
          <w:kern w:val="0"/>
          <w:sz w:val="24"/>
        </w:rPr>
        <w:t>as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mixed with 2</w:t>
      </w:r>
      <w:r w:rsidR="009D11D7">
        <w:rPr>
          <w:rFonts w:ascii="Times New Roman" w:eastAsiaTheme="minorEastAsia" w:hAnsi="Times New Roman" w:cstheme="minorBidi"/>
          <w:kern w:val="0"/>
          <w:sz w:val="24"/>
          <w:lang w:eastAsia="en-US"/>
        </w:rPr>
        <w:t>50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μL Opti-Mem incubated 5 minutes at room temperature. Then two mixtures were mixed together and the mixture was incubated at room temperature for 20 minutes. Finally, 1.5 mL Opti-Mem added into the mixture and started to transfect. About </w:t>
      </w:r>
      <w:r w:rsidR="0064598F">
        <w:rPr>
          <w:rFonts w:ascii="Times New Roman" w:eastAsiaTheme="minorEastAsia" w:hAnsi="Times New Roman" w:cstheme="minorBidi"/>
          <w:kern w:val="0"/>
          <w:sz w:val="24"/>
          <w:lang w:eastAsia="en-US"/>
        </w:rPr>
        <w:t>6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hours later, changed </w:t>
      </w:r>
      <w:r w:rsidR="001B5934">
        <w:rPr>
          <w:rFonts w:ascii="Times New Roman" w:eastAsiaTheme="minorEastAsia" w:hAnsi="Times New Roman" w:cstheme="minorBidi"/>
          <w:kern w:val="0"/>
          <w:sz w:val="24"/>
          <w:lang w:eastAsia="en-US"/>
        </w:rPr>
        <w:t>to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normal </w:t>
      </w:r>
      <w:r w:rsidR="0064598F" w:rsidRPr="0064598F">
        <w:rPr>
          <w:rFonts w:ascii="Times New Roman" w:eastAsiaTheme="minorEastAsia" w:hAnsi="Times New Roman" w:cstheme="minorBidi"/>
          <w:kern w:val="0"/>
          <w:sz w:val="24"/>
          <w:lang w:eastAsia="en-US"/>
        </w:rPr>
        <w:t>DMEM F12 medium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without </w:t>
      </w:r>
      <w:r w:rsidR="0064598F" w:rsidRPr="0064598F">
        <w:rPr>
          <w:rFonts w:ascii="Times New Roman" w:eastAsiaTheme="minorEastAsia" w:hAnsi="Times New Roman" w:cstheme="minorBidi"/>
          <w:kern w:val="0"/>
          <w:sz w:val="24"/>
          <w:lang w:eastAsia="en-US"/>
        </w:rPr>
        <w:t>penicillin-streptomycin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, and the final siRNA concentration was </w:t>
      </w:r>
      <w:r w:rsidR="0064598F">
        <w:rPr>
          <w:rFonts w:ascii="Times New Roman" w:eastAsiaTheme="minorEastAsia" w:hAnsi="Times New Roman" w:cstheme="minorBidi"/>
          <w:kern w:val="0"/>
          <w:sz w:val="24"/>
          <w:lang w:eastAsia="en-US"/>
        </w:rPr>
        <w:t>8</w:t>
      </w:r>
      <w:r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>0 nM.</w:t>
      </w:r>
    </w:p>
    <w:p w14:paraId="51D3DD63" w14:textId="25A3BD9C" w:rsidR="00640077" w:rsidRPr="00640077" w:rsidRDefault="00640077" w:rsidP="00640077">
      <w:pPr>
        <w:widowControl/>
        <w:spacing w:before="120" w:after="240"/>
        <w:jc w:val="left"/>
        <w:rPr>
          <w:rFonts w:ascii="Times New Roman" w:eastAsia="宋体" w:hAnsi="Times New Roman"/>
          <w:kern w:val="0"/>
          <w:sz w:val="24"/>
          <w:lang w:eastAsia="en-US"/>
        </w:rPr>
      </w:pPr>
      <w:r>
        <w:rPr>
          <w:rFonts w:ascii="Times New Roman" w:eastAsia="宋体" w:hAnsi="Times New Roman"/>
          <w:kern w:val="0"/>
          <w:sz w:val="24"/>
          <w:lang w:eastAsia="en-US"/>
        </w:rPr>
        <w:t>2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>.</w:t>
      </w:r>
      <w:r w:rsidR="006620F9">
        <w:rPr>
          <w:rFonts w:ascii="Times New Roman" w:eastAsia="宋体" w:hAnsi="Times New Roman"/>
          <w:kern w:val="0"/>
          <w:sz w:val="24"/>
          <w:lang w:eastAsia="en-US"/>
        </w:rPr>
        <w:t>4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 Real-time quantitative PCR </w:t>
      </w:r>
    </w:p>
    <w:p w14:paraId="05A2F3AD" w14:textId="6AF1365D" w:rsidR="00640077" w:rsidRPr="00640077" w:rsidRDefault="00640077" w:rsidP="00640077">
      <w:pPr>
        <w:spacing w:beforeLines="50" w:before="156" w:afterLines="50" w:after="156"/>
        <w:rPr>
          <w:rFonts w:ascii="Times New Roman" w:eastAsiaTheme="minorEastAsia" w:hAnsi="Times New Roman" w:cstheme="minorBidi"/>
          <w:kern w:val="0"/>
          <w:sz w:val="24"/>
          <w:lang w:eastAsia="en-US"/>
        </w:rPr>
      </w:pP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Total RNA was isolated from HK-2 cells using the TRIzol reagents (Invitrogen). Immediately, 2 ug RNA using the HiScript II Reverse Transcriptase Kit to synthetic cDNA. Then applying the SYBR fluorescence probe to PCR-amplified the cDNA, the programs were run at stage 1: 95 ℃ for 30 secs; stage 2: followed by 40 cycles at 95 ℃ for 10 secs and 60 ℃ for 30 secs; stage 3: 95 ℃ for 15 secs, 60℃ for 60 secs and 95 ℃ for 15 secs. GAPDH was used as an internal control. Fold change= 2-ΔΔCt, ΔΔCt = (Ct Sample– Ct </w:t>
      </w:r>
      <w:r w:rsidR="00A0016E" w:rsidRPr="00A0016E">
        <w:rPr>
          <w:rFonts w:ascii="Times New Roman" w:hAnsi="Times New Roman"/>
          <w:sz w:val="24"/>
          <w:szCs w:val="24"/>
        </w:rPr>
        <w:t>β-actin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) – (Ct Control– Ct </w:t>
      </w:r>
      <w:r w:rsidR="00A0016E" w:rsidRPr="000E5D04">
        <w:rPr>
          <w:rFonts w:ascii="Times New Roman" w:eastAsiaTheme="minorEastAsia" w:hAnsi="Times New Roman"/>
          <w:sz w:val="24"/>
          <w:szCs w:val="24"/>
        </w:rPr>
        <w:t>β-actin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>). The primers sequences of gene</w:t>
      </w:r>
      <w:r w:rsidR="001B5934">
        <w:rPr>
          <w:rFonts w:ascii="Times New Roman" w:eastAsiaTheme="minorEastAsia" w:hAnsi="Times New Roman" w:cstheme="minorBidi"/>
          <w:kern w:val="0"/>
          <w:sz w:val="24"/>
          <w:lang w:eastAsia="en-US"/>
        </w:rPr>
        <w:t>s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including </w:t>
      </w:r>
      <w:r w:rsidR="00A0016E" w:rsidRPr="000E5D04">
        <w:rPr>
          <w:rFonts w:ascii="Times New Roman" w:eastAsiaTheme="minorEastAsia" w:hAnsi="Times New Roman"/>
          <w:sz w:val="24"/>
          <w:szCs w:val="24"/>
        </w:rPr>
        <w:t>β-actin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, </w:t>
      </w:r>
      <w:r w:rsidR="00A0016E" w:rsidRPr="007D4D75">
        <w:rPr>
          <w:rFonts w:ascii="Times New Roman" w:eastAsiaTheme="minorEastAsia" w:hAnsi="Times New Roman" w:cstheme="minorBidi"/>
          <w:kern w:val="0"/>
          <w:sz w:val="24"/>
          <w:lang w:eastAsia="en-US"/>
        </w:rPr>
        <w:t>si-</w:t>
      </w:r>
      <w:r w:rsidR="00A0016E">
        <w:rPr>
          <w:rFonts w:ascii="Times New Roman" w:eastAsiaTheme="minorEastAsia" w:hAnsi="Times New Roman" w:cstheme="minorBidi"/>
          <w:kern w:val="0"/>
          <w:sz w:val="24"/>
          <w:lang w:eastAsia="en-US"/>
        </w:rPr>
        <w:t>NLRP3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were synthesized by Invitrogen (Carlsbad, CA, UAS)</w:t>
      </w:r>
      <w:r w:rsidR="001B5934">
        <w:rPr>
          <w:rFonts w:ascii="Times New Roman" w:eastAsiaTheme="minorEastAsia" w:hAnsi="Times New Roman" w:cstheme="minorBidi"/>
          <w:kern w:val="0"/>
          <w:sz w:val="24"/>
          <w:lang w:eastAsia="en-US"/>
        </w:rPr>
        <w:t>.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</w:t>
      </w:r>
      <w:r w:rsidR="001B5934">
        <w:rPr>
          <w:rFonts w:ascii="Times New Roman" w:eastAsiaTheme="minorEastAsia" w:hAnsi="Times New Roman" w:cstheme="minorBidi"/>
          <w:kern w:val="0"/>
          <w:sz w:val="24"/>
          <w:lang w:eastAsia="en-US"/>
        </w:rPr>
        <w:t>T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he siRNA sequences were listed </w:t>
      </w:r>
      <w:r w:rsidR="001B5934">
        <w:rPr>
          <w:rFonts w:ascii="Times New Roman" w:eastAsiaTheme="minorEastAsia" w:hAnsi="Times New Roman" w:cstheme="minorBidi"/>
          <w:kern w:val="0"/>
          <w:sz w:val="24"/>
          <w:lang w:eastAsia="en-US"/>
        </w:rPr>
        <w:t>in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 Table </w:t>
      </w:r>
      <w:r w:rsidR="00192F32">
        <w:rPr>
          <w:rFonts w:ascii="Times New Roman" w:eastAsiaTheme="minorEastAsia" w:hAnsi="Times New Roman" w:cstheme="minorBidi"/>
          <w:kern w:val="0"/>
          <w:sz w:val="24"/>
          <w:lang w:eastAsia="en-US"/>
        </w:rPr>
        <w:t>S</w:t>
      </w:r>
      <w:r w:rsidRPr="00640077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2. </w:t>
      </w:r>
    </w:p>
    <w:p w14:paraId="1D5F60E1" w14:textId="49C7783B" w:rsidR="00640077" w:rsidRPr="00640077" w:rsidRDefault="00640077" w:rsidP="00640077">
      <w:pPr>
        <w:widowControl/>
        <w:spacing w:before="120" w:after="240"/>
        <w:jc w:val="left"/>
        <w:rPr>
          <w:rFonts w:ascii="Times New Roman" w:eastAsia="宋体" w:hAnsi="Times New Roman"/>
          <w:kern w:val="0"/>
          <w:sz w:val="24"/>
          <w:lang w:eastAsia="en-US"/>
        </w:rPr>
      </w:pPr>
      <w:r>
        <w:rPr>
          <w:rFonts w:ascii="Times New Roman" w:eastAsia="宋体" w:hAnsi="Times New Roman"/>
          <w:kern w:val="0"/>
          <w:sz w:val="24"/>
          <w:lang w:eastAsia="en-US"/>
        </w:rPr>
        <w:t>2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>.</w:t>
      </w:r>
      <w:r w:rsidR="006620F9">
        <w:rPr>
          <w:rFonts w:ascii="Times New Roman" w:eastAsia="宋体" w:hAnsi="Times New Roman"/>
          <w:kern w:val="0"/>
          <w:sz w:val="24"/>
          <w:lang w:eastAsia="en-US"/>
        </w:rPr>
        <w:t>5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 Western blot analysis </w:t>
      </w:r>
    </w:p>
    <w:p w14:paraId="6F14642A" w14:textId="11C76534" w:rsidR="00640077" w:rsidRDefault="00640077" w:rsidP="00A0016E">
      <w:pPr>
        <w:widowControl/>
        <w:spacing w:before="120" w:after="240"/>
        <w:rPr>
          <w:rFonts w:ascii="Times New Roman" w:eastAsia="宋体" w:hAnsi="Times New Roman"/>
          <w:kern w:val="0"/>
          <w:sz w:val="24"/>
          <w:lang w:eastAsia="en-US"/>
        </w:rPr>
      </w:pPr>
      <w:r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The cells were washed in pre-cold PBS three times, </w:t>
      </w:r>
      <w:r w:rsidR="00A0016E"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the total protein </w:t>
      </w:r>
      <w:r w:rsidR="00A0016E">
        <w:rPr>
          <w:rFonts w:ascii="Times New Roman" w:eastAsia="宋体" w:hAnsi="Times New Roman"/>
          <w:kern w:val="0"/>
          <w:sz w:val="24"/>
          <w:lang w:eastAsia="en-US"/>
        </w:rPr>
        <w:t>w</w:t>
      </w:r>
      <w:r w:rsidR="001B5934">
        <w:rPr>
          <w:rFonts w:ascii="Times New Roman" w:eastAsia="宋体" w:hAnsi="Times New Roman"/>
          <w:kern w:val="0"/>
          <w:sz w:val="24"/>
          <w:lang w:eastAsia="en-US"/>
        </w:rPr>
        <w:t>as</w:t>
      </w:r>
      <w:r w:rsidR="00A0016E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A0016E" w:rsidRPr="00640077">
        <w:rPr>
          <w:rFonts w:ascii="Times New Roman" w:eastAsia="宋体" w:hAnsi="Times New Roman"/>
          <w:kern w:val="0"/>
          <w:sz w:val="24"/>
          <w:lang w:eastAsia="en-US"/>
        </w:rPr>
        <w:t>extract</w:t>
      </w:r>
      <w:r w:rsidR="00A0016E">
        <w:rPr>
          <w:rFonts w:ascii="Times New Roman" w:eastAsia="宋体" w:hAnsi="Times New Roman"/>
          <w:kern w:val="0"/>
          <w:sz w:val="24"/>
          <w:lang w:eastAsia="en-US"/>
        </w:rPr>
        <w:t>ed and t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hen using the BCA </w:t>
      </w:r>
      <w:r w:rsidR="00A0016E" w:rsidRPr="00A0016E">
        <w:rPr>
          <w:rFonts w:ascii="Times New Roman" w:eastAsia="宋体" w:hAnsi="Times New Roman"/>
          <w:kern w:val="0"/>
          <w:sz w:val="24"/>
          <w:lang w:eastAsia="en-US"/>
        </w:rPr>
        <w:t>protein assay kit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 (</w:t>
      </w:r>
      <w:r w:rsidR="00A0016E">
        <w:rPr>
          <w:rFonts w:ascii="Times New Roman" w:eastAsiaTheme="minorEastAsia" w:hAnsi="Times New Roman"/>
          <w:sz w:val="24"/>
          <w:szCs w:val="24"/>
        </w:rPr>
        <w:t>Bio-Rad, Hercules, CA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>) to measure the protein concentrations and unif</w:t>
      </w:r>
      <w:r w:rsidR="001B5934">
        <w:rPr>
          <w:rFonts w:ascii="Times New Roman" w:eastAsia="宋体" w:hAnsi="Times New Roman"/>
          <w:kern w:val="0"/>
          <w:sz w:val="24"/>
          <w:lang w:eastAsia="en-US"/>
        </w:rPr>
        <w:t>y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 the loading quantities. </w:t>
      </w:r>
      <w:r w:rsidR="00470D01" w:rsidRPr="00470D01">
        <w:rPr>
          <w:rFonts w:ascii="Times New Roman" w:eastAsia="宋体" w:hAnsi="Times New Roman"/>
          <w:kern w:val="0"/>
          <w:sz w:val="24"/>
          <w:lang w:eastAsia="en-US"/>
        </w:rPr>
        <w:t>Subsequently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 xml:space="preserve">, </w:t>
      </w:r>
      <w:r w:rsidR="00470D01">
        <w:rPr>
          <w:rFonts w:ascii="Times New Roman" w:eastAsia="宋体" w:hAnsi="Times New Roman" w:hint="eastAsia"/>
          <w:kern w:val="0"/>
          <w:sz w:val="24"/>
        </w:rPr>
        <w:t>p</w:t>
      </w:r>
      <w:r w:rsidR="00470D01" w:rsidRPr="00470D01">
        <w:rPr>
          <w:rFonts w:ascii="Times New Roman" w:eastAsia="宋体" w:hAnsi="Times New Roman"/>
          <w:kern w:val="0"/>
          <w:sz w:val="24"/>
          <w:lang w:eastAsia="en-US"/>
        </w:rPr>
        <w:t>roteins were</w:t>
      </w:r>
      <w:r w:rsidR="00470D01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>separated by 1</w:t>
      </w:r>
      <w:r w:rsidR="00A0016E">
        <w:rPr>
          <w:rFonts w:ascii="Times New Roman" w:eastAsia="宋体" w:hAnsi="Times New Roman"/>
          <w:kern w:val="0"/>
          <w:sz w:val="24"/>
          <w:lang w:eastAsia="en-US"/>
        </w:rPr>
        <w:t>0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>% SDS polyacrylamide gel electrophoresis (PAGE) and electrophoresis to transfer onto PVDF membranes and washed with TBST twice times. Then blocked for 1 h with PBS containing 5% dried milk powder and incubated overnight at 4°C with primary antibodies. The membranes were then washed in TBST three times, and the appropriate HRP-conjugated secondary antibodies diluted (1:</w:t>
      </w:r>
      <w:r w:rsidR="00A0016E">
        <w:rPr>
          <w:rFonts w:ascii="Times New Roman" w:eastAsia="宋体" w:hAnsi="Times New Roman"/>
          <w:kern w:val="0"/>
          <w:sz w:val="24"/>
          <w:lang w:eastAsia="en-US"/>
        </w:rPr>
        <w:t>3</w:t>
      </w:r>
      <w:r w:rsidRPr="00640077">
        <w:rPr>
          <w:rFonts w:ascii="Times New Roman" w:eastAsia="宋体" w:hAnsi="Times New Roman"/>
          <w:kern w:val="0"/>
          <w:sz w:val="24"/>
          <w:lang w:eastAsia="en-US"/>
        </w:rPr>
        <w:t>000) in 5% dried milk incubated 1h, washed with TBST three times and developed.</w:t>
      </w:r>
    </w:p>
    <w:p w14:paraId="6E4DDD9E" w14:textId="5FA62F20" w:rsidR="00A0016E" w:rsidRPr="004E6D84" w:rsidRDefault="00A0016E" w:rsidP="00A0016E">
      <w:pPr>
        <w:spacing w:beforeLines="50" w:before="156" w:afterLines="50" w:after="156" w:line="360" w:lineRule="auto"/>
        <w:rPr>
          <w:rFonts w:ascii="Times New Roman" w:hAnsi="Times New Roman"/>
          <w:b/>
          <w:bCs/>
          <w:szCs w:val="24"/>
        </w:rPr>
      </w:pPr>
      <w:r w:rsidRPr="004E6D84">
        <w:rPr>
          <w:rFonts w:ascii="Times New Roman" w:hAnsi="Times New Roman"/>
          <w:b/>
          <w:bCs/>
          <w:szCs w:val="24"/>
        </w:rPr>
        <w:t xml:space="preserve">Table </w:t>
      </w:r>
      <w:r w:rsidR="00192F32">
        <w:rPr>
          <w:rFonts w:ascii="Times New Roman" w:hAnsi="Times New Roman"/>
          <w:b/>
          <w:bCs/>
          <w:szCs w:val="24"/>
        </w:rPr>
        <w:t>S</w:t>
      </w:r>
      <w:r>
        <w:rPr>
          <w:rFonts w:ascii="Times New Roman" w:hAnsi="Times New Roman" w:hint="eastAsia"/>
          <w:b/>
          <w:bCs/>
          <w:szCs w:val="24"/>
        </w:rPr>
        <w:t>2</w:t>
      </w:r>
      <w:r w:rsidRPr="004E6D84">
        <w:rPr>
          <w:rFonts w:ascii="Times New Roman" w:hAnsi="Times New Roman"/>
          <w:b/>
          <w:bCs/>
          <w:szCs w:val="24"/>
        </w:rPr>
        <w:t>. Primers sequences used for quantitative PCR.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1686"/>
        <w:gridCol w:w="5000"/>
      </w:tblGrid>
      <w:tr w:rsidR="00A0016E" w:rsidRPr="0017566D" w14:paraId="71622956" w14:textId="77777777" w:rsidTr="007A1DE9">
        <w:trPr>
          <w:cantSplit/>
          <w:trHeight w:val="312"/>
          <w:jc w:val="center"/>
        </w:trPr>
        <w:tc>
          <w:tcPr>
            <w:tcW w:w="162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C3BF7A6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Gene name</w:t>
            </w:r>
          </w:p>
        </w:tc>
        <w:tc>
          <w:tcPr>
            <w:tcW w:w="168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39881E1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500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CBB8820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Primer (5′-3′)</w:t>
            </w:r>
          </w:p>
        </w:tc>
      </w:tr>
      <w:tr w:rsidR="00A0016E" w:rsidRPr="0017566D" w14:paraId="4A77DD36" w14:textId="77777777" w:rsidTr="007A1DE9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5DD8AFDE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 w:hint="eastAsia"/>
                <w:b/>
                <w:bCs/>
              </w:rPr>
              <w:t>si</w:t>
            </w:r>
            <w:r w:rsidRPr="00E10AD4">
              <w:rPr>
                <w:rFonts w:cs="Times New Roman"/>
                <w:b/>
                <w:bCs/>
              </w:rPr>
              <w:t>NLRP3</w:t>
            </w:r>
            <w:r w:rsidRPr="00E10AD4">
              <w:rPr>
                <w:rFonts w:cs="Times New Roman" w:hint="eastAsia"/>
                <w:b/>
                <w:bCs/>
              </w:rPr>
              <w:t>-</w:t>
            </w:r>
            <w:r w:rsidRPr="00E10AD4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686" w:type="dxa"/>
            <w:vAlign w:val="center"/>
          </w:tcPr>
          <w:p w14:paraId="5CDFB994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Forward</w:t>
            </w:r>
          </w:p>
        </w:tc>
        <w:tc>
          <w:tcPr>
            <w:tcW w:w="5000" w:type="dxa"/>
          </w:tcPr>
          <w:p w14:paraId="0DDF4C1E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GAAAUGGAUUGAAGUGAAATT</w:t>
            </w:r>
          </w:p>
        </w:tc>
      </w:tr>
      <w:tr w:rsidR="00A0016E" w:rsidRPr="0017566D" w14:paraId="3C95DE01" w14:textId="77777777" w:rsidTr="007A1DE9">
        <w:trPr>
          <w:cantSplit/>
          <w:trHeight w:val="312"/>
          <w:jc w:val="center"/>
        </w:trPr>
        <w:tc>
          <w:tcPr>
            <w:tcW w:w="1620" w:type="dxa"/>
            <w:vMerge/>
            <w:vAlign w:val="center"/>
          </w:tcPr>
          <w:p w14:paraId="736E30F0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686" w:type="dxa"/>
            <w:vAlign w:val="center"/>
          </w:tcPr>
          <w:p w14:paraId="65585C99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Reverse</w:t>
            </w:r>
          </w:p>
        </w:tc>
        <w:tc>
          <w:tcPr>
            <w:tcW w:w="5000" w:type="dxa"/>
          </w:tcPr>
          <w:p w14:paraId="09E54BB4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UUUCACUUCAAUCCAUUUCTT</w:t>
            </w:r>
          </w:p>
        </w:tc>
      </w:tr>
      <w:tr w:rsidR="00A0016E" w:rsidRPr="0017566D" w14:paraId="59248DAD" w14:textId="77777777" w:rsidTr="007A1DE9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5C72AD3F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 w:hint="eastAsia"/>
                <w:b/>
                <w:bCs/>
              </w:rPr>
              <w:t>si</w:t>
            </w:r>
            <w:r w:rsidRPr="00E10AD4">
              <w:rPr>
                <w:rFonts w:cs="Times New Roman"/>
                <w:b/>
                <w:bCs/>
              </w:rPr>
              <w:t>NLRP3</w:t>
            </w:r>
            <w:r w:rsidRPr="00E10AD4">
              <w:rPr>
                <w:rFonts w:cs="Times New Roman" w:hint="eastAsia"/>
                <w:b/>
                <w:bCs/>
              </w:rPr>
              <w:t>-2</w:t>
            </w:r>
          </w:p>
        </w:tc>
        <w:tc>
          <w:tcPr>
            <w:tcW w:w="1686" w:type="dxa"/>
            <w:vAlign w:val="center"/>
          </w:tcPr>
          <w:p w14:paraId="366D1E68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Forward</w:t>
            </w:r>
          </w:p>
        </w:tc>
        <w:tc>
          <w:tcPr>
            <w:tcW w:w="5000" w:type="dxa"/>
          </w:tcPr>
          <w:p w14:paraId="1334516D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AGGAAGAGGAGGAGGAAAATT</w:t>
            </w:r>
          </w:p>
        </w:tc>
      </w:tr>
      <w:tr w:rsidR="00A0016E" w:rsidRPr="0017566D" w14:paraId="4E635A71" w14:textId="77777777" w:rsidTr="007A1DE9">
        <w:trPr>
          <w:cantSplit/>
          <w:trHeight w:val="312"/>
          <w:jc w:val="center"/>
        </w:trPr>
        <w:tc>
          <w:tcPr>
            <w:tcW w:w="1620" w:type="dxa"/>
            <w:vMerge/>
            <w:vAlign w:val="center"/>
          </w:tcPr>
          <w:p w14:paraId="6A5BFFD6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686" w:type="dxa"/>
            <w:vAlign w:val="center"/>
          </w:tcPr>
          <w:p w14:paraId="66729459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Reverse</w:t>
            </w:r>
          </w:p>
        </w:tc>
        <w:tc>
          <w:tcPr>
            <w:tcW w:w="5000" w:type="dxa"/>
          </w:tcPr>
          <w:p w14:paraId="54B211D7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UUUUCCUCCUCCUCUUCCUTT</w:t>
            </w:r>
          </w:p>
        </w:tc>
      </w:tr>
      <w:tr w:rsidR="00A0016E" w:rsidRPr="0017566D" w14:paraId="1582D0C4" w14:textId="77777777" w:rsidTr="007A1DE9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54918C1F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 w:hint="eastAsia"/>
                <w:b/>
                <w:bCs/>
              </w:rPr>
              <w:lastRenderedPageBreak/>
              <w:t>si</w:t>
            </w:r>
            <w:r w:rsidRPr="00E10AD4">
              <w:rPr>
                <w:rFonts w:cs="Times New Roman"/>
                <w:b/>
                <w:bCs/>
              </w:rPr>
              <w:t>NLRP3</w:t>
            </w:r>
            <w:r w:rsidRPr="00E10AD4">
              <w:rPr>
                <w:rFonts w:cs="Times New Roman" w:hint="eastAsia"/>
                <w:b/>
                <w:bCs/>
              </w:rPr>
              <w:t>-3</w:t>
            </w:r>
          </w:p>
        </w:tc>
        <w:tc>
          <w:tcPr>
            <w:tcW w:w="1686" w:type="dxa"/>
            <w:vAlign w:val="center"/>
          </w:tcPr>
          <w:p w14:paraId="6EB970C1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Forward</w:t>
            </w:r>
          </w:p>
        </w:tc>
        <w:tc>
          <w:tcPr>
            <w:tcW w:w="5000" w:type="dxa"/>
          </w:tcPr>
          <w:p w14:paraId="5B2780BE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CGUAAGAAGUACAGAAAGUTT</w:t>
            </w:r>
          </w:p>
        </w:tc>
      </w:tr>
      <w:tr w:rsidR="00A0016E" w:rsidRPr="0017566D" w14:paraId="1B81D1CB" w14:textId="77777777" w:rsidTr="007A1DE9">
        <w:trPr>
          <w:cantSplit/>
          <w:trHeight w:val="312"/>
          <w:jc w:val="center"/>
        </w:trPr>
        <w:tc>
          <w:tcPr>
            <w:tcW w:w="1620" w:type="dxa"/>
            <w:vMerge/>
            <w:vAlign w:val="center"/>
          </w:tcPr>
          <w:p w14:paraId="568FBD94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686" w:type="dxa"/>
            <w:vAlign w:val="center"/>
          </w:tcPr>
          <w:p w14:paraId="6368B074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Reverse</w:t>
            </w:r>
          </w:p>
        </w:tc>
        <w:tc>
          <w:tcPr>
            <w:tcW w:w="5000" w:type="dxa"/>
          </w:tcPr>
          <w:p w14:paraId="42463C3D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ACUUUCUGUACUUCUUACGTT</w:t>
            </w:r>
          </w:p>
        </w:tc>
      </w:tr>
      <w:tr w:rsidR="00A0016E" w:rsidRPr="0017566D" w14:paraId="3EE7B713" w14:textId="77777777" w:rsidTr="007A1DE9">
        <w:trPr>
          <w:cantSplit/>
          <w:trHeight w:val="312"/>
          <w:jc w:val="center"/>
        </w:trPr>
        <w:tc>
          <w:tcPr>
            <w:tcW w:w="1620" w:type="dxa"/>
            <w:vMerge w:val="restart"/>
            <w:vAlign w:val="center"/>
          </w:tcPr>
          <w:p w14:paraId="5E5A2638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β-actin</w:t>
            </w:r>
          </w:p>
        </w:tc>
        <w:tc>
          <w:tcPr>
            <w:tcW w:w="1686" w:type="dxa"/>
            <w:vAlign w:val="center"/>
          </w:tcPr>
          <w:p w14:paraId="43792B81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Forward</w:t>
            </w:r>
          </w:p>
        </w:tc>
        <w:tc>
          <w:tcPr>
            <w:tcW w:w="5000" w:type="dxa"/>
          </w:tcPr>
          <w:p w14:paraId="1A86C2B1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 xml:space="preserve">TGAAGATCAAGATCATTGCTCCTCCT </w:t>
            </w:r>
          </w:p>
        </w:tc>
      </w:tr>
      <w:tr w:rsidR="00A0016E" w:rsidRPr="0017566D" w14:paraId="5CD82966" w14:textId="77777777" w:rsidTr="007A1DE9">
        <w:trPr>
          <w:cantSplit/>
          <w:trHeight w:val="312"/>
          <w:jc w:val="center"/>
        </w:trPr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5A672546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686" w:type="dxa"/>
            <w:tcBorders>
              <w:bottom w:val="single" w:sz="8" w:space="0" w:color="auto"/>
            </w:tcBorders>
            <w:vAlign w:val="center"/>
          </w:tcPr>
          <w:p w14:paraId="420DD24F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>Reverse</w:t>
            </w:r>
          </w:p>
        </w:tc>
        <w:tc>
          <w:tcPr>
            <w:tcW w:w="5000" w:type="dxa"/>
            <w:tcBorders>
              <w:bottom w:val="single" w:sz="8" w:space="0" w:color="auto"/>
            </w:tcBorders>
          </w:tcPr>
          <w:p w14:paraId="2749FF69" w14:textId="77777777" w:rsidR="00A0016E" w:rsidRPr="00E10AD4" w:rsidRDefault="00A0016E" w:rsidP="007A1DE9">
            <w:pPr>
              <w:pStyle w:val="a7"/>
              <w:spacing w:beforeLines="50" w:before="156" w:line="360" w:lineRule="auto"/>
              <w:rPr>
                <w:rFonts w:cs="Times New Roman"/>
                <w:b/>
                <w:bCs/>
              </w:rPr>
            </w:pPr>
            <w:r w:rsidRPr="00E10AD4">
              <w:rPr>
                <w:rFonts w:cs="Times New Roman"/>
                <w:b/>
                <w:bCs/>
              </w:rPr>
              <w:t xml:space="preserve"> GACTCGTCATACTCCTGCTTGCTG</w:t>
            </w:r>
          </w:p>
        </w:tc>
      </w:tr>
    </w:tbl>
    <w:p w14:paraId="002051E4" w14:textId="430FB3DA" w:rsidR="00E40A9C" w:rsidRPr="00E40A9C" w:rsidRDefault="00E40A9C" w:rsidP="00E40A9C">
      <w:pPr>
        <w:rPr>
          <w:rFonts w:ascii="Times New Roman" w:eastAsiaTheme="minorEastAsia" w:hAnsi="Times New Roman" w:cstheme="minorBidi"/>
          <w:kern w:val="0"/>
          <w:sz w:val="24"/>
          <w:lang w:eastAsia="en-US"/>
        </w:rPr>
      </w:pPr>
      <w:r w:rsidRPr="00E40A9C">
        <w:rPr>
          <w:rFonts w:ascii="Times New Roman" w:eastAsiaTheme="minorEastAsia" w:hAnsi="Times New Roman" w:cstheme="minorBidi"/>
          <w:kern w:val="0"/>
          <w:sz w:val="24"/>
          <w:lang w:eastAsia="en-US"/>
        </w:rPr>
        <w:t xml:space="preserve">3. Results </w:t>
      </w:r>
    </w:p>
    <w:p w14:paraId="43C029A1" w14:textId="6D2ACCD0" w:rsidR="00E40A9C" w:rsidRDefault="005076C9" w:rsidP="00E40A9C">
      <w:pPr>
        <w:widowControl/>
        <w:spacing w:before="120" w:after="240"/>
        <w:rPr>
          <w:rFonts w:ascii="Times New Roman" w:eastAsia="宋体" w:hAnsi="Times New Roman"/>
          <w:kern w:val="0"/>
          <w:sz w:val="24"/>
        </w:rPr>
      </w:pPr>
      <w:r w:rsidRPr="005076C9">
        <w:rPr>
          <w:rFonts w:ascii="Times New Roman" w:eastAsia="宋体" w:hAnsi="Times New Roman"/>
          <w:kern w:val="0"/>
          <w:sz w:val="24"/>
        </w:rPr>
        <w:t>3.1.</w:t>
      </w:r>
      <w:r w:rsidRPr="005076C9">
        <w:rPr>
          <w:rFonts w:ascii="Times New Roman" w:eastAsia="宋体" w:hAnsi="Times New Roman"/>
          <w:kern w:val="0"/>
          <w:sz w:val="24"/>
        </w:rPr>
        <w:tab/>
        <w:t xml:space="preserve">BBR suppressed the expression of </w:t>
      </w:r>
      <w:r>
        <w:rPr>
          <w:rFonts w:ascii="Times New Roman" w:eastAsia="宋体" w:hAnsi="Times New Roman"/>
          <w:kern w:val="0"/>
          <w:sz w:val="24"/>
        </w:rPr>
        <w:t>IL-18</w:t>
      </w:r>
      <w:r w:rsidRPr="005076C9">
        <w:rPr>
          <w:rFonts w:ascii="Times New Roman" w:eastAsia="宋体" w:hAnsi="Times New Roman"/>
          <w:kern w:val="0"/>
          <w:sz w:val="24"/>
        </w:rPr>
        <w:t xml:space="preserve"> in UA-stimulated HK-2 cells</w:t>
      </w:r>
    </w:p>
    <w:p w14:paraId="09D3D181" w14:textId="4A591D57" w:rsidR="005076C9" w:rsidRPr="00EF17AD" w:rsidRDefault="00F54AFD" w:rsidP="00EF17AD">
      <w:pPr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</w:pPr>
      <w:r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In order to </w:t>
      </w:r>
      <w:r w:rsidR="006E0EED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determine</w:t>
      </w:r>
      <w:r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the optimal </w:t>
      </w:r>
      <w:r w:rsidR="006E0EED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inducing</w:t>
      </w:r>
      <w:r w:rsidR="006E0EED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bookmarkStart w:id="2" w:name="_Hlk102811972"/>
      <w:r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concentration</w:t>
      </w:r>
      <w:bookmarkEnd w:id="2"/>
      <w:r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and time</w:t>
      </w:r>
      <w:r w:rsidR="006E0EED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,</w:t>
      </w:r>
      <w:r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various</w:t>
      </w:r>
      <w:r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UA 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concentration</w:t>
      </w:r>
      <w:r w:rsidR="00606D9C" w:rsidRPr="0087074D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s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606D9C" w:rsidRPr="0087074D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from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5 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mg/dL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to 60 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mg/dL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606D9C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>were employed, separately.</w:t>
      </w:r>
      <w:r w:rsidR="00606D9C" w:rsidRPr="00606D9C">
        <w:rPr>
          <w:rFonts w:ascii="Times New Roman" w:eastAsiaTheme="minorEastAsia" w:hAnsi="Times New Roman"/>
          <w:color w:val="7030A0"/>
          <w:sz w:val="24"/>
          <w:szCs w:val="24"/>
        </w:rPr>
        <w:t xml:space="preserve"> </w:t>
      </w:r>
      <w:r w:rsidR="0087074D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IL-18 </w:t>
      </w:r>
      <w:r w:rsidR="00470D01" w:rsidRPr="00470D01">
        <w:rPr>
          <w:rFonts w:ascii="Times New Roman" w:eastAsiaTheme="minorEastAsia" w:hAnsi="Times New Roman"/>
          <w:color w:val="000000" w:themeColor="text1"/>
          <w:sz w:val="24"/>
          <w:szCs w:val="24"/>
        </w:rPr>
        <w:t>expression</w:t>
      </w:r>
      <w:r w:rsidR="0087074D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was measured </w:t>
      </w:r>
      <w:r w:rsidR="0087074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as</w:t>
      </w:r>
      <w:r w:rsidR="0087074D" w:rsidRPr="0087074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 index of cell injury. </w:t>
      </w:r>
      <w:r w:rsidR="00490A63" w:rsidRP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>As shown in Fig</w:t>
      </w:r>
      <w:r w:rsid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>.</w:t>
      </w:r>
      <w:r w:rsidR="00490A63" w:rsidRP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>S1</w:t>
      </w:r>
      <w:r w:rsidR="00490A63" w:rsidRP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>A,</w:t>
      </w:r>
      <w:r w:rsidR="00490A63" w:rsidRPr="00490A63">
        <w:rPr>
          <w:rFonts w:ascii="Times New Roman" w:eastAsiaTheme="minorEastAsia" w:hAnsi="Times New Roman"/>
          <w:color w:val="7030A0"/>
          <w:sz w:val="24"/>
          <w:szCs w:val="24"/>
        </w:rPr>
        <w:t xml:space="preserve"> </w:t>
      </w:r>
      <w:r w:rsidR="00490A63" w:rsidRP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compared with Con group, 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the</w:t>
      </w:r>
      <w:r w:rsidR="0060623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expression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of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IL-18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were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significantly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in</w:t>
      </w:r>
      <w:r w:rsidR="00490A6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creased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60623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at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606233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concentrations equal to or</w:t>
      </w:r>
      <w:r w:rsidR="00DE0DEE" w:rsidRPr="00DE0DEE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 xml:space="preserve"> </w:t>
      </w:r>
      <w:r w:rsidR="00606233" w:rsidRPr="00606233">
        <w:rPr>
          <w:rFonts w:ascii="Times New Roman" w:eastAsiaTheme="minorEastAsia" w:hAnsi="Times New Roman"/>
          <w:color w:val="000000" w:themeColor="text1"/>
          <w:sz w:val="24"/>
          <w:szCs w:val="24"/>
        </w:rPr>
        <w:t>greater</w:t>
      </w:r>
      <w:r w:rsidR="00DE0DEE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 xml:space="preserve"> </w:t>
      </w:r>
      <w:r w:rsidR="00606233" w:rsidRPr="00606233">
        <w:rPr>
          <w:rFonts w:ascii="Times New Roman" w:eastAsiaTheme="minorEastAsia" w:hAnsi="Times New Roman"/>
          <w:color w:val="000000" w:themeColor="text1"/>
          <w:sz w:val="24"/>
          <w:szCs w:val="24"/>
        </w:rPr>
        <w:t>than 10 mg/dL UA</w:t>
      </w:r>
      <w:r w:rsidR="00DE0DEE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DE0DEE" w:rsidRP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>when</w:t>
      </w:r>
      <w:r w:rsid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DE0DEE" w:rsidRPr="00490A63">
        <w:rPr>
          <w:rFonts w:ascii="Times New Roman" w:eastAsiaTheme="minorEastAsia" w:hAnsi="Times New Roman"/>
          <w:color w:val="000000" w:themeColor="text1"/>
          <w:sz w:val="24"/>
          <w:szCs w:val="24"/>
        </w:rPr>
        <w:t>incubated for 24 h</w:t>
      </w:r>
      <w:r w:rsid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.</w:t>
      </w:r>
      <w:r w:rsid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And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significant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increase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of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IL-18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content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was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also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observed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at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concentrations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equal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to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or</w:t>
      </w:r>
      <w:r w:rsid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>greater than </w:t>
      </w:r>
      <w:r w:rsidR="00EF17AD" w:rsidRPr="00DE0DEE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2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0 mg/dL UA when incubated for </w:t>
      </w:r>
      <w:r w:rsidR="00EF17AD" w:rsidRPr="00DE0DEE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48</w:t>
      </w:r>
      <w:r w:rsidR="00EF17AD" w:rsidRPr="00DE0DE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h.</w:t>
      </w:r>
      <w:r w:rsidR="00EF17AD" w:rsidRPr="00EF17A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r w:rsidR="00EF17AD" w:rsidRPr="006E0EE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Therefore, according to the above experimental research results, </w:t>
      </w:r>
      <w:r w:rsidR="00EF17AD" w:rsidRPr="006E0EED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t</w:t>
      </w:r>
      <w:r w:rsidR="00EF17AD" w:rsidRPr="006E0EED">
        <w:rPr>
          <w:rFonts w:ascii="Times New Roman" w:eastAsiaTheme="minorEastAsia" w:hAnsi="Times New Roman"/>
          <w:color w:val="000000" w:themeColor="text1"/>
          <w:sz w:val="24"/>
          <w:szCs w:val="24"/>
        </w:rPr>
        <w:t>he optimal UA concentration and incubate time were initially determined. The optimal concentration and treatment time with UA was 20 mg/dL and 24 h</w:t>
      </w:r>
      <w:r w:rsidR="00470D01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,</w:t>
      </w:r>
      <w:r w:rsidR="00EF17AD" w:rsidRPr="006E0EED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respectively.</w:t>
      </w:r>
    </w:p>
    <w:p w14:paraId="17C7BA52" w14:textId="68DE2283" w:rsidR="005076C9" w:rsidRDefault="005076C9" w:rsidP="00E40A9C">
      <w:pPr>
        <w:widowControl/>
        <w:spacing w:before="120" w:after="240"/>
        <w:rPr>
          <w:rFonts w:ascii="Times New Roman" w:eastAsia="宋体" w:hAnsi="Times New Roman"/>
          <w:kern w:val="0"/>
          <w:sz w:val="24"/>
        </w:rPr>
      </w:pPr>
      <w:r>
        <w:rPr>
          <w:rFonts w:ascii="Times New Roman" w:eastAsia="宋体" w:hAnsi="Times New Roman" w:hint="eastAsia"/>
          <w:noProof/>
          <w:kern w:val="0"/>
          <w:sz w:val="24"/>
        </w:rPr>
        <w:drawing>
          <wp:inline distT="0" distB="0" distL="0" distR="0" wp14:anchorId="0FF76300" wp14:editId="735D18B8">
            <wp:extent cx="5274310" cy="2245360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EEE75" w14:textId="05F47252" w:rsidR="005076C9" w:rsidRPr="005076C9" w:rsidRDefault="005076C9" w:rsidP="005076C9">
      <w:pPr>
        <w:rPr>
          <w:rFonts w:ascii="Times New Roman" w:hAnsi="Times New Roman"/>
          <w:szCs w:val="24"/>
        </w:rPr>
      </w:pPr>
      <w:r w:rsidRPr="00607590">
        <w:rPr>
          <w:rFonts w:ascii="Times New Roman" w:hAnsi="Times New Roman"/>
          <w:b/>
          <w:szCs w:val="24"/>
        </w:rPr>
        <w:t>Fig. S1.</w:t>
      </w:r>
      <w:r w:rsidRPr="00607590">
        <w:rPr>
          <w:rFonts w:ascii="Times New Roman" w:hAnsi="Times New Roman"/>
          <w:szCs w:val="24"/>
        </w:rPr>
        <w:t xml:space="preserve"> </w:t>
      </w:r>
      <w:bookmarkStart w:id="3" w:name="_Hlk102813870"/>
      <w:r w:rsidRPr="00607590">
        <w:rPr>
          <w:rFonts w:ascii="Times New Roman" w:hAnsi="Times New Roman"/>
          <w:szCs w:val="24"/>
        </w:rPr>
        <w:t xml:space="preserve">The expression of </w:t>
      </w:r>
      <w:r w:rsidR="00EF17AD" w:rsidRPr="00607590">
        <w:rPr>
          <w:rFonts w:ascii="Times New Roman" w:hAnsi="Times New Roman"/>
          <w:szCs w:val="24"/>
        </w:rPr>
        <w:t>IL-18</w:t>
      </w:r>
      <w:r w:rsidRPr="00607590">
        <w:rPr>
          <w:rFonts w:ascii="Times New Roman" w:hAnsi="Times New Roman"/>
          <w:szCs w:val="24"/>
        </w:rPr>
        <w:t xml:space="preserve"> </w:t>
      </w:r>
      <w:r w:rsidR="00607590" w:rsidRPr="00607590">
        <w:rPr>
          <w:rFonts w:ascii="Times New Roman" w:hAnsi="Times New Roman" w:hint="eastAsia"/>
          <w:szCs w:val="24"/>
        </w:rPr>
        <w:t>induced</w:t>
      </w:r>
      <w:r w:rsidR="00607590" w:rsidRPr="00607590">
        <w:rPr>
          <w:rFonts w:ascii="Times New Roman" w:hAnsi="Times New Roman"/>
          <w:szCs w:val="24"/>
        </w:rPr>
        <w:t xml:space="preserve"> by</w:t>
      </w:r>
      <w:r w:rsidR="00EF17AD" w:rsidRPr="00607590">
        <w:rPr>
          <w:rFonts w:ascii="Times New Roman" w:hAnsi="Times New Roman"/>
          <w:szCs w:val="24"/>
        </w:rPr>
        <w:t xml:space="preserve"> UA</w:t>
      </w:r>
      <w:r w:rsidR="00607590" w:rsidRPr="00607590">
        <w:rPr>
          <w:rFonts w:ascii="Times New Roman" w:hAnsi="Times New Roman"/>
          <w:szCs w:val="24"/>
        </w:rPr>
        <w:t xml:space="preserve"> in</w:t>
      </w:r>
      <w:r w:rsidR="00EF17AD" w:rsidRPr="00607590">
        <w:rPr>
          <w:rFonts w:ascii="Times New Roman" w:hAnsi="Times New Roman"/>
          <w:szCs w:val="24"/>
        </w:rPr>
        <w:t xml:space="preserve"> HK-2 cells</w:t>
      </w:r>
      <w:r w:rsidRPr="00607590">
        <w:rPr>
          <w:rFonts w:ascii="Times New Roman" w:hAnsi="Times New Roman"/>
          <w:szCs w:val="24"/>
        </w:rPr>
        <w:t xml:space="preserve">. </w:t>
      </w:r>
      <w:bookmarkEnd w:id="3"/>
      <w:r w:rsidRPr="00607590">
        <w:rPr>
          <w:rFonts w:ascii="Times New Roman" w:hAnsi="Times New Roman"/>
          <w:szCs w:val="24"/>
        </w:rPr>
        <w:t xml:space="preserve">(A) </w:t>
      </w:r>
      <w:r w:rsidR="00607590" w:rsidRPr="00607590">
        <w:rPr>
          <w:rFonts w:ascii="Times New Roman" w:hAnsi="Times New Roman"/>
          <w:szCs w:val="24"/>
        </w:rPr>
        <w:t>The expression of IL-18 induced by UA in HK-2 cells</w:t>
      </w:r>
      <w:r w:rsidR="00607590" w:rsidRPr="00607590">
        <w:rPr>
          <w:rFonts w:ascii="Times New Roman" w:hAnsi="Times New Roman"/>
          <w:szCs w:val="24"/>
        </w:rPr>
        <w:t xml:space="preserve"> for </w:t>
      </w:r>
      <w:r w:rsidR="00607590" w:rsidRPr="00607590">
        <w:rPr>
          <w:rFonts w:ascii="Times New Roman" w:hAnsi="Times New Roman" w:hint="eastAsia"/>
          <w:szCs w:val="24"/>
        </w:rPr>
        <w:t>24</w:t>
      </w:r>
      <w:r w:rsidR="00607590" w:rsidRPr="00607590">
        <w:rPr>
          <w:rFonts w:ascii="Times New Roman" w:hAnsi="Times New Roman"/>
          <w:szCs w:val="24"/>
        </w:rPr>
        <w:t xml:space="preserve"> </w:t>
      </w:r>
      <w:r w:rsidR="00607590" w:rsidRPr="00607590">
        <w:rPr>
          <w:rFonts w:ascii="Times New Roman" w:hAnsi="Times New Roman" w:hint="eastAsia"/>
          <w:szCs w:val="24"/>
        </w:rPr>
        <w:t>h</w:t>
      </w:r>
      <w:r w:rsidRPr="00607590">
        <w:rPr>
          <w:rFonts w:ascii="Times New Roman" w:hAnsi="Times New Roman"/>
          <w:szCs w:val="24"/>
        </w:rPr>
        <w:t xml:space="preserve">. (B) </w:t>
      </w:r>
      <w:r w:rsidR="00607590" w:rsidRPr="00607590">
        <w:rPr>
          <w:rFonts w:ascii="Times New Roman" w:hAnsi="Times New Roman"/>
          <w:szCs w:val="24"/>
        </w:rPr>
        <w:t xml:space="preserve">The expression of IL-18 induced by UA in HK-2 cells for </w:t>
      </w:r>
      <w:r w:rsidR="00607590" w:rsidRPr="00607590">
        <w:rPr>
          <w:rFonts w:ascii="Times New Roman" w:hAnsi="Times New Roman" w:hint="eastAsia"/>
          <w:szCs w:val="24"/>
        </w:rPr>
        <w:t>48</w:t>
      </w:r>
      <w:r w:rsidR="00607590" w:rsidRPr="00607590">
        <w:rPr>
          <w:rFonts w:ascii="Times New Roman" w:hAnsi="Times New Roman"/>
          <w:szCs w:val="24"/>
        </w:rPr>
        <w:t xml:space="preserve"> </w:t>
      </w:r>
      <w:r w:rsidR="00607590" w:rsidRPr="00607590">
        <w:rPr>
          <w:rFonts w:ascii="Times New Roman" w:hAnsi="Times New Roman" w:hint="eastAsia"/>
          <w:szCs w:val="24"/>
        </w:rPr>
        <w:t>h</w:t>
      </w:r>
      <w:r w:rsidR="00607590" w:rsidRPr="00607590">
        <w:rPr>
          <w:rFonts w:ascii="Times New Roman" w:hAnsi="Times New Roman"/>
          <w:szCs w:val="24"/>
        </w:rPr>
        <w:t>.</w:t>
      </w:r>
      <w:r w:rsidRPr="00607590">
        <w:rPr>
          <w:rFonts w:ascii="Times New Roman" w:hAnsi="Times New Roman"/>
          <w:szCs w:val="24"/>
        </w:rPr>
        <w:t xml:space="preserve"> Values represent the means ± SD (n=</w:t>
      </w:r>
      <w:r w:rsidR="003413CF" w:rsidRPr="00607590">
        <w:rPr>
          <w:rFonts w:ascii="Times New Roman" w:hAnsi="Times New Roman"/>
          <w:szCs w:val="24"/>
        </w:rPr>
        <w:t>6</w:t>
      </w:r>
      <w:r w:rsidRPr="00607590">
        <w:rPr>
          <w:rFonts w:ascii="Times New Roman" w:hAnsi="Times New Roman"/>
          <w:szCs w:val="24"/>
        </w:rPr>
        <w:t xml:space="preserve">). </w:t>
      </w:r>
      <w:r w:rsidR="003413CF" w:rsidRPr="00607590">
        <w:rPr>
          <w:rFonts w:ascii="Times New Roman" w:hAnsi="Times New Roman"/>
          <w:szCs w:val="24"/>
          <w:vertAlign w:val="superscript"/>
        </w:rPr>
        <w:t>#</w:t>
      </w:r>
      <w:r w:rsidR="003413CF" w:rsidRPr="00607590">
        <w:rPr>
          <w:rFonts w:ascii="Times New Roman" w:hAnsi="Times New Roman"/>
          <w:szCs w:val="24"/>
        </w:rPr>
        <w:t xml:space="preserve"> </w:t>
      </w:r>
      <w:r w:rsidR="003413CF" w:rsidRPr="00607590">
        <w:rPr>
          <w:rFonts w:ascii="Times New Roman" w:hAnsi="Times New Roman"/>
          <w:i/>
          <w:iCs/>
          <w:szCs w:val="24"/>
        </w:rPr>
        <w:t>p</w:t>
      </w:r>
      <w:r w:rsidR="003413CF" w:rsidRPr="00607590">
        <w:rPr>
          <w:rFonts w:ascii="Times New Roman" w:hAnsi="Times New Roman"/>
          <w:szCs w:val="24"/>
        </w:rPr>
        <w:t xml:space="preserve"> &lt; 0.05, </w:t>
      </w:r>
      <w:r w:rsidR="003413CF" w:rsidRPr="00607590">
        <w:rPr>
          <w:rFonts w:ascii="Times New Roman" w:hAnsi="Times New Roman"/>
          <w:szCs w:val="24"/>
          <w:vertAlign w:val="superscript"/>
        </w:rPr>
        <w:t>##</w:t>
      </w:r>
      <w:r w:rsidR="003413CF" w:rsidRPr="00607590">
        <w:rPr>
          <w:rFonts w:ascii="Times New Roman" w:hAnsi="Times New Roman"/>
          <w:szCs w:val="24"/>
        </w:rPr>
        <w:t xml:space="preserve"> </w:t>
      </w:r>
      <w:r w:rsidR="003413CF" w:rsidRPr="00607590">
        <w:rPr>
          <w:rFonts w:ascii="Times New Roman" w:hAnsi="Times New Roman"/>
          <w:i/>
          <w:iCs/>
          <w:szCs w:val="24"/>
        </w:rPr>
        <w:t>p</w:t>
      </w:r>
      <w:r w:rsidR="003413CF" w:rsidRPr="00607590">
        <w:rPr>
          <w:rFonts w:ascii="Times New Roman" w:hAnsi="Times New Roman"/>
          <w:szCs w:val="24"/>
        </w:rPr>
        <w:t xml:space="preserve"> &lt; 0.01 vs </w:t>
      </w:r>
      <w:r w:rsidR="003413CF" w:rsidRPr="00607590">
        <w:rPr>
          <w:rFonts w:ascii="Times New Roman" w:hAnsi="Times New Roman"/>
          <w:szCs w:val="24"/>
        </w:rPr>
        <w:t>Con</w:t>
      </w:r>
      <w:r w:rsidR="003413CF" w:rsidRPr="00607590">
        <w:rPr>
          <w:rFonts w:ascii="Times New Roman" w:hAnsi="Times New Roman"/>
          <w:szCs w:val="24"/>
        </w:rPr>
        <w:t>.</w:t>
      </w:r>
      <w:r w:rsidR="003413CF" w:rsidRPr="005076C9">
        <w:rPr>
          <w:rFonts w:ascii="Times New Roman" w:hAnsi="Times New Roman"/>
          <w:szCs w:val="24"/>
        </w:rPr>
        <w:t xml:space="preserve"> </w:t>
      </w:r>
      <w:r w:rsidRPr="005076C9">
        <w:rPr>
          <w:rFonts w:ascii="Times New Roman" w:hAnsi="Times New Roman"/>
          <w:szCs w:val="24"/>
        </w:rPr>
        <w:t xml:space="preserve">  </w:t>
      </w:r>
    </w:p>
    <w:p w14:paraId="4D5B8CF3" w14:textId="619009C4" w:rsidR="00E40A9C" w:rsidRPr="00E40A9C" w:rsidRDefault="00E40A9C" w:rsidP="00E40A9C">
      <w:pPr>
        <w:widowControl/>
        <w:spacing w:before="120" w:after="240"/>
        <w:rPr>
          <w:rFonts w:ascii="Times New Roman" w:eastAsia="宋体" w:hAnsi="Times New Roman"/>
          <w:kern w:val="0"/>
          <w:sz w:val="24"/>
          <w:lang w:eastAsia="en-US"/>
        </w:rPr>
      </w:pPr>
      <w:r>
        <w:rPr>
          <w:rFonts w:ascii="Times New Roman" w:eastAsia="宋体" w:hAnsi="Times New Roman"/>
          <w:kern w:val="0"/>
          <w:sz w:val="24"/>
          <w:lang w:eastAsia="en-US"/>
        </w:rPr>
        <w:t>3</w:t>
      </w:r>
      <w:r w:rsidRPr="00E40A9C">
        <w:rPr>
          <w:rFonts w:ascii="Times New Roman" w:eastAsia="宋体" w:hAnsi="Times New Roman"/>
          <w:kern w:val="0"/>
          <w:sz w:val="24"/>
          <w:lang w:eastAsia="en-US"/>
        </w:rPr>
        <w:t>.</w:t>
      </w:r>
      <w:r>
        <w:rPr>
          <w:rFonts w:ascii="Times New Roman" w:eastAsia="宋体" w:hAnsi="Times New Roman"/>
          <w:kern w:val="0"/>
          <w:sz w:val="24"/>
          <w:lang w:eastAsia="en-US"/>
        </w:rPr>
        <w:t>2</w:t>
      </w:r>
      <w:r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bookmarkStart w:id="4" w:name="_Hlk102767868"/>
      <w:r w:rsidRPr="00E40A9C">
        <w:rPr>
          <w:rFonts w:ascii="Times New Roman" w:eastAsia="宋体" w:hAnsi="Times New Roman"/>
          <w:kern w:val="0"/>
          <w:sz w:val="24"/>
          <w:lang w:eastAsia="en-US"/>
        </w:rPr>
        <w:t>N</w:t>
      </w:r>
      <w:r>
        <w:rPr>
          <w:rFonts w:ascii="Times New Roman" w:eastAsia="宋体" w:hAnsi="Times New Roman"/>
          <w:kern w:val="0"/>
          <w:sz w:val="24"/>
          <w:lang w:eastAsia="en-US"/>
        </w:rPr>
        <w:t>LRP3</w:t>
      </w:r>
      <w:bookmarkEnd w:id="4"/>
      <w:r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expression </w:t>
      </w:r>
      <w:r w:rsidR="003A7BB2">
        <w:rPr>
          <w:rFonts w:ascii="Times New Roman" w:eastAsia="宋体" w:hAnsi="Times New Roman"/>
          <w:kern w:val="0"/>
          <w:sz w:val="24"/>
          <w:lang w:eastAsia="en-US"/>
        </w:rPr>
        <w:t>were</w:t>
      </w:r>
      <w:r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suppressed with NLRP3 siRNA knockdown </w:t>
      </w:r>
    </w:p>
    <w:p w14:paraId="1537CCB8" w14:textId="77A655F3" w:rsidR="00C87626" w:rsidRPr="00640077" w:rsidRDefault="009E076F" w:rsidP="003A7BB2">
      <w:pPr>
        <w:widowControl/>
        <w:spacing w:before="120" w:after="120"/>
        <w:rPr>
          <w:rFonts w:ascii="Times New Roman" w:eastAsia="宋体" w:hAnsi="Times New Roman"/>
          <w:kern w:val="0"/>
          <w:sz w:val="24"/>
          <w:lang w:eastAsia="en-US"/>
        </w:rPr>
      </w:pPr>
      <w:r w:rsidRPr="00D242E2">
        <w:rPr>
          <w:rFonts w:ascii="Times New Roman" w:eastAsiaTheme="minorEastAsia" w:hAnsi="Times New Roman"/>
          <w:sz w:val="24"/>
          <w:szCs w:val="24"/>
        </w:rPr>
        <w:t xml:space="preserve">The </w:t>
      </w:r>
      <w:r w:rsidRPr="00ED39F1">
        <w:rPr>
          <w:rFonts w:ascii="Times New Roman" w:eastAsiaTheme="minorEastAsia" w:hAnsi="Times New Roman"/>
          <w:sz w:val="24"/>
          <w:szCs w:val="24"/>
        </w:rPr>
        <w:t>western blot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D242E2">
        <w:rPr>
          <w:rFonts w:ascii="Times New Roman" w:eastAsiaTheme="minorEastAsia" w:hAnsi="Times New Roman"/>
          <w:sz w:val="24"/>
          <w:szCs w:val="24"/>
        </w:rPr>
        <w:t>results suggested that</w:t>
      </w:r>
      <w:r w:rsidR="00C87626" w:rsidRPr="00C87626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after 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>48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h transfected with 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>three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pairs of siRNAs,</w:t>
      </w:r>
      <w:r w:rsidR="003A7BB2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Pr="00D242E2">
        <w:rPr>
          <w:rFonts w:ascii="Times New Roman" w:eastAsiaTheme="minorEastAsia" w:hAnsi="Times New Roman"/>
          <w:sz w:val="24"/>
          <w:szCs w:val="24"/>
        </w:rPr>
        <w:t xml:space="preserve">the </w:t>
      </w:r>
      <w:r w:rsidRPr="009E076F">
        <w:rPr>
          <w:rFonts w:ascii="Times New Roman" w:eastAsiaTheme="minorEastAsia" w:hAnsi="Times New Roman"/>
          <w:sz w:val="24"/>
          <w:szCs w:val="24"/>
        </w:rPr>
        <w:t>protein</w:t>
      </w:r>
      <w:r w:rsidRPr="009E076F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D242E2">
        <w:rPr>
          <w:rFonts w:ascii="Times New Roman" w:eastAsiaTheme="minorEastAsia" w:hAnsi="Times New Roman"/>
          <w:sz w:val="24"/>
          <w:szCs w:val="24"/>
        </w:rPr>
        <w:t xml:space="preserve">level of </w:t>
      </w:r>
      <w:r w:rsidRPr="009E076F">
        <w:rPr>
          <w:rFonts w:ascii="Times New Roman" w:eastAsiaTheme="minorEastAsia" w:hAnsi="Times New Roman"/>
          <w:sz w:val="24"/>
          <w:szCs w:val="24"/>
        </w:rPr>
        <w:t>NLRP3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was de</w:t>
      </w:r>
      <w:r w:rsidRPr="00D242E2">
        <w:rPr>
          <w:rFonts w:ascii="Times New Roman" w:eastAsiaTheme="minorEastAsia" w:hAnsi="Times New Roman"/>
          <w:sz w:val="24"/>
          <w:szCs w:val="24"/>
        </w:rPr>
        <w:t xml:space="preserve">creased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compared with </w:t>
      </w:r>
      <w:r w:rsidR="003A7BB2">
        <w:rPr>
          <w:rFonts w:ascii="Times New Roman" w:eastAsia="宋体" w:hAnsi="Times New Roman"/>
          <w:kern w:val="0"/>
          <w:sz w:val="24"/>
          <w:lang w:eastAsia="en-US"/>
        </w:rPr>
        <w:t xml:space="preserve">the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siNC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 group, 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>but only siNLRP3-3 group had significant differences (</w:t>
      </w:r>
      <w:r w:rsidR="00C87626" w:rsidRPr="00FD2E7F">
        <w:rPr>
          <w:rFonts w:ascii="Times New Roman" w:eastAsia="宋体" w:hAnsi="Times New Roman"/>
          <w:i/>
          <w:iCs/>
          <w:kern w:val="0"/>
          <w:sz w:val="24"/>
          <w:lang w:eastAsia="en-US"/>
        </w:rPr>
        <w:t>p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 xml:space="preserve"> &lt; 0.0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>5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 xml:space="preserve">) </w:t>
      </w:r>
      <w:r w:rsidRPr="00D242E2">
        <w:rPr>
          <w:rFonts w:ascii="Times New Roman" w:eastAsiaTheme="minorEastAsia" w:hAnsi="Times New Roman"/>
          <w:sz w:val="24"/>
          <w:szCs w:val="24"/>
        </w:rPr>
        <w:t xml:space="preserve">(Fig. </w:t>
      </w:r>
      <w:r w:rsidR="00C87626">
        <w:rPr>
          <w:rFonts w:ascii="Times New Roman" w:eastAsiaTheme="minorEastAsia" w:hAnsi="Times New Roman"/>
          <w:sz w:val="24"/>
          <w:szCs w:val="24"/>
        </w:rPr>
        <w:t>S2</w:t>
      </w:r>
      <w:r w:rsidRPr="00D242E2">
        <w:rPr>
          <w:rFonts w:ascii="Times New Roman" w:eastAsiaTheme="minorEastAsia" w:hAnsi="Times New Roman"/>
          <w:sz w:val="24"/>
          <w:szCs w:val="24"/>
        </w:rPr>
        <w:t>A</w:t>
      </w:r>
      <w:r>
        <w:rPr>
          <w:rFonts w:ascii="Times New Roman" w:eastAsiaTheme="minorEastAsia" w:hAnsi="Times New Roman"/>
          <w:sz w:val="24"/>
          <w:szCs w:val="24"/>
        </w:rPr>
        <w:t>-B</w:t>
      </w:r>
      <w:r w:rsidRPr="00D242E2">
        <w:rPr>
          <w:rFonts w:ascii="Times New Roman" w:eastAsiaTheme="minorEastAsia" w:hAnsi="Times New Roman"/>
          <w:sz w:val="24"/>
          <w:szCs w:val="24"/>
        </w:rPr>
        <w:t>).</w:t>
      </w:r>
      <w:r w:rsidR="00C87626" w:rsidRPr="00C87626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Moreover,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the mRNA expression level of NLRP3 in 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>HK-2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cells were down-regulated by transfected siRNAs for </w:t>
      </w:r>
      <w:r w:rsidR="00C87626">
        <w:rPr>
          <w:rFonts w:ascii="Times New Roman" w:eastAsia="宋体" w:hAnsi="Times New Roman" w:hint="eastAsia"/>
          <w:kern w:val="0"/>
          <w:sz w:val="24"/>
        </w:rPr>
        <w:t>48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h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, but 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 xml:space="preserve">only </w:t>
      </w:r>
      <w:r w:rsidR="00C87626">
        <w:rPr>
          <w:rFonts w:ascii="Times New Roman" w:eastAsia="宋体" w:hAnsi="Times New Roman" w:hint="eastAsia"/>
          <w:kern w:val="0"/>
          <w:sz w:val="24"/>
        </w:rPr>
        <w:t>si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NLRP3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>-2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 xml:space="preserve"> group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 and </w:t>
      </w:r>
      <w:r w:rsidR="00C87626">
        <w:rPr>
          <w:rFonts w:ascii="Times New Roman" w:eastAsia="宋体" w:hAnsi="Times New Roman" w:hint="eastAsia"/>
          <w:kern w:val="0"/>
          <w:sz w:val="24"/>
        </w:rPr>
        <w:t>si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NLRP3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-3 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>group had significant differences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(</w:t>
      </w:r>
      <w:r w:rsidR="00C87626" w:rsidRPr="00A5384C">
        <w:rPr>
          <w:rFonts w:ascii="Times New Roman" w:eastAsia="宋体" w:hAnsi="Times New Roman"/>
          <w:i/>
          <w:iCs/>
          <w:kern w:val="0"/>
          <w:sz w:val="24"/>
          <w:lang w:eastAsia="en-US"/>
        </w:rPr>
        <w:t>p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&lt; 0.0</w:t>
      </w:r>
      <w:r w:rsidR="00C87626">
        <w:rPr>
          <w:rFonts w:ascii="Times New Roman" w:eastAsia="宋体" w:hAnsi="Times New Roman" w:hint="eastAsia"/>
          <w:kern w:val="0"/>
          <w:sz w:val="24"/>
        </w:rPr>
        <w:t>1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)</w:t>
      </w:r>
      <w:r w:rsidR="00C87626" w:rsidRPr="00C87626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(Fig. 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>S</w:t>
      </w:r>
      <w:r w:rsidR="003413CF">
        <w:rPr>
          <w:rFonts w:ascii="Times New Roman" w:eastAsia="宋体" w:hAnsi="Times New Roman"/>
          <w:kern w:val="0"/>
          <w:sz w:val="24"/>
        </w:rPr>
        <w:t>2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>C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)</w:t>
      </w:r>
      <w:r w:rsidR="00C87626" w:rsidRPr="00FD2E7F">
        <w:rPr>
          <w:rFonts w:ascii="Times New Roman" w:eastAsia="宋体" w:hAnsi="Times New Roman"/>
          <w:kern w:val="0"/>
          <w:sz w:val="24"/>
          <w:lang w:eastAsia="en-US"/>
        </w:rPr>
        <w:t>.</w:t>
      </w:r>
      <w:r w:rsidR="00C87626" w:rsidRPr="00C87626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According to the results, the most effective siRNA w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as </w:t>
      </w:r>
      <w:r w:rsidR="00C87626">
        <w:rPr>
          <w:rFonts w:ascii="Times New Roman" w:eastAsia="宋体" w:hAnsi="Times New Roman" w:hint="eastAsia"/>
          <w:kern w:val="0"/>
          <w:sz w:val="24"/>
        </w:rPr>
        <w:t>si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>NLRP3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>-3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which </w:t>
      </w:r>
      <w:r w:rsidR="00C87626">
        <w:rPr>
          <w:rFonts w:ascii="Times New Roman" w:eastAsia="宋体" w:hAnsi="Times New Roman" w:hint="eastAsia"/>
          <w:kern w:val="0"/>
          <w:sz w:val="24"/>
        </w:rPr>
        <w:t>was</w:t>
      </w:r>
      <w:r w:rsidR="00C87626">
        <w:rPr>
          <w:rFonts w:ascii="Times New Roman" w:eastAsia="宋体" w:hAnsi="Times New Roman"/>
          <w:kern w:val="0"/>
          <w:sz w:val="24"/>
          <w:lang w:eastAsia="en-US"/>
        </w:rPr>
        <w:t xml:space="preserve"> </w:t>
      </w:r>
      <w:r w:rsidR="00C87626" w:rsidRPr="00E40A9C">
        <w:rPr>
          <w:rFonts w:ascii="Times New Roman" w:eastAsia="宋体" w:hAnsi="Times New Roman"/>
          <w:kern w:val="0"/>
          <w:sz w:val="24"/>
          <w:lang w:eastAsia="en-US"/>
        </w:rPr>
        <w:t xml:space="preserve">used in the subsequent studies. </w:t>
      </w:r>
    </w:p>
    <w:p w14:paraId="1E0D1683" w14:textId="3D35C288" w:rsidR="007D4D75" w:rsidRDefault="005076C9" w:rsidP="00A0016E">
      <w:pPr>
        <w:widowControl/>
        <w:spacing w:before="120" w:after="240"/>
        <w:rPr>
          <w:rFonts w:ascii="Times New Roman" w:eastAsiaTheme="minorEastAsia" w:hAnsi="Times New Roman" w:cstheme="minorBidi"/>
          <w:kern w:val="0"/>
          <w:sz w:val="24"/>
          <w:lang w:eastAsia="en-US"/>
        </w:rPr>
      </w:pPr>
      <w:r>
        <w:rPr>
          <w:rFonts w:ascii="Times New Roman" w:eastAsiaTheme="minorEastAsia" w:hAnsi="Times New Roman" w:cstheme="minorBidi"/>
          <w:noProof/>
          <w:kern w:val="0"/>
          <w:sz w:val="24"/>
          <w:lang w:eastAsia="en-US"/>
        </w:rPr>
        <w:lastRenderedPageBreak/>
        <w:drawing>
          <wp:inline distT="0" distB="0" distL="0" distR="0" wp14:anchorId="1419F18E" wp14:editId="13FC7C36">
            <wp:extent cx="5274310" cy="3762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69197" w14:textId="26E63C75" w:rsidR="005076C9" w:rsidRPr="005076C9" w:rsidRDefault="005076C9" w:rsidP="005076C9">
      <w:pPr>
        <w:rPr>
          <w:rFonts w:ascii="Times New Roman" w:hAnsi="Times New Roman"/>
          <w:szCs w:val="24"/>
        </w:rPr>
      </w:pPr>
      <w:r w:rsidRPr="00FC7B02">
        <w:rPr>
          <w:rFonts w:ascii="Times New Roman" w:hAnsi="Times New Roman"/>
          <w:b/>
          <w:szCs w:val="24"/>
        </w:rPr>
        <w:t>Fig. S2.</w:t>
      </w:r>
      <w:r w:rsidRPr="00FC7B02">
        <w:rPr>
          <w:rFonts w:ascii="Times New Roman" w:hAnsi="Times New Roman"/>
          <w:szCs w:val="24"/>
        </w:rPr>
        <w:t xml:space="preserve"> The expression of </w:t>
      </w:r>
      <w:r w:rsidR="00FC7B02" w:rsidRPr="00FC7B02">
        <w:rPr>
          <w:rFonts w:ascii="Times New Roman" w:hAnsi="Times New Roman"/>
          <w:szCs w:val="24"/>
        </w:rPr>
        <w:t>NLRP3</w:t>
      </w:r>
      <w:r w:rsidRPr="00FC7B02">
        <w:rPr>
          <w:rFonts w:ascii="Times New Roman" w:hAnsi="Times New Roman"/>
          <w:szCs w:val="24"/>
        </w:rPr>
        <w:t xml:space="preserve"> w</w:t>
      </w:r>
      <w:r w:rsidR="00FC7B02" w:rsidRPr="00FC7B02">
        <w:rPr>
          <w:rFonts w:ascii="Times New Roman" w:hAnsi="Times New Roman" w:hint="eastAsia"/>
          <w:szCs w:val="24"/>
        </w:rPr>
        <w:t>as</w:t>
      </w:r>
      <w:r w:rsidRPr="00FC7B02">
        <w:rPr>
          <w:rFonts w:ascii="Times New Roman" w:hAnsi="Times New Roman"/>
          <w:szCs w:val="24"/>
        </w:rPr>
        <w:t xml:space="preserve"> suppressed with </w:t>
      </w:r>
      <w:r w:rsidR="00FC7B02" w:rsidRPr="00FC7B02">
        <w:rPr>
          <w:rFonts w:ascii="Times New Roman" w:hAnsi="Times New Roman"/>
          <w:szCs w:val="24"/>
        </w:rPr>
        <w:t>NLRP3</w:t>
      </w:r>
      <w:r w:rsidRPr="00FC7B02">
        <w:rPr>
          <w:rFonts w:ascii="Times New Roman" w:hAnsi="Times New Roman"/>
          <w:szCs w:val="24"/>
        </w:rPr>
        <w:t xml:space="preserve"> siRNA. </w:t>
      </w:r>
      <w:r w:rsidR="009E076F" w:rsidRPr="00FC7B02">
        <w:rPr>
          <w:rFonts w:ascii="Times New Roman" w:hAnsi="Times New Roman"/>
          <w:szCs w:val="24"/>
        </w:rPr>
        <w:t xml:space="preserve">(A) Western blot analysis of relative protein level of NLRP3 for 48 h after </w:t>
      </w:r>
      <w:r w:rsidR="003A7BB2" w:rsidRPr="003A7BB2">
        <w:rPr>
          <w:rFonts w:ascii="Times New Roman" w:hAnsi="Times New Roman"/>
          <w:szCs w:val="24"/>
        </w:rPr>
        <w:t>transfection</w:t>
      </w:r>
      <w:r w:rsidR="009E076F" w:rsidRPr="009E076F">
        <w:rPr>
          <w:rFonts w:ascii="Times New Roman" w:hAnsi="Times New Roman"/>
          <w:szCs w:val="24"/>
        </w:rPr>
        <w:t xml:space="preserve"> </w:t>
      </w:r>
      <w:r w:rsidR="009E076F" w:rsidRPr="00FC7B02">
        <w:rPr>
          <w:rFonts w:ascii="Times New Roman" w:hAnsi="Times New Roman"/>
          <w:szCs w:val="24"/>
        </w:rPr>
        <w:t>with three pairs of siRNAs. (B) Relative intensity of NLRP3 to β-actin.</w:t>
      </w:r>
      <w:r w:rsidR="009E076F" w:rsidRPr="00FC7B02">
        <w:rPr>
          <w:rFonts w:ascii="Times New Roman" w:hAnsi="Times New Roman"/>
          <w:szCs w:val="24"/>
        </w:rPr>
        <w:t xml:space="preserve"> </w:t>
      </w:r>
      <w:r w:rsidRPr="00FC7B02">
        <w:rPr>
          <w:rFonts w:ascii="Times New Roman" w:hAnsi="Times New Roman"/>
          <w:szCs w:val="24"/>
        </w:rPr>
        <w:t>(</w:t>
      </w:r>
      <w:r w:rsidR="00FC7B02" w:rsidRPr="00FC7B02">
        <w:rPr>
          <w:rFonts w:ascii="Times New Roman" w:hAnsi="Times New Roman"/>
          <w:szCs w:val="24"/>
        </w:rPr>
        <w:t>C</w:t>
      </w:r>
      <w:r w:rsidRPr="00FC7B02">
        <w:rPr>
          <w:rFonts w:ascii="Times New Roman" w:hAnsi="Times New Roman"/>
          <w:szCs w:val="24"/>
        </w:rPr>
        <w:t xml:space="preserve">) RT-PCR analysis of relative mRNA level of </w:t>
      </w:r>
      <w:bookmarkStart w:id="5" w:name="_Hlk102807852"/>
      <w:r w:rsidR="00FC7B02" w:rsidRPr="00FC7B02">
        <w:rPr>
          <w:rFonts w:ascii="Times New Roman" w:hAnsi="Times New Roman"/>
          <w:szCs w:val="24"/>
        </w:rPr>
        <w:t>NLRP3</w:t>
      </w:r>
      <w:bookmarkEnd w:id="5"/>
      <w:r w:rsidRPr="00FC7B02">
        <w:rPr>
          <w:rFonts w:ascii="Times New Roman" w:hAnsi="Times New Roman"/>
          <w:szCs w:val="24"/>
        </w:rPr>
        <w:t xml:space="preserve"> for </w:t>
      </w:r>
      <w:r w:rsidR="00FC7B02" w:rsidRPr="00FC7B02">
        <w:rPr>
          <w:rFonts w:ascii="Times New Roman" w:hAnsi="Times New Roman"/>
          <w:szCs w:val="24"/>
        </w:rPr>
        <w:t>48</w:t>
      </w:r>
      <w:r w:rsidRPr="00FC7B02">
        <w:rPr>
          <w:rFonts w:ascii="Times New Roman" w:hAnsi="Times New Roman"/>
          <w:szCs w:val="24"/>
        </w:rPr>
        <w:t xml:space="preserve"> h after </w:t>
      </w:r>
      <w:r w:rsidR="003A7BB2" w:rsidRPr="003A7BB2">
        <w:rPr>
          <w:rFonts w:ascii="Times New Roman" w:hAnsi="Times New Roman"/>
          <w:szCs w:val="24"/>
        </w:rPr>
        <w:t>transfection</w:t>
      </w:r>
      <w:r w:rsidRPr="00FC7B02">
        <w:rPr>
          <w:rFonts w:ascii="Times New Roman" w:hAnsi="Times New Roman"/>
          <w:szCs w:val="24"/>
        </w:rPr>
        <w:t>. Values represent the means ± SD (n=</w:t>
      </w:r>
      <w:r w:rsidR="00FC7B02" w:rsidRPr="00FC7B02">
        <w:rPr>
          <w:rFonts w:ascii="Times New Roman" w:hAnsi="Times New Roman"/>
          <w:szCs w:val="24"/>
        </w:rPr>
        <w:t>3</w:t>
      </w:r>
      <w:r w:rsidR="003413CF">
        <w:rPr>
          <w:rFonts w:ascii="Times New Roman" w:hAnsi="Times New Roman"/>
          <w:szCs w:val="24"/>
        </w:rPr>
        <w:t>-6</w:t>
      </w:r>
      <w:r w:rsidRPr="00FC7B02">
        <w:rPr>
          <w:rFonts w:ascii="Times New Roman" w:hAnsi="Times New Roman"/>
          <w:szCs w:val="24"/>
        </w:rPr>
        <w:t xml:space="preserve">). </w:t>
      </w:r>
      <w:r w:rsidR="00FC7B02" w:rsidRPr="00FC7B02">
        <w:rPr>
          <w:rFonts w:ascii="Times New Roman" w:hAnsi="Times New Roman"/>
          <w:szCs w:val="24"/>
          <w:vertAlign w:val="superscript"/>
        </w:rPr>
        <w:t>#</w:t>
      </w:r>
      <w:r w:rsidRPr="00FC7B02">
        <w:rPr>
          <w:rFonts w:ascii="Times New Roman" w:hAnsi="Times New Roman"/>
          <w:szCs w:val="24"/>
        </w:rPr>
        <w:t xml:space="preserve"> </w:t>
      </w:r>
      <w:r w:rsidRPr="00FC7B02">
        <w:rPr>
          <w:rFonts w:ascii="Times New Roman" w:hAnsi="Times New Roman"/>
          <w:i/>
          <w:iCs/>
          <w:szCs w:val="24"/>
        </w:rPr>
        <w:t>p</w:t>
      </w:r>
      <w:r w:rsidRPr="00FC7B02">
        <w:rPr>
          <w:rFonts w:ascii="Times New Roman" w:hAnsi="Times New Roman"/>
          <w:szCs w:val="24"/>
        </w:rPr>
        <w:t xml:space="preserve"> &lt; 0.05, </w:t>
      </w:r>
      <w:r w:rsidR="00FC7B02" w:rsidRPr="00FC7B02">
        <w:rPr>
          <w:rFonts w:ascii="Times New Roman" w:hAnsi="Times New Roman"/>
          <w:szCs w:val="24"/>
          <w:vertAlign w:val="superscript"/>
        </w:rPr>
        <w:t>##</w:t>
      </w:r>
      <w:r w:rsidRPr="00FC7B02">
        <w:rPr>
          <w:rFonts w:ascii="Times New Roman" w:hAnsi="Times New Roman"/>
          <w:szCs w:val="24"/>
        </w:rPr>
        <w:t xml:space="preserve"> </w:t>
      </w:r>
      <w:r w:rsidRPr="00FC7B02">
        <w:rPr>
          <w:rFonts w:ascii="Times New Roman" w:hAnsi="Times New Roman"/>
          <w:i/>
          <w:iCs/>
          <w:szCs w:val="24"/>
        </w:rPr>
        <w:t>p</w:t>
      </w:r>
      <w:r w:rsidRPr="00FC7B02">
        <w:rPr>
          <w:rFonts w:ascii="Times New Roman" w:hAnsi="Times New Roman"/>
          <w:szCs w:val="24"/>
        </w:rPr>
        <w:t xml:space="preserve"> &lt; 0.01 vs</w:t>
      </w:r>
      <w:r w:rsidR="00FC7B02" w:rsidRPr="00FC7B02">
        <w:rPr>
          <w:rFonts w:ascii="Times New Roman" w:hAnsi="Times New Roman"/>
          <w:szCs w:val="24"/>
        </w:rPr>
        <w:t xml:space="preserve"> </w:t>
      </w:r>
      <w:r w:rsidRPr="00FC7B02">
        <w:rPr>
          <w:rFonts w:ascii="Times New Roman" w:hAnsi="Times New Roman"/>
          <w:szCs w:val="24"/>
        </w:rPr>
        <w:t>si</w:t>
      </w:r>
      <w:r w:rsidR="00FC7B02" w:rsidRPr="00FC7B02">
        <w:rPr>
          <w:rFonts w:ascii="Times New Roman" w:hAnsi="Times New Roman"/>
          <w:szCs w:val="24"/>
        </w:rPr>
        <w:t>NC</w:t>
      </w:r>
      <w:r w:rsidRPr="00FC7B02">
        <w:rPr>
          <w:rFonts w:ascii="Times New Roman" w:hAnsi="Times New Roman"/>
          <w:szCs w:val="24"/>
        </w:rPr>
        <w:t>.</w:t>
      </w:r>
      <w:r w:rsidRPr="005076C9">
        <w:rPr>
          <w:rFonts w:ascii="Times New Roman" w:hAnsi="Times New Roman"/>
          <w:szCs w:val="24"/>
        </w:rPr>
        <w:t xml:space="preserve">  </w:t>
      </w:r>
    </w:p>
    <w:p w14:paraId="5274B668" w14:textId="77777777" w:rsidR="005076C9" w:rsidRPr="007D4D75" w:rsidRDefault="005076C9" w:rsidP="00A0016E">
      <w:pPr>
        <w:widowControl/>
        <w:spacing w:before="120" w:after="240"/>
        <w:rPr>
          <w:rFonts w:ascii="Times New Roman" w:eastAsiaTheme="minorEastAsia" w:hAnsi="Times New Roman" w:cstheme="minorBidi"/>
          <w:kern w:val="0"/>
          <w:sz w:val="24"/>
          <w:lang w:eastAsia="en-US"/>
        </w:rPr>
      </w:pPr>
    </w:p>
    <w:sectPr w:rsidR="005076C9" w:rsidRPr="007D4D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35BA6B94"/>
    <w:multiLevelType w:val="multilevel"/>
    <w:tmpl w:val="37263E0E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."/>
      <w:lvlJc w:val="left"/>
      <w:pPr>
        <w:ind w:left="567" w:hanging="567"/>
      </w:pPr>
      <w:rPr>
        <w:rFonts w:hint="eastAsia"/>
        <w:b w:val="0"/>
        <w:bCs/>
        <w:i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 w16cid:durableId="1454711385">
    <w:abstractNumId w:val="0"/>
  </w:num>
  <w:num w:numId="2" w16cid:durableId="318460142">
    <w:abstractNumId w:val="0"/>
  </w:num>
  <w:num w:numId="3" w16cid:durableId="737702462">
    <w:abstractNumId w:val="0"/>
  </w:num>
  <w:num w:numId="4" w16cid:durableId="1567493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EFDCB3E3-C2E4-487C-BB38-971C166EB4A2}"/>
    <w:docVar w:name="KY_MEDREF_VERSION" w:val="3"/>
  </w:docVars>
  <w:rsids>
    <w:rsidRoot w:val="002B0355"/>
    <w:rsid w:val="00014A3F"/>
    <w:rsid w:val="00192F32"/>
    <w:rsid w:val="001B5934"/>
    <w:rsid w:val="001E22E9"/>
    <w:rsid w:val="00214CA4"/>
    <w:rsid w:val="002B0355"/>
    <w:rsid w:val="003413CF"/>
    <w:rsid w:val="003A7BB2"/>
    <w:rsid w:val="00470D01"/>
    <w:rsid w:val="00490A63"/>
    <w:rsid w:val="004E6D84"/>
    <w:rsid w:val="005076C9"/>
    <w:rsid w:val="00606233"/>
    <w:rsid w:val="00606D9C"/>
    <w:rsid w:val="00607590"/>
    <w:rsid w:val="00640077"/>
    <w:rsid w:val="0064598F"/>
    <w:rsid w:val="006620F9"/>
    <w:rsid w:val="006E0EED"/>
    <w:rsid w:val="007D4D75"/>
    <w:rsid w:val="0087074D"/>
    <w:rsid w:val="009D11D7"/>
    <w:rsid w:val="009E076F"/>
    <w:rsid w:val="00A0016E"/>
    <w:rsid w:val="00A5384C"/>
    <w:rsid w:val="00B2394A"/>
    <w:rsid w:val="00C522D5"/>
    <w:rsid w:val="00C87626"/>
    <w:rsid w:val="00D577FA"/>
    <w:rsid w:val="00DA0717"/>
    <w:rsid w:val="00DE0DEE"/>
    <w:rsid w:val="00E10AD4"/>
    <w:rsid w:val="00E40A9C"/>
    <w:rsid w:val="00EF17AD"/>
    <w:rsid w:val="00F47176"/>
    <w:rsid w:val="00F54AFD"/>
    <w:rsid w:val="00FC7B02"/>
    <w:rsid w:val="00FD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3F785"/>
  <w15:chartTrackingRefBased/>
  <w15:docId w15:val="{BBBDA7A6-E93B-4716-AD63-8682C0D51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626"/>
    <w:pPr>
      <w:widowControl w:val="0"/>
      <w:jc w:val="both"/>
    </w:pPr>
    <w:rPr>
      <w:rFonts w:ascii="等线" w:eastAsia="等线" w:hAnsi="等线" w:cs="Times New Roman"/>
    </w:rPr>
  </w:style>
  <w:style w:type="paragraph" w:styleId="1">
    <w:name w:val="heading 1"/>
    <w:basedOn w:val="a0"/>
    <w:next w:val="a"/>
    <w:link w:val="10"/>
    <w:uiPriority w:val="2"/>
    <w:qFormat/>
    <w:rsid w:val="004E6D84"/>
    <w:pPr>
      <w:widowControl/>
      <w:numPr>
        <w:numId w:val="1"/>
      </w:numPr>
      <w:spacing w:before="240" w:after="240"/>
      <w:ind w:firstLineChars="0" w:firstLine="0"/>
      <w:jc w:val="left"/>
      <w:outlineLvl w:val="0"/>
    </w:pPr>
    <w:rPr>
      <w:rFonts w:ascii="Times New Roman" w:eastAsia="Cambria" w:hAnsi="Times New Roman"/>
      <w:b/>
      <w:kern w:val="0"/>
      <w:sz w:val="24"/>
      <w:szCs w:val="24"/>
      <w:lang w:eastAsia="en-US"/>
    </w:rPr>
  </w:style>
  <w:style w:type="paragraph" w:styleId="2">
    <w:name w:val="heading 2"/>
    <w:basedOn w:val="1"/>
    <w:next w:val="a"/>
    <w:link w:val="20"/>
    <w:uiPriority w:val="2"/>
    <w:qFormat/>
    <w:rsid w:val="004E6D84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0"/>
    <w:uiPriority w:val="2"/>
    <w:qFormat/>
    <w:rsid w:val="004E6D84"/>
    <w:pPr>
      <w:keepNext/>
      <w:keepLines/>
      <w:widowControl/>
      <w:numPr>
        <w:ilvl w:val="2"/>
        <w:numId w:val="1"/>
      </w:numPr>
      <w:spacing w:before="40" w:after="120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paragraph" w:styleId="4">
    <w:name w:val="heading 4"/>
    <w:basedOn w:val="3"/>
    <w:next w:val="a"/>
    <w:link w:val="40"/>
    <w:uiPriority w:val="2"/>
    <w:qFormat/>
    <w:rsid w:val="004E6D84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qFormat/>
    <w:rsid w:val="004E6D84"/>
    <w:pPr>
      <w:numPr>
        <w:ilvl w:val="4"/>
      </w:numPr>
      <w:outlineLvl w:val="4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qFormat/>
    <w:rsid w:val="004E6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图表名"/>
    <w:basedOn w:val="a"/>
    <w:link w:val="a6"/>
    <w:qFormat/>
    <w:rsid w:val="004E6D84"/>
    <w:pPr>
      <w:tabs>
        <w:tab w:val="left" w:pos="3500"/>
      </w:tabs>
      <w:snapToGrid w:val="0"/>
      <w:spacing w:line="300" w:lineRule="auto"/>
      <w:ind w:firstLineChars="200" w:firstLine="480"/>
      <w:jc w:val="center"/>
    </w:pPr>
    <w:rPr>
      <w:rFonts w:ascii="Times New Roman" w:eastAsia="黑体" w:hAnsi="Times New Roman"/>
      <w:sz w:val="24"/>
    </w:rPr>
  </w:style>
  <w:style w:type="paragraph" w:customStyle="1" w:styleId="a7">
    <w:name w:val="表格内容"/>
    <w:basedOn w:val="a"/>
    <w:link w:val="a8"/>
    <w:qFormat/>
    <w:rsid w:val="004E6D84"/>
    <w:pPr>
      <w:snapToGrid w:val="0"/>
      <w:spacing w:line="240" w:lineRule="atLeast"/>
      <w:jc w:val="center"/>
    </w:pPr>
    <w:rPr>
      <w:rFonts w:ascii="Times New Roman" w:eastAsia="宋体" w:hAnsi="Times New Roman" w:cstheme="minorBidi"/>
    </w:rPr>
  </w:style>
  <w:style w:type="character" w:customStyle="1" w:styleId="a6">
    <w:name w:val="图表名 字符"/>
    <w:basedOn w:val="a1"/>
    <w:link w:val="a5"/>
    <w:rsid w:val="004E6D84"/>
    <w:rPr>
      <w:rFonts w:ascii="Times New Roman" w:eastAsia="黑体" w:hAnsi="Times New Roman" w:cs="Times New Roman"/>
      <w:sz w:val="24"/>
    </w:rPr>
  </w:style>
  <w:style w:type="character" w:customStyle="1" w:styleId="a8">
    <w:name w:val="表格内容 字符"/>
    <w:basedOn w:val="a1"/>
    <w:link w:val="a7"/>
    <w:rsid w:val="004E6D84"/>
    <w:rPr>
      <w:rFonts w:ascii="Times New Roman" w:eastAsia="宋体" w:hAnsi="Times New Roman"/>
    </w:rPr>
  </w:style>
  <w:style w:type="character" w:customStyle="1" w:styleId="10">
    <w:name w:val="标题 1 字符"/>
    <w:basedOn w:val="a1"/>
    <w:link w:val="1"/>
    <w:uiPriority w:val="2"/>
    <w:rsid w:val="004E6D84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0">
    <w:name w:val="标题 2 字符"/>
    <w:basedOn w:val="a1"/>
    <w:link w:val="2"/>
    <w:uiPriority w:val="2"/>
    <w:rsid w:val="004E6D84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0">
    <w:name w:val="标题 3 字符"/>
    <w:basedOn w:val="a1"/>
    <w:link w:val="3"/>
    <w:uiPriority w:val="2"/>
    <w:rsid w:val="004E6D84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0">
    <w:name w:val="标题 4 字符"/>
    <w:basedOn w:val="a1"/>
    <w:link w:val="4"/>
    <w:uiPriority w:val="2"/>
    <w:rsid w:val="004E6D84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0">
    <w:name w:val="标题 5 字符"/>
    <w:basedOn w:val="a1"/>
    <w:link w:val="5"/>
    <w:uiPriority w:val="2"/>
    <w:rsid w:val="004E6D84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numbering" w:customStyle="1" w:styleId="Headings">
    <w:name w:val="Headings"/>
    <w:uiPriority w:val="99"/>
    <w:rsid w:val="004E6D84"/>
    <w:pPr>
      <w:numPr>
        <w:numId w:val="1"/>
      </w:numPr>
    </w:pPr>
  </w:style>
  <w:style w:type="paragraph" w:customStyle="1" w:styleId="SupplementaryMaterial">
    <w:name w:val="Supplementary Material"/>
    <w:basedOn w:val="a9"/>
    <w:next w:val="a9"/>
    <w:qFormat/>
    <w:rsid w:val="004E6D84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0">
    <w:name w:val="List Paragraph"/>
    <w:basedOn w:val="a"/>
    <w:uiPriority w:val="34"/>
    <w:qFormat/>
    <w:rsid w:val="004E6D84"/>
    <w:pPr>
      <w:ind w:firstLineChars="200" w:firstLine="420"/>
    </w:pPr>
  </w:style>
  <w:style w:type="paragraph" w:styleId="a9">
    <w:name w:val="Title"/>
    <w:basedOn w:val="a"/>
    <w:next w:val="a"/>
    <w:link w:val="aa"/>
    <w:uiPriority w:val="10"/>
    <w:qFormat/>
    <w:rsid w:val="004E6D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1"/>
    <w:link w:val="a9"/>
    <w:uiPriority w:val="10"/>
    <w:rsid w:val="004E6D84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b">
    <w:name w:val="Emphasis"/>
    <w:basedOn w:val="a1"/>
    <w:uiPriority w:val="20"/>
    <w:qFormat/>
    <w:rsid w:val="00DE0D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8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 静娜</dc:creator>
  <cp:keywords/>
  <dc:description/>
  <cp:lastModifiedBy>郑 静娜</cp:lastModifiedBy>
  <cp:revision>9</cp:revision>
  <dcterms:created xsi:type="dcterms:W3CDTF">2022-03-09T08:29:00Z</dcterms:created>
  <dcterms:modified xsi:type="dcterms:W3CDTF">2022-05-07T03:30:00Z</dcterms:modified>
</cp:coreProperties>
</file>