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6BC0" w14:textId="77777777" w:rsidR="00942437" w:rsidRPr="00942437" w:rsidRDefault="00942437" w:rsidP="0094243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37">
        <w:rPr>
          <w:rFonts w:ascii="Times New Roman" w:eastAsia="Times" w:hAnsi="Times New Roman" w:cs="Times New Roman"/>
          <w:b/>
          <w:sz w:val="24"/>
          <w:szCs w:val="24"/>
          <w:lang w:val="en-US" w:eastAsia="ja-JP"/>
        </w:rPr>
        <w:t>All-trans</w:t>
      </w:r>
      <w:r w:rsidRPr="00942437">
        <w:rPr>
          <w:rFonts w:ascii="Times New Roman" w:hAnsi="Times New Roman" w:cs="Times New Roman"/>
          <w:b/>
          <w:sz w:val="24"/>
          <w:szCs w:val="24"/>
        </w:rPr>
        <w:t xml:space="preserve"> Retinoic Acid Enhances Anti-Proliferative Effect of Dual PI3K and mTOR inhibitor NVP-BEZ235 on Triple Negative Breast Cancer</w:t>
      </w:r>
    </w:p>
    <w:p w14:paraId="59FD8229" w14:textId="00A1B2B6" w:rsidR="00094A81" w:rsidRPr="00C03556" w:rsidRDefault="00094A81" w:rsidP="00094A81">
      <w:pPr>
        <w:spacing w:after="0" w:line="480" w:lineRule="auto"/>
        <w:jc w:val="center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  <w:r w:rsidRPr="00C03556">
        <w:rPr>
          <w:rFonts w:ascii="Times New Roman" w:eastAsia="Times" w:hAnsi="Times New Roman" w:cs="Times New Roman"/>
          <w:sz w:val="24"/>
          <w:szCs w:val="24"/>
          <w:lang w:val="en-US" w:eastAsia="ja-JP"/>
        </w:rPr>
        <w:t>Suranur Ayvaz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03556">
        <w:rPr>
          <w:rFonts w:ascii="Times New Roman" w:eastAsia="Times" w:hAnsi="Times New Roman" w:cs="Times New Roman"/>
          <w:sz w:val="24"/>
          <w:szCs w:val="24"/>
          <w:lang w:val="en-US" w:eastAsia="ja-JP"/>
        </w:rPr>
        <w:t xml:space="preserve">and </w:t>
      </w:r>
      <w:r w:rsidRPr="00C03556">
        <w:rPr>
          <w:rFonts w:ascii="Times New Roman" w:hAnsi="Times New Roman" w:cs="Times New Roman"/>
          <w:sz w:val="24"/>
          <w:szCs w:val="24"/>
        </w:rPr>
        <w:t>Zeynep Busra Bolat</w:t>
      </w:r>
      <w:r w:rsidRPr="00C03556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C03556">
        <w:rPr>
          <w:rFonts w:ascii="Times New Roman" w:eastAsia="Times" w:hAnsi="Times New Roman" w:cs="Times New Roman"/>
          <w:sz w:val="24"/>
          <w:szCs w:val="24"/>
          <w:lang w:val="en-US" w:eastAsia="ja-JP"/>
        </w:rPr>
        <w:t>*</w:t>
      </w:r>
    </w:p>
    <w:p w14:paraId="6D775055" w14:textId="77777777" w:rsidR="00094A81" w:rsidRPr="00C03556" w:rsidRDefault="00094A81" w:rsidP="00094A8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51CD3C" w14:textId="77777777" w:rsidR="00094A81" w:rsidRPr="00C03556" w:rsidRDefault="00094A81" w:rsidP="00094A81">
      <w:pPr>
        <w:spacing w:after="0" w:line="480" w:lineRule="auto"/>
        <w:jc w:val="center"/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</w:pPr>
      <w:r w:rsidRPr="00961E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961E0F">
        <w:rPr>
          <w:rFonts w:ascii="Times New Roman" w:eastAsia="Times" w:hAnsi="Times New Roman" w:cs="Times New Roman"/>
          <w:i/>
          <w:iCs/>
          <w:sz w:val="24"/>
          <w:szCs w:val="24"/>
          <w:lang w:val="en-US" w:eastAsia="ja-JP"/>
        </w:rPr>
        <w:t>Mole</w:t>
      </w:r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 xml:space="preserve">cular Biology and Genetics Department, </w:t>
      </w:r>
      <w:proofErr w:type="spellStart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>Hamidiye</w:t>
      </w:r>
      <w:proofErr w:type="spellEnd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 xml:space="preserve"> Institute of Health Sciences, University of Health Sciences-Turkey, Istanbul, 34668, </w:t>
      </w:r>
      <w:proofErr w:type="spellStart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>Turkiye</w:t>
      </w:r>
      <w:proofErr w:type="spellEnd"/>
    </w:p>
    <w:p w14:paraId="7E3B301D" w14:textId="77777777" w:rsidR="00094A81" w:rsidRDefault="00094A81" w:rsidP="00094A81">
      <w:pPr>
        <w:spacing w:after="0" w:line="480" w:lineRule="auto"/>
        <w:jc w:val="center"/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C035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Experimental Medicine Research and Application Center, Validebag Research Park, University of Health Sciences, Uskudar, Istanbul, 34662, </w:t>
      </w:r>
      <w:proofErr w:type="spellStart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>Turkiye</w:t>
      </w:r>
      <w:proofErr w:type="spellEnd"/>
    </w:p>
    <w:p w14:paraId="3FB1C704" w14:textId="77777777" w:rsidR="00094A81" w:rsidRPr="00C03556" w:rsidRDefault="00094A81" w:rsidP="00094A81">
      <w:pPr>
        <w:spacing w:after="0" w:line="480" w:lineRule="auto"/>
        <w:jc w:val="center"/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 xml:space="preserve">Department of Molecular Biology and Genetics, Faculty of Engineering and Natural Sciences, Istanbul Sabahattin Zaim University, Istanbul, 34303 </w:t>
      </w:r>
      <w:proofErr w:type="spellStart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>Turkiye</w:t>
      </w:r>
      <w:proofErr w:type="spellEnd"/>
    </w:p>
    <w:p w14:paraId="222CAF4F" w14:textId="77777777" w:rsidR="00094A81" w:rsidRPr="00C03556" w:rsidRDefault="00094A81" w:rsidP="00094A81">
      <w:pPr>
        <w:spacing w:after="0" w:line="48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74E2EC9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7D659AA0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3DE9E283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50A39521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2E9CEF27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558F6EAD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7A95D5EF" w14:textId="77777777" w:rsidR="00094A81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613D3206" w14:textId="77777777" w:rsidR="00094A81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03B5084B" w14:textId="77777777" w:rsidR="00094A81" w:rsidRPr="00C03556" w:rsidRDefault="00094A81" w:rsidP="00094A81">
      <w:pPr>
        <w:spacing w:after="0" w:line="48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</w:p>
    <w:p w14:paraId="530BDF3D" w14:textId="77777777" w:rsidR="00094A81" w:rsidRPr="00C03556" w:rsidRDefault="00094A81" w:rsidP="00094A81">
      <w:pPr>
        <w:spacing w:after="0" w:line="360" w:lineRule="auto"/>
        <w:rPr>
          <w:rFonts w:ascii="Times New Roman" w:eastAsia="Times" w:hAnsi="Times New Roman" w:cs="Times New Roman"/>
          <w:b/>
          <w:sz w:val="24"/>
          <w:szCs w:val="24"/>
          <w:lang w:val="en-US" w:eastAsia="ja-JP"/>
        </w:rPr>
      </w:pPr>
      <w:r w:rsidRPr="00C03556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C03556">
        <w:rPr>
          <w:rFonts w:ascii="Times New Roman" w:eastAsia="Times" w:hAnsi="Times New Roman" w:cs="Times New Roman"/>
          <w:b/>
          <w:sz w:val="24"/>
          <w:szCs w:val="24"/>
          <w:lang w:val="en-US" w:eastAsia="ja-JP"/>
        </w:rPr>
        <w:t>Corresponding author:</w:t>
      </w:r>
    </w:p>
    <w:p w14:paraId="098017A2" w14:textId="77777777" w:rsidR="00094A81" w:rsidRPr="00C03556" w:rsidRDefault="00094A81" w:rsidP="00094A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556">
        <w:rPr>
          <w:rFonts w:ascii="Times New Roman" w:hAnsi="Times New Roman" w:cs="Times New Roman"/>
          <w:sz w:val="24"/>
          <w:szCs w:val="24"/>
        </w:rPr>
        <w:t xml:space="preserve">Zeynep Busra Bolat, PhD, Molecular Biology and Genetics Department, Hamidiye Institute of Health Sciences, University of Health Sciences- Turkey, Istanbul, 34668, </w:t>
      </w:r>
      <w:proofErr w:type="spellStart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>Turkiye</w:t>
      </w:r>
      <w:proofErr w:type="spellEnd"/>
      <w:r w:rsidRPr="00C03556">
        <w:rPr>
          <w:rFonts w:ascii="Times New Roman" w:eastAsia="Times" w:hAnsi="Times New Roman" w:cs="Times New Roman"/>
          <w:i/>
          <w:sz w:val="24"/>
          <w:szCs w:val="24"/>
          <w:lang w:val="en-US" w:eastAsia="ja-JP"/>
        </w:rPr>
        <w:t>.</w:t>
      </w:r>
    </w:p>
    <w:p w14:paraId="1217479E" w14:textId="77777777" w:rsidR="00094A81" w:rsidRDefault="00094A81" w:rsidP="00094A81">
      <w:pPr>
        <w:spacing w:after="0" w:line="360" w:lineRule="auto"/>
        <w:rPr>
          <w:rFonts w:ascii="Times New Roman" w:eastAsia="Times" w:hAnsi="Times New Roman" w:cs="Times New Roman"/>
          <w:sz w:val="24"/>
          <w:szCs w:val="24"/>
          <w:lang w:val="en-US" w:eastAsia="ja-JP"/>
        </w:rPr>
      </w:pPr>
      <w:r w:rsidRPr="00C03556">
        <w:rPr>
          <w:rFonts w:ascii="Times New Roman" w:eastAsia="Times" w:hAnsi="Times New Roman" w:cs="Times New Roman"/>
          <w:sz w:val="24"/>
          <w:szCs w:val="24"/>
          <w:lang w:val="en-US" w:eastAsia="ja-JP"/>
        </w:rPr>
        <w:t xml:space="preserve">E mail address: </w:t>
      </w:r>
      <w:r w:rsidRPr="00961E0F">
        <w:rPr>
          <w:rFonts w:ascii="Times New Roman" w:eastAsia="Times" w:hAnsi="Times New Roman" w:cs="Times New Roman"/>
          <w:sz w:val="24"/>
          <w:szCs w:val="24"/>
          <w:lang w:val="en-US" w:eastAsia="ja-JP"/>
        </w:rPr>
        <w:t>zeynepbusra.bolat@sbu.edu.tr</w:t>
      </w:r>
    </w:p>
    <w:p w14:paraId="221E3DAE" w14:textId="77777777" w:rsidR="00AF05F0" w:rsidRDefault="00AF05F0" w:rsidP="00791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55DD0" w14:textId="77777777" w:rsidR="00094A81" w:rsidRDefault="00094A81" w:rsidP="00791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96F0D" w14:textId="1EFA3F64" w:rsidR="00992462" w:rsidRDefault="00992462" w:rsidP="009924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31B62B" w14:textId="77777777" w:rsidR="001C154F" w:rsidRDefault="001C154F" w:rsidP="009924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34D12A" w14:textId="3281B612" w:rsidR="001C154F" w:rsidRPr="001C154F" w:rsidRDefault="001C154F" w:rsidP="009924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54F">
        <w:drawing>
          <wp:inline distT="0" distB="0" distL="0" distR="0" wp14:anchorId="4EE705E6" wp14:editId="372C1DD8">
            <wp:extent cx="4526280" cy="3291840"/>
            <wp:effectExtent l="0" t="0" r="0" b="0"/>
            <wp:docPr id="820825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63CF0" w14:textId="77777777" w:rsidR="00992462" w:rsidRPr="00992462" w:rsidRDefault="00992462" w:rsidP="009924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54F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Figure S1.</w:t>
      </w:r>
      <w:r w:rsidRPr="001C154F">
        <w:rPr>
          <w:rFonts w:ascii="Times New Roman" w:hAnsi="Times New Roman" w:cs="Times New Roman"/>
          <w:sz w:val="24"/>
          <w:szCs w:val="24"/>
        </w:rPr>
        <w:t xml:space="preserve"> Effects of combinatorial treatment of NVP-BEZ235 (N) and ATRA (A) and DMSO (0.1%) on the MDA-MB-231 cell line for 48 h. The cell viability was determined by MTS assay. Data are presented as mean ± standard deviation (n = 3) ( **p &lt; 0.01, ***p &lt; 0.001).</w:t>
      </w:r>
    </w:p>
    <w:p w14:paraId="7D9AFF82" w14:textId="77777777" w:rsidR="0062433D" w:rsidRDefault="0062433D" w:rsidP="00791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1D9C1" w14:textId="3FA31EF7" w:rsidR="003401D8" w:rsidRPr="00E45CF4" w:rsidRDefault="009C0D3B" w:rsidP="006243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5CF4">
        <w:rPr>
          <w:noProof/>
        </w:rPr>
        <w:lastRenderedPageBreak/>
        <w:drawing>
          <wp:inline distT="0" distB="0" distL="0" distR="0" wp14:anchorId="763BA555" wp14:editId="483250FE">
            <wp:extent cx="3375660" cy="3250333"/>
            <wp:effectExtent l="0" t="0" r="0" b="0"/>
            <wp:docPr id="79415554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001" cy="32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9BBCA" w14:textId="25F4BD1F" w:rsidR="003401D8" w:rsidRDefault="00D00A7B" w:rsidP="006243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5CF4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130522" w:rsidRPr="00E45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5CF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2433D" w:rsidRPr="00E45C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39D1" w:rsidRPr="00E45C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45CF4">
        <w:rPr>
          <w:rFonts w:ascii="Times New Roman" w:hAnsi="Times New Roman" w:cs="Times New Roman"/>
          <w:sz w:val="24"/>
          <w:szCs w:val="24"/>
        </w:rPr>
        <w:t xml:space="preserve"> Effects</w:t>
      </w:r>
      <w:r w:rsidRPr="00D00A7B">
        <w:rPr>
          <w:rFonts w:ascii="Times New Roman" w:hAnsi="Times New Roman" w:cs="Times New Roman"/>
          <w:sz w:val="24"/>
          <w:szCs w:val="24"/>
        </w:rPr>
        <w:t xml:space="preserve"> of ATRA, NVP-BEZ235 and their combination on the MCF-10A cell line. Percentage of viable MCF-10A cells after treatment with 5 µM ATRA, 1 µM NVP-BEZ235 and their combination for 48 h. The cell viability was determined by MTS assay. Data are presented as mean ± standard deviation (n = 3) (*p &lt; 0.05, **p &lt; 0.01, ***p &lt; 0.001, ****p &lt; 0.0001).</w:t>
      </w:r>
    </w:p>
    <w:p w14:paraId="6C43932D" w14:textId="77777777" w:rsidR="003267CB" w:rsidRDefault="003267CB" w:rsidP="00791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A2FA1" w14:textId="77777777" w:rsidR="00007A00" w:rsidRDefault="00007A00" w:rsidP="00791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42790" w14:textId="6ACED7BE" w:rsidR="00DC4FFF" w:rsidRPr="00C03556" w:rsidRDefault="00DC4FFF" w:rsidP="00DC4FFF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355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00F4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0355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03556">
        <w:rPr>
          <w:rFonts w:ascii="Times New Roman" w:hAnsi="Times New Roman" w:cs="Times New Roman"/>
          <w:sz w:val="24"/>
          <w:szCs w:val="24"/>
        </w:rPr>
        <w:t xml:space="preserve"> Primers sequences used in qRT-PCR.</w:t>
      </w:r>
    </w:p>
    <w:tbl>
      <w:tblPr>
        <w:tblW w:w="6300" w:type="dxa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0"/>
        <w:gridCol w:w="4770"/>
      </w:tblGrid>
      <w:tr w:rsidR="00DC4FFF" w:rsidRPr="00C03556" w14:paraId="50FEF128" w14:textId="77777777" w:rsidTr="003C5969">
        <w:trPr>
          <w:trHeight w:val="493"/>
        </w:trPr>
        <w:tc>
          <w:tcPr>
            <w:tcW w:w="153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2E8632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DEFF8F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Primer Sequence (5' - 3')</w:t>
            </w:r>
          </w:p>
        </w:tc>
      </w:tr>
      <w:tr w:rsidR="00DC4FFF" w:rsidRPr="00C03556" w14:paraId="276A42C8" w14:textId="77777777" w:rsidTr="003C5969">
        <w:trPr>
          <w:trHeight w:val="264"/>
        </w:trPr>
        <w:tc>
          <w:tcPr>
            <w:tcW w:w="1530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766E0F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69302E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F: CTGGGACTCAAATGTGTGCAGT</w:t>
            </w:r>
          </w:p>
        </w:tc>
      </w:tr>
      <w:tr w:rsidR="00DC4FFF" w:rsidRPr="00C03556" w14:paraId="0451E31B" w14:textId="77777777" w:rsidTr="003C5969">
        <w:trPr>
          <w:trHeight w:val="246"/>
        </w:trPr>
        <w:tc>
          <w:tcPr>
            <w:tcW w:w="1530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90C5FA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07E10F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R: GAACAATAGGGTGAATGATCCGGG</w:t>
            </w:r>
          </w:p>
        </w:tc>
      </w:tr>
      <w:tr w:rsidR="00DC4FFF" w:rsidRPr="00C03556" w14:paraId="02B4A181" w14:textId="77777777" w:rsidTr="003C5969">
        <w:trPr>
          <w:trHeight w:val="48"/>
        </w:trPr>
        <w:tc>
          <w:tcPr>
            <w:tcW w:w="1530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823097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BCL-2</w:t>
            </w: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8EEA06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F: AGAGCAACCCAATGCCCGC</w:t>
            </w:r>
          </w:p>
        </w:tc>
      </w:tr>
      <w:tr w:rsidR="00DC4FFF" w:rsidRPr="00C03556" w14:paraId="2A080CB4" w14:textId="77777777" w:rsidTr="003C5969">
        <w:trPr>
          <w:trHeight w:val="75"/>
        </w:trPr>
        <w:tc>
          <w:tcPr>
            <w:tcW w:w="1530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A4839D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5A0F41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R: CAACGAGGGGCCTGAGAGG</w:t>
            </w:r>
          </w:p>
        </w:tc>
      </w:tr>
      <w:tr w:rsidR="00DC4FFF" w:rsidRPr="00C03556" w14:paraId="610D75F2" w14:textId="77777777" w:rsidTr="003C5969">
        <w:trPr>
          <w:trHeight w:val="372"/>
        </w:trPr>
        <w:tc>
          <w:tcPr>
            <w:tcW w:w="1530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DC11F0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Caspase-3</w:t>
            </w: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A8CEAC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F: GGGAGCAAGTCAGTGGACTC</w:t>
            </w:r>
          </w:p>
        </w:tc>
      </w:tr>
      <w:tr w:rsidR="00DC4FFF" w:rsidRPr="00C03556" w14:paraId="19CCD236" w14:textId="77777777" w:rsidTr="003C5969">
        <w:trPr>
          <w:trHeight w:val="228"/>
        </w:trPr>
        <w:tc>
          <w:tcPr>
            <w:tcW w:w="1530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72C078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4EA997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R: CCGTACCAGAGCGAGATGAC</w:t>
            </w:r>
          </w:p>
        </w:tc>
      </w:tr>
      <w:tr w:rsidR="00DC4FFF" w:rsidRPr="00C03556" w14:paraId="4BFE4594" w14:textId="77777777" w:rsidTr="003C5969">
        <w:trPr>
          <w:trHeight w:val="228"/>
        </w:trPr>
        <w:tc>
          <w:tcPr>
            <w:tcW w:w="1530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A9189D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Caspase-9</w:t>
            </w: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222550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F: CGGTGACGCAAGAGCGAATC</w:t>
            </w:r>
          </w:p>
        </w:tc>
      </w:tr>
      <w:tr w:rsidR="00DC4FFF" w:rsidRPr="00C03556" w14:paraId="2B7864FA" w14:textId="77777777" w:rsidTr="003C5969">
        <w:trPr>
          <w:trHeight w:val="183"/>
        </w:trPr>
        <w:tc>
          <w:tcPr>
            <w:tcW w:w="1530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C01E99" w14:textId="77777777" w:rsidR="00DC4FFF" w:rsidRPr="00C03556" w:rsidRDefault="00DC4FFF" w:rsidP="003C5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62B9A3" w14:textId="77777777" w:rsidR="00DC4FFF" w:rsidRPr="00C03556" w:rsidRDefault="00DC4FFF" w:rsidP="003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556">
              <w:rPr>
                <w:rFonts w:ascii="Times New Roman" w:hAnsi="Times New Roman" w:cs="Times New Roman"/>
                <w:sz w:val="24"/>
                <w:szCs w:val="24"/>
              </w:rPr>
              <w:t>R: GATCAGCTGCCTGGCCTGAT</w:t>
            </w:r>
          </w:p>
        </w:tc>
      </w:tr>
    </w:tbl>
    <w:p w14:paraId="5D2D7AEC" w14:textId="77777777" w:rsidR="003267CB" w:rsidRPr="007913ED" w:rsidRDefault="003267CB" w:rsidP="00791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67CB" w:rsidRPr="00791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6F"/>
    <w:rsid w:val="00007A00"/>
    <w:rsid w:val="00094A81"/>
    <w:rsid w:val="00130522"/>
    <w:rsid w:val="001C154F"/>
    <w:rsid w:val="00305D6F"/>
    <w:rsid w:val="003267CB"/>
    <w:rsid w:val="003401D8"/>
    <w:rsid w:val="00437179"/>
    <w:rsid w:val="00462FE8"/>
    <w:rsid w:val="00506BF5"/>
    <w:rsid w:val="005607CE"/>
    <w:rsid w:val="0062433D"/>
    <w:rsid w:val="006E39D1"/>
    <w:rsid w:val="00720B8D"/>
    <w:rsid w:val="007913ED"/>
    <w:rsid w:val="00922324"/>
    <w:rsid w:val="00942437"/>
    <w:rsid w:val="00943699"/>
    <w:rsid w:val="00992462"/>
    <w:rsid w:val="009C0D3B"/>
    <w:rsid w:val="009F7F46"/>
    <w:rsid w:val="00A74008"/>
    <w:rsid w:val="00AF05F0"/>
    <w:rsid w:val="00B00F44"/>
    <w:rsid w:val="00D00A7B"/>
    <w:rsid w:val="00D656FB"/>
    <w:rsid w:val="00DC4FFF"/>
    <w:rsid w:val="00DF1310"/>
    <w:rsid w:val="00E45CF4"/>
    <w:rsid w:val="00F06536"/>
    <w:rsid w:val="00F5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C3CC0"/>
  <w15:chartTrackingRefBased/>
  <w15:docId w15:val="{F56B761F-E6DC-4CF8-BC8F-ADD52795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A8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5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D6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5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D6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5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D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Suranur AYVAZ</dc:creator>
  <cp:keywords/>
  <dc:description/>
  <cp:lastModifiedBy>Zeynep Busra BOLAT</cp:lastModifiedBy>
  <cp:revision>23</cp:revision>
  <dcterms:created xsi:type="dcterms:W3CDTF">2024-03-04T08:27:00Z</dcterms:created>
  <dcterms:modified xsi:type="dcterms:W3CDTF">2025-02-12T22:10:00Z</dcterms:modified>
</cp:coreProperties>
</file>