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00" w:type="dxa"/>
        <w:tblLook w:val="04A0" w:firstRow="1" w:lastRow="0" w:firstColumn="1" w:lastColumn="0" w:noHBand="0" w:noVBand="1"/>
      </w:tblPr>
      <w:tblGrid>
        <w:gridCol w:w="3060"/>
        <w:gridCol w:w="880"/>
        <w:gridCol w:w="860"/>
      </w:tblGrid>
      <w:tr w:rsidR="001649FF" w:rsidRPr="001649FF" w14:paraId="03F03C94" w14:textId="77777777" w:rsidTr="001649FF">
        <w:trPr>
          <w:trHeight w:val="525"/>
        </w:trPr>
        <w:tc>
          <w:tcPr>
            <w:tcW w:w="306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noWrap/>
            <w:vAlign w:val="center"/>
            <w:hideMark/>
          </w:tcPr>
          <w:p w14:paraId="73F29EA0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single" w:sz="4" w:space="0" w:color="505050"/>
              <w:left w:val="nil"/>
              <w:bottom w:val="single" w:sz="4" w:space="0" w:color="505050"/>
              <w:right w:val="single" w:sz="4" w:space="0" w:color="505050"/>
            </w:tcBorders>
            <w:shd w:val="clear" w:color="000000" w:fill="BFBFBF"/>
            <w:noWrap/>
            <w:vAlign w:val="center"/>
            <w:hideMark/>
          </w:tcPr>
          <w:p w14:paraId="3DBC6486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Wang 2024</w:t>
            </w:r>
          </w:p>
        </w:tc>
        <w:tc>
          <w:tcPr>
            <w:tcW w:w="860" w:type="dxa"/>
            <w:tcBorders>
              <w:top w:val="single" w:sz="4" w:space="0" w:color="505050"/>
              <w:left w:val="nil"/>
              <w:bottom w:val="single" w:sz="4" w:space="0" w:color="505050"/>
              <w:right w:val="single" w:sz="4" w:space="0" w:color="505050"/>
            </w:tcBorders>
            <w:shd w:val="clear" w:color="000000" w:fill="BFBFBF"/>
            <w:noWrap/>
            <w:vAlign w:val="center"/>
            <w:hideMark/>
          </w:tcPr>
          <w:p w14:paraId="7F694104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Muller 2024</w:t>
            </w:r>
          </w:p>
        </w:tc>
      </w:tr>
      <w:tr w:rsidR="001649FF" w:rsidRPr="001649FF" w14:paraId="78A99C68" w14:textId="77777777" w:rsidTr="001649FF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3250B2A3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Were there clear criteria for inclusion?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5CE1EBE2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622320AE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77B391D8" w14:textId="77777777" w:rsidTr="001649FF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1DE242E3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Was the condition measured in a standard, reliable way for all participants?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0C2CB0BF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9853E4B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79AD3675" w14:textId="77777777" w:rsidTr="001649FF">
        <w:trPr>
          <w:trHeight w:val="585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3EEEFA10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Were valid methods used for identification of the condition for all participants?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70FC158C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11D37E9E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2C90FC1B" w14:textId="77777777" w:rsidTr="001649FF">
        <w:trPr>
          <w:trHeight w:val="435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050F1627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Did the case series have consecutive inclusion of participants?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ED17C28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3594E7E5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72416DB4" w14:textId="77777777" w:rsidTr="001649FF">
        <w:trPr>
          <w:trHeight w:val="45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51246F53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Did the case series have complete inclusion of participants?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7DCFA2FB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Unclear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1AC839A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No</w:t>
            </w:r>
          </w:p>
        </w:tc>
      </w:tr>
      <w:tr w:rsidR="001649FF" w:rsidRPr="001649FF" w14:paraId="7CE84BEC" w14:textId="77777777" w:rsidTr="001649FF">
        <w:trPr>
          <w:trHeight w:val="42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531A8C86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Was there clear reporting of the demographics of the participants in the study?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3C8DCD84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7121CD1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3891C549" w14:textId="77777777" w:rsidTr="001649FF">
        <w:trPr>
          <w:trHeight w:val="465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76B5A04E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Was there clear reporting of clinical information of the participants?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30D3CF0A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48BA9277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046BC59E" w14:textId="77777777" w:rsidTr="001649FF">
        <w:trPr>
          <w:trHeight w:val="465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4B4A4421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Were the outcomes or follow up results of cases clearly reported?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7B24922E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4508FA01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04E0812A" w14:textId="77777777" w:rsidTr="001649FF">
        <w:trPr>
          <w:trHeight w:val="45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3588FC4A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Was there clear reporting of the presenting site(s)/clinic(s) demographic information?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63437E12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F48548D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  <w:tr w:rsidR="001649FF" w:rsidRPr="001649FF" w14:paraId="12530918" w14:textId="77777777" w:rsidTr="001649FF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shd w:val="clear" w:color="000000" w:fill="BFBFBF"/>
            <w:vAlign w:val="center"/>
            <w:hideMark/>
          </w:tcPr>
          <w:p w14:paraId="33C7D6DD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Was statistical analysis appropriate?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148AB561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505050"/>
              <w:right w:val="single" w:sz="4" w:space="0" w:color="505050"/>
            </w:tcBorders>
            <w:shd w:val="clear" w:color="auto" w:fill="auto"/>
            <w:noWrap/>
            <w:vAlign w:val="center"/>
            <w:hideMark/>
          </w:tcPr>
          <w:p w14:paraId="285CFC98" w14:textId="77777777" w:rsidR="001649FF" w:rsidRPr="001649FF" w:rsidRDefault="001649FF" w:rsidP="00164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1649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</w:tr>
    </w:tbl>
    <w:p w14:paraId="2C097B71" w14:textId="77777777" w:rsidR="001649FF" w:rsidRDefault="001649FF"/>
    <w:p w14:paraId="46917522" w14:textId="25D15F11" w:rsidR="001649FF" w:rsidRDefault="001649FF">
      <w:r>
        <w:t xml:space="preserve">Table 5: </w:t>
      </w:r>
      <w:r w:rsidRPr="001649FF">
        <w:t xml:space="preserve">Risk of bias assessment of </w:t>
      </w:r>
      <w:r>
        <w:t>Wang et al., and Mullar et al,.</w:t>
      </w:r>
    </w:p>
    <w:sectPr w:rsidR="00164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FF"/>
    <w:rsid w:val="001649FF"/>
    <w:rsid w:val="0026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A4C45"/>
  <w15:chartTrackingRefBased/>
  <w15:docId w15:val="{CAA978B5-0EC0-4BF2-8DAD-3906332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9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1</cp:revision>
  <dcterms:created xsi:type="dcterms:W3CDTF">2025-02-20T13:54:00Z</dcterms:created>
  <dcterms:modified xsi:type="dcterms:W3CDTF">2025-02-20T13:55:00Z</dcterms:modified>
</cp:coreProperties>
</file>