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E155" w14:textId="130E7D13" w:rsidR="00E94648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S1 </w:t>
      </w:r>
      <w:r>
        <w:rPr>
          <w:rFonts w:ascii="Times New Roman" w:hAnsi="Times New Roman" w:cs="Times New Roman"/>
          <w:sz w:val="24"/>
        </w:rPr>
        <w:t>The formula to calculate ROR(95%CI)</w:t>
      </w:r>
      <w:r>
        <w:rPr>
          <w:rFonts w:ascii="Times New Roman" w:hAnsi="Times New Roman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PRR(χ²)</w:t>
      </w:r>
      <w:r>
        <w:rPr>
          <w:rFonts w:ascii="Times New Roman" w:hAnsi="Times New Roman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EBGM(EBGM05) and IC(IC025)</w:t>
      </w:r>
    </w:p>
    <w:tbl>
      <w:tblPr>
        <w:tblStyle w:val="a8"/>
        <w:tblpPr w:leftFromText="180" w:rightFromText="180" w:horzAnchor="margin" w:tblpY="480"/>
        <w:tblW w:w="12157" w:type="dxa"/>
        <w:tblLook w:val="04A0" w:firstRow="1" w:lastRow="0" w:firstColumn="1" w:lastColumn="0" w:noHBand="0" w:noVBand="1"/>
      </w:tblPr>
      <w:tblGrid>
        <w:gridCol w:w="2802"/>
        <w:gridCol w:w="5528"/>
        <w:gridCol w:w="3827"/>
      </w:tblGrid>
      <w:tr w:rsidR="00E94648" w14:paraId="3C5CB5D2" w14:textId="77777777" w:rsidTr="00E94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tcW w:w="2802" w:type="dxa"/>
          </w:tcPr>
          <w:p w14:paraId="5FD51140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Name of Algorithm</w:t>
            </w:r>
          </w:p>
        </w:tc>
        <w:tc>
          <w:tcPr>
            <w:tcW w:w="5528" w:type="dxa"/>
          </w:tcPr>
          <w:p w14:paraId="0C03B578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Formula</w:t>
            </w:r>
          </w:p>
        </w:tc>
        <w:tc>
          <w:tcPr>
            <w:tcW w:w="3827" w:type="dxa"/>
          </w:tcPr>
          <w:p w14:paraId="055581AE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Positive Signal Criteria</w:t>
            </w:r>
          </w:p>
        </w:tc>
      </w:tr>
      <w:tr w:rsidR="00E94648" w14:paraId="3FDD58D5" w14:textId="77777777" w:rsidTr="00E94648">
        <w:trPr>
          <w:trHeight w:val="420"/>
        </w:trPr>
        <w:tc>
          <w:tcPr>
            <w:tcW w:w="2802" w:type="dxa"/>
            <w:vMerge w:val="restart"/>
          </w:tcPr>
          <w:p w14:paraId="4BB80950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ROR</w:t>
            </w:r>
          </w:p>
        </w:tc>
        <w:tc>
          <w:tcPr>
            <w:tcW w:w="5528" w:type="dxa"/>
          </w:tcPr>
          <w:p w14:paraId="6E4A1B99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ROR=ad/bc</w:t>
            </w:r>
          </w:p>
        </w:tc>
        <w:tc>
          <w:tcPr>
            <w:tcW w:w="3827" w:type="dxa"/>
            <w:vMerge w:val="restart"/>
          </w:tcPr>
          <w:p w14:paraId="2C11BF1C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Lower Limit of 95%CI&gt;1, N≥3</w:t>
            </w:r>
          </w:p>
        </w:tc>
      </w:tr>
      <w:tr w:rsidR="00E94648" w14:paraId="5BAD1FEC" w14:textId="77777777" w:rsidTr="00E94648">
        <w:trPr>
          <w:trHeight w:val="410"/>
        </w:trPr>
        <w:tc>
          <w:tcPr>
            <w:tcW w:w="2802" w:type="dxa"/>
            <w:vMerge/>
          </w:tcPr>
          <w:p w14:paraId="29A5BE0B" w14:textId="77777777" w:rsidR="00E94648" w:rsidRDefault="00E946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528" w:type="dxa"/>
          </w:tcPr>
          <w:p w14:paraId="56787D98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95%CI=e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ln(ROR)±1.96(1/a+1/b+1/c+1/d)^0.5</w:t>
            </w:r>
          </w:p>
        </w:tc>
        <w:tc>
          <w:tcPr>
            <w:tcW w:w="3827" w:type="dxa"/>
            <w:vMerge/>
          </w:tcPr>
          <w:p w14:paraId="677702A3" w14:textId="77777777" w:rsidR="00E94648" w:rsidRDefault="00E946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4648" w14:paraId="37996928" w14:textId="77777777" w:rsidTr="00E94648">
        <w:trPr>
          <w:trHeight w:val="410"/>
        </w:trPr>
        <w:tc>
          <w:tcPr>
            <w:tcW w:w="2802" w:type="dxa"/>
            <w:vMerge w:val="restart"/>
          </w:tcPr>
          <w:p w14:paraId="1BAE927A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PRR</w:t>
            </w:r>
          </w:p>
        </w:tc>
        <w:tc>
          <w:tcPr>
            <w:tcW w:w="5528" w:type="dxa"/>
          </w:tcPr>
          <w:p w14:paraId="133621D3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PRR=(a(c+d))/(c(a+b))</w:t>
            </w:r>
          </w:p>
        </w:tc>
        <w:tc>
          <w:tcPr>
            <w:tcW w:w="3827" w:type="dxa"/>
            <w:vMerge w:val="restart"/>
          </w:tcPr>
          <w:p w14:paraId="1EBC446A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PRR≥2, X²≥4, N≥3</w:t>
            </w:r>
          </w:p>
        </w:tc>
      </w:tr>
      <w:tr w:rsidR="00E94648" w14:paraId="541C12EF" w14:textId="77777777" w:rsidTr="00E94648">
        <w:trPr>
          <w:trHeight w:val="480"/>
        </w:trPr>
        <w:tc>
          <w:tcPr>
            <w:tcW w:w="2802" w:type="dxa"/>
            <w:vMerge/>
          </w:tcPr>
          <w:p w14:paraId="1363E46C" w14:textId="77777777" w:rsidR="00E94648" w:rsidRDefault="00E946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528" w:type="dxa"/>
          </w:tcPr>
          <w:p w14:paraId="7A3EC23F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χ2</w:t>
            </w:r>
            <w:r>
              <w:rPr>
                <w:rFonts w:ascii="Times New Roman" w:hAnsi="Times New Roman" w:cs="Times New Roman"/>
                <w:sz w:val="24"/>
              </w:rPr>
              <w:t>=[(ad-bc)^2](a+b+c+d)/[(a+b)(c+d)(a+c)(b+d)]</w:t>
            </w:r>
          </w:p>
        </w:tc>
        <w:tc>
          <w:tcPr>
            <w:tcW w:w="3827" w:type="dxa"/>
            <w:vMerge/>
          </w:tcPr>
          <w:p w14:paraId="54AEE1DF" w14:textId="77777777" w:rsidR="00E94648" w:rsidRDefault="00E946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4648" w14:paraId="0F7057CF" w14:textId="77777777" w:rsidTr="00E94648">
        <w:trPr>
          <w:trHeight w:val="390"/>
        </w:trPr>
        <w:tc>
          <w:tcPr>
            <w:tcW w:w="2802" w:type="dxa"/>
            <w:vMerge w:val="restart"/>
          </w:tcPr>
          <w:p w14:paraId="540F3C61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BCPNN</w:t>
            </w:r>
          </w:p>
        </w:tc>
        <w:tc>
          <w:tcPr>
            <w:tcW w:w="5528" w:type="dxa"/>
          </w:tcPr>
          <w:p w14:paraId="678C421B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IC=log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a(a+b+c+d)(a+c)(a+b)</w:t>
            </w:r>
          </w:p>
        </w:tc>
        <w:tc>
          <w:tcPr>
            <w:tcW w:w="3827" w:type="dxa"/>
            <w:vMerge w:val="restart"/>
          </w:tcPr>
          <w:p w14:paraId="0AD10318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IC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025</w:t>
            </w:r>
            <w:r>
              <w:rPr>
                <w:rFonts w:ascii="Times New Roman" w:hAnsi="Times New Roman" w:cs="Times New Roman"/>
                <w:sz w:val="24"/>
              </w:rPr>
              <w:t>&gt;0</w:t>
            </w:r>
          </w:p>
        </w:tc>
      </w:tr>
      <w:tr w:rsidR="00E94648" w14:paraId="32BE886F" w14:textId="77777777" w:rsidTr="00E94648">
        <w:trPr>
          <w:trHeight w:val="400"/>
        </w:trPr>
        <w:tc>
          <w:tcPr>
            <w:tcW w:w="2802" w:type="dxa"/>
            <w:vMerge/>
          </w:tcPr>
          <w:p w14:paraId="63E55A7E" w14:textId="77777777" w:rsidR="00E94648" w:rsidRDefault="00E946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528" w:type="dxa"/>
          </w:tcPr>
          <w:p w14:paraId="70CD79C0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IC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025</w:t>
            </w:r>
            <w:r>
              <w:rPr>
                <w:rFonts w:ascii="Times New Roman" w:hAnsi="Times New Roman" w:cs="Times New Roman"/>
                <w:sz w:val="24"/>
              </w:rPr>
              <w:t xml:space="preserve">=e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ln(IC)-1.96(1/a+1/b+1/c+1/d)^0.5</w:t>
            </w:r>
          </w:p>
        </w:tc>
        <w:tc>
          <w:tcPr>
            <w:tcW w:w="3827" w:type="dxa"/>
            <w:vMerge/>
          </w:tcPr>
          <w:p w14:paraId="15C49CC2" w14:textId="77777777" w:rsidR="00E94648" w:rsidRDefault="00E946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4648" w14:paraId="0AA4E59A" w14:textId="77777777" w:rsidTr="00E94648">
        <w:trPr>
          <w:trHeight w:val="410"/>
        </w:trPr>
        <w:tc>
          <w:tcPr>
            <w:tcW w:w="2802" w:type="dxa"/>
            <w:vMerge w:val="restart"/>
          </w:tcPr>
          <w:p w14:paraId="5284C884" w14:textId="77777777" w:rsidR="00E94648" w:rsidRDefault="0000000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MGPS</w:t>
            </w:r>
          </w:p>
        </w:tc>
        <w:tc>
          <w:tcPr>
            <w:tcW w:w="5528" w:type="dxa"/>
          </w:tcPr>
          <w:p w14:paraId="4B0D40A7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EBGM=a(a+b+c+d)/((a+c)/(a+b))</w:t>
            </w:r>
          </w:p>
        </w:tc>
        <w:tc>
          <w:tcPr>
            <w:tcW w:w="3827" w:type="dxa"/>
            <w:vMerge w:val="restart"/>
          </w:tcPr>
          <w:p w14:paraId="56761232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EBGM05&gt;2, N&gt;0</w:t>
            </w:r>
          </w:p>
        </w:tc>
      </w:tr>
      <w:tr w:rsidR="00E94648" w14:paraId="3EAA7A19" w14:textId="77777777" w:rsidTr="00E94648">
        <w:trPr>
          <w:trHeight w:val="405"/>
        </w:trPr>
        <w:tc>
          <w:tcPr>
            <w:tcW w:w="2802" w:type="dxa"/>
            <w:vMerge/>
          </w:tcPr>
          <w:p w14:paraId="73090BD3" w14:textId="77777777" w:rsidR="00E94648" w:rsidRDefault="00E946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528" w:type="dxa"/>
          </w:tcPr>
          <w:p w14:paraId="3D179769" w14:textId="77777777" w:rsidR="00E9464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EBGM05=e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ln(EBGM)-1.64(1/a+1/b+1/c+1/d)^0.5</w:t>
            </w:r>
          </w:p>
        </w:tc>
        <w:tc>
          <w:tcPr>
            <w:tcW w:w="3827" w:type="dxa"/>
            <w:vMerge/>
          </w:tcPr>
          <w:p w14:paraId="4D18776D" w14:textId="77777777" w:rsidR="00E94648" w:rsidRDefault="00E9464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0507752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sz w:val="24"/>
        </w:rPr>
      </w:pPr>
    </w:p>
    <w:p w14:paraId="27B32689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2E2001DF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6BB36AC0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4566484A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36258315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40721C98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7F5DF0C5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33F01C74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5FE013D9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1BE162C0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08E8042F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26C06474" w14:textId="77777777" w:rsidR="00E94648" w:rsidRDefault="00E94648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14:ligatures w14:val="standardContextual"/>
        </w:rPr>
      </w:pPr>
    </w:p>
    <w:p w14:paraId="48AC6D7D" w14:textId="77777777" w:rsidR="00E94648" w:rsidRDefault="00000000">
      <w:pPr>
        <w:rPr>
          <w:rFonts w:ascii="Times New Roman" w:eastAsia="等线" w:hAnsi="Times New Roman" w:cs="Times New Roman"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ROR</w:t>
      </w:r>
      <w:r>
        <w:rPr>
          <w:rFonts w:ascii="Times New Roman" w:hAnsi="Times New Roman" w:cs="Times New Roman"/>
          <w:sz w:val="24"/>
        </w:rPr>
        <w:t xml:space="preserve">, reporting odds ratio; </w:t>
      </w:r>
      <w:r>
        <w:rPr>
          <w:rFonts w:ascii="Times New Roman" w:hAnsi="Times New Roman" w:cs="Times New Roman"/>
          <w:i/>
          <w:iCs/>
          <w:sz w:val="24"/>
        </w:rPr>
        <w:t>PRR</w:t>
      </w:r>
      <w:r>
        <w:rPr>
          <w:rFonts w:ascii="Times New Roman" w:hAnsi="Times New Roman" w:cs="Times New Roman"/>
          <w:sz w:val="24"/>
        </w:rPr>
        <w:t>, proportional reporting ratio;</w:t>
      </w:r>
      <w:r>
        <w:rPr>
          <w:rFonts w:ascii="Times New Roman" w:hAnsi="Times New Roman" w:cs="Times New Roman"/>
          <w:i/>
          <w:iCs/>
          <w:sz w:val="24"/>
        </w:rPr>
        <w:t xml:space="preserve"> EBGM</w:t>
      </w:r>
      <w:r>
        <w:rPr>
          <w:rFonts w:ascii="Times New Roman" w:hAnsi="Times New Roman" w:cs="Times New Roman"/>
          <w:sz w:val="24"/>
        </w:rPr>
        <w:t xml:space="preserve">, empirical Bayes geometric mean; </w:t>
      </w:r>
      <w:r>
        <w:rPr>
          <w:rFonts w:ascii="Times New Roman" w:hAnsi="Times New Roman" w:cs="Times New Roman"/>
          <w:i/>
          <w:iCs/>
          <w:sz w:val="24"/>
        </w:rPr>
        <w:t>IC</w:t>
      </w:r>
      <w:r>
        <w:rPr>
          <w:rFonts w:ascii="Times New Roman" w:hAnsi="Times New Roman" w:cs="Times New Roman"/>
          <w:sz w:val="24"/>
        </w:rPr>
        <w:t xml:space="preserve">, information component; </w:t>
      </w:r>
      <w:r>
        <w:rPr>
          <w:rFonts w:ascii="Times New Roman" w:hAnsi="Times New Roman" w:cs="Times New Roman"/>
          <w:i/>
          <w:iCs/>
          <w:sz w:val="24"/>
        </w:rPr>
        <w:t>CI</w:t>
      </w:r>
      <w:r>
        <w:rPr>
          <w:rFonts w:ascii="Times New Roman" w:hAnsi="Times New Roman" w:cs="Times New Roman"/>
          <w:sz w:val="24"/>
        </w:rPr>
        <w:t xml:space="preserve">, confidence interval; </w:t>
      </w:r>
      <w:r>
        <w:rPr>
          <w:rFonts w:ascii="Times New Roman" w:hAnsi="Times New Roman" w:cs="Times New Roman"/>
          <w:i/>
          <w:iCs/>
          <w:sz w:val="24"/>
        </w:rPr>
        <w:t>95% CI</w:t>
      </w:r>
      <w:r>
        <w:rPr>
          <w:rFonts w:ascii="Times New Roman" w:hAnsi="Times New Roman" w:cs="Times New Roman"/>
          <w:sz w:val="24"/>
        </w:rPr>
        <w:t xml:space="preserve">, two-sided for ROR; </w:t>
      </w:r>
      <w:r>
        <w:rPr>
          <w:rFonts w:ascii="Times New Roman" w:hAnsi="Times New Roman" w:cs="Times New Roman"/>
          <w:i/>
          <w:iCs/>
          <w:sz w:val="24"/>
        </w:rPr>
        <w:t>χ2</w:t>
      </w:r>
      <w:r>
        <w:rPr>
          <w:rFonts w:ascii="Times New Roman" w:hAnsi="Times New Roman" w:cs="Times New Roman"/>
          <w:sz w:val="24"/>
        </w:rPr>
        <w:t>, chi-squared;</w:t>
      </w:r>
      <w:r>
        <w:rPr>
          <w:rFonts w:ascii="Times New Roman" w:hAnsi="Times New Roman" w:cs="Times New Roman"/>
          <w:i/>
          <w:iCs/>
          <w:sz w:val="24"/>
        </w:rPr>
        <w:t xml:space="preserve"> EBGM05 and IC025</w:t>
      </w:r>
      <w:r>
        <w:rPr>
          <w:rFonts w:ascii="Times New Roman" w:hAnsi="Times New Roman" w:cs="Times New Roman"/>
          <w:sz w:val="24"/>
        </w:rPr>
        <w:t>, lower one-sided for EBGM and IC, respectively.</w:t>
      </w:r>
    </w:p>
    <w:sectPr w:rsidR="00E94648">
      <w:pgSz w:w="15840" w:h="12240" w:orient="landscape"/>
      <w:pgMar w:top="1800" w:right="1440" w:bottom="1800" w:left="144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k4ZjNmNzZkZWVjMzUzN2NkNTQ5MzgwMjM0Y2FiNmYifQ=="/>
    <w:docVar w:name="KY_MEDREF_DOCUID" w:val="{35868D41-3F15-4548-BFBB-4DDCBA75EC1A}"/>
    <w:docVar w:name="KY_MEDREF_VERSION" w:val="3"/>
  </w:docVars>
  <w:rsids>
    <w:rsidRoot w:val="004C011F"/>
    <w:rsid w:val="000369C7"/>
    <w:rsid w:val="000F4B79"/>
    <w:rsid w:val="001F5160"/>
    <w:rsid w:val="00286CCF"/>
    <w:rsid w:val="003453A7"/>
    <w:rsid w:val="003C23AA"/>
    <w:rsid w:val="004C011F"/>
    <w:rsid w:val="005463B0"/>
    <w:rsid w:val="005E5D83"/>
    <w:rsid w:val="006442B9"/>
    <w:rsid w:val="0081661C"/>
    <w:rsid w:val="00827E3A"/>
    <w:rsid w:val="0085652E"/>
    <w:rsid w:val="008D6FE8"/>
    <w:rsid w:val="00A13F48"/>
    <w:rsid w:val="00AB588E"/>
    <w:rsid w:val="00AD736C"/>
    <w:rsid w:val="00D85086"/>
    <w:rsid w:val="00D921DE"/>
    <w:rsid w:val="00DD57F3"/>
    <w:rsid w:val="00E9442A"/>
    <w:rsid w:val="00E94648"/>
    <w:rsid w:val="00F42CBE"/>
    <w:rsid w:val="01561EBB"/>
    <w:rsid w:val="3A12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19BF1"/>
  <w15:docId w15:val="{30B19CA7-D3D4-44B5-9C89-C2370657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三线表"/>
    <w:basedOn w:val="a1"/>
    <w:rPr>
      <w:sz w:val="21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pPr>
        <w:wordWrap/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tl2br w:val="nil"/>
          <w:tr2bl w:val="nil"/>
        </w:tcBorders>
      </w:tcPr>
    </w:tblStylePr>
  </w:style>
  <w:style w:type="table" w:customStyle="1" w:styleId="11">
    <w:name w:val="三线表11"/>
    <w:basedOn w:val="a1"/>
    <w:qFormat/>
    <w:pPr>
      <w:spacing w:line="360" w:lineRule="exact"/>
      <w:jc w:val="center"/>
    </w:pPr>
    <w:rPr>
      <w:sz w:val="21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tl2br w:val="nil"/>
          <w:tr2bl w:val="nil"/>
        </w:tcBorders>
      </w:tcPr>
    </w:tblStyle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57085</dc:creator>
  <cp:lastModifiedBy>zhang Alan</cp:lastModifiedBy>
  <cp:revision>3</cp:revision>
  <dcterms:created xsi:type="dcterms:W3CDTF">2025-07-20T13:32:00Z</dcterms:created>
  <dcterms:modified xsi:type="dcterms:W3CDTF">2025-12-02T02:08:00Z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50318A37776947DA9CD6C5AE8776961C_12</vt:lpwstr>
  </property>
  <property fmtid="{D5CDD505-2E9C-101B-9397-08002B2CF9AE}" pid="4" name="KSOTemplateDocerSaveRecord">
    <vt:lpwstr>eyJoZGlkIjoiY2Y4ZjMwZjRhMTMzNmM3MGM0ZGNlZWVkNjU4YmEwMzgiLCJ1c2VySWQiOiI2NDg4Nzk5NDYifQ==</vt:lpwstr>
  </property>
</Properties>
</file>