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F4207" w14:textId="0B97305E" w:rsidR="00CF2444" w:rsidRPr="00B400C1" w:rsidRDefault="00000000" w:rsidP="00B400C1">
      <w:pPr>
        <w:jc w:val="both"/>
        <w:rPr>
          <w:rFonts w:ascii="Times New Roman" w:hAnsi="Times New Roman" w:cs="Times New Roman"/>
          <w:sz w:val="24"/>
          <w:szCs w:val="24"/>
        </w:rPr>
      </w:pPr>
      <w:r w:rsidRPr="00B400C1">
        <w:rPr>
          <w:rFonts w:ascii="Times New Roman" w:hAnsi="Times New Roman" w:cs="Times New Roman"/>
          <w:b/>
          <w:sz w:val="24"/>
          <w:szCs w:val="24"/>
        </w:rPr>
        <w:t>Supplementary Table S1. Full database</w:t>
      </w:r>
      <w:r w:rsidR="00560B75">
        <w:rPr>
          <w:rFonts w:ascii="Times New Roman" w:hAnsi="Times New Roman" w:cs="Times New Roman"/>
          <w:b/>
          <w:sz w:val="24"/>
          <w:szCs w:val="24"/>
        </w:rPr>
        <w:t>-</w:t>
      </w:r>
      <w:r w:rsidRPr="00B400C1">
        <w:rPr>
          <w:rFonts w:ascii="Times New Roman" w:hAnsi="Times New Roman" w:cs="Times New Roman"/>
          <w:b/>
          <w:sz w:val="24"/>
          <w:szCs w:val="24"/>
        </w:rPr>
        <w:t>specific search strategies</w:t>
      </w:r>
    </w:p>
    <w:p w14:paraId="5E84B67F" w14:textId="77777777" w:rsidR="00CF2444" w:rsidRPr="00B400C1" w:rsidRDefault="00000000" w:rsidP="00B400C1">
      <w:pPr>
        <w:jc w:val="both"/>
        <w:rPr>
          <w:rFonts w:ascii="Times New Roman" w:hAnsi="Times New Roman" w:cs="Times New Roman"/>
          <w:sz w:val="24"/>
          <w:szCs w:val="24"/>
        </w:rPr>
      </w:pPr>
      <w:r w:rsidRPr="00B400C1">
        <w:rPr>
          <w:rFonts w:ascii="Times New Roman" w:hAnsi="Times New Roman" w:cs="Times New Roman"/>
          <w:sz w:val="24"/>
          <w:szCs w:val="24"/>
        </w:rPr>
        <w:t>Search terms were entered manually in the advanced search interfaces using Boolean operators (AND, OR), parentheses for term grouping, quotation marks for phrase searching, and the wildcard symbol (*) where applicable. Searches were restricted to English-language publications and a year range of 2015–2025.</w:t>
      </w:r>
    </w:p>
    <w:tbl>
      <w:tblPr>
        <w:tblStyle w:val="TableGrid"/>
        <w:tblW w:w="13017" w:type="dxa"/>
        <w:tblLayout w:type="fixed"/>
        <w:tblLook w:val="04A0" w:firstRow="1" w:lastRow="0" w:firstColumn="1" w:lastColumn="0" w:noHBand="0" w:noVBand="1"/>
      </w:tblPr>
      <w:tblGrid>
        <w:gridCol w:w="1642"/>
        <w:gridCol w:w="6982"/>
        <w:gridCol w:w="2135"/>
        <w:gridCol w:w="2258"/>
      </w:tblGrid>
      <w:tr w:rsidR="00CF2444" w:rsidRPr="00B400C1" w14:paraId="39137E0E" w14:textId="77777777" w:rsidTr="00B400C1">
        <w:trPr>
          <w:trHeight w:val="263"/>
        </w:trPr>
        <w:tc>
          <w:tcPr>
            <w:tcW w:w="1642" w:type="dxa"/>
          </w:tcPr>
          <w:p w14:paraId="245A0992" w14:textId="77777777" w:rsidR="00CF2444" w:rsidRPr="00B400C1" w:rsidRDefault="00000000" w:rsidP="00B400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0C1">
              <w:rPr>
                <w:rFonts w:ascii="Times New Roman" w:hAnsi="Times New Roman" w:cs="Times New Roman"/>
                <w:b/>
                <w:sz w:val="24"/>
                <w:szCs w:val="24"/>
              </w:rPr>
              <w:t>Database</w:t>
            </w:r>
          </w:p>
        </w:tc>
        <w:tc>
          <w:tcPr>
            <w:tcW w:w="6982" w:type="dxa"/>
          </w:tcPr>
          <w:p w14:paraId="2D2DE667" w14:textId="77777777" w:rsidR="00CF2444" w:rsidRPr="00B400C1" w:rsidRDefault="00000000" w:rsidP="00B400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0C1">
              <w:rPr>
                <w:rFonts w:ascii="Times New Roman" w:hAnsi="Times New Roman" w:cs="Times New Roman"/>
                <w:b/>
                <w:sz w:val="24"/>
                <w:szCs w:val="24"/>
              </w:rPr>
              <w:t>Search string</w:t>
            </w:r>
          </w:p>
        </w:tc>
        <w:tc>
          <w:tcPr>
            <w:tcW w:w="2135" w:type="dxa"/>
          </w:tcPr>
          <w:p w14:paraId="54ECD861" w14:textId="56E9715A" w:rsidR="00CF2444" w:rsidRPr="00B400C1" w:rsidRDefault="00000000" w:rsidP="00B400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0C1">
              <w:rPr>
                <w:rFonts w:ascii="Times New Roman" w:hAnsi="Times New Roman" w:cs="Times New Roman"/>
                <w:b/>
                <w:sz w:val="24"/>
                <w:szCs w:val="24"/>
              </w:rPr>
              <w:t>Applied limits/ filters</w:t>
            </w:r>
          </w:p>
        </w:tc>
        <w:tc>
          <w:tcPr>
            <w:tcW w:w="2258" w:type="dxa"/>
          </w:tcPr>
          <w:p w14:paraId="1D35EEB6" w14:textId="77777777" w:rsidR="00CF2444" w:rsidRPr="00B400C1" w:rsidRDefault="00000000" w:rsidP="00B400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0C1">
              <w:rPr>
                <w:rFonts w:ascii="Times New Roman" w:hAnsi="Times New Roman" w:cs="Times New Roman"/>
                <w:b/>
                <w:sz w:val="24"/>
                <w:szCs w:val="24"/>
              </w:rPr>
              <w:t>Notes</w:t>
            </w:r>
          </w:p>
        </w:tc>
      </w:tr>
      <w:tr w:rsidR="00CF2444" w:rsidRPr="00B400C1" w14:paraId="00B655AC" w14:textId="77777777" w:rsidTr="00B400C1">
        <w:trPr>
          <w:trHeight w:val="498"/>
        </w:trPr>
        <w:tc>
          <w:tcPr>
            <w:tcW w:w="1642" w:type="dxa"/>
          </w:tcPr>
          <w:p w14:paraId="3BD7B2EE" w14:textId="77777777" w:rsidR="00CF2444" w:rsidRPr="00B400C1" w:rsidRDefault="00000000" w:rsidP="00B40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0C1">
              <w:rPr>
                <w:rFonts w:ascii="Times New Roman" w:hAnsi="Times New Roman" w:cs="Times New Roman"/>
                <w:sz w:val="24"/>
                <w:szCs w:val="24"/>
              </w:rPr>
              <w:t>ScienceDirect</w:t>
            </w:r>
          </w:p>
        </w:tc>
        <w:tc>
          <w:tcPr>
            <w:tcW w:w="6982" w:type="dxa"/>
          </w:tcPr>
          <w:p w14:paraId="5CF8381D" w14:textId="77777777" w:rsidR="00CF2444" w:rsidRPr="00B400C1" w:rsidRDefault="00000000" w:rsidP="00B40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0C1">
              <w:rPr>
                <w:rFonts w:ascii="Times New Roman" w:hAnsi="Times New Roman" w:cs="Times New Roman"/>
                <w:sz w:val="24"/>
                <w:szCs w:val="24"/>
              </w:rPr>
              <w:t>(PCOS OR "polycystic ovary syndrome") AND (nanoparticle OR nanoparticles) AND ("green synthesis" OR biogenic OR phytosynthesis OR "plant-mediated synthesis")</w:t>
            </w:r>
          </w:p>
        </w:tc>
        <w:tc>
          <w:tcPr>
            <w:tcW w:w="2135" w:type="dxa"/>
          </w:tcPr>
          <w:p w14:paraId="398DA0B4" w14:textId="77777777" w:rsidR="00CF2444" w:rsidRPr="00B400C1" w:rsidRDefault="00000000" w:rsidP="00B40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0C1">
              <w:rPr>
                <w:rFonts w:ascii="Times New Roman" w:hAnsi="Times New Roman" w:cs="Times New Roman"/>
                <w:sz w:val="24"/>
                <w:szCs w:val="24"/>
              </w:rPr>
              <w:t>Year range: 2015–2025</w:t>
            </w:r>
            <w:r w:rsidRPr="00B400C1">
              <w:rPr>
                <w:rFonts w:ascii="Times New Roman" w:hAnsi="Times New Roman" w:cs="Times New Roman"/>
                <w:sz w:val="24"/>
                <w:szCs w:val="24"/>
              </w:rPr>
              <w:br/>
              <w:t>Language: English</w:t>
            </w:r>
          </w:p>
        </w:tc>
        <w:tc>
          <w:tcPr>
            <w:tcW w:w="2258" w:type="dxa"/>
          </w:tcPr>
          <w:p w14:paraId="095AF003" w14:textId="77777777" w:rsidR="00CF2444" w:rsidRPr="00B400C1" w:rsidRDefault="00000000" w:rsidP="00B40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0C1">
              <w:rPr>
                <w:rFonts w:ascii="Times New Roman" w:hAnsi="Times New Roman" w:cs="Times New Roman"/>
                <w:sz w:val="24"/>
                <w:szCs w:val="24"/>
              </w:rPr>
              <w:t>Advanced search</w:t>
            </w:r>
          </w:p>
        </w:tc>
      </w:tr>
      <w:tr w:rsidR="00CF2444" w:rsidRPr="00B400C1" w14:paraId="75218F6A" w14:textId="77777777" w:rsidTr="00B400C1">
        <w:trPr>
          <w:trHeight w:val="513"/>
        </w:trPr>
        <w:tc>
          <w:tcPr>
            <w:tcW w:w="1642" w:type="dxa"/>
          </w:tcPr>
          <w:p w14:paraId="6E014BE6" w14:textId="77777777" w:rsidR="00CF2444" w:rsidRPr="00B400C1" w:rsidRDefault="00000000" w:rsidP="00B40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0C1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</w:p>
        </w:tc>
        <w:tc>
          <w:tcPr>
            <w:tcW w:w="6982" w:type="dxa"/>
          </w:tcPr>
          <w:p w14:paraId="42C99B09" w14:textId="77777777" w:rsidR="00CF2444" w:rsidRPr="00B400C1" w:rsidRDefault="00000000" w:rsidP="00B40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0C1">
              <w:rPr>
                <w:rFonts w:ascii="Times New Roman" w:hAnsi="Times New Roman" w:cs="Times New Roman"/>
                <w:sz w:val="24"/>
                <w:szCs w:val="24"/>
              </w:rPr>
              <w:t>("polycystic ovary syndrome" OR "polycystic ovarian syndrome" OR PCOS) AND (nanoparticle* OR nanotechnology OR nanomedicine) AND (human* OR women OR patient* OR animal* OR rat* OR mouse* OR rodent*)</w:t>
            </w:r>
          </w:p>
        </w:tc>
        <w:tc>
          <w:tcPr>
            <w:tcW w:w="2135" w:type="dxa"/>
          </w:tcPr>
          <w:p w14:paraId="4B4D7D9D" w14:textId="77777777" w:rsidR="00CF2444" w:rsidRPr="00B400C1" w:rsidRDefault="00000000" w:rsidP="00B40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0C1">
              <w:rPr>
                <w:rFonts w:ascii="Times New Roman" w:hAnsi="Times New Roman" w:cs="Times New Roman"/>
                <w:sz w:val="24"/>
                <w:szCs w:val="24"/>
              </w:rPr>
              <w:t>Year range: 2015–2025</w:t>
            </w:r>
            <w:r w:rsidRPr="00B400C1">
              <w:rPr>
                <w:rFonts w:ascii="Times New Roman" w:hAnsi="Times New Roman" w:cs="Times New Roman"/>
                <w:sz w:val="24"/>
                <w:szCs w:val="24"/>
              </w:rPr>
              <w:br/>
              <w:t>Language: English</w:t>
            </w:r>
          </w:p>
        </w:tc>
        <w:tc>
          <w:tcPr>
            <w:tcW w:w="2258" w:type="dxa"/>
          </w:tcPr>
          <w:p w14:paraId="76D8C59A" w14:textId="77777777" w:rsidR="00CF2444" w:rsidRPr="00B400C1" w:rsidRDefault="00000000" w:rsidP="00B40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0C1">
              <w:rPr>
                <w:rFonts w:ascii="Times New Roman" w:hAnsi="Times New Roman" w:cs="Times New Roman"/>
                <w:sz w:val="24"/>
                <w:szCs w:val="24"/>
              </w:rPr>
              <w:t>Advanced search</w:t>
            </w:r>
          </w:p>
        </w:tc>
      </w:tr>
      <w:tr w:rsidR="00CF2444" w:rsidRPr="00B400C1" w14:paraId="6EB31DE3" w14:textId="77777777" w:rsidTr="00B400C1">
        <w:trPr>
          <w:trHeight w:val="513"/>
        </w:trPr>
        <w:tc>
          <w:tcPr>
            <w:tcW w:w="1642" w:type="dxa"/>
          </w:tcPr>
          <w:p w14:paraId="2387DA0F" w14:textId="77777777" w:rsidR="00CF2444" w:rsidRPr="00B400C1" w:rsidRDefault="00000000" w:rsidP="00B40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0C1">
              <w:rPr>
                <w:rFonts w:ascii="Times New Roman" w:hAnsi="Times New Roman" w:cs="Times New Roman"/>
                <w:sz w:val="24"/>
                <w:szCs w:val="24"/>
              </w:rPr>
              <w:t>PubMed</w:t>
            </w:r>
          </w:p>
        </w:tc>
        <w:tc>
          <w:tcPr>
            <w:tcW w:w="6982" w:type="dxa"/>
          </w:tcPr>
          <w:p w14:paraId="2DC5315D" w14:textId="77777777" w:rsidR="00CF2444" w:rsidRPr="00B400C1" w:rsidRDefault="00000000" w:rsidP="00B40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0C1">
              <w:rPr>
                <w:rFonts w:ascii="Times New Roman" w:hAnsi="Times New Roman" w:cs="Times New Roman"/>
                <w:sz w:val="24"/>
                <w:szCs w:val="24"/>
              </w:rPr>
              <w:t>((polycystic ovary syndrome OR polycystic ovarian syndrome OR PCOS) AND (nanoparticles* OR nanotechnology OR nanomedicine) AND (human* OR women OR animal* OR rat* OR mouse* OR rodent*))</w:t>
            </w:r>
          </w:p>
        </w:tc>
        <w:tc>
          <w:tcPr>
            <w:tcW w:w="2135" w:type="dxa"/>
          </w:tcPr>
          <w:p w14:paraId="0103944E" w14:textId="77777777" w:rsidR="00CF2444" w:rsidRPr="00B400C1" w:rsidRDefault="00000000" w:rsidP="00B40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0C1">
              <w:rPr>
                <w:rFonts w:ascii="Times New Roman" w:hAnsi="Times New Roman" w:cs="Times New Roman"/>
                <w:sz w:val="24"/>
                <w:szCs w:val="24"/>
              </w:rPr>
              <w:t>Filters: 2015–2025</w:t>
            </w:r>
            <w:r w:rsidRPr="00B400C1">
              <w:rPr>
                <w:rFonts w:ascii="Times New Roman" w:hAnsi="Times New Roman" w:cs="Times New Roman"/>
                <w:sz w:val="24"/>
                <w:szCs w:val="24"/>
              </w:rPr>
              <w:br/>
              <w:t>Language: English</w:t>
            </w:r>
          </w:p>
        </w:tc>
        <w:tc>
          <w:tcPr>
            <w:tcW w:w="2258" w:type="dxa"/>
          </w:tcPr>
          <w:p w14:paraId="015D2DCF" w14:textId="31F132D5" w:rsidR="00CF2444" w:rsidRPr="00B400C1" w:rsidRDefault="00000000" w:rsidP="00B40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0C1">
              <w:rPr>
                <w:rFonts w:ascii="Times New Roman" w:hAnsi="Times New Roman" w:cs="Times New Roman"/>
                <w:sz w:val="24"/>
                <w:szCs w:val="24"/>
              </w:rPr>
              <w:t xml:space="preserve">Advanced search </w:t>
            </w:r>
          </w:p>
        </w:tc>
      </w:tr>
      <w:tr w:rsidR="00CF2444" w:rsidRPr="00B400C1" w14:paraId="2A6414E9" w14:textId="77777777" w:rsidTr="00B400C1">
        <w:trPr>
          <w:trHeight w:val="513"/>
        </w:trPr>
        <w:tc>
          <w:tcPr>
            <w:tcW w:w="1642" w:type="dxa"/>
          </w:tcPr>
          <w:p w14:paraId="688E81F0" w14:textId="47F9D83D" w:rsidR="00CF2444" w:rsidRPr="00B400C1" w:rsidRDefault="00000000" w:rsidP="00B40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0C1">
              <w:rPr>
                <w:rFonts w:ascii="Times New Roman" w:hAnsi="Times New Roman" w:cs="Times New Roman"/>
                <w:sz w:val="24"/>
                <w:szCs w:val="24"/>
              </w:rPr>
              <w:t>Google Scholar</w:t>
            </w:r>
            <w:r w:rsidR="009A0DF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B400C1">
              <w:rPr>
                <w:rFonts w:ascii="Times New Roman" w:hAnsi="Times New Roman" w:cs="Times New Roman"/>
                <w:sz w:val="24"/>
                <w:szCs w:val="24"/>
              </w:rPr>
              <w:t>Publish or Perish</w:t>
            </w:r>
          </w:p>
        </w:tc>
        <w:tc>
          <w:tcPr>
            <w:tcW w:w="6982" w:type="dxa"/>
          </w:tcPr>
          <w:p w14:paraId="3E1BB811" w14:textId="77777777" w:rsidR="00CF2444" w:rsidRPr="00B400C1" w:rsidRDefault="00000000" w:rsidP="00B40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0C1">
              <w:rPr>
                <w:rFonts w:ascii="Times New Roman" w:hAnsi="Times New Roman" w:cs="Times New Roman"/>
                <w:sz w:val="24"/>
                <w:szCs w:val="24"/>
              </w:rPr>
              <w:t>"Polycystic ovary syndrome" rat nanoparticles "plant extract" "green method"</w:t>
            </w:r>
          </w:p>
        </w:tc>
        <w:tc>
          <w:tcPr>
            <w:tcW w:w="2135" w:type="dxa"/>
          </w:tcPr>
          <w:p w14:paraId="487142E3" w14:textId="77777777" w:rsidR="00CF2444" w:rsidRPr="00B400C1" w:rsidRDefault="00000000" w:rsidP="00B40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0C1">
              <w:rPr>
                <w:rFonts w:ascii="Times New Roman" w:hAnsi="Times New Roman" w:cs="Times New Roman"/>
                <w:sz w:val="24"/>
                <w:szCs w:val="24"/>
              </w:rPr>
              <w:t>Year range: 2015–2025</w:t>
            </w:r>
            <w:r w:rsidRPr="00B400C1">
              <w:rPr>
                <w:rFonts w:ascii="Times New Roman" w:hAnsi="Times New Roman" w:cs="Times New Roman"/>
                <w:sz w:val="24"/>
                <w:szCs w:val="24"/>
              </w:rPr>
              <w:br/>
              <w:t>Language: English</w:t>
            </w:r>
          </w:p>
        </w:tc>
        <w:tc>
          <w:tcPr>
            <w:tcW w:w="2258" w:type="dxa"/>
          </w:tcPr>
          <w:p w14:paraId="3C1FC8B8" w14:textId="77777777" w:rsidR="00CF2444" w:rsidRPr="00B400C1" w:rsidRDefault="00000000" w:rsidP="00B40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0C1">
              <w:rPr>
                <w:rFonts w:ascii="Times New Roman" w:hAnsi="Times New Roman" w:cs="Times New Roman"/>
                <w:sz w:val="24"/>
                <w:szCs w:val="24"/>
              </w:rPr>
              <w:t>Search conducted via Harzing’s Publish or Perish software</w:t>
            </w:r>
          </w:p>
        </w:tc>
      </w:tr>
    </w:tbl>
    <w:p w14:paraId="5C82EEDB" w14:textId="2C7E5427" w:rsidR="00CF2444" w:rsidRPr="00B400C1" w:rsidRDefault="00CF2444" w:rsidP="00B400C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F2444" w:rsidRPr="00B400C1" w:rsidSect="00B400C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0177840">
    <w:abstractNumId w:val="8"/>
  </w:num>
  <w:num w:numId="2" w16cid:durableId="544298368">
    <w:abstractNumId w:val="6"/>
  </w:num>
  <w:num w:numId="3" w16cid:durableId="1862814426">
    <w:abstractNumId w:val="5"/>
  </w:num>
  <w:num w:numId="4" w16cid:durableId="1440374287">
    <w:abstractNumId w:val="4"/>
  </w:num>
  <w:num w:numId="5" w16cid:durableId="355815935">
    <w:abstractNumId w:val="7"/>
  </w:num>
  <w:num w:numId="6" w16cid:durableId="1677490601">
    <w:abstractNumId w:val="3"/>
  </w:num>
  <w:num w:numId="7" w16cid:durableId="995035532">
    <w:abstractNumId w:val="2"/>
  </w:num>
  <w:num w:numId="8" w16cid:durableId="484391794">
    <w:abstractNumId w:val="1"/>
  </w:num>
  <w:num w:numId="9" w16cid:durableId="862209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3A22"/>
    <w:rsid w:val="0015074B"/>
    <w:rsid w:val="00201627"/>
    <w:rsid w:val="0029639D"/>
    <w:rsid w:val="00326F90"/>
    <w:rsid w:val="00560B75"/>
    <w:rsid w:val="00835964"/>
    <w:rsid w:val="009266B0"/>
    <w:rsid w:val="009A0DF6"/>
    <w:rsid w:val="00AA1D8D"/>
    <w:rsid w:val="00B400C1"/>
    <w:rsid w:val="00B47730"/>
    <w:rsid w:val="00CB0664"/>
    <w:rsid w:val="00CF244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5867BC"/>
  <w14:defaultImageDpi w14:val="300"/>
  <w15:docId w15:val="{908DBC88-962D-41D8-9AF1-300D6F86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Obukowho Ichipi (223132500)</cp:lastModifiedBy>
  <cp:revision>7</cp:revision>
  <dcterms:created xsi:type="dcterms:W3CDTF">2026-04-11T17:54:00Z</dcterms:created>
  <dcterms:modified xsi:type="dcterms:W3CDTF">2026-04-14T21:08:00Z</dcterms:modified>
  <cp:category/>
</cp:coreProperties>
</file>