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0B0F79" w14:textId="2CF94571" w:rsidR="00EE3D8F" w:rsidRDefault="0005060D">
      <w:pPr>
        <w:rPr>
          <w:b/>
          <w:bCs/>
        </w:rPr>
      </w:pPr>
      <w:r>
        <w:rPr>
          <w:b/>
          <w:bCs/>
        </w:rPr>
        <w:t>SUPPLEMENTARY RESULTS</w:t>
      </w:r>
    </w:p>
    <w:p w14:paraId="58E91AF6" w14:textId="77777777" w:rsidR="0005060D" w:rsidRPr="00717382" w:rsidRDefault="0005060D" w:rsidP="0005060D">
      <w:pPr>
        <w:pStyle w:val="Heading2"/>
        <w:rPr>
          <w:rFonts w:ascii="Gill Sans MT" w:hAnsi="Gill Sans MT"/>
          <w:sz w:val="22"/>
          <w:szCs w:val="22"/>
        </w:rPr>
      </w:pPr>
      <w:r w:rsidRPr="00717382">
        <w:rPr>
          <w:rFonts w:ascii="Gill Sans MT" w:hAnsi="Gill Sans MT"/>
          <w:sz w:val="22"/>
          <w:szCs w:val="22"/>
        </w:rPr>
        <w:t xml:space="preserve">Quinpirole and PCA effects on functional (OLP) and </w:t>
      </w:r>
      <w:r>
        <w:rPr>
          <w:rFonts w:ascii="Gill Sans MT" w:hAnsi="Gill Sans MT"/>
          <w:sz w:val="22"/>
          <w:szCs w:val="22"/>
        </w:rPr>
        <w:t>dysfunctional</w:t>
      </w:r>
      <w:r w:rsidRPr="00717382">
        <w:rPr>
          <w:rFonts w:ascii="Gill Sans MT" w:hAnsi="Gill Sans MT"/>
          <w:sz w:val="22"/>
          <w:szCs w:val="22"/>
        </w:rPr>
        <w:t xml:space="preserve"> (</w:t>
      </w:r>
      <w:proofErr w:type="spellStart"/>
      <w:r>
        <w:rPr>
          <w:rFonts w:ascii="Gill Sans MT" w:hAnsi="Gill Sans MT"/>
          <w:sz w:val="22"/>
          <w:szCs w:val="22"/>
        </w:rPr>
        <w:t>e</w:t>
      </w:r>
      <w:r w:rsidRPr="00717382">
        <w:rPr>
          <w:rFonts w:ascii="Gill Sans MT" w:hAnsi="Gill Sans MT"/>
          <w:sz w:val="22"/>
          <w:szCs w:val="22"/>
        </w:rPr>
        <w:t>OLP</w:t>
      </w:r>
      <w:proofErr w:type="spellEnd"/>
      <w:r w:rsidRPr="00717382">
        <w:rPr>
          <w:rFonts w:ascii="Gill Sans MT" w:hAnsi="Gill Sans MT"/>
          <w:sz w:val="22"/>
          <w:szCs w:val="22"/>
        </w:rPr>
        <w:t>) checking</w:t>
      </w:r>
    </w:p>
    <w:p w14:paraId="01BC2803" w14:textId="77777777" w:rsidR="0005060D" w:rsidRPr="00717382" w:rsidRDefault="0005060D" w:rsidP="0005060D">
      <w:pPr>
        <w:pStyle w:val="Heading2"/>
        <w:rPr>
          <w:rFonts w:ascii="Gill Sans MT" w:hAnsi="Gill Sans MT"/>
          <w:b w:val="0"/>
          <w:bCs/>
          <w:sz w:val="22"/>
          <w:szCs w:val="22"/>
        </w:rPr>
      </w:pPr>
      <w:r w:rsidRPr="00717382">
        <w:rPr>
          <w:rFonts w:ascii="Gill Sans MT" w:hAnsi="Gill Sans MT"/>
          <w:bCs/>
          <w:sz w:val="22"/>
          <w:szCs w:val="22"/>
        </w:rPr>
        <w:t xml:space="preserve">Pre-drug treatment (baseline) measures. </w:t>
      </w:r>
      <w:r>
        <w:rPr>
          <w:rFonts w:ascii="Gill Sans MT" w:hAnsi="Gill Sans MT"/>
          <w:b w:val="0"/>
          <w:bCs/>
          <w:sz w:val="22"/>
          <w:szCs w:val="22"/>
        </w:rPr>
        <w:t>T</w:t>
      </w:r>
      <w:r w:rsidRPr="00717382">
        <w:rPr>
          <w:rFonts w:ascii="Gill Sans MT" w:hAnsi="Gill Sans MT"/>
          <w:b w:val="0"/>
          <w:bCs/>
          <w:sz w:val="22"/>
          <w:szCs w:val="22"/>
        </w:rPr>
        <w:t xml:space="preserve">here were no differences in performance between the (prospective) quinpirole (QNP) and vehicle (VEH) groups (leftmost ‘Base’ bars in </w:t>
      </w:r>
      <w:r w:rsidRPr="00717382">
        <w:rPr>
          <w:rFonts w:ascii="Gill Sans MT" w:hAnsi="Gill Sans MT"/>
          <w:sz w:val="22"/>
          <w:szCs w:val="22"/>
        </w:rPr>
        <w:t>Figures 2 and 3</w:t>
      </w:r>
      <w:r w:rsidRPr="00717382">
        <w:rPr>
          <w:rFonts w:ascii="Gill Sans MT" w:hAnsi="Gill Sans MT"/>
          <w:b w:val="0"/>
          <w:bCs/>
          <w:sz w:val="22"/>
          <w:szCs w:val="22"/>
        </w:rPr>
        <w:t xml:space="preserve"> and </w:t>
      </w:r>
      <w:r w:rsidRPr="00717382">
        <w:rPr>
          <w:rFonts w:ascii="Gill Sans MT" w:hAnsi="Gill Sans MT"/>
          <w:sz w:val="22"/>
          <w:szCs w:val="22"/>
        </w:rPr>
        <w:t>Supplementary Figure 2</w:t>
      </w:r>
      <w:r w:rsidRPr="00717382">
        <w:rPr>
          <w:rFonts w:ascii="Gill Sans MT" w:hAnsi="Gill Sans MT"/>
          <w:b w:val="0"/>
          <w:bCs/>
          <w:sz w:val="22"/>
          <w:szCs w:val="22"/>
        </w:rPr>
        <w:t>). There were no differences in observing lever presses</w:t>
      </w:r>
      <w:r>
        <w:rPr>
          <w:rFonts w:ascii="Gill Sans MT" w:hAnsi="Gill Sans MT"/>
          <w:b w:val="0"/>
          <w:bCs/>
          <w:sz w:val="22"/>
          <w:szCs w:val="22"/>
        </w:rPr>
        <w:t xml:space="preserve"> (OLPs)</w:t>
      </w:r>
      <w:r w:rsidRPr="00717382">
        <w:rPr>
          <w:rFonts w:ascii="Gill Sans MT" w:hAnsi="Gill Sans MT"/>
          <w:b w:val="0"/>
          <w:bCs/>
          <w:sz w:val="22"/>
          <w:szCs w:val="22"/>
        </w:rPr>
        <w:t xml:space="preserve"> [</w:t>
      </w:r>
      <w:r w:rsidRPr="00717382">
        <w:rPr>
          <w:rFonts w:ascii="Gill Sans MT" w:hAnsi="Gill Sans MT"/>
          <w:b w:val="0"/>
          <w:bCs/>
          <w:i/>
          <w:iCs/>
          <w:sz w:val="22"/>
          <w:szCs w:val="22"/>
        </w:rPr>
        <w:t>F</w:t>
      </w:r>
      <w:r>
        <w:rPr>
          <w:rFonts w:ascii="Gill Sans MT" w:hAnsi="Gill Sans MT"/>
          <w:b w:val="0"/>
          <w:bCs/>
          <w:sz w:val="22"/>
          <w:szCs w:val="22"/>
        </w:rPr>
        <w:t>&lt;</w:t>
      </w:r>
      <w:r w:rsidRPr="00717382">
        <w:rPr>
          <w:rFonts w:ascii="Gill Sans MT" w:hAnsi="Gill Sans MT"/>
          <w:b w:val="0"/>
          <w:bCs/>
          <w:sz w:val="22"/>
          <w:szCs w:val="22"/>
        </w:rPr>
        <w:t>1], extra observing lever presses</w:t>
      </w:r>
      <w:r>
        <w:rPr>
          <w:rFonts w:ascii="Gill Sans MT" w:hAnsi="Gill Sans MT"/>
          <w:b w:val="0"/>
          <w:bCs/>
          <w:sz w:val="22"/>
          <w:szCs w:val="22"/>
        </w:rPr>
        <w:t xml:space="preserve"> (eOLPs)</w:t>
      </w:r>
      <w:r w:rsidRPr="00717382">
        <w:rPr>
          <w:rFonts w:ascii="Gill Sans MT" w:hAnsi="Gill Sans MT"/>
          <w:b w:val="0"/>
          <w:bCs/>
          <w:sz w:val="22"/>
          <w:szCs w:val="22"/>
        </w:rPr>
        <w:t xml:space="preserve"> [</w:t>
      </w:r>
      <w:r w:rsidRPr="00717382">
        <w:rPr>
          <w:rFonts w:ascii="Gill Sans MT" w:hAnsi="Gill Sans MT"/>
          <w:b w:val="0"/>
          <w:bCs/>
          <w:i/>
          <w:iCs/>
          <w:sz w:val="22"/>
          <w:szCs w:val="22"/>
        </w:rPr>
        <w:t>F</w:t>
      </w:r>
      <w:r w:rsidRPr="00717382">
        <w:rPr>
          <w:rFonts w:ascii="Gill Sans MT" w:hAnsi="Gill Sans MT"/>
          <w:b w:val="0"/>
          <w:bCs/>
          <w:sz w:val="22"/>
          <w:szCs w:val="22"/>
          <w:vertAlign w:val="subscript"/>
        </w:rPr>
        <w:t>(1,47)</w:t>
      </w:r>
      <w:r>
        <w:rPr>
          <w:rFonts w:ascii="Gill Sans MT" w:hAnsi="Gill Sans MT"/>
          <w:b w:val="0"/>
          <w:bCs/>
          <w:sz w:val="22"/>
          <w:szCs w:val="22"/>
        </w:rPr>
        <w:t>=</w:t>
      </w:r>
      <w:r w:rsidRPr="00717382">
        <w:rPr>
          <w:rFonts w:ascii="Gill Sans MT" w:hAnsi="Gill Sans MT"/>
          <w:b w:val="0"/>
          <w:bCs/>
          <w:sz w:val="22"/>
          <w:szCs w:val="22"/>
        </w:rPr>
        <w:t xml:space="preserve">1.43, </w:t>
      </w:r>
      <w:r w:rsidRPr="00717382">
        <w:rPr>
          <w:rFonts w:ascii="Gill Sans MT" w:hAnsi="Gill Sans MT"/>
          <w:b w:val="0"/>
          <w:bCs/>
          <w:i/>
          <w:iCs/>
          <w:sz w:val="22"/>
          <w:szCs w:val="22"/>
        </w:rPr>
        <w:t>p</w:t>
      </w:r>
      <w:r>
        <w:rPr>
          <w:rFonts w:ascii="Gill Sans MT" w:hAnsi="Gill Sans MT"/>
          <w:b w:val="0"/>
          <w:bCs/>
          <w:sz w:val="22"/>
          <w:szCs w:val="22"/>
        </w:rPr>
        <w:t>=</w:t>
      </w:r>
      <w:r w:rsidRPr="00717382">
        <w:rPr>
          <w:rFonts w:ascii="Gill Sans MT" w:hAnsi="Gill Sans MT"/>
          <w:b w:val="0"/>
          <w:bCs/>
          <w:sz w:val="22"/>
          <w:szCs w:val="22"/>
        </w:rPr>
        <w:t>.24], discrimination between the active and inactive levers when the light was on</w:t>
      </w:r>
      <w:r>
        <w:rPr>
          <w:rFonts w:ascii="Gill Sans MT" w:hAnsi="Gill Sans MT"/>
          <w:b w:val="0"/>
          <w:bCs/>
          <w:sz w:val="22"/>
          <w:szCs w:val="22"/>
        </w:rPr>
        <w:t xml:space="preserve"> (‘light-on discrimination’)</w:t>
      </w:r>
      <w:r w:rsidRPr="00717382">
        <w:rPr>
          <w:rFonts w:ascii="Gill Sans MT" w:hAnsi="Gill Sans MT"/>
          <w:b w:val="0"/>
          <w:bCs/>
          <w:sz w:val="22"/>
          <w:szCs w:val="22"/>
        </w:rPr>
        <w:t xml:space="preserve"> [</w:t>
      </w:r>
      <w:r w:rsidRPr="00717382">
        <w:rPr>
          <w:rFonts w:ascii="Gill Sans MT" w:hAnsi="Gill Sans MT"/>
          <w:b w:val="0"/>
          <w:bCs/>
          <w:i/>
          <w:iCs/>
          <w:sz w:val="22"/>
          <w:szCs w:val="22"/>
        </w:rPr>
        <w:t>F</w:t>
      </w:r>
      <w:r w:rsidRPr="00717382">
        <w:rPr>
          <w:rFonts w:ascii="Gill Sans MT" w:hAnsi="Gill Sans MT"/>
          <w:b w:val="0"/>
          <w:bCs/>
          <w:sz w:val="22"/>
          <w:szCs w:val="22"/>
          <w:vertAlign w:val="subscript"/>
        </w:rPr>
        <w:t>(1,47)</w:t>
      </w:r>
      <w:r>
        <w:rPr>
          <w:rFonts w:ascii="Gill Sans MT" w:hAnsi="Gill Sans MT"/>
          <w:b w:val="0"/>
          <w:bCs/>
          <w:sz w:val="22"/>
          <w:szCs w:val="22"/>
        </w:rPr>
        <w:t>=</w:t>
      </w:r>
      <w:r w:rsidRPr="00717382">
        <w:rPr>
          <w:rFonts w:ascii="Gill Sans MT" w:hAnsi="Gill Sans MT"/>
          <w:b w:val="0"/>
          <w:bCs/>
          <w:sz w:val="22"/>
          <w:szCs w:val="22"/>
        </w:rPr>
        <w:t xml:space="preserve">3.48, </w:t>
      </w:r>
      <w:r w:rsidRPr="00717382">
        <w:rPr>
          <w:rFonts w:ascii="Gill Sans MT" w:hAnsi="Gill Sans MT"/>
          <w:b w:val="0"/>
          <w:bCs/>
          <w:i/>
          <w:iCs/>
          <w:sz w:val="22"/>
          <w:szCs w:val="22"/>
        </w:rPr>
        <w:t>p</w:t>
      </w:r>
      <w:r>
        <w:rPr>
          <w:rFonts w:ascii="Gill Sans MT" w:hAnsi="Gill Sans MT"/>
          <w:b w:val="0"/>
          <w:bCs/>
          <w:sz w:val="22"/>
          <w:szCs w:val="22"/>
        </w:rPr>
        <w:t>=</w:t>
      </w:r>
      <w:r w:rsidRPr="00717382">
        <w:rPr>
          <w:rFonts w:ascii="Gill Sans MT" w:hAnsi="Gill Sans MT"/>
          <w:b w:val="0"/>
          <w:bCs/>
          <w:sz w:val="22"/>
          <w:szCs w:val="22"/>
        </w:rPr>
        <w:t xml:space="preserve">.07] or when the light was off </w:t>
      </w:r>
      <w:r>
        <w:rPr>
          <w:rFonts w:ascii="Gill Sans MT" w:hAnsi="Gill Sans MT"/>
          <w:b w:val="0"/>
          <w:bCs/>
          <w:sz w:val="22"/>
          <w:szCs w:val="22"/>
        </w:rPr>
        <w:t xml:space="preserve">(‘light-off discrimination’) </w:t>
      </w:r>
      <w:r w:rsidRPr="00717382">
        <w:rPr>
          <w:rFonts w:ascii="Gill Sans MT" w:hAnsi="Gill Sans MT"/>
          <w:b w:val="0"/>
          <w:bCs/>
          <w:sz w:val="22"/>
          <w:szCs w:val="22"/>
        </w:rPr>
        <w:t>[</w:t>
      </w:r>
      <w:r w:rsidRPr="00717382">
        <w:rPr>
          <w:rFonts w:ascii="Gill Sans MT" w:hAnsi="Gill Sans MT"/>
          <w:b w:val="0"/>
          <w:bCs/>
          <w:i/>
          <w:iCs/>
          <w:sz w:val="22"/>
          <w:szCs w:val="22"/>
        </w:rPr>
        <w:t>F</w:t>
      </w:r>
      <w:r w:rsidRPr="00717382">
        <w:rPr>
          <w:rFonts w:ascii="Gill Sans MT" w:hAnsi="Gill Sans MT"/>
          <w:b w:val="0"/>
          <w:bCs/>
          <w:sz w:val="22"/>
          <w:szCs w:val="22"/>
          <w:vertAlign w:val="subscript"/>
        </w:rPr>
        <w:t>(1,47)</w:t>
      </w:r>
      <w:r>
        <w:rPr>
          <w:rFonts w:ascii="Gill Sans MT" w:hAnsi="Gill Sans MT"/>
          <w:b w:val="0"/>
          <w:bCs/>
          <w:sz w:val="22"/>
          <w:szCs w:val="22"/>
        </w:rPr>
        <w:t>=</w:t>
      </w:r>
      <w:r w:rsidRPr="00717382">
        <w:rPr>
          <w:rFonts w:ascii="Gill Sans MT" w:hAnsi="Gill Sans MT"/>
          <w:b w:val="0"/>
          <w:bCs/>
          <w:sz w:val="22"/>
          <w:szCs w:val="22"/>
        </w:rPr>
        <w:t xml:space="preserve">1.18, </w:t>
      </w:r>
      <w:r w:rsidRPr="00717382">
        <w:rPr>
          <w:rFonts w:ascii="Gill Sans MT" w:hAnsi="Gill Sans MT"/>
          <w:b w:val="0"/>
          <w:bCs/>
          <w:i/>
          <w:iCs/>
          <w:sz w:val="22"/>
          <w:szCs w:val="22"/>
        </w:rPr>
        <w:t>p</w:t>
      </w:r>
      <w:r>
        <w:rPr>
          <w:rFonts w:ascii="Gill Sans MT" w:hAnsi="Gill Sans MT"/>
          <w:b w:val="0"/>
          <w:bCs/>
          <w:sz w:val="22"/>
          <w:szCs w:val="22"/>
        </w:rPr>
        <w:t>=</w:t>
      </w:r>
      <w:r w:rsidRPr="00717382">
        <w:rPr>
          <w:rFonts w:ascii="Gill Sans MT" w:hAnsi="Gill Sans MT"/>
          <w:b w:val="0"/>
          <w:bCs/>
          <w:sz w:val="22"/>
          <w:szCs w:val="22"/>
        </w:rPr>
        <w:t xml:space="preserve">.28]. </w:t>
      </w:r>
    </w:p>
    <w:p w14:paraId="1A0517D9" w14:textId="77777777" w:rsidR="0005060D" w:rsidRPr="00717382" w:rsidRDefault="0005060D" w:rsidP="0005060D">
      <w:pPr>
        <w:rPr>
          <w:lang w:val="en-US"/>
        </w:rPr>
      </w:pPr>
      <w:r w:rsidRPr="00717382">
        <w:rPr>
          <w:lang w:val="en-US"/>
        </w:rPr>
        <w:t xml:space="preserve">There were no differences between </w:t>
      </w:r>
      <w:r>
        <w:rPr>
          <w:lang w:val="en-US"/>
        </w:rPr>
        <w:t>autoshaped and control groups</w:t>
      </w:r>
      <w:r>
        <w:rPr>
          <w:bCs/>
          <w:lang w:val="en-US"/>
        </w:rPr>
        <w:t xml:space="preserve"> on OLPs</w:t>
      </w:r>
      <w:r w:rsidRPr="00717382">
        <w:rPr>
          <w:bCs/>
          <w:lang w:val="en-US"/>
        </w:rPr>
        <w:t xml:space="preserve"> [</w:t>
      </w:r>
      <w:r w:rsidRPr="00717382">
        <w:rPr>
          <w:bCs/>
          <w:i/>
          <w:lang w:val="en-US"/>
        </w:rPr>
        <w:t>F</w:t>
      </w:r>
      <w:r>
        <w:rPr>
          <w:bCs/>
          <w:lang w:val="en-US"/>
        </w:rPr>
        <w:t>&lt;</w:t>
      </w:r>
      <w:r w:rsidRPr="00717382">
        <w:rPr>
          <w:bCs/>
          <w:lang w:val="en-US"/>
        </w:rPr>
        <w:t>1], e</w:t>
      </w:r>
      <w:r>
        <w:rPr>
          <w:bCs/>
          <w:lang w:val="en-US"/>
        </w:rPr>
        <w:t xml:space="preserve">OLPs </w:t>
      </w:r>
      <w:r w:rsidRPr="00717382">
        <w:rPr>
          <w:bCs/>
          <w:lang w:val="en-US"/>
        </w:rPr>
        <w:t>[</w:t>
      </w:r>
      <w:r w:rsidRPr="00717382">
        <w:rPr>
          <w:bCs/>
          <w:i/>
          <w:lang w:val="en-US"/>
        </w:rPr>
        <w:t>F</w:t>
      </w:r>
      <w:r w:rsidRPr="00717382">
        <w:rPr>
          <w:bCs/>
          <w:vertAlign w:val="subscript"/>
          <w:lang w:val="en-US"/>
        </w:rPr>
        <w:t>(1,47)</w:t>
      </w:r>
      <w:r>
        <w:rPr>
          <w:bCs/>
          <w:lang w:val="en-US"/>
        </w:rPr>
        <w:t>=</w:t>
      </w:r>
      <w:r w:rsidRPr="00717382">
        <w:rPr>
          <w:bCs/>
          <w:lang w:val="en-US"/>
        </w:rPr>
        <w:t xml:space="preserve">1.50, </w:t>
      </w:r>
      <w:r w:rsidRPr="00717382">
        <w:rPr>
          <w:bCs/>
          <w:i/>
          <w:lang w:val="en-US"/>
        </w:rPr>
        <w:t>p</w:t>
      </w:r>
      <w:r>
        <w:rPr>
          <w:bCs/>
          <w:lang w:val="en-US"/>
        </w:rPr>
        <w:t>=</w:t>
      </w:r>
      <w:r w:rsidRPr="00717382">
        <w:rPr>
          <w:bCs/>
          <w:lang w:val="en-US"/>
        </w:rPr>
        <w:t xml:space="preserve">.23], </w:t>
      </w:r>
      <w:r>
        <w:rPr>
          <w:bCs/>
          <w:lang w:val="en-US"/>
        </w:rPr>
        <w:t xml:space="preserve">light-on </w:t>
      </w:r>
      <w:r w:rsidRPr="00717382">
        <w:rPr>
          <w:bCs/>
          <w:lang w:val="en-US"/>
        </w:rPr>
        <w:t>discrimination [</w:t>
      </w:r>
      <w:r w:rsidRPr="00717382">
        <w:rPr>
          <w:bCs/>
          <w:i/>
          <w:lang w:val="en-US"/>
        </w:rPr>
        <w:t>F</w:t>
      </w:r>
      <w:r>
        <w:rPr>
          <w:bCs/>
          <w:lang w:val="en-US"/>
        </w:rPr>
        <w:t>&lt;</w:t>
      </w:r>
      <w:r w:rsidRPr="00717382">
        <w:rPr>
          <w:bCs/>
          <w:lang w:val="en-US"/>
        </w:rPr>
        <w:t xml:space="preserve">1] or </w:t>
      </w:r>
      <w:r>
        <w:rPr>
          <w:bCs/>
          <w:lang w:val="en-US"/>
        </w:rPr>
        <w:t>light-</w:t>
      </w:r>
      <w:r w:rsidRPr="00717382">
        <w:rPr>
          <w:bCs/>
          <w:lang w:val="en-US"/>
        </w:rPr>
        <w:t>off</w:t>
      </w:r>
      <w:r>
        <w:rPr>
          <w:bCs/>
          <w:lang w:val="en-US"/>
        </w:rPr>
        <w:t xml:space="preserve"> discrimination</w:t>
      </w:r>
      <w:r w:rsidRPr="00717382">
        <w:rPr>
          <w:bCs/>
          <w:lang w:val="en-US"/>
        </w:rPr>
        <w:t xml:space="preserve"> [</w:t>
      </w:r>
      <w:r w:rsidRPr="00717382">
        <w:rPr>
          <w:bCs/>
          <w:i/>
          <w:lang w:val="en-US"/>
        </w:rPr>
        <w:t>F</w:t>
      </w:r>
      <w:r w:rsidRPr="00717382">
        <w:rPr>
          <w:bCs/>
          <w:vertAlign w:val="subscript"/>
          <w:lang w:val="en-US"/>
        </w:rPr>
        <w:t>(1,47)</w:t>
      </w:r>
      <w:r>
        <w:rPr>
          <w:bCs/>
          <w:lang w:val="en-US"/>
        </w:rPr>
        <w:t>=</w:t>
      </w:r>
      <w:r w:rsidRPr="00717382">
        <w:rPr>
          <w:bCs/>
          <w:lang w:val="en-US"/>
        </w:rPr>
        <w:t xml:space="preserve">1.54, </w:t>
      </w:r>
      <w:r w:rsidRPr="00717382">
        <w:rPr>
          <w:bCs/>
          <w:i/>
          <w:lang w:val="en-US"/>
        </w:rPr>
        <w:t>p</w:t>
      </w:r>
      <w:r>
        <w:rPr>
          <w:bCs/>
          <w:lang w:val="en-US"/>
        </w:rPr>
        <w:t>=</w:t>
      </w:r>
      <w:r w:rsidRPr="00717382">
        <w:rPr>
          <w:bCs/>
          <w:lang w:val="en-US"/>
        </w:rPr>
        <w:t xml:space="preserve">.22]. Therefore, the groups were well-matched prior to the start of the pharmacological manipulations. </w:t>
      </w:r>
    </w:p>
    <w:p w14:paraId="4D471B4D" w14:textId="77777777" w:rsidR="00AD1F08" w:rsidRDefault="00AD1F08" w:rsidP="00360AD7">
      <w:pPr>
        <w:rPr>
          <w:b/>
          <w:lang w:val="en-US"/>
        </w:rPr>
      </w:pPr>
    </w:p>
    <w:p w14:paraId="51A265CA" w14:textId="00D382A1" w:rsidR="00360AD7" w:rsidRPr="00717382" w:rsidRDefault="00360AD7" w:rsidP="00360AD7">
      <w:pPr>
        <w:rPr>
          <w:b/>
          <w:lang w:val="en-US"/>
        </w:rPr>
      </w:pPr>
      <w:r w:rsidRPr="00717382">
        <w:rPr>
          <w:b/>
          <w:lang w:val="en-US"/>
        </w:rPr>
        <w:t xml:space="preserve">Effects of Reward Omission (RO) on functional and </w:t>
      </w:r>
      <w:r>
        <w:rPr>
          <w:b/>
          <w:lang w:val="en-US"/>
        </w:rPr>
        <w:t>dysfunctional</w:t>
      </w:r>
      <w:r w:rsidRPr="00717382">
        <w:rPr>
          <w:b/>
          <w:lang w:val="en-US"/>
        </w:rPr>
        <w:t xml:space="preserve"> checking</w:t>
      </w:r>
    </w:p>
    <w:p w14:paraId="5E27CB0D" w14:textId="77777777" w:rsidR="00360AD7" w:rsidRPr="00EA04B3" w:rsidRDefault="00360AD7" w:rsidP="00360AD7">
      <w:pPr>
        <w:rPr>
          <w:bCs/>
          <w:lang w:val="en-US"/>
        </w:rPr>
      </w:pPr>
      <w:r w:rsidRPr="00717382">
        <w:rPr>
          <w:b/>
          <w:lang w:val="en-US"/>
        </w:rPr>
        <w:t xml:space="preserve">Pre-reward omission manipulation (baseline) measures. </w:t>
      </w:r>
      <w:r w:rsidRPr="00722FD3">
        <w:rPr>
          <w:bCs/>
          <w:lang w:val="en-US"/>
        </w:rPr>
        <w:t>T</w:t>
      </w:r>
      <w:r w:rsidRPr="00717382">
        <w:rPr>
          <w:bCs/>
          <w:lang w:val="en-US"/>
        </w:rPr>
        <w:t>here were no baseline differences between previously vehicle-treated and quinpirole-treated rats (</w:t>
      </w:r>
      <w:r w:rsidRPr="00717382">
        <w:rPr>
          <w:bCs/>
        </w:rPr>
        <w:t>leftmost ‘Base’ bars in</w:t>
      </w:r>
      <w:r w:rsidRPr="00717382">
        <w:rPr>
          <w:b/>
          <w:bCs/>
        </w:rPr>
        <w:t xml:space="preserve"> Supplementary Figure 3</w:t>
      </w:r>
      <w:r w:rsidRPr="00717382">
        <w:t>)</w:t>
      </w:r>
      <w:r>
        <w:t xml:space="preserve"> </w:t>
      </w:r>
      <w:r w:rsidRPr="00717382">
        <w:rPr>
          <w:bCs/>
          <w:lang w:val="en-US"/>
        </w:rPr>
        <w:t xml:space="preserve">in </w:t>
      </w:r>
      <w:r>
        <w:rPr>
          <w:bCs/>
          <w:lang w:val="en-US"/>
        </w:rPr>
        <w:t>OLPs</w:t>
      </w:r>
      <w:r w:rsidRPr="00717382">
        <w:rPr>
          <w:bCs/>
          <w:lang w:val="en-US"/>
        </w:rPr>
        <w:t xml:space="preserve"> [</w:t>
      </w:r>
      <w:r w:rsidRPr="00717382">
        <w:rPr>
          <w:bCs/>
          <w:i/>
          <w:iCs/>
          <w:lang w:val="en-US"/>
        </w:rPr>
        <w:t>F</w:t>
      </w:r>
      <w:r>
        <w:rPr>
          <w:bCs/>
          <w:lang w:val="en-US"/>
        </w:rPr>
        <w:t>&lt;</w:t>
      </w:r>
      <w:r w:rsidRPr="00717382">
        <w:rPr>
          <w:bCs/>
          <w:lang w:val="en-US"/>
        </w:rPr>
        <w:t xml:space="preserve">1], </w:t>
      </w:r>
      <w:r>
        <w:rPr>
          <w:bCs/>
          <w:lang w:val="en-US"/>
        </w:rPr>
        <w:t>eOLPs</w:t>
      </w:r>
      <w:r w:rsidRPr="00717382">
        <w:rPr>
          <w:bCs/>
          <w:lang w:val="en-US"/>
        </w:rPr>
        <w:t xml:space="preserve"> [</w:t>
      </w:r>
      <w:r w:rsidRPr="00717382">
        <w:rPr>
          <w:bCs/>
          <w:i/>
          <w:iCs/>
          <w:lang w:val="en-US"/>
        </w:rPr>
        <w:t>F</w:t>
      </w:r>
      <w:r w:rsidRPr="00717382">
        <w:rPr>
          <w:bCs/>
          <w:vertAlign w:val="subscript"/>
          <w:lang w:val="en-US"/>
        </w:rPr>
        <w:t>(1,47)</w:t>
      </w:r>
      <w:r>
        <w:rPr>
          <w:bCs/>
          <w:lang w:val="en-US"/>
        </w:rPr>
        <w:t>=</w:t>
      </w:r>
      <w:r w:rsidRPr="00717382">
        <w:rPr>
          <w:bCs/>
          <w:lang w:val="en-US"/>
        </w:rPr>
        <w:t xml:space="preserve">1.53, </w:t>
      </w:r>
      <w:r w:rsidRPr="00717382">
        <w:rPr>
          <w:bCs/>
          <w:i/>
          <w:iCs/>
          <w:lang w:val="en-US"/>
        </w:rPr>
        <w:t>p</w:t>
      </w:r>
      <w:r>
        <w:rPr>
          <w:bCs/>
          <w:lang w:val="en-US"/>
        </w:rPr>
        <w:t>=</w:t>
      </w:r>
      <w:r w:rsidRPr="00717382">
        <w:rPr>
          <w:bCs/>
          <w:lang w:val="en-US"/>
        </w:rPr>
        <w:t xml:space="preserve">.22], </w:t>
      </w:r>
      <w:r w:rsidRPr="00EA04B3">
        <w:rPr>
          <w:bCs/>
          <w:lang w:val="en-US"/>
        </w:rPr>
        <w:t>or light-on [</w:t>
      </w:r>
      <w:r w:rsidRPr="00EA04B3">
        <w:rPr>
          <w:bCs/>
          <w:i/>
          <w:iCs/>
          <w:lang w:val="en-US"/>
        </w:rPr>
        <w:t>F</w:t>
      </w:r>
      <w:r w:rsidRPr="00EA04B3">
        <w:rPr>
          <w:bCs/>
          <w:lang w:val="en-US"/>
        </w:rPr>
        <w:t>&lt;1] or light-off discrimination [</w:t>
      </w:r>
      <w:r w:rsidRPr="00EA04B3">
        <w:rPr>
          <w:bCs/>
          <w:i/>
          <w:iCs/>
          <w:lang w:val="en-US"/>
        </w:rPr>
        <w:t>F</w:t>
      </w:r>
      <w:r w:rsidRPr="00EA04B3">
        <w:rPr>
          <w:bCs/>
          <w:vertAlign w:val="subscript"/>
          <w:lang w:val="en-US"/>
        </w:rPr>
        <w:t>(1,47)</w:t>
      </w:r>
      <w:r w:rsidRPr="00EA04B3">
        <w:rPr>
          <w:bCs/>
          <w:lang w:val="en-US"/>
        </w:rPr>
        <w:t xml:space="preserve">=2.04, </w:t>
      </w:r>
      <w:r w:rsidRPr="00EA04B3">
        <w:rPr>
          <w:bCs/>
          <w:i/>
          <w:iCs/>
          <w:lang w:val="en-US"/>
        </w:rPr>
        <w:t>p</w:t>
      </w:r>
      <w:r w:rsidRPr="00EA04B3">
        <w:rPr>
          <w:bCs/>
          <w:lang w:val="en-US"/>
        </w:rPr>
        <w:t xml:space="preserve">=.16]. </w:t>
      </w:r>
    </w:p>
    <w:p w14:paraId="37A5954E" w14:textId="77777777" w:rsidR="00360AD7" w:rsidRPr="00717382" w:rsidRDefault="00360AD7" w:rsidP="00360AD7">
      <w:pPr>
        <w:rPr>
          <w:bCs/>
          <w:lang w:val="en-US"/>
        </w:rPr>
      </w:pPr>
      <w:r w:rsidRPr="00EA04B3">
        <w:rPr>
          <w:bCs/>
          <w:lang w:val="en-US"/>
        </w:rPr>
        <w:t>There were no differences between control and autoshaped animals on OLPs [</w:t>
      </w:r>
      <w:r w:rsidRPr="00EA04B3">
        <w:rPr>
          <w:bCs/>
          <w:i/>
          <w:iCs/>
          <w:lang w:val="en-US"/>
        </w:rPr>
        <w:t>F</w:t>
      </w:r>
      <w:r w:rsidRPr="00EA04B3">
        <w:rPr>
          <w:bCs/>
          <w:lang w:val="en-US"/>
        </w:rPr>
        <w:t>&lt;1], eOLPs [</w:t>
      </w:r>
      <w:proofErr w:type="gramStart"/>
      <w:r w:rsidRPr="00EA04B3">
        <w:rPr>
          <w:bCs/>
          <w:i/>
          <w:iCs/>
          <w:lang w:val="en-US"/>
        </w:rPr>
        <w:t>F</w:t>
      </w:r>
      <w:r w:rsidRPr="00EA04B3">
        <w:rPr>
          <w:bCs/>
          <w:vertAlign w:val="subscript"/>
          <w:lang w:val="en-US"/>
        </w:rPr>
        <w:t>(</w:t>
      </w:r>
      <w:proofErr w:type="gramEnd"/>
      <w:r w:rsidRPr="00EA04B3">
        <w:rPr>
          <w:bCs/>
          <w:vertAlign w:val="subscript"/>
          <w:lang w:val="en-US"/>
        </w:rPr>
        <w:t>1,47)</w:t>
      </w:r>
      <w:r w:rsidRPr="00EA04B3">
        <w:rPr>
          <w:bCs/>
          <w:lang w:val="en-US"/>
        </w:rPr>
        <w:t xml:space="preserve">=1.66, </w:t>
      </w:r>
      <w:r w:rsidRPr="00EA04B3">
        <w:rPr>
          <w:bCs/>
          <w:i/>
          <w:iCs/>
          <w:lang w:val="en-US"/>
        </w:rPr>
        <w:t>p</w:t>
      </w:r>
      <w:r w:rsidRPr="00EA04B3">
        <w:rPr>
          <w:bCs/>
          <w:lang w:val="en-US"/>
        </w:rPr>
        <w:t xml:space="preserve">=.20], or </w:t>
      </w:r>
      <w:r>
        <w:rPr>
          <w:bCs/>
          <w:lang w:val="en-US"/>
        </w:rPr>
        <w:t xml:space="preserve">light-on </w:t>
      </w:r>
      <w:r w:rsidRPr="00717382">
        <w:rPr>
          <w:bCs/>
          <w:lang w:val="en-US"/>
        </w:rPr>
        <w:t>[</w:t>
      </w:r>
      <w:r w:rsidRPr="00717382">
        <w:rPr>
          <w:bCs/>
          <w:i/>
          <w:iCs/>
          <w:lang w:val="en-US"/>
        </w:rPr>
        <w:t>F</w:t>
      </w:r>
      <w:r>
        <w:rPr>
          <w:bCs/>
          <w:lang w:val="en-US"/>
        </w:rPr>
        <w:t>&lt;</w:t>
      </w:r>
      <w:r w:rsidRPr="00717382">
        <w:rPr>
          <w:bCs/>
          <w:lang w:val="en-US"/>
        </w:rPr>
        <w:t xml:space="preserve">1] or </w:t>
      </w:r>
      <w:r>
        <w:rPr>
          <w:bCs/>
          <w:lang w:val="en-US"/>
        </w:rPr>
        <w:t>light-</w:t>
      </w:r>
      <w:r w:rsidRPr="00717382">
        <w:rPr>
          <w:bCs/>
          <w:lang w:val="en-US"/>
        </w:rPr>
        <w:t>off</w:t>
      </w:r>
      <w:r>
        <w:rPr>
          <w:bCs/>
          <w:lang w:val="en-US"/>
        </w:rPr>
        <w:t xml:space="preserve"> discrimination</w:t>
      </w:r>
      <w:r w:rsidRPr="00717382">
        <w:rPr>
          <w:bCs/>
          <w:lang w:val="en-US"/>
        </w:rPr>
        <w:t xml:space="preserve"> [</w:t>
      </w:r>
      <w:r w:rsidRPr="00717382">
        <w:rPr>
          <w:bCs/>
          <w:i/>
          <w:iCs/>
          <w:lang w:val="en-US"/>
        </w:rPr>
        <w:t>F</w:t>
      </w:r>
      <w:r>
        <w:rPr>
          <w:bCs/>
          <w:lang w:val="en-US"/>
        </w:rPr>
        <w:t>&lt;</w:t>
      </w:r>
      <w:r w:rsidRPr="00717382">
        <w:rPr>
          <w:bCs/>
          <w:lang w:val="en-US"/>
        </w:rPr>
        <w:t xml:space="preserve">1]. Therefore, the previous treatment with chronic quinpirole did not affect baseline responding in a manner that would complicate the subsequent interpretation of the reward omission sessions. </w:t>
      </w:r>
    </w:p>
    <w:p w14:paraId="7546A011" w14:textId="77777777" w:rsidR="00360AD7" w:rsidRPr="00717382" w:rsidRDefault="00360AD7" w:rsidP="00360AD7">
      <w:pPr>
        <w:rPr>
          <w:bCs/>
          <w:lang w:val="en-US"/>
        </w:rPr>
      </w:pPr>
      <w:r w:rsidRPr="00717382">
        <w:rPr>
          <w:b/>
          <w:lang w:val="en-US"/>
        </w:rPr>
        <w:t xml:space="preserve">Active lever pressing. </w:t>
      </w:r>
      <w:r w:rsidRPr="00717382">
        <w:rPr>
          <w:bCs/>
          <w:lang w:val="en-US"/>
        </w:rPr>
        <w:t>Active lever pressing (data not shown) decreased under reward omission but rapidly returned to baseline when reward was re-introduced [</w:t>
      </w:r>
      <w:r w:rsidRPr="00717382">
        <w:rPr>
          <w:bCs/>
          <w:i/>
          <w:iCs/>
          <w:lang w:val="en-US"/>
        </w:rPr>
        <w:t>F</w:t>
      </w:r>
      <w:r w:rsidRPr="00717382">
        <w:rPr>
          <w:bCs/>
          <w:vertAlign w:val="subscript"/>
          <w:lang w:val="en-US"/>
        </w:rPr>
        <w:t>(1.33,58.5)</w:t>
      </w:r>
      <w:r>
        <w:rPr>
          <w:bCs/>
          <w:lang w:val="en-US"/>
        </w:rPr>
        <w:t>=</w:t>
      </w:r>
      <w:r w:rsidRPr="00717382">
        <w:rPr>
          <w:bCs/>
          <w:lang w:val="en-US"/>
        </w:rPr>
        <w:t xml:space="preserve">60.2, </w:t>
      </w:r>
      <w:r w:rsidRPr="00717382">
        <w:rPr>
          <w:bCs/>
          <w:i/>
          <w:iCs/>
          <w:lang w:val="en-US"/>
        </w:rPr>
        <w:t>p</w:t>
      </w:r>
      <w:r>
        <w:rPr>
          <w:bCs/>
          <w:lang w:val="en-US"/>
        </w:rPr>
        <w:t>&lt;</w:t>
      </w:r>
      <w:r w:rsidRPr="00717382">
        <w:rPr>
          <w:bCs/>
          <w:lang w:val="en-US"/>
        </w:rPr>
        <w:t xml:space="preserve">.001, </w:t>
      </w:r>
      <w:r w:rsidRPr="00717382">
        <w:rPr>
          <w:rFonts w:ascii="Calibri" w:hAnsi="Calibri" w:cs="Calibri"/>
          <w:bCs/>
          <w:lang w:val="en-US"/>
        </w:rPr>
        <w:t>η</w:t>
      </w:r>
      <w:r w:rsidRPr="00717382">
        <w:rPr>
          <w:bCs/>
          <w:vertAlign w:val="superscript"/>
          <w:lang w:val="en-US"/>
        </w:rPr>
        <w:t>2</w:t>
      </w:r>
      <w:r>
        <w:rPr>
          <w:bCs/>
          <w:lang w:val="en-US"/>
        </w:rPr>
        <w:t>=</w:t>
      </w:r>
      <w:r w:rsidRPr="00717382">
        <w:rPr>
          <w:bCs/>
          <w:lang w:val="en-US"/>
        </w:rPr>
        <w:t>0.58]</w:t>
      </w:r>
      <w:r>
        <w:rPr>
          <w:bCs/>
          <w:lang w:val="en-US"/>
        </w:rPr>
        <w:t xml:space="preserve"> for all rats</w:t>
      </w:r>
      <w:r w:rsidRPr="00717382">
        <w:rPr>
          <w:bCs/>
          <w:lang w:val="en-US"/>
        </w:rPr>
        <w:t xml:space="preserve"> [Pretraining: </w:t>
      </w:r>
      <w:r w:rsidRPr="00717382">
        <w:rPr>
          <w:bCs/>
          <w:i/>
          <w:iCs/>
          <w:lang w:val="en-US"/>
        </w:rPr>
        <w:t>F</w:t>
      </w:r>
      <w:r w:rsidRPr="00717382">
        <w:rPr>
          <w:bCs/>
          <w:vertAlign w:val="subscript"/>
          <w:lang w:val="en-US"/>
        </w:rPr>
        <w:t>(1,44)</w:t>
      </w:r>
      <w:r>
        <w:rPr>
          <w:bCs/>
          <w:lang w:val="en-US"/>
        </w:rPr>
        <w:t>=</w:t>
      </w:r>
      <w:r w:rsidRPr="00717382">
        <w:rPr>
          <w:bCs/>
          <w:lang w:val="en-US"/>
        </w:rPr>
        <w:t xml:space="preserve">1.62, </w:t>
      </w:r>
      <w:r w:rsidRPr="00717382">
        <w:rPr>
          <w:bCs/>
          <w:i/>
          <w:iCs/>
          <w:lang w:val="en-US"/>
        </w:rPr>
        <w:t>p</w:t>
      </w:r>
      <w:r>
        <w:rPr>
          <w:bCs/>
          <w:lang w:val="en-US"/>
        </w:rPr>
        <w:t>=</w:t>
      </w:r>
      <w:r w:rsidRPr="00717382">
        <w:rPr>
          <w:bCs/>
          <w:lang w:val="en-US"/>
        </w:rPr>
        <w:t>.21; Block</w:t>
      </w:r>
      <w:r>
        <w:rPr>
          <w:bCs/>
          <w:lang w:val="en-US"/>
        </w:rPr>
        <w:t>*</w:t>
      </w:r>
      <w:r w:rsidRPr="00717382">
        <w:rPr>
          <w:bCs/>
          <w:lang w:val="en-US"/>
        </w:rPr>
        <w:t xml:space="preserve">Pretraining: </w:t>
      </w:r>
      <w:r w:rsidRPr="00717382">
        <w:rPr>
          <w:bCs/>
          <w:i/>
          <w:iCs/>
          <w:lang w:val="en-US"/>
        </w:rPr>
        <w:t>F</w:t>
      </w:r>
      <w:r w:rsidRPr="00717382">
        <w:rPr>
          <w:bCs/>
          <w:vertAlign w:val="subscript"/>
          <w:lang w:val="en-US"/>
        </w:rPr>
        <w:t>(1.33,58.5)</w:t>
      </w:r>
      <w:r w:rsidRPr="00717382">
        <w:rPr>
          <w:bCs/>
          <w:vertAlign w:val="subscript"/>
          <w:lang w:val="en-US"/>
        </w:rPr>
        <w:softHyphen/>
      </w:r>
      <w:r>
        <w:rPr>
          <w:bCs/>
          <w:lang w:val="en-US"/>
        </w:rPr>
        <w:t>=</w:t>
      </w:r>
      <w:r w:rsidRPr="00717382">
        <w:rPr>
          <w:bCs/>
          <w:lang w:val="en-US"/>
        </w:rPr>
        <w:t xml:space="preserve">1.46, </w:t>
      </w:r>
      <w:r w:rsidRPr="00717382">
        <w:rPr>
          <w:bCs/>
          <w:i/>
          <w:iCs/>
          <w:lang w:val="en-US"/>
        </w:rPr>
        <w:t>p</w:t>
      </w:r>
      <w:r>
        <w:rPr>
          <w:bCs/>
          <w:lang w:val="en-US"/>
        </w:rPr>
        <w:t>=</w:t>
      </w:r>
      <w:r w:rsidRPr="00717382">
        <w:rPr>
          <w:bCs/>
          <w:lang w:val="en-US"/>
        </w:rPr>
        <w:t>.24</w:t>
      </w:r>
      <w:r>
        <w:rPr>
          <w:bCs/>
          <w:lang w:val="en-US"/>
        </w:rPr>
        <w:t xml:space="preserve">; </w:t>
      </w:r>
      <w:r w:rsidRPr="00717382">
        <w:rPr>
          <w:bCs/>
          <w:lang w:val="en-US"/>
        </w:rPr>
        <w:t xml:space="preserve">Drug: </w:t>
      </w:r>
      <w:r w:rsidRPr="00717382">
        <w:rPr>
          <w:bCs/>
          <w:i/>
          <w:iCs/>
          <w:lang w:val="en-US"/>
        </w:rPr>
        <w:t>F</w:t>
      </w:r>
      <w:r w:rsidRPr="00717382">
        <w:rPr>
          <w:bCs/>
          <w:vertAlign w:val="subscript"/>
          <w:lang w:val="en-US"/>
        </w:rPr>
        <w:t>(1,44)</w:t>
      </w:r>
      <w:r>
        <w:rPr>
          <w:bCs/>
          <w:lang w:val="en-US"/>
        </w:rPr>
        <w:t>=</w:t>
      </w:r>
      <w:r w:rsidRPr="00717382">
        <w:rPr>
          <w:bCs/>
          <w:lang w:val="en-US"/>
        </w:rPr>
        <w:t xml:space="preserve">2.84, </w:t>
      </w:r>
      <w:r w:rsidRPr="00717382">
        <w:rPr>
          <w:bCs/>
          <w:i/>
          <w:iCs/>
          <w:lang w:val="en-US"/>
        </w:rPr>
        <w:t>p</w:t>
      </w:r>
      <w:r>
        <w:rPr>
          <w:bCs/>
          <w:lang w:val="en-US"/>
        </w:rPr>
        <w:t>=</w:t>
      </w:r>
      <w:r w:rsidRPr="00717382">
        <w:rPr>
          <w:bCs/>
          <w:lang w:val="en-US"/>
        </w:rPr>
        <w:t>.099; Block</w:t>
      </w:r>
      <w:r>
        <w:rPr>
          <w:bCs/>
          <w:lang w:val="en-US"/>
        </w:rPr>
        <w:t>*</w:t>
      </w:r>
      <w:r w:rsidRPr="00717382">
        <w:rPr>
          <w:bCs/>
          <w:lang w:val="en-US"/>
        </w:rPr>
        <w:t xml:space="preserve">Drug: </w:t>
      </w:r>
      <w:r w:rsidRPr="00717382">
        <w:rPr>
          <w:bCs/>
          <w:i/>
          <w:iCs/>
          <w:lang w:val="en-US"/>
        </w:rPr>
        <w:t>F</w:t>
      </w:r>
      <w:r>
        <w:rPr>
          <w:bCs/>
          <w:lang w:val="en-US"/>
        </w:rPr>
        <w:t>&lt;</w:t>
      </w:r>
      <w:r w:rsidRPr="00717382">
        <w:rPr>
          <w:bCs/>
          <w:lang w:val="en-US"/>
        </w:rPr>
        <w:t>1]. Further analyses revealed no differences in active lever pressing between sign-trackers and goal-trackers [</w:t>
      </w:r>
      <w:r w:rsidRPr="00717382">
        <w:rPr>
          <w:bCs/>
          <w:i/>
          <w:iCs/>
          <w:lang w:val="en-US"/>
        </w:rPr>
        <w:t>F</w:t>
      </w:r>
      <w:r>
        <w:rPr>
          <w:bCs/>
          <w:lang w:val="en-US"/>
        </w:rPr>
        <w:t>&lt;</w:t>
      </w:r>
      <w:r w:rsidRPr="00717382">
        <w:rPr>
          <w:bCs/>
          <w:lang w:val="en-US"/>
        </w:rPr>
        <w:t>1].</w:t>
      </w:r>
    </w:p>
    <w:p w14:paraId="3177A1E4" w14:textId="77777777" w:rsidR="00360AD7" w:rsidRPr="00717382" w:rsidRDefault="00360AD7" w:rsidP="00360AD7">
      <w:pPr>
        <w:rPr>
          <w:lang w:val="en-US"/>
        </w:rPr>
      </w:pPr>
      <w:r w:rsidRPr="001E3CA9">
        <w:rPr>
          <w:b/>
          <w:lang w:val="en-US"/>
        </w:rPr>
        <w:t xml:space="preserve">Inactive lever pressing. </w:t>
      </w:r>
      <w:r>
        <w:rPr>
          <w:bCs/>
          <w:lang w:val="en-US"/>
        </w:rPr>
        <w:t>I</w:t>
      </w:r>
      <w:r w:rsidRPr="00717382">
        <w:rPr>
          <w:bCs/>
          <w:lang w:val="en-US"/>
        </w:rPr>
        <w:t xml:space="preserve">nactive lever pressing did not decrease any further under reward omission </w:t>
      </w:r>
      <w:r>
        <w:rPr>
          <w:bCs/>
          <w:lang w:val="en-US"/>
        </w:rPr>
        <w:t xml:space="preserve">for any experimental groups </w:t>
      </w:r>
      <w:r w:rsidRPr="00717382">
        <w:rPr>
          <w:bCs/>
          <w:lang w:val="en-US"/>
        </w:rPr>
        <w:t>[</w:t>
      </w:r>
      <w:r>
        <w:rPr>
          <w:bCs/>
          <w:lang w:val="en-US"/>
        </w:rPr>
        <w:t>Block:</w:t>
      </w:r>
      <w:r w:rsidRPr="00717382">
        <w:rPr>
          <w:bCs/>
          <w:lang w:val="en-US"/>
        </w:rPr>
        <w:t xml:space="preserve"> </w:t>
      </w:r>
      <w:r w:rsidRPr="00717382">
        <w:rPr>
          <w:bCs/>
          <w:i/>
          <w:iCs/>
          <w:lang w:val="en-US"/>
        </w:rPr>
        <w:t>F</w:t>
      </w:r>
      <w:r>
        <w:rPr>
          <w:bCs/>
          <w:i/>
          <w:iCs/>
          <w:lang w:val="en-US"/>
        </w:rPr>
        <w:t>&lt;</w:t>
      </w:r>
      <w:r w:rsidRPr="00717382">
        <w:rPr>
          <w:bCs/>
          <w:lang w:val="en-US"/>
        </w:rPr>
        <w:t>1</w:t>
      </w:r>
      <w:r>
        <w:rPr>
          <w:bCs/>
          <w:lang w:val="en-US"/>
        </w:rPr>
        <w:t>; D</w:t>
      </w:r>
      <w:r w:rsidRPr="00717382">
        <w:rPr>
          <w:bCs/>
          <w:lang w:val="en-US"/>
        </w:rPr>
        <w:t xml:space="preserve">rug: </w:t>
      </w:r>
      <w:r w:rsidRPr="00717382">
        <w:rPr>
          <w:bCs/>
          <w:i/>
          <w:iCs/>
          <w:lang w:val="en-US"/>
        </w:rPr>
        <w:t>F</w:t>
      </w:r>
      <w:r>
        <w:rPr>
          <w:bCs/>
          <w:lang w:val="en-US"/>
        </w:rPr>
        <w:t>&lt;</w:t>
      </w:r>
      <w:r w:rsidRPr="00717382">
        <w:rPr>
          <w:bCs/>
          <w:lang w:val="en-US"/>
        </w:rPr>
        <w:t>1; Block</w:t>
      </w:r>
      <w:r>
        <w:rPr>
          <w:bCs/>
          <w:lang w:val="en-US"/>
        </w:rPr>
        <w:t>*</w:t>
      </w:r>
      <w:r w:rsidRPr="00717382">
        <w:rPr>
          <w:bCs/>
          <w:lang w:val="en-US"/>
        </w:rPr>
        <w:t xml:space="preserve">Drug: </w:t>
      </w:r>
      <w:r w:rsidRPr="00717382">
        <w:rPr>
          <w:bCs/>
          <w:i/>
          <w:iCs/>
          <w:lang w:val="en-US"/>
        </w:rPr>
        <w:t>F</w:t>
      </w:r>
      <w:r>
        <w:rPr>
          <w:lang w:val="en-US"/>
        </w:rPr>
        <w:t>&lt;</w:t>
      </w:r>
      <w:r w:rsidRPr="00717382">
        <w:rPr>
          <w:lang w:val="en-US"/>
        </w:rPr>
        <w:t>1</w:t>
      </w:r>
      <w:r>
        <w:rPr>
          <w:lang w:val="en-US"/>
        </w:rPr>
        <w:t xml:space="preserve">; </w:t>
      </w:r>
      <w:r w:rsidRPr="00717382">
        <w:rPr>
          <w:lang w:val="en-US"/>
        </w:rPr>
        <w:t xml:space="preserve">Pretraining: </w:t>
      </w:r>
      <w:r w:rsidRPr="00717382">
        <w:rPr>
          <w:i/>
          <w:iCs/>
          <w:lang w:val="en-US"/>
        </w:rPr>
        <w:t>F</w:t>
      </w:r>
      <w:r>
        <w:rPr>
          <w:lang w:val="en-US"/>
        </w:rPr>
        <w:t>&lt;</w:t>
      </w:r>
      <w:r w:rsidRPr="00717382">
        <w:rPr>
          <w:lang w:val="en-US"/>
        </w:rPr>
        <w:t>1; Block</w:t>
      </w:r>
      <w:r>
        <w:rPr>
          <w:lang w:val="en-US"/>
        </w:rPr>
        <w:t>*</w:t>
      </w:r>
      <w:r w:rsidRPr="00717382">
        <w:rPr>
          <w:lang w:val="en-US"/>
        </w:rPr>
        <w:t xml:space="preserve">Pretraining, </w:t>
      </w:r>
      <w:r w:rsidRPr="00717382">
        <w:rPr>
          <w:i/>
          <w:iCs/>
          <w:lang w:val="en-US"/>
        </w:rPr>
        <w:t>F</w:t>
      </w:r>
      <w:r>
        <w:rPr>
          <w:lang w:val="en-US"/>
        </w:rPr>
        <w:t>&lt;</w:t>
      </w:r>
      <w:r w:rsidRPr="00717382">
        <w:rPr>
          <w:lang w:val="en-US"/>
        </w:rPr>
        <w:t xml:space="preserve">1]. Further analyses </w:t>
      </w:r>
      <w:r>
        <w:rPr>
          <w:lang w:val="en-US"/>
        </w:rPr>
        <w:t xml:space="preserve">also </w:t>
      </w:r>
      <w:r w:rsidRPr="00717382">
        <w:rPr>
          <w:lang w:val="en-US"/>
        </w:rPr>
        <w:t xml:space="preserve">confirmed no differences between sign-trackers and goal-trackers [Phenotype: </w:t>
      </w:r>
      <w:proofErr w:type="gramStart"/>
      <w:r w:rsidRPr="00717382">
        <w:rPr>
          <w:i/>
          <w:iCs/>
          <w:lang w:val="en-US"/>
        </w:rPr>
        <w:t>F</w:t>
      </w:r>
      <w:r w:rsidRPr="00717382">
        <w:rPr>
          <w:vertAlign w:val="subscript"/>
          <w:lang w:val="en-US"/>
        </w:rPr>
        <w:t>(</w:t>
      </w:r>
      <w:proofErr w:type="gramEnd"/>
      <w:r w:rsidRPr="00717382">
        <w:rPr>
          <w:vertAlign w:val="subscript"/>
          <w:lang w:val="en-US"/>
        </w:rPr>
        <w:t>1,18)</w:t>
      </w:r>
      <w:r>
        <w:rPr>
          <w:lang w:val="en-US"/>
        </w:rPr>
        <w:t>=</w:t>
      </w:r>
      <w:r w:rsidRPr="00717382">
        <w:rPr>
          <w:lang w:val="en-US"/>
        </w:rPr>
        <w:t xml:space="preserve">1.47, </w:t>
      </w:r>
      <w:r w:rsidRPr="00717382">
        <w:rPr>
          <w:i/>
          <w:iCs/>
          <w:lang w:val="en-US"/>
        </w:rPr>
        <w:t>p</w:t>
      </w:r>
      <w:r>
        <w:rPr>
          <w:lang w:val="en-US"/>
        </w:rPr>
        <w:t>=</w:t>
      </w:r>
      <w:r w:rsidRPr="00717382">
        <w:rPr>
          <w:lang w:val="en-US"/>
        </w:rPr>
        <w:t>.24; Block</w:t>
      </w:r>
      <w:r>
        <w:rPr>
          <w:lang w:val="en-US"/>
        </w:rPr>
        <w:t>*</w:t>
      </w:r>
      <w:r w:rsidRPr="00717382">
        <w:rPr>
          <w:lang w:val="en-US"/>
        </w:rPr>
        <w:t xml:space="preserve">Phenotype: </w:t>
      </w:r>
      <w:r w:rsidRPr="00717382">
        <w:rPr>
          <w:i/>
          <w:iCs/>
          <w:lang w:val="en-US"/>
        </w:rPr>
        <w:t>F</w:t>
      </w:r>
      <w:r>
        <w:rPr>
          <w:lang w:val="en-US"/>
        </w:rPr>
        <w:t>&lt;</w:t>
      </w:r>
      <w:r w:rsidRPr="00717382">
        <w:rPr>
          <w:lang w:val="en-US"/>
        </w:rPr>
        <w:t>1].</w:t>
      </w:r>
    </w:p>
    <w:p w14:paraId="7EF56F48" w14:textId="77777777" w:rsidR="00AC6158" w:rsidRPr="00717382" w:rsidRDefault="00AC6158" w:rsidP="00AC6158">
      <w:pPr>
        <w:rPr>
          <w:lang w:val="en-US"/>
        </w:rPr>
      </w:pPr>
      <w:r w:rsidRPr="00717382">
        <w:rPr>
          <w:b/>
          <w:bCs/>
          <w:lang w:val="en-US"/>
        </w:rPr>
        <w:t>Discrimination between active and inactive levers.</w:t>
      </w:r>
      <w:r>
        <w:rPr>
          <w:b/>
          <w:bCs/>
          <w:lang w:val="en-US"/>
        </w:rPr>
        <w:t xml:space="preserve"> </w:t>
      </w:r>
      <w:r>
        <w:rPr>
          <w:lang w:val="en-US"/>
        </w:rPr>
        <w:t>Light-on</w:t>
      </w:r>
      <w:r w:rsidRPr="00717382">
        <w:rPr>
          <w:lang w:val="en-US"/>
        </w:rPr>
        <w:t xml:space="preserve"> </w:t>
      </w:r>
      <w:r>
        <w:rPr>
          <w:lang w:val="en-US"/>
        </w:rPr>
        <w:t>d</w:t>
      </w:r>
      <w:r w:rsidRPr="00717382">
        <w:rPr>
          <w:lang w:val="en-US"/>
        </w:rPr>
        <w:t xml:space="preserve">iscrimination (data not shown) </w:t>
      </w:r>
      <w:r w:rsidRPr="00717382">
        <w:rPr>
          <w:bCs/>
          <w:lang w:val="en-US"/>
        </w:rPr>
        <w:t>did not vary based on prior quinpirole treatment [</w:t>
      </w:r>
      <w:r w:rsidRPr="00717382">
        <w:rPr>
          <w:bCs/>
          <w:i/>
          <w:iCs/>
          <w:lang w:val="en-US"/>
        </w:rPr>
        <w:t>F</w:t>
      </w:r>
      <w:r>
        <w:rPr>
          <w:lang w:val="en-US"/>
        </w:rPr>
        <w:t>&lt;</w:t>
      </w:r>
      <w:r w:rsidRPr="00717382">
        <w:rPr>
          <w:lang w:val="en-US"/>
        </w:rPr>
        <w:t>1]</w:t>
      </w:r>
      <w:r>
        <w:rPr>
          <w:lang w:val="en-US"/>
        </w:rPr>
        <w:t>,</w:t>
      </w:r>
      <w:r w:rsidRPr="00717382">
        <w:rPr>
          <w:lang w:val="en-US"/>
        </w:rPr>
        <w:t xml:space="preserve"> autoshaping history [</w:t>
      </w:r>
      <w:r w:rsidRPr="00717382">
        <w:rPr>
          <w:i/>
          <w:iCs/>
          <w:lang w:val="en-US"/>
        </w:rPr>
        <w:t>F</w:t>
      </w:r>
      <w:r>
        <w:rPr>
          <w:lang w:val="en-US"/>
        </w:rPr>
        <w:t>&lt;</w:t>
      </w:r>
      <w:r w:rsidRPr="00717382">
        <w:rPr>
          <w:lang w:val="en-US"/>
        </w:rPr>
        <w:t>1]</w:t>
      </w:r>
      <w:r>
        <w:rPr>
          <w:lang w:val="en-US"/>
        </w:rPr>
        <w:t xml:space="preserve"> or sign-tracking or goal-tracking phenotype </w:t>
      </w:r>
      <w:r w:rsidRPr="00717382">
        <w:rPr>
          <w:lang w:val="en-US"/>
        </w:rPr>
        <w:t xml:space="preserve">[Phenotype: </w:t>
      </w:r>
      <w:r w:rsidRPr="00717382">
        <w:rPr>
          <w:i/>
          <w:iCs/>
          <w:lang w:val="en-US"/>
        </w:rPr>
        <w:t>F</w:t>
      </w:r>
      <w:r>
        <w:rPr>
          <w:lang w:val="en-US"/>
        </w:rPr>
        <w:t>&lt;</w:t>
      </w:r>
      <w:r w:rsidRPr="00717382">
        <w:rPr>
          <w:lang w:val="en-US"/>
        </w:rPr>
        <w:t>1; Block</w:t>
      </w:r>
      <w:r>
        <w:rPr>
          <w:lang w:val="en-US"/>
        </w:rPr>
        <w:t>*</w:t>
      </w:r>
      <w:r w:rsidRPr="00717382">
        <w:rPr>
          <w:lang w:val="en-US"/>
        </w:rPr>
        <w:t xml:space="preserve">Phenotype: </w:t>
      </w:r>
      <w:r w:rsidRPr="00717382">
        <w:rPr>
          <w:i/>
          <w:iCs/>
          <w:lang w:val="en-US"/>
        </w:rPr>
        <w:t>F</w:t>
      </w:r>
      <w:r>
        <w:rPr>
          <w:i/>
          <w:iCs/>
          <w:lang w:val="en-US"/>
        </w:rPr>
        <w:t>&lt;</w:t>
      </w:r>
      <w:r w:rsidRPr="00717382">
        <w:rPr>
          <w:lang w:val="en-US"/>
        </w:rPr>
        <w:t>1].</w:t>
      </w:r>
    </w:p>
    <w:p w14:paraId="28BB06A8" w14:textId="77777777" w:rsidR="00AC6158" w:rsidRPr="00717382" w:rsidRDefault="00AC6158" w:rsidP="00AC6158">
      <w:pPr>
        <w:rPr>
          <w:lang w:val="en-US"/>
        </w:rPr>
      </w:pPr>
      <w:r>
        <w:rPr>
          <w:lang w:val="en-US"/>
        </w:rPr>
        <w:t xml:space="preserve">Light-off discrimination </w:t>
      </w:r>
      <w:r w:rsidRPr="00717382">
        <w:rPr>
          <w:lang w:val="en-US"/>
        </w:rPr>
        <w:t>was reduced during reward omission compared to subsequently rewarded sessions [</w:t>
      </w:r>
      <w:r w:rsidRPr="00717382">
        <w:rPr>
          <w:i/>
          <w:iCs/>
          <w:lang w:val="en-US"/>
        </w:rPr>
        <w:t>F</w:t>
      </w:r>
      <w:r w:rsidRPr="00717382">
        <w:rPr>
          <w:vertAlign w:val="subscript"/>
          <w:lang w:val="en-US"/>
        </w:rPr>
        <w:t>(1.86,81.9)</w:t>
      </w:r>
      <w:r>
        <w:rPr>
          <w:lang w:val="en-US"/>
        </w:rPr>
        <w:t>=</w:t>
      </w:r>
      <w:r w:rsidRPr="00717382">
        <w:rPr>
          <w:lang w:val="en-US"/>
        </w:rPr>
        <w:t xml:space="preserve">31.4, </w:t>
      </w:r>
      <w:r w:rsidRPr="00717382">
        <w:rPr>
          <w:i/>
          <w:iCs/>
          <w:lang w:val="en-US"/>
        </w:rPr>
        <w:t>p</w:t>
      </w:r>
      <w:r>
        <w:rPr>
          <w:lang w:val="en-US"/>
        </w:rPr>
        <w:t>&lt;</w:t>
      </w:r>
      <w:r w:rsidRPr="00717382">
        <w:rPr>
          <w:lang w:val="en-US"/>
        </w:rPr>
        <w:t xml:space="preserve">.001, </w:t>
      </w:r>
      <w:r w:rsidRPr="00717382">
        <w:rPr>
          <w:rFonts w:ascii="Calibri" w:hAnsi="Calibri" w:cs="Calibri"/>
          <w:bCs/>
          <w:lang w:val="en-US"/>
        </w:rPr>
        <w:t>η</w:t>
      </w:r>
      <w:r w:rsidRPr="00717382">
        <w:rPr>
          <w:bCs/>
          <w:vertAlign w:val="superscript"/>
          <w:lang w:val="en-US"/>
        </w:rPr>
        <w:t>2</w:t>
      </w:r>
      <w:r>
        <w:rPr>
          <w:bCs/>
          <w:lang w:val="en-US"/>
        </w:rPr>
        <w:t>=</w:t>
      </w:r>
      <w:r w:rsidRPr="00717382">
        <w:rPr>
          <w:bCs/>
          <w:lang w:val="en-US"/>
        </w:rPr>
        <w:t>0.42]</w:t>
      </w:r>
      <w:r>
        <w:rPr>
          <w:bCs/>
          <w:lang w:val="en-US"/>
        </w:rPr>
        <w:t xml:space="preserve">, similarly </w:t>
      </w:r>
      <w:r w:rsidRPr="00717382">
        <w:rPr>
          <w:bCs/>
          <w:lang w:val="en-US"/>
        </w:rPr>
        <w:t xml:space="preserve">for all animals [Drug: </w:t>
      </w:r>
      <w:r w:rsidRPr="00717382">
        <w:rPr>
          <w:bCs/>
          <w:i/>
          <w:iCs/>
          <w:lang w:val="en-US"/>
        </w:rPr>
        <w:t>F</w:t>
      </w:r>
      <w:r>
        <w:rPr>
          <w:bCs/>
          <w:lang w:val="en-US"/>
        </w:rPr>
        <w:t>&lt;</w:t>
      </w:r>
      <w:r w:rsidRPr="00717382">
        <w:rPr>
          <w:bCs/>
          <w:lang w:val="en-US"/>
        </w:rPr>
        <w:t>1; Block</w:t>
      </w:r>
      <w:r>
        <w:rPr>
          <w:bCs/>
          <w:lang w:val="en-US"/>
        </w:rPr>
        <w:t>*</w:t>
      </w:r>
      <w:r w:rsidRPr="00717382">
        <w:rPr>
          <w:bCs/>
          <w:lang w:val="en-US"/>
        </w:rPr>
        <w:t xml:space="preserve">Drug: </w:t>
      </w:r>
      <w:r w:rsidRPr="00717382">
        <w:rPr>
          <w:bCs/>
          <w:i/>
          <w:iCs/>
          <w:lang w:val="en-US"/>
        </w:rPr>
        <w:t>F</w:t>
      </w:r>
      <w:r>
        <w:rPr>
          <w:lang w:val="en-US"/>
        </w:rPr>
        <w:t>&lt;</w:t>
      </w:r>
      <w:r w:rsidRPr="00717382">
        <w:rPr>
          <w:lang w:val="en-US"/>
        </w:rPr>
        <w:t>1</w:t>
      </w:r>
      <w:r>
        <w:rPr>
          <w:lang w:val="en-US"/>
        </w:rPr>
        <w:t xml:space="preserve">; </w:t>
      </w:r>
      <w:r w:rsidRPr="00717382">
        <w:rPr>
          <w:lang w:val="en-US"/>
        </w:rPr>
        <w:t xml:space="preserve">Pretraining: </w:t>
      </w:r>
      <w:r w:rsidRPr="00717382">
        <w:rPr>
          <w:i/>
          <w:iCs/>
          <w:lang w:val="en-US"/>
        </w:rPr>
        <w:t>F</w:t>
      </w:r>
      <w:r>
        <w:rPr>
          <w:lang w:val="en-US"/>
        </w:rPr>
        <w:t>&lt;</w:t>
      </w:r>
      <w:r w:rsidRPr="00717382">
        <w:rPr>
          <w:lang w:val="en-US"/>
        </w:rPr>
        <w:t>1; Block</w:t>
      </w:r>
      <w:r>
        <w:rPr>
          <w:lang w:val="en-US"/>
        </w:rPr>
        <w:t>*</w:t>
      </w:r>
      <w:r w:rsidRPr="00717382">
        <w:rPr>
          <w:lang w:val="en-US"/>
        </w:rPr>
        <w:t xml:space="preserve">Pretraining: </w:t>
      </w:r>
      <w:r w:rsidRPr="00717382">
        <w:rPr>
          <w:i/>
          <w:iCs/>
          <w:lang w:val="en-US"/>
        </w:rPr>
        <w:t>F</w:t>
      </w:r>
      <w:r>
        <w:rPr>
          <w:lang w:val="en-US"/>
        </w:rPr>
        <w:t>&lt;</w:t>
      </w:r>
      <w:r w:rsidRPr="00717382">
        <w:rPr>
          <w:lang w:val="en-US"/>
        </w:rPr>
        <w:t>1]</w:t>
      </w:r>
      <w:r>
        <w:rPr>
          <w:lang w:val="en-US"/>
        </w:rPr>
        <w:t xml:space="preserve"> with no </w:t>
      </w:r>
      <w:r w:rsidRPr="00717382">
        <w:rPr>
          <w:lang w:val="en-US"/>
        </w:rPr>
        <w:t xml:space="preserve">differences between sign-trackers and goal-trackers [Phenotype: </w:t>
      </w:r>
      <w:r w:rsidRPr="00717382">
        <w:rPr>
          <w:i/>
          <w:iCs/>
          <w:lang w:val="en-US"/>
        </w:rPr>
        <w:t>F</w:t>
      </w:r>
      <w:r>
        <w:rPr>
          <w:lang w:val="en-US"/>
        </w:rPr>
        <w:t>&lt;</w:t>
      </w:r>
      <w:r w:rsidRPr="00717382">
        <w:rPr>
          <w:lang w:val="en-US"/>
        </w:rPr>
        <w:t>1; Block</w:t>
      </w:r>
      <w:r>
        <w:rPr>
          <w:lang w:val="en-US"/>
        </w:rPr>
        <w:t>*</w:t>
      </w:r>
      <w:r w:rsidRPr="00717382">
        <w:rPr>
          <w:lang w:val="en-US"/>
        </w:rPr>
        <w:t xml:space="preserve">Phenotype: </w:t>
      </w:r>
      <w:r w:rsidRPr="00717382">
        <w:rPr>
          <w:i/>
          <w:iCs/>
          <w:lang w:val="en-US"/>
        </w:rPr>
        <w:t>F</w:t>
      </w:r>
      <w:r>
        <w:rPr>
          <w:lang w:val="en-US"/>
        </w:rPr>
        <w:t>&lt;</w:t>
      </w:r>
      <w:r w:rsidRPr="00717382">
        <w:rPr>
          <w:lang w:val="en-US"/>
        </w:rPr>
        <w:t>1].</w:t>
      </w:r>
    </w:p>
    <w:p w14:paraId="56832948" w14:textId="77777777" w:rsidR="00AD1F08" w:rsidRDefault="00AD1F08" w:rsidP="00AD1F08">
      <w:pPr>
        <w:rPr>
          <w:b/>
          <w:lang w:val="en-US"/>
        </w:rPr>
      </w:pPr>
    </w:p>
    <w:p w14:paraId="29B405C3" w14:textId="77777777" w:rsidR="00D67178" w:rsidRDefault="00D67178" w:rsidP="00AD1F08">
      <w:pPr>
        <w:rPr>
          <w:b/>
          <w:lang w:val="en-US"/>
        </w:rPr>
      </w:pPr>
    </w:p>
    <w:p w14:paraId="7A4DCC00" w14:textId="77777777" w:rsidR="00D67178" w:rsidRDefault="00D67178" w:rsidP="00AD1F08">
      <w:pPr>
        <w:rPr>
          <w:b/>
          <w:lang w:val="en-US"/>
        </w:rPr>
      </w:pPr>
    </w:p>
    <w:p w14:paraId="159804C1" w14:textId="77777777" w:rsidR="00D67178" w:rsidRDefault="00D67178" w:rsidP="00AD1F08">
      <w:pPr>
        <w:rPr>
          <w:b/>
          <w:lang w:val="en-US"/>
        </w:rPr>
      </w:pPr>
    </w:p>
    <w:p w14:paraId="3912A161" w14:textId="4C0E2A8C" w:rsidR="00AD1F08" w:rsidRPr="00717382" w:rsidRDefault="00AD1F08" w:rsidP="00AD1F08">
      <w:pPr>
        <w:rPr>
          <w:b/>
          <w:lang w:val="en-US"/>
        </w:rPr>
      </w:pPr>
      <w:r w:rsidRPr="00717382">
        <w:rPr>
          <w:b/>
          <w:lang w:val="en-US"/>
        </w:rPr>
        <w:lastRenderedPageBreak/>
        <w:t xml:space="preserve">Effects of uncertainty on functional and </w:t>
      </w:r>
      <w:r>
        <w:rPr>
          <w:b/>
          <w:lang w:val="en-US"/>
        </w:rPr>
        <w:t>dysfunctional</w:t>
      </w:r>
      <w:r w:rsidRPr="00717382">
        <w:rPr>
          <w:b/>
          <w:lang w:val="en-US"/>
        </w:rPr>
        <w:t xml:space="preserve"> checking</w:t>
      </w:r>
    </w:p>
    <w:p w14:paraId="1AC5C76E" w14:textId="77777777" w:rsidR="00AD1F08" w:rsidRPr="00717382" w:rsidRDefault="00AD1F08" w:rsidP="00AD1F08">
      <w:pPr>
        <w:rPr>
          <w:lang w:val="en-US"/>
        </w:rPr>
      </w:pPr>
      <w:r w:rsidRPr="00717382">
        <w:rPr>
          <w:b/>
          <w:lang w:val="en-US"/>
        </w:rPr>
        <w:t xml:space="preserve">Pre-uncertainty (baseline) measures. </w:t>
      </w:r>
      <w:r>
        <w:rPr>
          <w:lang w:val="en-US"/>
        </w:rPr>
        <w:t>T</w:t>
      </w:r>
      <w:r w:rsidRPr="00717382">
        <w:rPr>
          <w:lang w:val="en-US"/>
        </w:rPr>
        <w:t xml:space="preserve">here were no baseline differences between previously vehicle-treated and quinpirole-treated rats (leftmost ‘Base’ bars in </w:t>
      </w:r>
      <w:r w:rsidRPr="00717382">
        <w:rPr>
          <w:b/>
          <w:bCs/>
          <w:lang w:val="en-US"/>
        </w:rPr>
        <w:t>Figure 4</w:t>
      </w:r>
      <w:r w:rsidRPr="00717382">
        <w:rPr>
          <w:lang w:val="en-US"/>
        </w:rPr>
        <w:t>)</w:t>
      </w:r>
      <w:r>
        <w:rPr>
          <w:lang w:val="en-US"/>
        </w:rPr>
        <w:t xml:space="preserve"> in</w:t>
      </w:r>
      <w:r w:rsidRPr="00717382">
        <w:rPr>
          <w:lang w:val="en-US"/>
        </w:rPr>
        <w:t xml:space="preserve"> </w:t>
      </w:r>
      <w:r>
        <w:rPr>
          <w:lang w:val="en-US"/>
        </w:rPr>
        <w:t>OLPs</w:t>
      </w:r>
      <w:r w:rsidRPr="00717382">
        <w:rPr>
          <w:lang w:val="en-US"/>
        </w:rPr>
        <w:t xml:space="preserve"> [</w:t>
      </w:r>
      <w:r w:rsidRPr="00717382">
        <w:rPr>
          <w:i/>
          <w:lang w:val="en-US"/>
        </w:rPr>
        <w:t>F</w:t>
      </w:r>
      <w:r>
        <w:rPr>
          <w:lang w:val="en-US"/>
        </w:rPr>
        <w:t>&lt;</w:t>
      </w:r>
      <w:r w:rsidRPr="00717382">
        <w:rPr>
          <w:lang w:val="en-US"/>
        </w:rPr>
        <w:t xml:space="preserve">1], </w:t>
      </w:r>
      <w:r>
        <w:rPr>
          <w:lang w:val="en-US"/>
        </w:rPr>
        <w:t>eOLPs</w:t>
      </w:r>
      <w:r w:rsidRPr="00717382">
        <w:rPr>
          <w:lang w:val="en-US"/>
        </w:rPr>
        <w:t xml:space="preserve"> [</w:t>
      </w:r>
      <w:r w:rsidRPr="00717382">
        <w:rPr>
          <w:i/>
          <w:lang w:val="en-US"/>
        </w:rPr>
        <w:t>F</w:t>
      </w:r>
      <w:r w:rsidRPr="00717382">
        <w:rPr>
          <w:lang w:val="en-US"/>
        </w:rPr>
        <w:t>&lt; 1],</w:t>
      </w:r>
      <w:r>
        <w:rPr>
          <w:lang w:val="en-US"/>
        </w:rPr>
        <w:t xml:space="preserve"> light-on</w:t>
      </w:r>
      <w:r w:rsidRPr="00717382">
        <w:rPr>
          <w:lang w:val="en-US"/>
        </w:rPr>
        <w:t xml:space="preserve"> [F</w:t>
      </w:r>
      <w:r>
        <w:rPr>
          <w:lang w:val="en-US"/>
        </w:rPr>
        <w:t>&lt;</w:t>
      </w:r>
      <w:r w:rsidRPr="00717382">
        <w:rPr>
          <w:lang w:val="en-US"/>
        </w:rPr>
        <w:t xml:space="preserve">1] or </w:t>
      </w:r>
      <w:r>
        <w:rPr>
          <w:lang w:val="en-US"/>
        </w:rPr>
        <w:t>light-</w:t>
      </w:r>
      <w:r w:rsidRPr="00717382">
        <w:rPr>
          <w:lang w:val="en-US"/>
        </w:rPr>
        <w:t>off [F</w:t>
      </w:r>
      <w:r w:rsidRPr="00717382">
        <w:rPr>
          <w:vertAlign w:val="subscript"/>
          <w:lang w:val="en-US"/>
        </w:rPr>
        <w:t>(1,47)</w:t>
      </w:r>
      <w:r>
        <w:rPr>
          <w:lang w:val="en-US"/>
        </w:rPr>
        <w:t>=</w:t>
      </w:r>
      <w:r w:rsidRPr="00717382">
        <w:rPr>
          <w:lang w:val="en-US"/>
        </w:rPr>
        <w:t>2.04, p</w:t>
      </w:r>
      <w:r>
        <w:rPr>
          <w:lang w:val="en-US"/>
        </w:rPr>
        <w:t>=</w:t>
      </w:r>
      <w:r w:rsidRPr="00717382">
        <w:rPr>
          <w:lang w:val="en-US"/>
        </w:rPr>
        <w:t>.16]</w:t>
      </w:r>
      <w:r>
        <w:rPr>
          <w:lang w:val="en-US"/>
        </w:rPr>
        <w:t xml:space="preserve"> discrimination</w:t>
      </w:r>
      <w:r w:rsidRPr="00717382">
        <w:rPr>
          <w:lang w:val="en-US"/>
        </w:rPr>
        <w:t xml:space="preserve">. </w:t>
      </w:r>
    </w:p>
    <w:p w14:paraId="30807B7D" w14:textId="5A7AC669" w:rsidR="00AD1F08" w:rsidRDefault="00AD1F08" w:rsidP="00AD1F08">
      <w:pPr>
        <w:rPr>
          <w:bCs/>
          <w:lang w:val="en-US"/>
        </w:rPr>
      </w:pPr>
      <w:r w:rsidRPr="00717382">
        <w:rPr>
          <w:bCs/>
          <w:lang w:val="en-US"/>
        </w:rPr>
        <w:t>There were also no differences between</w:t>
      </w:r>
      <w:r>
        <w:rPr>
          <w:bCs/>
          <w:lang w:val="en-US"/>
        </w:rPr>
        <w:t xml:space="preserve"> control and autoshaped animals i</w:t>
      </w:r>
      <w:r w:rsidRPr="00717382">
        <w:rPr>
          <w:bCs/>
          <w:lang w:val="en-US"/>
        </w:rPr>
        <w:t xml:space="preserve">n </w:t>
      </w:r>
      <w:r>
        <w:rPr>
          <w:bCs/>
          <w:lang w:val="en-US"/>
        </w:rPr>
        <w:t>OLPs</w:t>
      </w:r>
      <w:r w:rsidRPr="00717382">
        <w:rPr>
          <w:bCs/>
          <w:lang w:val="en-US"/>
        </w:rPr>
        <w:t xml:space="preserve"> [</w:t>
      </w:r>
      <w:r w:rsidRPr="00717382">
        <w:rPr>
          <w:bCs/>
          <w:i/>
          <w:iCs/>
          <w:lang w:val="en-US"/>
        </w:rPr>
        <w:t>F</w:t>
      </w:r>
      <w:r>
        <w:rPr>
          <w:bCs/>
          <w:lang w:val="en-US"/>
        </w:rPr>
        <w:t>&lt;</w:t>
      </w:r>
      <w:r w:rsidRPr="00717382">
        <w:rPr>
          <w:bCs/>
          <w:lang w:val="en-US"/>
        </w:rPr>
        <w:t>1],</w:t>
      </w:r>
      <w:r>
        <w:rPr>
          <w:bCs/>
          <w:lang w:val="en-US"/>
        </w:rPr>
        <w:t xml:space="preserve"> eOLPs</w:t>
      </w:r>
      <w:r w:rsidRPr="00717382">
        <w:rPr>
          <w:bCs/>
          <w:lang w:val="en-US"/>
        </w:rPr>
        <w:t xml:space="preserve"> [</w:t>
      </w:r>
      <w:r w:rsidRPr="00717382">
        <w:rPr>
          <w:bCs/>
          <w:i/>
          <w:iCs/>
          <w:lang w:val="en-US"/>
        </w:rPr>
        <w:t>F</w:t>
      </w:r>
      <w:r>
        <w:rPr>
          <w:bCs/>
          <w:vertAlign w:val="subscript"/>
          <w:lang w:val="en-US"/>
        </w:rPr>
        <w:t>&lt;</w:t>
      </w:r>
      <w:r w:rsidRPr="00717382">
        <w:rPr>
          <w:bCs/>
          <w:lang w:val="en-US"/>
        </w:rPr>
        <w:t xml:space="preserve">1], </w:t>
      </w:r>
      <w:r>
        <w:rPr>
          <w:bCs/>
          <w:lang w:val="en-US"/>
        </w:rPr>
        <w:t xml:space="preserve">light-on </w:t>
      </w:r>
      <w:r w:rsidRPr="00717382">
        <w:rPr>
          <w:bCs/>
          <w:lang w:val="en-US"/>
        </w:rPr>
        <w:t>[</w:t>
      </w:r>
      <w:r w:rsidRPr="00717382">
        <w:rPr>
          <w:bCs/>
          <w:i/>
          <w:iCs/>
          <w:lang w:val="en-US"/>
        </w:rPr>
        <w:t>F</w:t>
      </w:r>
      <w:r>
        <w:rPr>
          <w:bCs/>
          <w:lang w:val="en-US"/>
        </w:rPr>
        <w:t>&lt;</w:t>
      </w:r>
      <w:r w:rsidRPr="00717382">
        <w:rPr>
          <w:bCs/>
          <w:lang w:val="en-US"/>
        </w:rPr>
        <w:t xml:space="preserve">1] or </w:t>
      </w:r>
      <w:r>
        <w:rPr>
          <w:bCs/>
          <w:lang w:val="en-US"/>
        </w:rPr>
        <w:t>light-</w:t>
      </w:r>
      <w:r w:rsidRPr="00717382">
        <w:rPr>
          <w:bCs/>
          <w:lang w:val="en-US"/>
        </w:rPr>
        <w:t>off</w:t>
      </w:r>
      <w:r>
        <w:rPr>
          <w:bCs/>
          <w:lang w:val="en-US"/>
        </w:rPr>
        <w:t xml:space="preserve"> discrimination</w:t>
      </w:r>
      <w:r w:rsidRPr="00717382">
        <w:rPr>
          <w:bCs/>
          <w:lang w:val="en-US"/>
        </w:rPr>
        <w:t xml:space="preserve"> [</w:t>
      </w:r>
      <w:r w:rsidRPr="00717382">
        <w:rPr>
          <w:bCs/>
          <w:i/>
          <w:iCs/>
          <w:lang w:val="en-US"/>
        </w:rPr>
        <w:t>F</w:t>
      </w:r>
      <w:r>
        <w:rPr>
          <w:bCs/>
          <w:lang w:val="en-US"/>
        </w:rPr>
        <w:t>&lt;</w:t>
      </w:r>
      <w:r w:rsidRPr="00717382">
        <w:rPr>
          <w:bCs/>
          <w:lang w:val="en-US"/>
        </w:rPr>
        <w:t xml:space="preserve">1]. Therefore, the previous treatment with chronic quinpirole did not affect baseline responding in a manner that would complicate the subsequent interpretation of the uncertainty sessions. </w:t>
      </w:r>
    </w:p>
    <w:p w14:paraId="1AA53377" w14:textId="77777777" w:rsidR="00D5343F" w:rsidRPr="00717382" w:rsidRDefault="00D5343F" w:rsidP="00D5343F">
      <w:pPr>
        <w:rPr>
          <w:bCs/>
          <w:lang w:val="en-US"/>
        </w:rPr>
      </w:pPr>
      <w:r w:rsidRPr="00717382">
        <w:rPr>
          <w:b/>
          <w:lang w:val="en-US"/>
        </w:rPr>
        <w:t xml:space="preserve">Active lever pressing. </w:t>
      </w:r>
      <w:r w:rsidRPr="00717382">
        <w:rPr>
          <w:bCs/>
          <w:lang w:val="en-US"/>
        </w:rPr>
        <w:t>Active lever pressing (data not shown) decreased under uncertainty [</w:t>
      </w:r>
      <w:r w:rsidRPr="00717382">
        <w:rPr>
          <w:bCs/>
          <w:i/>
          <w:iCs/>
          <w:lang w:val="en-US"/>
        </w:rPr>
        <w:t>F</w:t>
      </w:r>
      <w:r w:rsidRPr="00717382">
        <w:rPr>
          <w:bCs/>
          <w:vertAlign w:val="subscript"/>
          <w:lang w:val="en-US"/>
        </w:rPr>
        <w:t>(1.30,57.3)</w:t>
      </w:r>
      <w:r>
        <w:rPr>
          <w:bCs/>
          <w:lang w:val="en-US"/>
        </w:rPr>
        <w:t>=</w:t>
      </w:r>
      <w:r w:rsidRPr="00717382">
        <w:rPr>
          <w:bCs/>
          <w:lang w:val="en-US"/>
        </w:rPr>
        <w:t xml:space="preserve">48.9, </w:t>
      </w:r>
      <w:r w:rsidRPr="00717382">
        <w:rPr>
          <w:bCs/>
          <w:i/>
          <w:iCs/>
          <w:lang w:val="en-US"/>
        </w:rPr>
        <w:t>p</w:t>
      </w:r>
      <w:r>
        <w:rPr>
          <w:bCs/>
          <w:lang w:val="en-US"/>
        </w:rPr>
        <w:t>&lt;</w:t>
      </w:r>
      <w:r w:rsidRPr="00717382">
        <w:rPr>
          <w:bCs/>
          <w:lang w:val="en-US"/>
        </w:rPr>
        <w:t xml:space="preserve">.001, </w:t>
      </w:r>
      <w:r w:rsidRPr="00717382">
        <w:rPr>
          <w:rFonts w:ascii="Calibri" w:hAnsi="Calibri" w:cs="Calibri"/>
          <w:bCs/>
          <w:lang w:val="en-US"/>
        </w:rPr>
        <w:t>η</w:t>
      </w:r>
      <w:r w:rsidRPr="00717382">
        <w:rPr>
          <w:bCs/>
          <w:vertAlign w:val="superscript"/>
          <w:lang w:val="en-US"/>
        </w:rPr>
        <w:t>2</w:t>
      </w:r>
      <w:r>
        <w:rPr>
          <w:bCs/>
          <w:lang w:val="en-US"/>
        </w:rPr>
        <w:t>=</w:t>
      </w:r>
      <w:r w:rsidRPr="00717382">
        <w:rPr>
          <w:bCs/>
          <w:lang w:val="en-US"/>
        </w:rPr>
        <w:t>0.53], as would be expected from a less predictable reinforcement schedule</w:t>
      </w:r>
      <w:r>
        <w:rPr>
          <w:bCs/>
          <w:lang w:val="en-US"/>
        </w:rPr>
        <w:t xml:space="preserve">, for all </w:t>
      </w:r>
      <w:r w:rsidRPr="00717382">
        <w:rPr>
          <w:bCs/>
          <w:lang w:val="en-US"/>
        </w:rPr>
        <w:t xml:space="preserve">rats [Pretraining: </w:t>
      </w:r>
      <w:r w:rsidRPr="00717382">
        <w:rPr>
          <w:bCs/>
          <w:i/>
          <w:iCs/>
          <w:lang w:val="en-US"/>
        </w:rPr>
        <w:t>F</w:t>
      </w:r>
      <w:r w:rsidRPr="00717382">
        <w:rPr>
          <w:bCs/>
          <w:vertAlign w:val="subscript"/>
          <w:lang w:val="en-US"/>
        </w:rPr>
        <w:t>(1,44)</w:t>
      </w:r>
      <w:r>
        <w:rPr>
          <w:bCs/>
          <w:lang w:val="en-US"/>
        </w:rPr>
        <w:t>=</w:t>
      </w:r>
      <w:r w:rsidRPr="00717382">
        <w:rPr>
          <w:bCs/>
          <w:lang w:val="en-US"/>
        </w:rPr>
        <w:t xml:space="preserve">2.00, </w:t>
      </w:r>
      <w:r w:rsidRPr="00717382">
        <w:rPr>
          <w:bCs/>
          <w:i/>
          <w:iCs/>
          <w:lang w:val="en-US"/>
        </w:rPr>
        <w:t>p</w:t>
      </w:r>
      <w:r>
        <w:rPr>
          <w:bCs/>
          <w:lang w:val="en-US"/>
        </w:rPr>
        <w:t>=</w:t>
      </w:r>
      <w:r w:rsidRPr="00717382">
        <w:rPr>
          <w:bCs/>
          <w:lang w:val="en-US"/>
        </w:rPr>
        <w:t>.16; Block</w:t>
      </w:r>
      <w:r>
        <w:rPr>
          <w:bCs/>
          <w:lang w:val="en-US"/>
        </w:rPr>
        <w:t>*</w:t>
      </w:r>
      <w:r w:rsidRPr="00717382">
        <w:rPr>
          <w:bCs/>
          <w:lang w:val="en-US"/>
        </w:rPr>
        <w:t xml:space="preserve">Pretraining: </w:t>
      </w:r>
      <w:r w:rsidRPr="00717382">
        <w:rPr>
          <w:bCs/>
          <w:i/>
          <w:iCs/>
          <w:lang w:val="en-US"/>
        </w:rPr>
        <w:t>F</w:t>
      </w:r>
      <w:r>
        <w:rPr>
          <w:bCs/>
          <w:i/>
          <w:iCs/>
          <w:lang w:val="en-US"/>
        </w:rPr>
        <w:t>&lt;</w:t>
      </w:r>
      <w:r w:rsidRPr="00717382">
        <w:rPr>
          <w:bCs/>
          <w:lang w:val="en-US"/>
        </w:rPr>
        <w:t>1]</w:t>
      </w:r>
      <w:r>
        <w:rPr>
          <w:bCs/>
          <w:lang w:val="en-US"/>
        </w:rPr>
        <w:t>. This w</w:t>
      </w:r>
      <w:r w:rsidRPr="00717382">
        <w:rPr>
          <w:bCs/>
          <w:lang w:val="en-US"/>
        </w:rPr>
        <w:t xml:space="preserve">as not affected by prior quinpirole treatment [Drug: </w:t>
      </w:r>
      <w:r w:rsidRPr="00717382">
        <w:rPr>
          <w:bCs/>
          <w:i/>
          <w:iCs/>
          <w:lang w:val="en-US"/>
        </w:rPr>
        <w:t>F</w:t>
      </w:r>
      <w:r>
        <w:rPr>
          <w:bCs/>
          <w:i/>
          <w:iCs/>
          <w:lang w:val="en-US"/>
        </w:rPr>
        <w:t>&lt;</w:t>
      </w:r>
      <w:r w:rsidRPr="00717382">
        <w:rPr>
          <w:bCs/>
          <w:lang w:val="en-US"/>
        </w:rPr>
        <w:t>1; Block</w:t>
      </w:r>
      <w:r>
        <w:rPr>
          <w:bCs/>
          <w:lang w:val="en-US"/>
        </w:rPr>
        <w:t>*</w:t>
      </w:r>
      <w:r w:rsidRPr="00717382">
        <w:rPr>
          <w:bCs/>
          <w:lang w:val="en-US"/>
        </w:rPr>
        <w:t xml:space="preserve">Drug: </w:t>
      </w:r>
      <w:r w:rsidRPr="00717382">
        <w:rPr>
          <w:bCs/>
          <w:i/>
          <w:iCs/>
          <w:lang w:val="en-US"/>
        </w:rPr>
        <w:t>F</w:t>
      </w:r>
      <w:r>
        <w:rPr>
          <w:bCs/>
          <w:lang w:val="en-US"/>
        </w:rPr>
        <w:t>&lt;</w:t>
      </w:r>
      <w:r w:rsidRPr="00717382">
        <w:rPr>
          <w:bCs/>
          <w:lang w:val="en-US"/>
        </w:rPr>
        <w:t>1]</w:t>
      </w:r>
      <w:r>
        <w:rPr>
          <w:bCs/>
          <w:lang w:val="en-US"/>
        </w:rPr>
        <w:t xml:space="preserve"> or sign-tracking or goal-tracking phenotype </w:t>
      </w:r>
      <w:r w:rsidRPr="00717382">
        <w:rPr>
          <w:bCs/>
          <w:lang w:val="en-US"/>
        </w:rPr>
        <w:t>[</w:t>
      </w:r>
      <w:r w:rsidRPr="00717382">
        <w:rPr>
          <w:bCs/>
          <w:i/>
          <w:iCs/>
          <w:lang w:val="en-US"/>
        </w:rPr>
        <w:t>F</w:t>
      </w:r>
      <w:r>
        <w:rPr>
          <w:bCs/>
          <w:lang w:val="en-US"/>
        </w:rPr>
        <w:t>&lt;</w:t>
      </w:r>
      <w:r w:rsidRPr="00717382">
        <w:rPr>
          <w:bCs/>
          <w:lang w:val="en-US"/>
        </w:rPr>
        <w:t>1].</w:t>
      </w:r>
    </w:p>
    <w:p w14:paraId="4EB40FDB" w14:textId="77777777" w:rsidR="00D5343F" w:rsidRPr="00717382" w:rsidRDefault="00D5343F" w:rsidP="00D5343F">
      <w:pPr>
        <w:rPr>
          <w:highlight w:val="yellow"/>
          <w:lang w:val="en-US"/>
        </w:rPr>
      </w:pPr>
      <w:r w:rsidRPr="00717382">
        <w:rPr>
          <w:b/>
          <w:lang w:val="en-US"/>
        </w:rPr>
        <w:t xml:space="preserve">Inactive lever pressing. </w:t>
      </w:r>
      <w:r>
        <w:rPr>
          <w:bCs/>
          <w:lang w:val="en-US"/>
        </w:rPr>
        <w:t>R</w:t>
      </w:r>
      <w:r w:rsidRPr="00717382">
        <w:rPr>
          <w:bCs/>
          <w:lang w:val="en-US"/>
        </w:rPr>
        <w:t xml:space="preserve">ats made a greater number of errors and therefore inactive lever pressing increased under uncertainty conditions </w:t>
      </w:r>
      <w:r>
        <w:rPr>
          <w:bCs/>
          <w:lang w:val="en-US"/>
        </w:rPr>
        <w:t>(</w:t>
      </w:r>
      <w:r w:rsidRPr="00717382">
        <w:rPr>
          <w:bCs/>
          <w:lang w:val="en-US"/>
        </w:rPr>
        <w:t>data not shown</w:t>
      </w:r>
      <w:r>
        <w:rPr>
          <w:bCs/>
          <w:lang w:val="en-US"/>
        </w:rPr>
        <w:t>)</w:t>
      </w:r>
      <w:r w:rsidRPr="00717382">
        <w:rPr>
          <w:bCs/>
          <w:lang w:val="en-US"/>
        </w:rPr>
        <w:t xml:space="preserve"> </w:t>
      </w:r>
      <w:r>
        <w:rPr>
          <w:bCs/>
          <w:lang w:val="en-US"/>
        </w:rPr>
        <w:t>[</w:t>
      </w:r>
      <w:r w:rsidRPr="00717382">
        <w:rPr>
          <w:bCs/>
          <w:lang w:val="en-US"/>
        </w:rPr>
        <w:t xml:space="preserve">Block: </w:t>
      </w:r>
      <w:proofErr w:type="gramStart"/>
      <w:r w:rsidRPr="00717382">
        <w:rPr>
          <w:bCs/>
          <w:i/>
          <w:iCs/>
          <w:lang w:val="en-US"/>
        </w:rPr>
        <w:t>F</w:t>
      </w:r>
      <w:r w:rsidRPr="00717382">
        <w:rPr>
          <w:bCs/>
          <w:vertAlign w:val="subscript"/>
          <w:lang w:val="en-US"/>
        </w:rPr>
        <w:t>(</w:t>
      </w:r>
      <w:proofErr w:type="gramEnd"/>
      <w:r w:rsidRPr="00717382">
        <w:rPr>
          <w:bCs/>
          <w:vertAlign w:val="subscript"/>
          <w:lang w:val="en-US"/>
        </w:rPr>
        <w:t>1.54,67.8)</w:t>
      </w:r>
      <w:r>
        <w:rPr>
          <w:bCs/>
          <w:lang w:val="en-US"/>
        </w:rPr>
        <w:t>=</w:t>
      </w:r>
      <w:r w:rsidRPr="00717382">
        <w:rPr>
          <w:bCs/>
          <w:lang w:val="en-US"/>
        </w:rPr>
        <w:t xml:space="preserve">26.7, </w:t>
      </w:r>
      <w:r w:rsidRPr="00717382">
        <w:rPr>
          <w:bCs/>
          <w:i/>
          <w:iCs/>
          <w:lang w:val="en-US"/>
        </w:rPr>
        <w:t>p</w:t>
      </w:r>
      <w:r>
        <w:rPr>
          <w:bCs/>
          <w:lang w:val="en-US"/>
        </w:rPr>
        <w:t>&lt;</w:t>
      </w:r>
      <w:r w:rsidRPr="00717382">
        <w:rPr>
          <w:bCs/>
          <w:lang w:val="en-US"/>
        </w:rPr>
        <w:t xml:space="preserve">.001, </w:t>
      </w:r>
      <w:r w:rsidRPr="00717382">
        <w:rPr>
          <w:rFonts w:ascii="Calibri" w:hAnsi="Calibri" w:cs="Calibri"/>
          <w:bCs/>
          <w:lang w:val="en-US"/>
        </w:rPr>
        <w:t>η</w:t>
      </w:r>
      <w:r w:rsidRPr="00717382">
        <w:rPr>
          <w:bCs/>
          <w:vertAlign w:val="superscript"/>
          <w:lang w:val="en-US"/>
        </w:rPr>
        <w:t>2</w:t>
      </w:r>
      <w:r>
        <w:rPr>
          <w:bCs/>
          <w:lang w:val="en-US"/>
        </w:rPr>
        <w:t>=</w:t>
      </w:r>
      <w:r w:rsidRPr="00717382">
        <w:rPr>
          <w:bCs/>
          <w:lang w:val="en-US"/>
        </w:rPr>
        <w:t xml:space="preserve">0.38]. </w:t>
      </w:r>
      <w:r>
        <w:rPr>
          <w:bCs/>
          <w:lang w:val="en-US"/>
        </w:rPr>
        <w:t xml:space="preserve">Autoshaped rats made more inactive lever presses </w:t>
      </w:r>
      <w:r w:rsidRPr="00717382">
        <w:rPr>
          <w:bCs/>
          <w:lang w:val="en-US"/>
        </w:rPr>
        <w:t>[Block</w:t>
      </w:r>
      <w:r>
        <w:rPr>
          <w:bCs/>
          <w:lang w:val="en-US"/>
        </w:rPr>
        <w:t>*</w:t>
      </w:r>
      <w:r w:rsidRPr="00717382">
        <w:rPr>
          <w:bCs/>
          <w:lang w:val="en-US"/>
        </w:rPr>
        <w:t xml:space="preserve">Pretraining: </w:t>
      </w:r>
      <w:r w:rsidRPr="00717382">
        <w:rPr>
          <w:bCs/>
          <w:i/>
          <w:iCs/>
          <w:lang w:val="en-US"/>
        </w:rPr>
        <w:t>F</w:t>
      </w:r>
      <w:r w:rsidRPr="00717382">
        <w:rPr>
          <w:bCs/>
          <w:vertAlign w:val="subscript"/>
          <w:lang w:val="en-US"/>
        </w:rPr>
        <w:t>(1.54,67.8)</w:t>
      </w:r>
      <w:r>
        <w:rPr>
          <w:bCs/>
          <w:lang w:val="en-US"/>
        </w:rPr>
        <w:t>=</w:t>
      </w:r>
      <w:r w:rsidRPr="00717382">
        <w:rPr>
          <w:bCs/>
          <w:lang w:val="en-US"/>
        </w:rPr>
        <w:t xml:space="preserve">4.02, </w:t>
      </w:r>
      <w:r w:rsidRPr="00717382">
        <w:rPr>
          <w:bCs/>
          <w:i/>
          <w:iCs/>
          <w:lang w:val="en-US"/>
        </w:rPr>
        <w:t>p</w:t>
      </w:r>
      <w:r>
        <w:rPr>
          <w:bCs/>
          <w:lang w:val="en-US"/>
        </w:rPr>
        <w:t>&lt;</w:t>
      </w:r>
      <w:r w:rsidRPr="00717382">
        <w:rPr>
          <w:bCs/>
          <w:lang w:val="en-US"/>
        </w:rPr>
        <w:t xml:space="preserve">.05, </w:t>
      </w:r>
      <w:r w:rsidRPr="00717382">
        <w:rPr>
          <w:rFonts w:ascii="Calibri" w:hAnsi="Calibri" w:cs="Calibri"/>
          <w:bCs/>
          <w:lang w:val="en-US"/>
        </w:rPr>
        <w:t>η</w:t>
      </w:r>
      <w:r w:rsidRPr="00717382">
        <w:rPr>
          <w:bCs/>
          <w:vertAlign w:val="superscript"/>
          <w:lang w:val="en-US"/>
        </w:rPr>
        <w:t>2</w:t>
      </w:r>
      <w:r>
        <w:rPr>
          <w:bCs/>
          <w:lang w:val="en-US"/>
        </w:rPr>
        <w:t>=</w:t>
      </w:r>
      <w:r w:rsidRPr="00717382">
        <w:rPr>
          <w:bCs/>
          <w:lang w:val="en-US"/>
        </w:rPr>
        <w:t>0.084] and prior quinpirole exposure produced different effects on autoshaped and control rats [Block</w:t>
      </w:r>
      <w:r>
        <w:rPr>
          <w:bCs/>
          <w:lang w:val="en-US"/>
        </w:rPr>
        <w:t>*</w:t>
      </w:r>
      <w:r w:rsidRPr="00717382">
        <w:rPr>
          <w:bCs/>
          <w:lang w:val="en-US"/>
        </w:rPr>
        <w:t>Drug</w:t>
      </w:r>
      <w:r>
        <w:rPr>
          <w:bCs/>
          <w:lang w:val="en-US"/>
        </w:rPr>
        <w:t>*</w:t>
      </w:r>
      <w:r w:rsidRPr="00717382">
        <w:rPr>
          <w:bCs/>
          <w:lang w:val="en-US"/>
        </w:rPr>
        <w:t xml:space="preserve">Pretraining: </w:t>
      </w:r>
      <w:r w:rsidRPr="00717382">
        <w:rPr>
          <w:bCs/>
          <w:i/>
          <w:iCs/>
          <w:lang w:val="en-US"/>
        </w:rPr>
        <w:t>F</w:t>
      </w:r>
      <w:r w:rsidRPr="00717382">
        <w:rPr>
          <w:bCs/>
          <w:vertAlign w:val="subscript"/>
          <w:lang w:val="en-US"/>
        </w:rPr>
        <w:t>(1.54,67.8)</w:t>
      </w:r>
      <w:r>
        <w:rPr>
          <w:bCs/>
          <w:lang w:val="en-US"/>
        </w:rPr>
        <w:t>=</w:t>
      </w:r>
      <w:r w:rsidRPr="00717382">
        <w:rPr>
          <w:bCs/>
          <w:lang w:val="en-US"/>
        </w:rPr>
        <w:t xml:space="preserve">4.06, </w:t>
      </w:r>
      <w:r w:rsidRPr="00717382">
        <w:rPr>
          <w:bCs/>
          <w:i/>
          <w:iCs/>
          <w:lang w:val="en-US"/>
        </w:rPr>
        <w:t>p</w:t>
      </w:r>
      <w:r>
        <w:rPr>
          <w:bCs/>
          <w:lang w:val="en-US"/>
        </w:rPr>
        <w:t>&lt;</w:t>
      </w:r>
      <w:r w:rsidRPr="00717382">
        <w:rPr>
          <w:bCs/>
          <w:lang w:val="en-US"/>
        </w:rPr>
        <w:t xml:space="preserve">.05, </w:t>
      </w:r>
      <w:r w:rsidRPr="00717382">
        <w:rPr>
          <w:rFonts w:ascii="Calibri" w:hAnsi="Calibri" w:cs="Calibri"/>
          <w:bCs/>
          <w:lang w:val="en-US"/>
        </w:rPr>
        <w:t>η</w:t>
      </w:r>
      <w:r w:rsidRPr="00717382">
        <w:rPr>
          <w:bCs/>
          <w:vertAlign w:val="superscript"/>
          <w:lang w:val="en-US"/>
        </w:rPr>
        <w:t>2</w:t>
      </w:r>
      <w:r>
        <w:rPr>
          <w:bCs/>
          <w:lang w:val="en-US"/>
        </w:rPr>
        <w:t>=</w:t>
      </w:r>
      <w:r w:rsidRPr="00717382">
        <w:rPr>
          <w:bCs/>
          <w:lang w:val="en-US"/>
        </w:rPr>
        <w:t xml:space="preserve">0.085]. </w:t>
      </w:r>
      <w:r>
        <w:rPr>
          <w:bCs/>
          <w:lang w:val="en-US"/>
        </w:rPr>
        <w:t>C</w:t>
      </w:r>
      <w:r w:rsidRPr="00717382">
        <w:rPr>
          <w:bCs/>
          <w:lang w:val="en-US"/>
        </w:rPr>
        <w:t>ontrol</w:t>
      </w:r>
      <w:r>
        <w:rPr>
          <w:bCs/>
          <w:lang w:val="en-US"/>
        </w:rPr>
        <w:t>s</w:t>
      </w:r>
      <w:r w:rsidRPr="00717382">
        <w:rPr>
          <w:bCs/>
          <w:lang w:val="en-US"/>
        </w:rPr>
        <w:t xml:space="preserve"> did not differ in inactive lever press</w:t>
      </w:r>
      <w:r>
        <w:rPr>
          <w:bCs/>
          <w:lang w:val="en-US"/>
        </w:rPr>
        <w:t>ing</w:t>
      </w:r>
      <w:r w:rsidRPr="00717382">
        <w:rPr>
          <w:bCs/>
          <w:lang w:val="en-US"/>
        </w:rPr>
        <w:t xml:space="preserve"> </w:t>
      </w:r>
      <w:r>
        <w:rPr>
          <w:bCs/>
          <w:lang w:val="en-US"/>
        </w:rPr>
        <w:t xml:space="preserve">under </w:t>
      </w:r>
      <w:r w:rsidRPr="00717382">
        <w:rPr>
          <w:bCs/>
          <w:lang w:val="en-US"/>
        </w:rPr>
        <w:t>uncertainty</w:t>
      </w:r>
      <w:r>
        <w:rPr>
          <w:bCs/>
          <w:lang w:val="en-US"/>
        </w:rPr>
        <w:t xml:space="preserve"> irrespective of drug treatment</w:t>
      </w:r>
      <w:r w:rsidRPr="00717382">
        <w:rPr>
          <w:bCs/>
          <w:lang w:val="en-US"/>
        </w:rPr>
        <w:t xml:space="preserve"> [all </w:t>
      </w:r>
      <w:r w:rsidRPr="00717382">
        <w:rPr>
          <w:bCs/>
          <w:i/>
          <w:iCs/>
          <w:lang w:val="en-US"/>
        </w:rPr>
        <w:t>p</w:t>
      </w:r>
      <w:r w:rsidRPr="00717382">
        <w:rPr>
          <w:bCs/>
          <w:lang w:val="en-US"/>
        </w:rPr>
        <w:t>’s</w:t>
      </w:r>
      <w:r>
        <w:rPr>
          <w:bCs/>
          <w:lang w:val="en-US"/>
        </w:rPr>
        <w:t>&gt;</w:t>
      </w:r>
      <w:r w:rsidRPr="00717382">
        <w:rPr>
          <w:bCs/>
          <w:lang w:val="en-US"/>
        </w:rPr>
        <w:t xml:space="preserve">.081], </w:t>
      </w:r>
      <w:r>
        <w:rPr>
          <w:bCs/>
          <w:lang w:val="en-US"/>
        </w:rPr>
        <w:t xml:space="preserve">but prior </w:t>
      </w:r>
      <w:r w:rsidRPr="00717382">
        <w:rPr>
          <w:bCs/>
          <w:lang w:val="en-US"/>
        </w:rPr>
        <w:t>quinpirole reduced inactive lever pressing in the final block of uncertainty for autoshaped rats [</w:t>
      </w:r>
      <w:r w:rsidRPr="00717382">
        <w:rPr>
          <w:bCs/>
          <w:i/>
          <w:iCs/>
          <w:lang w:val="en-US"/>
        </w:rPr>
        <w:t>p</w:t>
      </w:r>
      <w:r>
        <w:rPr>
          <w:bCs/>
          <w:lang w:val="en-US"/>
        </w:rPr>
        <w:t>=</w:t>
      </w:r>
      <w:r w:rsidRPr="00717382">
        <w:rPr>
          <w:bCs/>
          <w:lang w:val="en-US"/>
        </w:rPr>
        <w:t>.038]</w:t>
      </w:r>
      <w:r>
        <w:rPr>
          <w:bCs/>
          <w:lang w:val="en-US"/>
        </w:rPr>
        <w:t xml:space="preserve"> for both sign-trackers and goal-trackers</w:t>
      </w:r>
      <w:r w:rsidRPr="00717382">
        <w:rPr>
          <w:lang w:val="en-US"/>
        </w:rPr>
        <w:t xml:space="preserve"> [Phenotype: </w:t>
      </w:r>
      <w:r w:rsidRPr="00717382">
        <w:rPr>
          <w:i/>
          <w:iCs/>
          <w:lang w:val="en-US"/>
        </w:rPr>
        <w:t>F</w:t>
      </w:r>
      <w:r>
        <w:rPr>
          <w:i/>
          <w:iCs/>
          <w:lang w:val="en-US"/>
        </w:rPr>
        <w:t>&lt;</w:t>
      </w:r>
      <w:r w:rsidRPr="00717382">
        <w:rPr>
          <w:lang w:val="en-US"/>
        </w:rPr>
        <w:t>1; Block</w:t>
      </w:r>
      <w:r>
        <w:rPr>
          <w:lang w:val="en-US"/>
        </w:rPr>
        <w:t>*</w:t>
      </w:r>
      <w:r w:rsidRPr="00717382">
        <w:rPr>
          <w:lang w:val="en-US"/>
        </w:rPr>
        <w:t xml:space="preserve">Phenotype: </w:t>
      </w:r>
      <w:r w:rsidRPr="00717382">
        <w:rPr>
          <w:i/>
          <w:iCs/>
          <w:lang w:val="en-US"/>
        </w:rPr>
        <w:t>F</w:t>
      </w:r>
      <w:r>
        <w:rPr>
          <w:lang w:val="en-US"/>
        </w:rPr>
        <w:t>&lt;</w:t>
      </w:r>
      <w:r w:rsidRPr="00717382">
        <w:rPr>
          <w:lang w:val="en-US"/>
        </w:rPr>
        <w:t>1].</w:t>
      </w:r>
    </w:p>
    <w:p w14:paraId="5587BF9E" w14:textId="77777777" w:rsidR="00BE2A0B" w:rsidRPr="00717382" w:rsidRDefault="00BE2A0B" w:rsidP="00BE2A0B">
      <w:pPr>
        <w:rPr>
          <w:highlight w:val="yellow"/>
          <w:lang w:val="en-US"/>
        </w:rPr>
      </w:pPr>
      <w:r w:rsidRPr="00717382">
        <w:rPr>
          <w:b/>
          <w:bCs/>
          <w:lang w:val="en-US"/>
        </w:rPr>
        <w:t>Discrimination between active and inactive levers.</w:t>
      </w:r>
      <w:r w:rsidRPr="00717382">
        <w:rPr>
          <w:lang w:val="en-US"/>
        </w:rPr>
        <w:t xml:space="preserve"> </w:t>
      </w:r>
      <w:r>
        <w:rPr>
          <w:lang w:val="en-US"/>
        </w:rPr>
        <w:t>Light-on d</w:t>
      </w:r>
      <w:r w:rsidRPr="00717382">
        <w:rPr>
          <w:lang w:val="en-US"/>
        </w:rPr>
        <w:t>iscrimination (data not shown) was better overall in control than autoshaped rats [</w:t>
      </w:r>
      <w:proofErr w:type="gramStart"/>
      <w:r w:rsidRPr="00717382">
        <w:rPr>
          <w:i/>
          <w:iCs/>
          <w:lang w:val="en-US"/>
        </w:rPr>
        <w:t>F</w:t>
      </w:r>
      <w:r w:rsidRPr="00717382">
        <w:rPr>
          <w:vertAlign w:val="subscript"/>
          <w:lang w:val="en-US"/>
        </w:rPr>
        <w:t>(</w:t>
      </w:r>
      <w:proofErr w:type="gramEnd"/>
      <w:r w:rsidRPr="00717382">
        <w:rPr>
          <w:vertAlign w:val="subscript"/>
          <w:lang w:val="en-US"/>
        </w:rPr>
        <w:t>1,44)</w:t>
      </w:r>
      <w:r>
        <w:rPr>
          <w:lang w:val="en-US"/>
        </w:rPr>
        <w:t>=</w:t>
      </w:r>
      <w:r w:rsidRPr="00717382">
        <w:rPr>
          <w:lang w:val="en-US"/>
        </w:rPr>
        <w:t xml:space="preserve">5.57, </w:t>
      </w:r>
      <w:r w:rsidRPr="00717382">
        <w:rPr>
          <w:i/>
          <w:iCs/>
          <w:lang w:val="en-US"/>
        </w:rPr>
        <w:t>p</w:t>
      </w:r>
      <w:r>
        <w:rPr>
          <w:lang w:val="en-US"/>
        </w:rPr>
        <w:t>=</w:t>
      </w:r>
      <w:r w:rsidRPr="00717382">
        <w:rPr>
          <w:lang w:val="en-US"/>
        </w:rPr>
        <w:t xml:space="preserve">.023, </w:t>
      </w:r>
      <w:r w:rsidRPr="00717382">
        <w:rPr>
          <w:rFonts w:ascii="Calibri" w:hAnsi="Calibri" w:cs="Calibri"/>
          <w:bCs/>
          <w:lang w:val="en-US"/>
        </w:rPr>
        <w:t>η</w:t>
      </w:r>
      <w:r w:rsidRPr="00717382">
        <w:rPr>
          <w:bCs/>
          <w:vertAlign w:val="superscript"/>
          <w:lang w:val="en-US"/>
        </w:rPr>
        <w:t>2</w:t>
      </w:r>
      <w:r>
        <w:rPr>
          <w:bCs/>
          <w:lang w:val="en-US"/>
        </w:rPr>
        <w:t>=</w:t>
      </w:r>
      <w:r w:rsidRPr="00717382">
        <w:rPr>
          <w:bCs/>
          <w:lang w:val="en-US"/>
        </w:rPr>
        <w:t>0.11]</w:t>
      </w:r>
      <w:r w:rsidRPr="00717382">
        <w:rPr>
          <w:lang w:val="en-US"/>
        </w:rPr>
        <w:t xml:space="preserve"> </w:t>
      </w:r>
      <w:r>
        <w:rPr>
          <w:lang w:val="en-US"/>
        </w:rPr>
        <w:t xml:space="preserve">irrespective of </w:t>
      </w:r>
      <w:r w:rsidRPr="00717382">
        <w:rPr>
          <w:bCs/>
          <w:lang w:val="en-US"/>
        </w:rPr>
        <w:t>prior quinpirole treatment [</w:t>
      </w:r>
      <w:r w:rsidRPr="00717382">
        <w:rPr>
          <w:bCs/>
          <w:i/>
          <w:iCs/>
          <w:lang w:val="en-US"/>
        </w:rPr>
        <w:t>F</w:t>
      </w:r>
      <w:r w:rsidRPr="00717382">
        <w:rPr>
          <w:bCs/>
          <w:vertAlign w:val="subscript"/>
          <w:lang w:val="en-US"/>
        </w:rPr>
        <w:t>(1,44)</w:t>
      </w:r>
      <w:r>
        <w:rPr>
          <w:bCs/>
          <w:lang w:val="en-US"/>
        </w:rPr>
        <w:t>=</w:t>
      </w:r>
      <w:r w:rsidRPr="00717382">
        <w:rPr>
          <w:bCs/>
          <w:lang w:val="en-US"/>
        </w:rPr>
        <w:t xml:space="preserve">1.43, </w:t>
      </w:r>
      <w:r w:rsidRPr="00717382">
        <w:rPr>
          <w:bCs/>
          <w:i/>
          <w:iCs/>
          <w:lang w:val="en-US"/>
        </w:rPr>
        <w:t>p</w:t>
      </w:r>
      <w:r>
        <w:rPr>
          <w:bCs/>
          <w:lang w:val="en-US"/>
        </w:rPr>
        <w:t>=</w:t>
      </w:r>
      <w:r w:rsidRPr="00717382">
        <w:rPr>
          <w:bCs/>
          <w:lang w:val="en-US"/>
        </w:rPr>
        <w:t>.24</w:t>
      </w:r>
      <w:r w:rsidRPr="00717382">
        <w:rPr>
          <w:lang w:val="en-US"/>
        </w:rPr>
        <w:t xml:space="preserve">]. </w:t>
      </w:r>
      <w:r>
        <w:rPr>
          <w:lang w:val="en-US"/>
        </w:rPr>
        <w:t>G</w:t>
      </w:r>
      <w:r w:rsidRPr="00717382">
        <w:rPr>
          <w:lang w:val="en-US"/>
        </w:rPr>
        <w:t xml:space="preserve">oal-trackers showed better </w:t>
      </w:r>
      <w:r>
        <w:rPr>
          <w:lang w:val="en-US"/>
        </w:rPr>
        <w:t xml:space="preserve">light-on </w:t>
      </w:r>
      <w:r w:rsidRPr="00717382">
        <w:rPr>
          <w:lang w:val="en-US"/>
        </w:rPr>
        <w:t>discrimination th</w:t>
      </w:r>
      <w:r>
        <w:rPr>
          <w:lang w:val="en-US"/>
        </w:rPr>
        <w:t>an</w:t>
      </w:r>
      <w:r w:rsidRPr="00717382">
        <w:rPr>
          <w:lang w:val="en-US"/>
        </w:rPr>
        <w:t xml:space="preserve"> sign-trackers [Phenotype: </w:t>
      </w:r>
      <w:r w:rsidRPr="00717382">
        <w:rPr>
          <w:i/>
          <w:iCs/>
          <w:lang w:val="en-US"/>
        </w:rPr>
        <w:t>F</w:t>
      </w:r>
      <w:r w:rsidRPr="00717382">
        <w:rPr>
          <w:vertAlign w:val="subscript"/>
          <w:lang w:val="en-US"/>
        </w:rPr>
        <w:t>(1,18)</w:t>
      </w:r>
      <w:r w:rsidRPr="00717382">
        <w:rPr>
          <w:vertAlign w:val="subscript"/>
          <w:lang w:val="en-US"/>
        </w:rPr>
        <w:softHyphen/>
      </w:r>
      <w:r>
        <w:rPr>
          <w:vertAlign w:val="subscript"/>
          <w:lang w:val="en-US"/>
        </w:rPr>
        <w:t>=</w:t>
      </w:r>
      <w:r w:rsidRPr="00717382">
        <w:rPr>
          <w:lang w:val="en-US"/>
        </w:rPr>
        <w:t xml:space="preserve">6.04, </w:t>
      </w:r>
      <w:r w:rsidRPr="00717382">
        <w:rPr>
          <w:i/>
          <w:iCs/>
          <w:lang w:val="en-US"/>
        </w:rPr>
        <w:t>p</w:t>
      </w:r>
      <w:r>
        <w:rPr>
          <w:lang w:val="en-US"/>
        </w:rPr>
        <w:t>=</w:t>
      </w:r>
      <w:r w:rsidRPr="00717382">
        <w:rPr>
          <w:lang w:val="en-US"/>
        </w:rPr>
        <w:t xml:space="preserve">.024, </w:t>
      </w:r>
      <w:r w:rsidRPr="00717382">
        <w:rPr>
          <w:rFonts w:ascii="Calibri" w:hAnsi="Calibri" w:cs="Calibri"/>
          <w:bCs/>
          <w:lang w:val="en-US"/>
        </w:rPr>
        <w:t>η</w:t>
      </w:r>
      <w:r w:rsidRPr="00717382">
        <w:rPr>
          <w:bCs/>
          <w:vertAlign w:val="superscript"/>
          <w:lang w:val="en-US"/>
        </w:rPr>
        <w:t>2</w:t>
      </w:r>
      <w:r>
        <w:rPr>
          <w:bCs/>
          <w:lang w:val="en-US"/>
        </w:rPr>
        <w:t>=</w:t>
      </w:r>
      <w:r w:rsidRPr="00717382">
        <w:rPr>
          <w:bCs/>
          <w:lang w:val="en-US"/>
        </w:rPr>
        <w:t xml:space="preserve">0.25] and </w:t>
      </w:r>
      <w:r>
        <w:rPr>
          <w:bCs/>
          <w:lang w:val="en-US"/>
        </w:rPr>
        <w:t xml:space="preserve">previously quinpirole-treated rats showed </w:t>
      </w:r>
      <w:r w:rsidRPr="00717382">
        <w:rPr>
          <w:bCs/>
          <w:lang w:val="en-US"/>
        </w:rPr>
        <w:t xml:space="preserve">a trend towards better discrimination [Drug: </w:t>
      </w:r>
      <w:r w:rsidRPr="00717382">
        <w:rPr>
          <w:bCs/>
          <w:i/>
          <w:iCs/>
          <w:lang w:val="en-US"/>
        </w:rPr>
        <w:t>F</w:t>
      </w:r>
      <w:r w:rsidRPr="00717382">
        <w:rPr>
          <w:bCs/>
          <w:vertAlign w:val="subscript"/>
          <w:lang w:val="en-US"/>
        </w:rPr>
        <w:t>(1,18)</w:t>
      </w:r>
      <w:r>
        <w:rPr>
          <w:bCs/>
          <w:lang w:val="en-US"/>
        </w:rPr>
        <w:t>=</w:t>
      </w:r>
      <w:r w:rsidRPr="00717382">
        <w:rPr>
          <w:bCs/>
          <w:lang w:val="en-US"/>
        </w:rPr>
        <w:t xml:space="preserve">4.31, </w:t>
      </w:r>
      <w:r w:rsidRPr="00717382">
        <w:rPr>
          <w:bCs/>
          <w:i/>
          <w:iCs/>
          <w:lang w:val="en-US"/>
        </w:rPr>
        <w:t>p</w:t>
      </w:r>
      <w:r>
        <w:rPr>
          <w:bCs/>
          <w:lang w:val="en-US"/>
        </w:rPr>
        <w:t>=</w:t>
      </w:r>
      <w:r w:rsidRPr="00717382">
        <w:rPr>
          <w:bCs/>
          <w:lang w:val="en-US"/>
        </w:rPr>
        <w:t xml:space="preserve">.052, </w:t>
      </w:r>
      <w:r w:rsidRPr="00717382">
        <w:rPr>
          <w:rFonts w:ascii="Calibri" w:hAnsi="Calibri" w:cs="Calibri"/>
          <w:bCs/>
          <w:lang w:val="en-US"/>
        </w:rPr>
        <w:t>η</w:t>
      </w:r>
      <w:r w:rsidRPr="00717382">
        <w:rPr>
          <w:bCs/>
          <w:vertAlign w:val="superscript"/>
          <w:lang w:val="en-US"/>
        </w:rPr>
        <w:t>2</w:t>
      </w:r>
      <w:r w:rsidRPr="00717382">
        <w:rPr>
          <w:bCs/>
          <w:lang w:val="en-US"/>
        </w:rPr>
        <w:t xml:space="preserve"> =0.19]. There was, however, no interaction between prior quinpirole treatment and sign-tracking or goal-tracking phenotype [Drug</w:t>
      </w:r>
      <w:r>
        <w:rPr>
          <w:bCs/>
          <w:lang w:val="en-US"/>
        </w:rPr>
        <w:t>*</w:t>
      </w:r>
      <w:r w:rsidRPr="00717382">
        <w:rPr>
          <w:bCs/>
          <w:lang w:val="en-US"/>
        </w:rPr>
        <w:t xml:space="preserve">Phenotype: </w:t>
      </w:r>
      <w:proofErr w:type="gramStart"/>
      <w:r w:rsidRPr="00717382">
        <w:rPr>
          <w:bCs/>
          <w:i/>
          <w:iCs/>
          <w:lang w:val="en-US"/>
        </w:rPr>
        <w:t>F</w:t>
      </w:r>
      <w:r w:rsidRPr="00717382">
        <w:rPr>
          <w:bCs/>
          <w:vertAlign w:val="subscript"/>
          <w:lang w:val="en-US"/>
        </w:rPr>
        <w:t>(</w:t>
      </w:r>
      <w:proofErr w:type="gramEnd"/>
      <w:r w:rsidRPr="00717382">
        <w:rPr>
          <w:bCs/>
          <w:vertAlign w:val="subscript"/>
          <w:lang w:val="en-US"/>
        </w:rPr>
        <w:t>1,18)</w:t>
      </w:r>
      <w:r>
        <w:rPr>
          <w:bCs/>
          <w:lang w:val="en-US"/>
        </w:rPr>
        <w:t>=</w:t>
      </w:r>
      <w:r w:rsidRPr="00717382">
        <w:rPr>
          <w:bCs/>
          <w:lang w:val="en-US"/>
        </w:rPr>
        <w:t xml:space="preserve">1.52, </w:t>
      </w:r>
      <w:r w:rsidRPr="00717382">
        <w:rPr>
          <w:bCs/>
          <w:i/>
          <w:iCs/>
          <w:lang w:val="en-US"/>
        </w:rPr>
        <w:t>p</w:t>
      </w:r>
      <w:r>
        <w:rPr>
          <w:bCs/>
          <w:lang w:val="en-US"/>
        </w:rPr>
        <w:t>=</w:t>
      </w:r>
      <w:r w:rsidRPr="00717382">
        <w:rPr>
          <w:bCs/>
          <w:lang w:val="en-US"/>
        </w:rPr>
        <w:t>.23].</w:t>
      </w:r>
    </w:p>
    <w:p w14:paraId="53CEE9F9" w14:textId="77777777" w:rsidR="00BE2A0B" w:rsidRPr="00717382" w:rsidRDefault="00BE2A0B" w:rsidP="00BE2A0B">
      <w:r w:rsidRPr="00717382">
        <w:rPr>
          <w:lang w:val="en-US"/>
        </w:rPr>
        <w:t xml:space="preserve">There was no effect of prior autoshaping or prior quinpirole treatment on </w:t>
      </w:r>
      <w:r>
        <w:rPr>
          <w:lang w:val="en-US"/>
        </w:rPr>
        <w:t xml:space="preserve">light-off </w:t>
      </w:r>
      <w:r w:rsidRPr="00717382">
        <w:rPr>
          <w:lang w:val="en-US"/>
        </w:rPr>
        <w:t xml:space="preserve">discrimination [Pretraining: </w:t>
      </w:r>
      <w:r w:rsidRPr="00717382">
        <w:rPr>
          <w:i/>
          <w:iCs/>
          <w:lang w:val="en-US"/>
        </w:rPr>
        <w:t>F</w:t>
      </w:r>
      <w:r>
        <w:rPr>
          <w:lang w:val="en-US"/>
        </w:rPr>
        <w:t>&lt;</w:t>
      </w:r>
      <w:r w:rsidRPr="00717382">
        <w:rPr>
          <w:lang w:val="en-US"/>
        </w:rPr>
        <w:t xml:space="preserve">1; Drug: </w:t>
      </w:r>
      <w:r w:rsidRPr="00717382">
        <w:rPr>
          <w:i/>
          <w:iCs/>
          <w:lang w:val="en-US"/>
        </w:rPr>
        <w:t>F</w:t>
      </w:r>
      <w:r>
        <w:rPr>
          <w:lang w:val="en-US"/>
        </w:rPr>
        <w:t>&lt;</w:t>
      </w:r>
      <w:r w:rsidRPr="00717382">
        <w:rPr>
          <w:lang w:val="en-US"/>
        </w:rPr>
        <w:t>1]</w:t>
      </w:r>
      <w:r>
        <w:rPr>
          <w:lang w:val="en-US"/>
        </w:rPr>
        <w:t xml:space="preserve">, with </w:t>
      </w:r>
      <w:r w:rsidRPr="00717382">
        <w:rPr>
          <w:lang w:val="en-US"/>
        </w:rPr>
        <w:t xml:space="preserve">no differences between sign-trackers and goal-trackers [Phenotype: </w:t>
      </w:r>
      <w:r w:rsidRPr="00717382">
        <w:rPr>
          <w:i/>
          <w:iCs/>
          <w:lang w:val="en-US"/>
        </w:rPr>
        <w:t>F</w:t>
      </w:r>
      <w:r>
        <w:t>&lt;</w:t>
      </w:r>
      <w:r w:rsidRPr="00717382">
        <w:t xml:space="preserve">1; Drug: </w:t>
      </w:r>
      <w:r w:rsidRPr="00717382">
        <w:rPr>
          <w:i/>
          <w:iCs/>
        </w:rPr>
        <w:t>F</w:t>
      </w:r>
      <w:r>
        <w:rPr>
          <w:i/>
          <w:iCs/>
        </w:rPr>
        <w:t>&lt;</w:t>
      </w:r>
      <w:r w:rsidRPr="00717382">
        <w:t>1].</w:t>
      </w:r>
    </w:p>
    <w:p w14:paraId="331A7FCA" w14:textId="77777777" w:rsidR="00D5343F" w:rsidRPr="00717382" w:rsidRDefault="00D5343F" w:rsidP="00AD1F08">
      <w:pPr>
        <w:rPr>
          <w:bCs/>
          <w:lang w:val="en-US"/>
        </w:rPr>
      </w:pPr>
    </w:p>
    <w:p w14:paraId="0A1ACC03" w14:textId="03FB1132" w:rsidR="0005060D" w:rsidRDefault="00D67178">
      <w:pPr>
        <w:rPr>
          <w:b/>
        </w:rPr>
      </w:pPr>
      <w:r>
        <w:rPr>
          <w:b/>
        </w:rPr>
        <w:t>SUPPLEMENTARY FIGURE LEGENDS</w:t>
      </w:r>
    </w:p>
    <w:p w14:paraId="51CF5DAA" w14:textId="202E8EF7" w:rsidR="00D67178" w:rsidRDefault="00D67178">
      <w:r>
        <w:rPr>
          <w:b/>
        </w:rPr>
        <w:t>Figure S1.</w:t>
      </w:r>
      <w:r>
        <w:t xml:space="preserve"> </w:t>
      </w:r>
      <w:r>
        <w:rPr>
          <w:b/>
        </w:rPr>
        <w:t>Pavlovian conditioned approach (autoshaping). (A)</w:t>
      </w:r>
      <w:r>
        <w:t xml:space="preserve"> Ratio of lever </w:t>
      </w:r>
      <w:proofErr w:type="spellStart"/>
      <w:r>
        <w:t>press:magazine</w:t>
      </w:r>
      <w:proofErr w:type="spellEnd"/>
      <w:r>
        <w:t xml:space="preserve"> entry during 30 x 10-second lever presentations for all rats. Lines demark allocation to the goal-tracker (GT), intermediate (Int) and sign-tracker (ST) groups. </w:t>
      </w:r>
      <w:r>
        <w:rPr>
          <w:b/>
        </w:rPr>
        <w:t>(B)</w:t>
      </w:r>
      <w:r>
        <w:t xml:space="preserve"> Autoshaping performance at the end of training (means of Sessions 11-12). </w:t>
      </w:r>
      <w:r>
        <w:rPr>
          <w:b/>
        </w:rPr>
        <w:t>(C,D</w:t>
      </w:r>
      <w:r w:rsidRPr="00D67178">
        <w:rPr>
          <w:b/>
        </w:rPr>
        <w:t xml:space="preserve">) </w:t>
      </w:r>
      <w:r>
        <w:t xml:space="preserve">Approaches to the lever during initial training and </w:t>
      </w:r>
      <w:r>
        <w:rPr>
          <w:b/>
        </w:rPr>
        <w:t>(E, F)</w:t>
      </w:r>
      <w:r>
        <w:t xml:space="preserve"> during retraining.</w:t>
      </w:r>
    </w:p>
    <w:p w14:paraId="6FEA549F" w14:textId="024F58AA" w:rsidR="00E248AA" w:rsidRDefault="00E248AA">
      <w:pPr>
        <w:rPr>
          <w:bCs/>
        </w:rPr>
      </w:pPr>
      <w:r>
        <w:rPr>
          <w:b/>
        </w:rPr>
        <w:t>Figure S2.</w:t>
      </w:r>
      <w:r w:rsidR="00673F9D">
        <w:rPr>
          <w:b/>
        </w:rPr>
        <w:t xml:space="preserve"> Chronic quinpirole reduced instrumental responding on the ORT. (A)</w:t>
      </w:r>
      <w:r w:rsidR="00673F9D">
        <w:rPr>
          <w:bCs/>
        </w:rPr>
        <w:t xml:space="preserve"> Active lever presses were reduced by chronic quinpirole treatment in both autoshaped (PCA) and control animals (top panels). Goal-trackers and </w:t>
      </w:r>
      <w:proofErr w:type="spellStart"/>
      <w:r w:rsidR="00673F9D">
        <w:rPr>
          <w:bCs/>
        </w:rPr>
        <w:t>and</w:t>
      </w:r>
      <w:proofErr w:type="spellEnd"/>
      <w:r w:rsidR="00673F9D">
        <w:rPr>
          <w:bCs/>
        </w:rPr>
        <w:t xml:space="preserve"> sign-trackers showed similar reductions in lever pressing</w:t>
      </w:r>
      <w:r w:rsidR="00994C86">
        <w:rPr>
          <w:bCs/>
        </w:rPr>
        <w:t>, though in goal-trackers this persisted into the early post-treatment period</w:t>
      </w:r>
      <w:r w:rsidR="00673F9D">
        <w:rPr>
          <w:bCs/>
        </w:rPr>
        <w:t xml:space="preserve"> (bottom panels). </w:t>
      </w:r>
      <w:r w:rsidR="00673F9D">
        <w:rPr>
          <w:b/>
        </w:rPr>
        <w:t>(B)</w:t>
      </w:r>
      <w:r w:rsidR="00673F9D">
        <w:rPr>
          <w:bCs/>
        </w:rPr>
        <w:t xml:space="preserve"> </w:t>
      </w:r>
      <w:r w:rsidR="001E2225">
        <w:rPr>
          <w:bCs/>
        </w:rPr>
        <w:t>Inactive lever pressing was also reduced by quinpirole treatment in both control and autoshaped animals (top panels)</w:t>
      </w:r>
      <w:r w:rsidR="00F64D3C">
        <w:rPr>
          <w:bCs/>
        </w:rPr>
        <w:t xml:space="preserve">, with a more rapid recovery in levels of responding in goal-trackers compared </w:t>
      </w:r>
      <w:r w:rsidR="00F64D3C">
        <w:rPr>
          <w:bCs/>
        </w:rPr>
        <w:lastRenderedPageBreak/>
        <w:t xml:space="preserve">to sign-trackers (bottom panels). </w:t>
      </w:r>
      <w:r w:rsidR="00DD2EE5" w:rsidRPr="00DD2EE5">
        <w:rPr>
          <w:bCs/>
        </w:rPr>
        <w:t xml:space="preserve">‘Base’ is baseline responding, Q1-5 and Q6-10 the first and second blocks of chronic VEH/QNP treatment, P1-5 and P6-10 the two post-treatment session blocks. Con, control group; PCA, autoshaped group; QNP, quinpirole-treated group; VEH, vehicle treated group; GT, goal-trackers, ST, sign-trackers. Data are means ± </w:t>
      </w:r>
      <w:proofErr w:type="spellStart"/>
      <w:r w:rsidR="00DD2EE5" w:rsidRPr="00DD2EE5">
        <w:rPr>
          <w:bCs/>
        </w:rPr>
        <w:t>s.e.m.</w:t>
      </w:r>
      <w:proofErr w:type="spellEnd"/>
      <w:r w:rsidR="00DD2EE5" w:rsidRPr="00DD2EE5">
        <w:rPr>
          <w:bCs/>
        </w:rPr>
        <w:t xml:space="preserve"> Group </w:t>
      </w:r>
      <w:proofErr w:type="spellStart"/>
      <w:r w:rsidR="00DD2EE5" w:rsidRPr="00DD2EE5">
        <w:rPr>
          <w:bCs/>
        </w:rPr>
        <w:t>sizes:Con</w:t>
      </w:r>
      <w:proofErr w:type="spellEnd"/>
      <w:r w:rsidR="00DD2EE5" w:rsidRPr="00DD2EE5">
        <w:rPr>
          <w:bCs/>
        </w:rPr>
        <w:t xml:space="preserve"> VEH, n=12; Con QNP, n=12; PCA VEH, n=12, PCA QNP, n=12; GT VEH, n=5; GT QNP, n=6; ST VEH, n=6; ST QNP, n=5.</w:t>
      </w:r>
    </w:p>
    <w:p w14:paraId="39092AA1" w14:textId="2F62F4DC" w:rsidR="00DD2EE5" w:rsidRPr="00DC4F51" w:rsidRDefault="00DD2EE5">
      <w:pPr>
        <w:rPr>
          <w:bCs/>
        </w:rPr>
      </w:pPr>
      <w:bookmarkStart w:id="0" w:name="_GoBack"/>
      <w:bookmarkEnd w:id="0"/>
    </w:p>
    <w:sectPr w:rsidR="00DD2EE5" w:rsidRPr="00DC4F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2E1"/>
    <w:rsid w:val="00004B9A"/>
    <w:rsid w:val="0005060D"/>
    <w:rsid w:val="000A191E"/>
    <w:rsid w:val="001E2225"/>
    <w:rsid w:val="0025219F"/>
    <w:rsid w:val="00360AD7"/>
    <w:rsid w:val="004A4629"/>
    <w:rsid w:val="00673F9D"/>
    <w:rsid w:val="006B363A"/>
    <w:rsid w:val="007B29C9"/>
    <w:rsid w:val="00994C86"/>
    <w:rsid w:val="00AC6158"/>
    <w:rsid w:val="00AD1F08"/>
    <w:rsid w:val="00AF2EDF"/>
    <w:rsid w:val="00BE2A0B"/>
    <w:rsid w:val="00D5343F"/>
    <w:rsid w:val="00D67178"/>
    <w:rsid w:val="00DA72E1"/>
    <w:rsid w:val="00DC4F51"/>
    <w:rsid w:val="00DD2EE5"/>
    <w:rsid w:val="00E248AA"/>
    <w:rsid w:val="00EE3D8F"/>
    <w:rsid w:val="00F64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11066"/>
  <w15:chartTrackingRefBased/>
  <w15:docId w15:val="{EE5EBA1B-2D5B-4AB2-A1B9-54A1D6E71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ill Sans MT" w:eastAsiaTheme="minorHAnsi" w:hAnsi="Gill Sans MT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05060D"/>
    <w:pPr>
      <w:keepNext/>
      <w:spacing w:after="200" w:line="276" w:lineRule="auto"/>
      <w:outlineLvl w:val="1"/>
    </w:pPr>
    <w:rPr>
      <w:rFonts w:ascii="Times New Roman" w:eastAsiaTheme="minorEastAsia" w:hAnsi="Times New Roman" w:cs="Times New Roman"/>
      <w:b/>
      <w:sz w:val="24"/>
      <w:szCs w:val="24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0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60D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9"/>
    <w:rsid w:val="0005060D"/>
    <w:rPr>
      <w:rFonts w:ascii="Times New Roman" w:eastAsiaTheme="minorEastAsia" w:hAnsi="Times New Roman" w:cs="Times New Roman"/>
      <w:b/>
      <w:sz w:val="24"/>
      <w:szCs w:val="24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1085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Beanland</dc:creator>
  <cp:keywords/>
  <dc:description/>
  <cp:lastModifiedBy>Amy Beanland</cp:lastModifiedBy>
  <cp:revision>2</cp:revision>
  <dcterms:created xsi:type="dcterms:W3CDTF">2020-04-03T13:10:00Z</dcterms:created>
  <dcterms:modified xsi:type="dcterms:W3CDTF">2020-04-03T13:10:00Z</dcterms:modified>
</cp:coreProperties>
</file>