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127439" w14:textId="77777777" w:rsidR="00F86A8D" w:rsidRPr="00C63A87" w:rsidRDefault="00F86A8D" w:rsidP="00F86A8D">
      <w:pPr>
        <w:spacing w:line="480" w:lineRule="auto"/>
        <w:jc w:val="center"/>
        <w:rPr>
          <w:b/>
          <w:sz w:val="24"/>
          <w:szCs w:val="24"/>
        </w:rPr>
      </w:pPr>
      <w:r w:rsidRPr="00C63A87">
        <w:rPr>
          <w:b/>
          <w:sz w:val="24"/>
          <w:szCs w:val="24"/>
        </w:rPr>
        <w:t>Reduced cortical GABA and glutamate in high schizotypy</w:t>
      </w:r>
    </w:p>
    <w:p w14:paraId="540199A1" w14:textId="77777777" w:rsidR="00F86A8D" w:rsidRDefault="00F86A8D" w:rsidP="00F86A8D">
      <w:pPr>
        <w:spacing w:line="480" w:lineRule="auto"/>
        <w:rPr>
          <w:b/>
        </w:rPr>
      </w:pPr>
    </w:p>
    <w:p w14:paraId="5C6F971E" w14:textId="77777777" w:rsidR="00F86A8D" w:rsidRDefault="00F86A8D" w:rsidP="00F86A8D">
      <w:pPr>
        <w:spacing w:line="480" w:lineRule="auto"/>
        <w:jc w:val="center"/>
        <w:rPr>
          <w:b/>
        </w:rPr>
      </w:pPr>
      <w:r>
        <w:rPr>
          <w:color w:val="000000"/>
        </w:rPr>
        <w:t>Petya Kozhuharova</w:t>
      </w:r>
      <w:r w:rsidRPr="00C63A87">
        <w:rPr>
          <w:color w:val="000000"/>
          <w:vertAlign w:val="superscript"/>
        </w:rPr>
        <w:t>1</w:t>
      </w:r>
      <w:r w:rsidRPr="00C63A87">
        <w:rPr>
          <w:color w:val="000000"/>
        </w:rPr>
        <w:t>*</w:t>
      </w:r>
      <w:r>
        <w:rPr>
          <w:color w:val="000000"/>
        </w:rPr>
        <w:t xml:space="preserve">, </w:t>
      </w:r>
      <w:proofErr w:type="spellStart"/>
      <w:r>
        <w:rPr>
          <w:color w:val="000000"/>
        </w:rPr>
        <w:t>Andreea</w:t>
      </w:r>
      <w:proofErr w:type="spellEnd"/>
      <w:r>
        <w:rPr>
          <w:color w:val="000000"/>
        </w:rPr>
        <w:t xml:space="preserve"> Diaconescu </w:t>
      </w:r>
      <w:r w:rsidRPr="00C63A87">
        <w:rPr>
          <w:color w:val="000000"/>
          <w:vertAlign w:val="superscript"/>
        </w:rPr>
        <w:t>2</w:t>
      </w:r>
      <w:r>
        <w:rPr>
          <w:color w:val="000000"/>
        </w:rPr>
        <w:t xml:space="preserve">, Paul Allen </w:t>
      </w:r>
      <w:r w:rsidRPr="00C63A87">
        <w:rPr>
          <w:color w:val="000000"/>
          <w:vertAlign w:val="superscript"/>
        </w:rPr>
        <w:t>1,3</w:t>
      </w:r>
    </w:p>
    <w:p w14:paraId="40054DBD" w14:textId="77777777" w:rsidR="00F86A8D" w:rsidRDefault="00F86A8D" w:rsidP="00F86A8D">
      <w:pPr>
        <w:spacing w:line="480" w:lineRule="auto"/>
        <w:rPr>
          <w:bCs/>
        </w:rPr>
      </w:pPr>
      <w:r w:rsidRPr="00C63A87">
        <w:rPr>
          <w:bCs/>
          <w:vertAlign w:val="superscript"/>
        </w:rPr>
        <w:t xml:space="preserve">1 </w:t>
      </w:r>
      <w:r>
        <w:rPr>
          <w:bCs/>
        </w:rPr>
        <w:t xml:space="preserve"> Centre for Cognition, Neuroscience and Neuroimaging, Department of Psychology, University of Roehampton, United Kingdom, </w:t>
      </w:r>
      <w:hyperlink r:id="rId4" w:history="1">
        <w:r w:rsidRPr="007D3BC0">
          <w:rPr>
            <w:rStyle w:val="Hyperlink"/>
            <w:bCs/>
          </w:rPr>
          <w:t>kozhuhap@roehampton.ac.uk</w:t>
        </w:r>
      </w:hyperlink>
    </w:p>
    <w:p w14:paraId="26841E75" w14:textId="77777777" w:rsidR="00F86A8D" w:rsidRDefault="00F86A8D" w:rsidP="00F86A8D">
      <w:pPr>
        <w:spacing w:line="480" w:lineRule="auto"/>
        <w:rPr>
          <w:bCs/>
        </w:rPr>
      </w:pPr>
      <w:r w:rsidRPr="00C63A87">
        <w:rPr>
          <w:bCs/>
          <w:vertAlign w:val="superscript"/>
        </w:rPr>
        <w:t>2</w:t>
      </w:r>
      <w:r>
        <w:rPr>
          <w:bCs/>
          <w:vertAlign w:val="superscript"/>
        </w:rPr>
        <w:t xml:space="preserve"> </w:t>
      </w:r>
      <w:r>
        <w:rPr>
          <w:bCs/>
        </w:rPr>
        <w:t xml:space="preserve">Department of Psychiatry, Brain and Therapeutics, </w:t>
      </w:r>
      <w:proofErr w:type="spellStart"/>
      <w:r>
        <w:rPr>
          <w:bCs/>
        </w:rPr>
        <w:t>Krembil</w:t>
      </w:r>
      <w:proofErr w:type="spellEnd"/>
      <w:r>
        <w:rPr>
          <w:bCs/>
        </w:rPr>
        <w:t xml:space="preserve"> Centre for </w:t>
      </w:r>
      <w:proofErr w:type="spellStart"/>
      <w:r>
        <w:rPr>
          <w:bCs/>
        </w:rPr>
        <w:t>Neuroinformatics</w:t>
      </w:r>
      <w:proofErr w:type="spellEnd"/>
      <w:r>
        <w:rPr>
          <w:bCs/>
        </w:rPr>
        <w:t>, CAMH</w:t>
      </w:r>
    </w:p>
    <w:p w14:paraId="35913D54" w14:textId="77777777" w:rsidR="00F86A8D" w:rsidRDefault="00F86A8D" w:rsidP="00F86A8D">
      <w:pPr>
        <w:spacing w:line="480" w:lineRule="auto"/>
        <w:rPr>
          <w:bCs/>
        </w:rPr>
      </w:pPr>
      <w:r w:rsidRPr="00C63A87">
        <w:rPr>
          <w:bCs/>
          <w:vertAlign w:val="superscript"/>
        </w:rPr>
        <w:t>3</w:t>
      </w:r>
      <w:r>
        <w:rPr>
          <w:bCs/>
          <w:vertAlign w:val="superscript"/>
        </w:rPr>
        <w:t xml:space="preserve"> </w:t>
      </w:r>
      <w:r>
        <w:rPr>
          <w:bCs/>
        </w:rPr>
        <w:t>Department of Psychosis Studies, Institute of Psychiatry, Psychology and Neuroscience, King’s College London, London, United Kingdom</w:t>
      </w:r>
    </w:p>
    <w:p w14:paraId="1FEA9CA7" w14:textId="77777777" w:rsidR="00F86A8D" w:rsidRDefault="00F86A8D" w:rsidP="00F86A8D">
      <w:pPr>
        <w:spacing w:line="480" w:lineRule="auto"/>
        <w:rPr>
          <w:bCs/>
        </w:rPr>
      </w:pPr>
    </w:p>
    <w:p w14:paraId="0688840B" w14:textId="77777777" w:rsidR="00F86A8D" w:rsidRDefault="00F86A8D" w:rsidP="00F86A8D">
      <w:pPr>
        <w:spacing w:line="480" w:lineRule="auto"/>
        <w:contextualSpacing/>
        <w:rPr>
          <w:bCs/>
        </w:rPr>
      </w:pPr>
      <w:r>
        <w:rPr>
          <w:bCs/>
        </w:rPr>
        <w:t>* Corresponding author</w:t>
      </w:r>
    </w:p>
    <w:p w14:paraId="3E3E5783" w14:textId="77777777" w:rsidR="00F86A8D" w:rsidRDefault="00F86A8D" w:rsidP="00F86A8D">
      <w:pPr>
        <w:spacing w:line="480" w:lineRule="auto"/>
        <w:contextualSpacing/>
        <w:rPr>
          <w:bCs/>
        </w:rPr>
      </w:pPr>
      <w:r>
        <w:rPr>
          <w:bCs/>
        </w:rPr>
        <w:t xml:space="preserve">Email: </w:t>
      </w:r>
      <w:hyperlink r:id="rId5" w:history="1">
        <w:r w:rsidRPr="007D3BC0">
          <w:rPr>
            <w:rStyle w:val="Hyperlink"/>
            <w:bCs/>
          </w:rPr>
          <w:t>kozhuhap@roehampton,ac.uk</w:t>
        </w:r>
      </w:hyperlink>
    </w:p>
    <w:p w14:paraId="78B01B4C" w14:textId="77777777" w:rsidR="00F86A8D" w:rsidRPr="00C63A87" w:rsidRDefault="00F86A8D" w:rsidP="00F86A8D">
      <w:pPr>
        <w:spacing w:line="480" w:lineRule="auto"/>
        <w:contextualSpacing/>
        <w:rPr>
          <w:bCs/>
        </w:rPr>
      </w:pPr>
      <w:r>
        <w:rPr>
          <w:bCs/>
        </w:rPr>
        <w:t xml:space="preserve">Address: Department of Psychology, </w:t>
      </w:r>
      <w:proofErr w:type="spellStart"/>
      <w:r>
        <w:rPr>
          <w:bCs/>
        </w:rPr>
        <w:t>Holybourne</w:t>
      </w:r>
      <w:proofErr w:type="spellEnd"/>
      <w:r>
        <w:rPr>
          <w:bCs/>
        </w:rPr>
        <w:t xml:space="preserve"> Ave, Roehampton, London, SW15 4JD</w:t>
      </w:r>
    </w:p>
    <w:p w14:paraId="1714233B" w14:textId="7A984235" w:rsidR="00F86A8D" w:rsidRDefault="00F86A8D" w:rsidP="00F86A8D">
      <w:pPr>
        <w:spacing w:line="480" w:lineRule="auto"/>
        <w:rPr>
          <w:b/>
        </w:rPr>
      </w:pPr>
    </w:p>
    <w:p w14:paraId="3E30D8CD" w14:textId="72F9F986" w:rsidR="00F86A8D" w:rsidRDefault="00F86A8D" w:rsidP="00F86A8D">
      <w:pPr>
        <w:spacing w:line="480" w:lineRule="auto"/>
        <w:rPr>
          <w:b/>
        </w:rPr>
      </w:pPr>
    </w:p>
    <w:p w14:paraId="7AE68DB3" w14:textId="79D70E53" w:rsidR="00F86A8D" w:rsidRDefault="00F86A8D" w:rsidP="00F86A8D">
      <w:pPr>
        <w:spacing w:line="480" w:lineRule="auto"/>
        <w:rPr>
          <w:b/>
        </w:rPr>
      </w:pPr>
    </w:p>
    <w:p w14:paraId="4A4D818F" w14:textId="1A702B16" w:rsidR="00F86A8D" w:rsidRDefault="00F86A8D" w:rsidP="00F86A8D">
      <w:pPr>
        <w:spacing w:line="480" w:lineRule="auto"/>
        <w:rPr>
          <w:b/>
        </w:rPr>
      </w:pPr>
    </w:p>
    <w:p w14:paraId="5C31A031" w14:textId="76DB504A" w:rsidR="00F86A8D" w:rsidRDefault="00F86A8D" w:rsidP="00F86A8D">
      <w:pPr>
        <w:spacing w:line="480" w:lineRule="auto"/>
        <w:rPr>
          <w:b/>
        </w:rPr>
      </w:pPr>
    </w:p>
    <w:p w14:paraId="56A41494" w14:textId="6FB6489B" w:rsidR="00F86A8D" w:rsidRDefault="00F86A8D" w:rsidP="00F86A8D">
      <w:pPr>
        <w:spacing w:line="480" w:lineRule="auto"/>
        <w:rPr>
          <w:b/>
        </w:rPr>
      </w:pPr>
    </w:p>
    <w:p w14:paraId="3F0C5027" w14:textId="566BCD18" w:rsidR="00F86A8D" w:rsidRDefault="00F86A8D" w:rsidP="00F86A8D">
      <w:pPr>
        <w:spacing w:line="480" w:lineRule="auto"/>
        <w:rPr>
          <w:b/>
        </w:rPr>
      </w:pPr>
    </w:p>
    <w:p w14:paraId="00A80543" w14:textId="77777777" w:rsidR="00F86A8D" w:rsidRDefault="00F86A8D" w:rsidP="00F86A8D">
      <w:pPr>
        <w:spacing w:line="480" w:lineRule="auto"/>
        <w:rPr>
          <w:b/>
        </w:rPr>
      </w:pPr>
    </w:p>
    <w:p w14:paraId="2D21B01C" w14:textId="18DBA3E0" w:rsidR="00F2280B" w:rsidRPr="00F2280B" w:rsidRDefault="00F2280B" w:rsidP="00F2280B">
      <w:pPr>
        <w:keepNext/>
        <w:pBdr>
          <w:top w:val="nil"/>
          <w:left w:val="nil"/>
          <w:bottom w:val="nil"/>
          <w:right w:val="nil"/>
          <w:between w:val="nil"/>
        </w:pBdr>
        <w:spacing w:after="200" w:line="240" w:lineRule="auto"/>
        <w:rPr>
          <w:rFonts w:asciiTheme="minorHAnsi" w:hAnsiTheme="minorHAnsi" w:cstheme="minorHAnsi"/>
          <w:color w:val="000000"/>
        </w:rPr>
      </w:pPr>
      <w:r w:rsidRPr="00F2280B">
        <w:rPr>
          <w:rFonts w:asciiTheme="minorHAnsi" w:hAnsiTheme="minorHAnsi" w:cstheme="minorHAnsi"/>
          <w:color w:val="000000"/>
        </w:rPr>
        <w:lastRenderedPageBreak/>
        <w:t>Supplementary Material</w:t>
      </w:r>
    </w:p>
    <w:p w14:paraId="122581E9" w14:textId="6F1D0A7C" w:rsidR="00F2280B" w:rsidRDefault="00127A27" w:rsidP="003920F5">
      <w:pPr>
        <w:keepNext/>
        <w:pBdr>
          <w:top w:val="nil"/>
          <w:left w:val="nil"/>
          <w:bottom w:val="nil"/>
          <w:right w:val="nil"/>
          <w:between w:val="nil"/>
        </w:pBdr>
        <w:spacing w:after="200" w:line="240" w:lineRule="auto"/>
        <w:ind w:firstLine="720"/>
        <w:jc w:val="both"/>
        <w:rPr>
          <w:rFonts w:asciiTheme="minorHAnsi" w:hAnsiTheme="minorHAnsi" w:cstheme="minorHAnsi"/>
          <w:color w:val="000000"/>
        </w:rPr>
      </w:pPr>
      <w:r>
        <w:rPr>
          <w:rFonts w:asciiTheme="minorHAnsi" w:hAnsiTheme="minorHAnsi" w:cstheme="minorHAnsi"/>
          <w:color w:val="000000"/>
        </w:rPr>
        <w:t xml:space="preserve">We report analyses for three additional commonly used metabolites, namely Creatine (CR), </w:t>
      </w:r>
      <w:r w:rsidR="00273499" w:rsidRPr="00F2280B">
        <w:rPr>
          <w:rFonts w:asciiTheme="minorHAnsi" w:hAnsiTheme="minorHAnsi" w:cstheme="minorHAnsi"/>
        </w:rPr>
        <w:t>Myo-inositol</w:t>
      </w:r>
      <w:r w:rsidR="00273499">
        <w:rPr>
          <w:rFonts w:asciiTheme="minorHAnsi" w:hAnsiTheme="minorHAnsi" w:cstheme="minorHAnsi"/>
        </w:rPr>
        <w:t xml:space="preserve"> and </w:t>
      </w:r>
      <w:r w:rsidR="00273499" w:rsidRPr="00273499">
        <w:rPr>
          <w:rFonts w:asciiTheme="minorHAnsi" w:hAnsiTheme="minorHAnsi" w:cstheme="minorHAnsi"/>
        </w:rPr>
        <w:t>N-</w:t>
      </w:r>
      <w:proofErr w:type="spellStart"/>
      <w:r w:rsidR="00273499" w:rsidRPr="00273499">
        <w:rPr>
          <w:rFonts w:asciiTheme="minorHAnsi" w:hAnsiTheme="minorHAnsi" w:cstheme="minorHAnsi"/>
        </w:rPr>
        <w:t>acetylaspartate</w:t>
      </w:r>
      <w:proofErr w:type="spellEnd"/>
      <w:r w:rsidR="00273499">
        <w:rPr>
          <w:rFonts w:asciiTheme="minorHAnsi" w:hAnsiTheme="minorHAnsi" w:cstheme="minorHAnsi"/>
        </w:rPr>
        <w:t xml:space="preserve"> (NAA). </w:t>
      </w:r>
      <w:r w:rsidR="00273499" w:rsidRPr="00273499">
        <w:rPr>
          <w:rFonts w:asciiTheme="minorHAnsi" w:hAnsiTheme="minorHAnsi" w:cstheme="minorHAnsi"/>
          <w:color w:val="000000"/>
        </w:rPr>
        <w:t xml:space="preserve">CSF, </w:t>
      </w:r>
      <w:proofErr w:type="gramStart"/>
      <w:r w:rsidR="00273499" w:rsidRPr="00273499">
        <w:rPr>
          <w:rFonts w:asciiTheme="minorHAnsi" w:hAnsiTheme="minorHAnsi" w:cstheme="minorHAnsi"/>
          <w:color w:val="000000"/>
        </w:rPr>
        <w:t>GM</w:t>
      </w:r>
      <w:proofErr w:type="gramEnd"/>
      <w:r w:rsidR="00273499" w:rsidRPr="00273499">
        <w:rPr>
          <w:rFonts w:asciiTheme="minorHAnsi" w:hAnsiTheme="minorHAnsi" w:cstheme="minorHAnsi"/>
          <w:color w:val="000000"/>
        </w:rPr>
        <w:t xml:space="preserve"> and WM were then accounted for in the expression of </w:t>
      </w:r>
      <w:r w:rsidR="00273499">
        <w:rPr>
          <w:rFonts w:asciiTheme="minorHAnsi" w:hAnsiTheme="minorHAnsi" w:cstheme="minorHAnsi"/>
          <w:color w:val="000000"/>
        </w:rPr>
        <w:t>these metabolite levels</w:t>
      </w:r>
      <w:r w:rsidR="00273499" w:rsidRPr="00273499">
        <w:rPr>
          <w:rFonts w:asciiTheme="minorHAnsi" w:hAnsiTheme="minorHAnsi" w:cstheme="minorHAnsi"/>
          <w:color w:val="000000"/>
        </w:rPr>
        <w:t xml:space="preserve"> using LCModel </w:t>
      </w:r>
      <w:r w:rsidR="00F86A8D">
        <w:rPr>
          <w:rFonts w:asciiTheme="minorHAnsi" w:hAnsiTheme="minorHAnsi" w:cstheme="minorHAnsi"/>
          <w:color w:val="000000"/>
        </w:rPr>
        <w:t>(</w:t>
      </w:r>
      <w:proofErr w:type="spellStart"/>
      <w:r w:rsidR="00F86A8D">
        <w:rPr>
          <w:rFonts w:asciiTheme="minorHAnsi" w:hAnsiTheme="minorHAnsi" w:cstheme="minorHAnsi"/>
          <w:color w:val="000000"/>
        </w:rPr>
        <w:t>Morgenroth</w:t>
      </w:r>
      <w:proofErr w:type="spellEnd"/>
      <w:r w:rsidR="00F86A8D">
        <w:rPr>
          <w:rFonts w:asciiTheme="minorHAnsi" w:hAnsiTheme="minorHAnsi" w:cstheme="minorHAnsi"/>
          <w:color w:val="000000"/>
        </w:rPr>
        <w:t xml:space="preserve">, et al., 2019) </w:t>
      </w:r>
      <w:r w:rsidR="00273499" w:rsidRPr="00273499">
        <w:rPr>
          <w:rFonts w:asciiTheme="minorHAnsi" w:hAnsiTheme="minorHAnsi" w:cstheme="minorHAnsi"/>
          <w:color w:val="000000"/>
        </w:rPr>
        <w:t>; corrected metabolite levels</w:t>
      </w:r>
      <w:r w:rsidR="00273499">
        <w:rPr>
          <w:rFonts w:asciiTheme="minorHAnsi" w:hAnsiTheme="minorHAnsi" w:cstheme="minorHAnsi"/>
          <w:color w:val="000000"/>
        </w:rPr>
        <w:t xml:space="preserve"> have the affix Corr. These three metabolites were corrected using the following formula </w:t>
      </w:r>
      <w:proofErr w:type="spellStart"/>
      <w:r w:rsidR="003920F5">
        <w:rPr>
          <w:rFonts w:asciiTheme="minorHAnsi" w:hAnsiTheme="minorHAnsi" w:cstheme="minorHAnsi"/>
          <w:color w:val="000000"/>
        </w:rPr>
        <w:t>Corr</w:t>
      </w:r>
      <w:proofErr w:type="spellEnd"/>
      <w:r w:rsidR="003920F5">
        <w:rPr>
          <w:rFonts w:asciiTheme="minorHAnsi" w:hAnsiTheme="minorHAnsi" w:cstheme="minorHAnsi"/>
          <w:color w:val="000000"/>
        </w:rPr>
        <w:t xml:space="preserve"> </w:t>
      </w:r>
      <w:r w:rsidR="003920F5" w:rsidRPr="00273499">
        <w:rPr>
          <w:rFonts w:asciiTheme="minorHAnsi" w:hAnsiTheme="minorHAnsi" w:cstheme="minorHAnsi"/>
          <w:color w:val="000000"/>
        </w:rPr>
        <w:t>=</w:t>
      </w:r>
      <w:r w:rsidR="00273499" w:rsidRPr="00273499">
        <w:rPr>
          <w:rFonts w:asciiTheme="minorHAnsi" w:hAnsiTheme="minorHAnsi" w:cstheme="minorHAnsi"/>
          <w:color w:val="000000"/>
        </w:rPr>
        <w:t xml:space="preserve"> (</w:t>
      </w:r>
      <w:r w:rsidR="00273499">
        <w:rPr>
          <w:rFonts w:asciiTheme="minorHAnsi" w:hAnsiTheme="minorHAnsi" w:cstheme="minorHAnsi"/>
          <w:color w:val="000000"/>
        </w:rPr>
        <w:t xml:space="preserve">metabolite </w:t>
      </w:r>
      <w:r w:rsidR="00273499" w:rsidRPr="00273499">
        <w:rPr>
          <w:rFonts w:asciiTheme="minorHAnsi" w:hAnsiTheme="minorHAnsi" w:cstheme="minorHAnsi"/>
          <w:color w:val="000000"/>
        </w:rPr>
        <w:t>*(43300*GMV + 35880*WMV + 55556*CSF))/(35880*(1−CSF))</w:t>
      </w:r>
      <w:r w:rsidR="003920F5">
        <w:rPr>
          <w:rFonts w:asciiTheme="minorHAnsi" w:hAnsiTheme="minorHAnsi" w:cstheme="minorHAnsi"/>
          <w:color w:val="000000"/>
        </w:rPr>
        <w:t xml:space="preserve"> </w:t>
      </w:r>
      <w:r w:rsidR="00F86A8D">
        <w:rPr>
          <w:rFonts w:asciiTheme="minorHAnsi" w:hAnsiTheme="minorHAnsi" w:cstheme="minorHAnsi"/>
          <w:color w:val="000000"/>
        </w:rPr>
        <w:t>(</w:t>
      </w:r>
      <w:proofErr w:type="spellStart"/>
      <w:r w:rsidR="00093593">
        <w:rPr>
          <w:rFonts w:asciiTheme="minorHAnsi" w:hAnsiTheme="minorHAnsi" w:cstheme="minorHAnsi"/>
          <w:color w:val="000000"/>
        </w:rPr>
        <w:t>Morgenroth</w:t>
      </w:r>
      <w:proofErr w:type="spellEnd"/>
      <w:r w:rsidR="00093593">
        <w:rPr>
          <w:rFonts w:asciiTheme="minorHAnsi" w:hAnsiTheme="minorHAnsi" w:cstheme="minorHAnsi"/>
          <w:color w:val="000000"/>
        </w:rPr>
        <w:t>, et al., 2019</w:t>
      </w:r>
      <w:r w:rsidR="00F86A8D">
        <w:rPr>
          <w:rFonts w:asciiTheme="minorHAnsi" w:hAnsiTheme="minorHAnsi" w:cstheme="minorHAnsi"/>
          <w:color w:val="000000"/>
        </w:rPr>
        <w:t>)</w:t>
      </w:r>
      <w:r w:rsidR="003920F5">
        <w:rPr>
          <w:rFonts w:asciiTheme="minorHAnsi" w:hAnsiTheme="minorHAnsi" w:cstheme="minorHAnsi"/>
          <w:color w:val="000000"/>
        </w:rPr>
        <w:t>.</w:t>
      </w:r>
    </w:p>
    <w:p w14:paraId="17C31ECD" w14:textId="482837B3" w:rsidR="007D0347" w:rsidRDefault="003920F5" w:rsidP="003920F5">
      <w:pPr>
        <w:keepNext/>
        <w:pBdr>
          <w:top w:val="nil"/>
          <w:left w:val="nil"/>
          <w:bottom w:val="nil"/>
          <w:right w:val="nil"/>
          <w:between w:val="nil"/>
        </w:pBdr>
        <w:spacing w:after="200" w:line="240" w:lineRule="auto"/>
        <w:ind w:firstLine="720"/>
        <w:jc w:val="both"/>
        <w:rPr>
          <w:rFonts w:asciiTheme="minorHAnsi" w:hAnsiTheme="minorHAnsi" w:cstheme="minorHAnsi"/>
          <w:color w:val="000000"/>
        </w:rPr>
      </w:pPr>
      <w:r w:rsidRPr="003920F5">
        <w:rPr>
          <w:rFonts w:asciiTheme="minorHAnsi" w:hAnsiTheme="minorHAnsi" w:cstheme="minorHAnsi"/>
          <w:color w:val="000000"/>
        </w:rPr>
        <w:t>Differences between LS and HS groups in mPFC metabolite levels, as well as SNR, Line Width and CRLB were established using multivariate analysis of variance (MANOVA) to control for multiple testing.</w:t>
      </w:r>
      <w:r>
        <w:rPr>
          <w:rFonts w:asciiTheme="minorHAnsi" w:hAnsiTheme="minorHAnsi" w:cstheme="minorHAnsi"/>
          <w:color w:val="000000"/>
        </w:rPr>
        <w:t xml:space="preserve"> </w:t>
      </w:r>
      <w:r w:rsidRPr="003920F5">
        <w:rPr>
          <w:rFonts w:asciiTheme="minorHAnsi" w:hAnsiTheme="minorHAnsi" w:cstheme="minorHAnsi"/>
          <w:color w:val="000000"/>
        </w:rPr>
        <w:t>Summaries of the quality check data for th</w:t>
      </w:r>
      <w:r>
        <w:rPr>
          <w:rFonts w:asciiTheme="minorHAnsi" w:hAnsiTheme="minorHAnsi" w:cstheme="minorHAnsi"/>
          <w:color w:val="000000"/>
        </w:rPr>
        <w:t>ese metabolites are presented in Table S1</w:t>
      </w:r>
      <w:r w:rsidRPr="003920F5">
        <w:rPr>
          <w:rFonts w:asciiTheme="minorHAnsi" w:hAnsiTheme="minorHAnsi" w:cstheme="minorHAnsi"/>
          <w:color w:val="000000"/>
        </w:rPr>
        <w:t xml:space="preserve">. </w:t>
      </w:r>
      <w:r>
        <w:rPr>
          <w:rFonts w:asciiTheme="minorHAnsi" w:hAnsiTheme="minorHAnsi" w:cstheme="minorHAnsi"/>
          <w:color w:val="000000"/>
        </w:rPr>
        <w:t xml:space="preserve">The final samples included in these analyses varied following exclusion of participants due to </w:t>
      </w:r>
      <w:r w:rsidR="007D0347">
        <w:rPr>
          <w:rFonts w:asciiTheme="minorHAnsi" w:hAnsiTheme="minorHAnsi" w:cstheme="minorHAnsi"/>
          <w:color w:val="000000"/>
        </w:rPr>
        <w:t xml:space="preserve">quality control checks. For Cr, </w:t>
      </w:r>
      <w:r w:rsidR="007D0347">
        <w:t>quality control checks indicated that 1 subject from the HS group had to be excluded due to CLRB ratios for Glu &gt; 20%, resulting in a total sample of 26 HS and 26 LS individuals. For the analysis of Myo-inositol, 6 participants from the LS group and 2 participants from the HS group had to be excluded due to CLRB rations &gt; 20%, resulting in a total sample of 20 LS and 25 HS subjects. There were no excluded participants for the NAA analysis, resulting in a total sample of 26 LS an</w:t>
      </w:r>
      <w:r w:rsidR="00F86A8D">
        <w:t>d</w:t>
      </w:r>
      <w:r w:rsidR="007D0347">
        <w:t xml:space="preserve"> 27 HS subjects. </w:t>
      </w:r>
      <w:r w:rsidRPr="003920F5">
        <w:rPr>
          <w:rFonts w:asciiTheme="minorHAnsi" w:hAnsiTheme="minorHAnsi" w:cstheme="minorHAnsi"/>
          <w:color w:val="000000"/>
        </w:rPr>
        <w:t>No significant differences between groups were detected for SN ratio, Line width or CRLB</w:t>
      </w:r>
      <w:r>
        <w:rPr>
          <w:rFonts w:asciiTheme="minorHAnsi" w:hAnsiTheme="minorHAnsi" w:cstheme="minorHAnsi"/>
          <w:color w:val="000000"/>
        </w:rPr>
        <w:t xml:space="preserve"> for any of these metabolites</w:t>
      </w:r>
      <w:r w:rsidRPr="003920F5">
        <w:rPr>
          <w:rFonts w:asciiTheme="minorHAnsi" w:hAnsiTheme="minorHAnsi" w:cstheme="minorHAnsi"/>
          <w:color w:val="000000"/>
        </w:rPr>
        <w:t xml:space="preserve">. </w:t>
      </w:r>
    </w:p>
    <w:p w14:paraId="4FA05416" w14:textId="5B509C11" w:rsidR="003920F5" w:rsidRPr="00F2280B" w:rsidRDefault="003920F5" w:rsidP="003920F5">
      <w:pPr>
        <w:keepNext/>
        <w:pBdr>
          <w:top w:val="nil"/>
          <w:left w:val="nil"/>
          <w:bottom w:val="nil"/>
          <w:right w:val="nil"/>
          <w:between w:val="nil"/>
        </w:pBdr>
        <w:spacing w:after="200" w:line="240" w:lineRule="auto"/>
        <w:ind w:firstLine="720"/>
        <w:jc w:val="both"/>
        <w:rPr>
          <w:rFonts w:asciiTheme="minorHAnsi" w:hAnsiTheme="minorHAnsi" w:cstheme="minorHAnsi"/>
          <w:color w:val="000000"/>
        </w:rPr>
      </w:pPr>
      <w:r w:rsidRPr="003920F5">
        <w:rPr>
          <w:rFonts w:asciiTheme="minorHAnsi" w:hAnsiTheme="minorHAnsi" w:cstheme="minorHAnsi"/>
          <w:color w:val="000000"/>
        </w:rPr>
        <w:t xml:space="preserve">ANOVA showed that the HS group (M = </w:t>
      </w:r>
      <w:r>
        <w:rPr>
          <w:rFonts w:asciiTheme="minorHAnsi" w:hAnsiTheme="minorHAnsi" w:cstheme="minorHAnsi"/>
          <w:color w:val="000000"/>
        </w:rPr>
        <w:t>3.27</w:t>
      </w:r>
      <w:r w:rsidRPr="003920F5">
        <w:rPr>
          <w:rFonts w:asciiTheme="minorHAnsi" w:hAnsiTheme="minorHAnsi" w:cstheme="minorHAnsi"/>
          <w:color w:val="000000"/>
        </w:rPr>
        <w:t xml:space="preserve">, SD = </w:t>
      </w:r>
      <w:r>
        <w:rPr>
          <w:rFonts w:asciiTheme="minorHAnsi" w:hAnsiTheme="minorHAnsi" w:cstheme="minorHAnsi"/>
          <w:color w:val="000000"/>
        </w:rPr>
        <w:t>3.03</w:t>
      </w:r>
      <w:r w:rsidRPr="003920F5">
        <w:rPr>
          <w:rFonts w:asciiTheme="minorHAnsi" w:hAnsiTheme="minorHAnsi" w:cstheme="minorHAnsi"/>
          <w:color w:val="000000"/>
        </w:rPr>
        <w:t xml:space="preserve">) had significantly lower </w:t>
      </w:r>
      <w:r w:rsidR="007D0347">
        <w:rPr>
          <w:rFonts w:asciiTheme="minorHAnsi" w:hAnsiTheme="minorHAnsi" w:cstheme="minorHAnsi"/>
          <w:color w:val="000000"/>
        </w:rPr>
        <w:t>CR</w:t>
      </w:r>
      <w:r w:rsidRPr="003920F5">
        <w:rPr>
          <w:rFonts w:asciiTheme="minorHAnsi" w:hAnsiTheme="minorHAnsi" w:cstheme="minorHAnsi"/>
          <w:color w:val="000000"/>
        </w:rPr>
        <w:t xml:space="preserve"> </w:t>
      </w:r>
      <w:proofErr w:type="spellStart"/>
      <w:r w:rsidRPr="003920F5">
        <w:rPr>
          <w:rFonts w:asciiTheme="minorHAnsi" w:hAnsiTheme="minorHAnsi" w:cstheme="minorHAnsi"/>
          <w:color w:val="000000"/>
        </w:rPr>
        <w:t>Corr</w:t>
      </w:r>
      <w:proofErr w:type="spellEnd"/>
      <w:r w:rsidRPr="003920F5">
        <w:rPr>
          <w:rFonts w:asciiTheme="minorHAnsi" w:hAnsiTheme="minorHAnsi" w:cstheme="minorHAnsi"/>
          <w:color w:val="000000"/>
        </w:rPr>
        <w:t xml:space="preserve"> levels than the LS group (M = </w:t>
      </w:r>
      <w:r>
        <w:rPr>
          <w:rFonts w:asciiTheme="minorHAnsi" w:hAnsiTheme="minorHAnsi" w:cstheme="minorHAnsi"/>
          <w:color w:val="000000"/>
        </w:rPr>
        <w:t>5.2</w:t>
      </w:r>
      <w:r w:rsidRPr="003920F5">
        <w:rPr>
          <w:rFonts w:asciiTheme="minorHAnsi" w:hAnsiTheme="minorHAnsi" w:cstheme="minorHAnsi"/>
          <w:color w:val="000000"/>
        </w:rPr>
        <w:t xml:space="preserve">, SD = </w:t>
      </w:r>
      <w:r>
        <w:rPr>
          <w:rFonts w:asciiTheme="minorHAnsi" w:hAnsiTheme="minorHAnsi" w:cstheme="minorHAnsi"/>
          <w:color w:val="000000"/>
        </w:rPr>
        <w:t>1.78</w:t>
      </w:r>
      <w:r w:rsidRPr="003920F5">
        <w:rPr>
          <w:rFonts w:asciiTheme="minorHAnsi" w:hAnsiTheme="minorHAnsi" w:cstheme="minorHAnsi"/>
          <w:color w:val="000000"/>
        </w:rPr>
        <w:t>), F (1,</w:t>
      </w:r>
      <w:r w:rsidR="007D0347">
        <w:rPr>
          <w:rFonts w:asciiTheme="minorHAnsi" w:hAnsiTheme="minorHAnsi" w:cstheme="minorHAnsi"/>
          <w:color w:val="000000"/>
        </w:rPr>
        <w:t>50</w:t>
      </w:r>
      <w:r w:rsidRPr="003920F5">
        <w:rPr>
          <w:rFonts w:asciiTheme="minorHAnsi" w:hAnsiTheme="minorHAnsi" w:cstheme="minorHAnsi"/>
          <w:color w:val="000000"/>
        </w:rPr>
        <w:t xml:space="preserve">) = </w:t>
      </w:r>
      <w:r>
        <w:rPr>
          <w:rFonts w:asciiTheme="minorHAnsi" w:hAnsiTheme="minorHAnsi" w:cstheme="minorHAnsi"/>
          <w:color w:val="000000"/>
        </w:rPr>
        <w:t>-4.43</w:t>
      </w:r>
      <w:r w:rsidRPr="003920F5">
        <w:rPr>
          <w:rFonts w:asciiTheme="minorHAnsi" w:hAnsiTheme="minorHAnsi" w:cstheme="minorHAnsi"/>
          <w:color w:val="000000"/>
        </w:rPr>
        <w:t xml:space="preserve">, p = 0.01, η2= </w:t>
      </w:r>
      <w:r>
        <w:rPr>
          <w:rFonts w:asciiTheme="minorHAnsi" w:hAnsiTheme="minorHAnsi" w:cstheme="minorHAnsi"/>
          <w:color w:val="000000"/>
        </w:rPr>
        <w:t>0.7</w:t>
      </w:r>
      <w:r w:rsidRPr="003920F5">
        <w:rPr>
          <w:rFonts w:asciiTheme="minorHAnsi" w:hAnsiTheme="minorHAnsi" w:cstheme="minorHAnsi"/>
          <w:color w:val="000000"/>
        </w:rPr>
        <w:t>.</w:t>
      </w:r>
      <w:r w:rsidR="007D0347">
        <w:rPr>
          <w:rFonts w:asciiTheme="minorHAnsi" w:hAnsiTheme="minorHAnsi" w:cstheme="minorHAnsi"/>
          <w:color w:val="000000"/>
        </w:rPr>
        <w:t xml:space="preserve"> For Myo-inositol, the HS group (M = 2.37, SD = 3.33) did not differ from the LS group (M = 3.11, SD = 5.21), F (1, 43) = -1.29, p = 0.2. For NAA, the HS group (M = 4.16, SD = 6.27) had significantly lower NAA </w:t>
      </w:r>
      <w:proofErr w:type="spellStart"/>
      <w:r w:rsidR="007D0347">
        <w:rPr>
          <w:rFonts w:asciiTheme="minorHAnsi" w:hAnsiTheme="minorHAnsi" w:cstheme="minorHAnsi"/>
          <w:color w:val="000000"/>
        </w:rPr>
        <w:t>Corr</w:t>
      </w:r>
      <w:proofErr w:type="spellEnd"/>
      <w:r w:rsidR="007D0347">
        <w:rPr>
          <w:rFonts w:asciiTheme="minorHAnsi" w:hAnsiTheme="minorHAnsi" w:cstheme="minorHAnsi"/>
          <w:color w:val="000000"/>
        </w:rPr>
        <w:t xml:space="preserve"> levels than the LS group (M = 7.06, SD = 3.28), F (1, 51) = -4.73, p = 0.01, </w:t>
      </w:r>
      <w:r w:rsidR="007D0347" w:rsidRPr="003920F5">
        <w:rPr>
          <w:rFonts w:asciiTheme="minorHAnsi" w:hAnsiTheme="minorHAnsi" w:cstheme="minorHAnsi"/>
          <w:color w:val="000000"/>
        </w:rPr>
        <w:t xml:space="preserve">η2= </w:t>
      </w:r>
      <w:r w:rsidR="007D0347">
        <w:rPr>
          <w:rFonts w:asciiTheme="minorHAnsi" w:hAnsiTheme="minorHAnsi" w:cstheme="minorHAnsi"/>
          <w:color w:val="000000"/>
        </w:rPr>
        <w:t xml:space="preserve">0.6. </w:t>
      </w:r>
    </w:p>
    <w:p w14:paraId="3A677E1C" w14:textId="77777777" w:rsidR="00F2280B" w:rsidRPr="00F2280B" w:rsidRDefault="00F2280B" w:rsidP="003920F5">
      <w:pPr>
        <w:keepNext/>
        <w:pBdr>
          <w:top w:val="nil"/>
          <w:left w:val="nil"/>
          <w:bottom w:val="nil"/>
          <w:right w:val="nil"/>
          <w:between w:val="nil"/>
        </w:pBdr>
        <w:spacing w:after="200" w:line="240" w:lineRule="auto"/>
        <w:jc w:val="both"/>
        <w:rPr>
          <w:rFonts w:asciiTheme="minorHAnsi" w:hAnsiTheme="minorHAnsi" w:cstheme="minorHAnsi"/>
          <w:color w:val="000000"/>
        </w:rPr>
      </w:pPr>
    </w:p>
    <w:p w14:paraId="06C582EC" w14:textId="73F537C3" w:rsidR="00F2280B" w:rsidRPr="00F2280B" w:rsidRDefault="00F2280B" w:rsidP="00F2280B">
      <w:pPr>
        <w:keepNext/>
        <w:pBdr>
          <w:top w:val="nil"/>
          <w:left w:val="nil"/>
          <w:bottom w:val="nil"/>
          <w:right w:val="nil"/>
          <w:between w:val="nil"/>
        </w:pBdr>
        <w:spacing w:after="200" w:line="240" w:lineRule="auto"/>
        <w:rPr>
          <w:rFonts w:asciiTheme="minorHAnsi" w:hAnsiTheme="minorHAnsi" w:cstheme="minorHAnsi"/>
          <w:color w:val="000000"/>
        </w:rPr>
      </w:pPr>
      <w:r w:rsidRPr="00F2280B">
        <w:rPr>
          <w:rFonts w:asciiTheme="minorHAnsi" w:hAnsiTheme="minorHAnsi" w:cstheme="minorHAnsi"/>
          <w:color w:val="000000"/>
        </w:rPr>
        <w:t xml:space="preserve">Table </w:t>
      </w:r>
      <w:r w:rsidR="003920F5">
        <w:rPr>
          <w:rFonts w:asciiTheme="minorHAnsi" w:hAnsiTheme="minorHAnsi" w:cstheme="minorHAnsi"/>
          <w:color w:val="000000"/>
        </w:rPr>
        <w:t>S1</w:t>
      </w:r>
      <w:r w:rsidRPr="00F2280B">
        <w:rPr>
          <w:rFonts w:asciiTheme="minorHAnsi" w:hAnsiTheme="minorHAnsi" w:cstheme="minorHAnsi"/>
          <w:color w:val="000000"/>
        </w:rPr>
        <w:t xml:space="preserve">. Summary of quality measures for the </w:t>
      </w:r>
      <w:r w:rsidR="003920F5">
        <w:rPr>
          <w:rFonts w:asciiTheme="minorHAnsi" w:hAnsiTheme="minorHAnsi" w:cstheme="minorHAnsi"/>
          <w:color w:val="000000"/>
        </w:rPr>
        <w:t>Cr, Myo-inositol and NAA</w:t>
      </w:r>
      <w:r w:rsidRPr="00F2280B">
        <w:rPr>
          <w:rFonts w:asciiTheme="minorHAnsi" w:hAnsiTheme="minorHAnsi" w:cstheme="minorHAnsi"/>
          <w:color w:val="000000"/>
        </w:rPr>
        <w:t xml:space="preserve"> dataset based on group and total sample.</w:t>
      </w:r>
    </w:p>
    <w:tbl>
      <w:tblPr>
        <w:tblW w:w="9067"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127"/>
        <w:gridCol w:w="1735"/>
        <w:gridCol w:w="1735"/>
        <w:gridCol w:w="1735"/>
        <w:gridCol w:w="1735"/>
      </w:tblGrid>
      <w:tr w:rsidR="00F2280B" w:rsidRPr="00F2280B" w14:paraId="1CC6ECDA" w14:textId="77777777" w:rsidTr="00D821F8">
        <w:tc>
          <w:tcPr>
            <w:tcW w:w="2127" w:type="dxa"/>
            <w:tcBorders>
              <w:top w:val="single" w:sz="4" w:space="0" w:color="000000"/>
              <w:bottom w:val="single" w:sz="4" w:space="0" w:color="auto"/>
            </w:tcBorders>
            <w:vAlign w:val="center"/>
          </w:tcPr>
          <w:p w14:paraId="623C4284" w14:textId="52B9D925" w:rsidR="00F2280B" w:rsidRPr="00F2280B" w:rsidRDefault="00F2280B" w:rsidP="00D821F8">
            <w:pPr>
              <w:spacing w:line="360" w:lineRule="auto"/>
              <w:jc w:val="center"/>
              <w:rPr>
                <w:rFonts w:asciiTheme="minorHAnsi" w:hAnsiTheme="minorHAnsi" w:cstheme="minorHAnsi"/>
                <w:b/>
              </w:rPr>
            </w:pPr>
            <w:r>
              <w:rPr>
                <w:rFonts w:asciiTheme="minorHAnsi" w:hAnsiTheme="minorHAnsi" w:cstheme="minorHAnsi"/>
                <w:b/>
              </w:rPr>
              <w:t>Cr</w:t>
            </w:r>
          </w:p>
        </w:tc>
        <w:tc>
          <w:tcPr>
            <w:tcW w:w="1735" w:type="dxa"/>
            <w:tcBorders>
              <w:top w:val="single" w:sz="4" w:space="0" w:color="000000"/>
              <w:bottom w:val="nil"/>
            </w:tcBorders>
            <w:vAlign w:val="center"/>
          </w:tcPr>
          <w:p w14:paraId="3CD0B74B" w14:textId="77777777" w:rsidR="00F2280B" w:rsidRPr="00F2280B" w:rsidRDefault="00F2280B" w:rsidP="00D821F8">
            <w:pPr>
              <w:spacing w:line="360" w:lineRule="auto"/>
              <w:jc w:val="center"/>
              <w:rPr>
                <w:rFonts w:asciiTheme="minorHAnsi" w:hAnsiTheme="minorHAnsi" w:cstheme="minorHAnsi"/>
                <w:b/>
              </w:rPr>
            </w:pPr>
            <w:r w:rsidRPr="00F2280B">
              <w:rPr>
                <w:rFonts w:asciiTheme="minorHAnsi" w:hAnsiTheme="minorHAnsi" w:cstheme="minorHAnsi"/>
                <w:b/>
              </w:rPr>
              <w:t>LS</w:t>
            </w:r>
          </w:p>
        </w:tc>
        <w:tc>
          <w:tcPr>
            <w:tcW w:w="1735" w:type="dxa"/>
            <w:tcBorders>
              <w:top w:val="single" w:sz="4" w:space="0" w:color="000000"/>
              <w:bottom w:val="nil"/>
            </w:tcBorders>
            <w:vAlign w:val="center"/>
          </w:tcPr>
          <w:p w14:paraId="2E147CF5" w14:textId="77777777" w:rsidR="00F2280B" w:rsidRPr="00F2280B" w:rsidRDefault="00F2280B" w:rsidP="00D821F8">
            <w:pPr>
              <w:spacing w:line="360" w:lineRule="auto"/>
              <w:jc w:val="center"/>
              <w:rPr>
                <w:rFonts w:asciiTheme="minorHAnsi" w:hAnsiTheme="minorHAnsi" w:cstheme="minorHAnsi"/>
                <w:b/>
              </w:rPr>
            </w:pPr>
            <w:r w:rsidRPr="00F2280B">
              <w:rPr>
                <w:rFonts w:asciiTheme="minorHAnsi" w:hAnsiTheme="minorHAnsi" w:cstheme="minorHAnsi"/>
                <w:b/>
              </w:rPr>
              <w:t>HS</w:t>
            </w:r>
          </w:p>
        </w:tc>
        <w:tc>
          <w:tcPr>
            <w:tcW w:w="1735" w:type="dxa"/>
            <w:tcBorders>
              <w:top w:val="single" w:sz="4" w:space="0" w:color="000000"/>
              <w:bottom w:val="nil"/>
            </w:tcBorders>
            <w:vAlign w:val="center"/>
          </w:tcPr>
          <w:p w14:paraId="630A8C22" w14:textId="77777777" w:rsidR="00F2280B" w:rsidRPr="00F2280B" w:rsidRDefault="00F2280B" w:rsidP="00D821F8">
            <w:pPr>
              <w:spacing w:line="360" w:lineRule="auto"/>
              <w:jc w:val="center"/>
              <w:rPr>
                <w:rFonts w:asciiTheme="minorHAnsi" w:hAnsiTheme="minorHAnsi" w:cstheme="minorHAnsi"/>
                <w:b/>
              </w:rPr>
            </w:pPr>
            <w:r w:rsidRPr="00F2280B">
              <w:rPr>
                <w:rFonts w:asciiTheme="minorHAnsi" w:hAnsiTheme="minorHAnsi" w:cstheme="minorHAnsi"/>
                <w:b/>
              </w:rPr>
              <w:t>Total</w:t>
            </w:r>
          </w:p>
        </w:tc>
        <w:tc>
          <w:tcPr>
            <w:tcW w:w="1735" w:type="dxa"/>
            <w:tcBorders>
              <w:top w:val="single" w:sz="4" w:space="0" w:color="000000"/>
              <w:bottom w:val="nil"/>
            </w:tcBorders>
            <w:vAlign w:val="center"/>
          </w:tcPr>
          <w:p w14:paraId="26AED8FB" w14:textId="77777777" w:rsidR="00F2280B" w:rsidRPr="00F2280B" w:rsidRDefault="00F2280B" w:rsidP="00D821F8">
            <w:pPr>
              <w:spacing w:line="360" w:lineRule="auto"/>
              <w:jc w:val="center"/>
              <w:rPr>
                <w:rFonts w:asciiTheme="minorHAnsi" w:hAnsiTheme="minorHAnsi" w:cstheme="minorHAnsi"/>
                <w:b/>
              </w:rPr>
            </w:pPr>
            <w:r w:rsidRPr="00F2280B">
              <w:rPr>
                <w:rFonts w:asciiTheme="minorHAnsi" w:hAnsiTheme="minorHAnsi" w:cstheme="minorHAnsi"/>
                <w:b/>
              </w:rPr>
              <w:t>Analysis (HS vs LS), F statistics</w:t>
            </w:r>
          </w:p>
        </w:tc>
      </w:tr>
      <w:tr w:rsidR="00F2280B" w:rsidRPr="00F2280B" w14:paraId="22397B5B" w14:textId="77777777" w:rsidTr="00D821F8">
        <w:tc>
          <w:tcPr>
            <w:tcW w:w="2127" w:type="dxa"/>
            <w:tcBorders>
              <w:top w:val="single" w:sz="4" w:space="0" w:color="auto"/>
              <w:bottom w:val="nil"/>
            </w:tcBorders>
            <w:vAlign w:val="center"/>
          </w:tcPr>
          <w:p w14:paraId="16792E9B" w14:textId="4705F07B" w:rsidR="00F2280B" w:rsidRPr="00F2280B" w:rsidRDefault="00F2280B" w:rsidP="00D821F8">
            <w:pPr>
              <w:spacing w:line="360" w:lineRule="auto"/>
              <w:rPr>
                <w:rFonts w:asciiTheme="minorHAnsi" w:hAnsiTheme="minorHAnsi" w:cstheme="minorHAnsi"/>
              </w:rPr>
            </w:pPr>
            <w:r w:rsidRPr="00F2280B">
              <w:rPr>
                <w:rFonts w:asciiTheme="minorHAnsi" w:hAnsiTheme="minorHAnsi" w:cstheme="minorHAnsi"/>
              </w:rPr>
              <w:t xml:space="preserve">mPFC </w:t>
            </w:r>
            <w:r>
              <w:rPr>
                <w:rFonts w:asciiTheme="minorHAnsi" w:hAnsiTheme="minorHAnsi" w:cstheme="minorHAnsi"/>
              </w:rPr>
              <w:t>Cr</w:t>
            </w:r>
          </w:p>
        </w:tc>
        <w:tc>
          <w:tcPr>
            <w:tcW w:w="1735" w:type="dxa"/>
            <w:tcBorders>
              <w:top w:val="nil"/>
              <w:bottom w:val="nil"/>
            </w:tcBorders>
            <w:vAlign w:val="center"/>
          </w:tcPr>
          <w:p w14:paraId="41FDA7C1" w14:textId="3E79A815"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LS (n = 2</w:t>
            </w:r>
            <w:r>
              <w:rPr>
                <w:rFonts w:asciiTheme="minorHAnsi" w:hAnsiTheme="minorHAnsi" w:cstheme="minorHAnsi"/>
              </w:rPr>
              <w:t>6</w:t>
            </w:r>
            <w:r w:rsidRPr="00F2280B">
              <w:rPr>
                <w:rFonts w:asciiTheme="minorHAnsi" w:hAnsiTheme="minorHAnsi" w:cstheme="minorHAnsi"/>
              </w:rPr>
              <w:t>)</w:t>
            </w:r>
          </w:p>
        </w:tc>
        <w:tc>
          <w:tcPr>
            <w:tcW w:w="1735" w:type="dxa"/>
            <w:tcBorders>
              <w:top w:val="nil"/>
              <w:bottom w:val="nil"/>
            </w:tcBorders>
            <w:vAlign w:val="center"/>
          </w:tcPr>
          <w:p w14:paraId="3B1980D6" w14:textId="2BF06C3F"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 xml:space="preserve">HS (n = </w:t>
            </w:r>
            <w:r>
              <w:rPr>
                <w:rFonts w:asciiTheme="minorHAnsi" w:hAnsiTheme="minorHAnsi" w:cstheme="minorHAnsi"/>
              </w:rPr>
              <w:t>26</w:t>
            </w:r>
            <w:r w:rsidRPr="00F2280B">
              <w:rPr>
                <w:rFonts w:asciiTheme="minorHAnsi" w:hAnsiTheme="minorHAnsi" w:cstheme="minorHAnsi"/>
              </w:rPr>
              <w:t>)</w:t>
            </w:r>
          </w:p>
        </w:tc>
        <w:tc>
          <w:tcPr>
            <w:tcW w:w="1735" w:type="dxa"/>
            <w:tcBorders>
              <w:top w:val="nil"/>
              <w:bottom w:val="nil"/>
            </w:tcBorders>
            <w:vAlign w:val="center"/>
          </w:tcPr>
          <w:p w14:paraId="5C7076E5" w14:textId="3C438F2B"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 xml:space="preserve">Total (n = </w:t>
            </w:r>
            <w:r>
              <w:rPr>
                <w:rFonts w:asciiTheme="minorHAnsi" w:hAnsiTheme="minorHAnsi" w:cstheme="minorHAnsi"/>
              </w:rPr>
              <w:t>52</w:t>
            </w:r>
            <w:r w:rsidRPr="00F2280B">
              <w:rPr>
                <w:rFonts w:asciiTheme="minorHAnsi" w:hAnsiTheme="minorHAnsi" w:cstheme="minorHAnsi"/>
              </w:rPr>
              <w:t>)</w:t>
            </w:r>
          </w:p>
        </w:tc>
        <w:tc>
          <w:tcPr>
            <w:tcW w:w="1735" w:type="dxa"/>
            <w:tcBorders>
              <w:top w:val="nil"/>
              <w:bottom w:val="nil"/>
            </w:tcBorders>
            <w:vAlign w:val="center"/>
          </w:tcPr>
          <w:p w14:paraId="618E1145" w14:textId="77777777" w:rsidR="00F2280B" w:rsidRPr="00F2280B" w:rsidRDefault="00F2280B" w:rsidP="00D821F8">
            <w:pPr>
              <w:spacing w:line="360" w:lineRule="auto"/>
              <w:jc w:val="center"/>
              <w:rPr>
                <w:rFonts w:asciiTheme="minorHAnsi" w:hAnsiTheme="minorHAnsi" w:cstheme="minorHAnsi"/>
              </w:rPr>
            </w:pPr>
          </w:p>
        </w:tc>
      </w:tr>
      <w:tr w:rsidR="00F2280B" w:rsidRPr="00F2280B" w14:paraId="2A631A7F" w14:textId="77777777" w:rsidTr="00D821F8">
        <w:tc>
          <w:tcPr>
            <w:tcW w:w="2127" w:type="dxa"/>
            <w:tcBorders>
              <w:top w:val="nil"/>
            </w:tcBorders>
            <w:vAlign w:val="center"/>
          </w:tcPr>
          <w:p w14:paraId="123E0C22" w14:textId="77777777" w:rsidR="00F2280B" w:rsidRPr="00F2280B" w:rsidRDefault="00F2280B" w:rsidP="00D821F8">
            <w:pPr>
              <w:spacing w:line="360" w:lineRule="auto"/>
              <w:rPr>
                <w:rFonts w:asciiTheme="minorHAnsi" w:hAnsiTheme="minorHAnsi" w:cstheme="minorHAnsi"/>
              </w:rPr>
            </w:pPr>
            <w:r w:rsidRPr="00F2280B">
              <w:rPr>
                <w:rFonts w:asciiTheme="minorHAnsi" w:hAnsiTheme="minorHAnsi" w:cstheme="minorHAnsi"/>
              </w:rPr>
              <w:t>SN Ratio</w:t>
            </w:r>
          </w:p>
        </w:tc>
        <w:tc>
          <w:tcPr>
            <w:tcW w:w="1735" w:type="dxa"/>
            <w:tcBorders>
              <w:top w:val="nil"/>
            </w:tcBorders>
            <w:vAlign w:val="center"/>
          </w:tcPr>
          <w:p w14:paraId="71641F0F" w14:textId="2C61199F"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53.2 (SD = 9.9</w:t>
            </w:r>
            <w:r w:rsidR="00574158">
              <w:rPr>
                <w:rFonts w:asciiTheme="minorHAnsi" w:hAnsiTheme="minorHAnsi" w:cstheme="minorHAnsi"/>
              </w:rPr>
              <w:t>1</w:t>
            </w:r>
            <w:r w:rsidR="005221E9">
              <w:rPr>
                <w:rFonts w:asciiTheme="minorHAnsi" w:hAnsiTheme="minorHAnsi" w:cstheme="minorHAnsi"/>
              </w:rPr>
              <w:t>)</w:t>
            </w:r>
          </w:p>
        </w:tc>
        <w:tc>
          <w:tcPr>
            <w:tcW w:w="1735" w:type="dxa"/>
            <w:tcBorders>
              <w:top w:val="nil"/>
            </w:tcBorders>
            <w:vAlign w:val="center"/>
          </w:tcPr>
          <w:p w14:paraId="290870D2" w14:textId="35F87213"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51 (SD = 5.2</w:t>
            </w:r>
            <w:r w:rsidR="005221E9">
              <w:rPr>
                <w:rFonts w:asciiTheme="minorHAnsi" w:hAnsiTheme="minorHAnsi" w:cstheme="minorHAnsi"/>
              </w:rPr>
              <w:t>7</w:t>
            </w:r>
            <w:r w:rsidRPr="00F2280B">
              <w:rPr>
                <w:rFonts w:asciiTheme="minorHAnsi" w:hAnsiTheme="minorHAnsi" w:cstheme="minorHAnsi"/>
              </w:rPr>
              <w:t>)</w:t>
            </w:r>
          </w:p>
        </w:tc>
        <w:tc>
          <w:tcPr>
            <w:tcW w:w="1735" w:type="dxa"/>
            <w:tcBorders>
              <w:top w:val="nil"/>
            </w:tcBorders>
            <w:vAlign w:val="center"/>
          </w:tcPr>
          <w:p w14:paraId="43DCF132" w14:textId="440EC82C"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5</w:t>
            </w:r>
            <w:r w:rsidR="005221E9">
              <w:rPr>
                <w:rFonts w:asciiTheme="minorHAnsi" w:hAnsiTheme="minorHAnsi" w:cstheme="minorHAnsi"/>
              </w:rPr>
              <w:t>1.8</w:t>
            </w:r>
            <w:r w:rsidRPr="00F2280B">
              <w:rPr>
                <w:rFonts w:asciiTheme="minorHAnsi" w:hAnsiTheme="minorHAnsi" w:cstheme="minorHAnsi"/>
              </w:rPr>
              <w:t xml:space="preserve"> (SD = 7.8</w:t>
            </w:r>
            <w:r w:rsidR="005221E9">
              <w:rPr>
                <w:rFonts w:asciiTheme="minorHAnsi" w:hAnsiTheme="minorHAnsi" w:cstheme="minorHAnsi"/>
              </w:rPr>
              <w:t>0</w:t>
            </w:r>
            <w:r w:rsidRPr="00F2280B">
              <w:rPr>
                <w:rFonts w:asciiTheme="minorHAnsi" w:hAnsiTheme="minorHAnsi" w:cstheme="minorHAnsi"/>
              </w:rPr>
              <w:t>)</w:t>
            </w:r>
          </w:p>
        </w:tc>
        <w:tc>
          <w:tcPr>
            <w:tcW w:w="1735" w:type="dxa"/>
            <w:tcBorders>
              <w:top w:val="nil"/>
            </w:tcBorders>
            <w:vAlign w:val="center"/>
          </w:tcPr>
          <w:p w14:paraId="0E1DDAE4" w14:textId="1720F9FA"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0.005, p = 0.</w:t>
            </w:r>
            <w:r w:rsidR="005221E9">
              <w:rPr>
                <w:rFonts w:asciiTheme="minorHAnsi" w:hAnsiTheme="minorHAnsi" w:cstheme="minorHAnsi"/>
              </w:rPr>
              <w:t>61</w:t>
            </w:r>
          </w:p>
        </w:tc>
      </w:tr>
      <w:tr w:rsidR="00F2280B" w:rsidRPr="00F2280B" w14:paraId="504B14DE" w14:textId="77777777" w:rsidTr="00D821F8">
        <w:tc>
          <w:tcPr>
            <w:tcW w:w="2127" w:type="dxa"/>
            <w:vAlign w:val="center"/>
          </w:tcPr>
          <w:p w14:paraId="36FC406C" w14:textId="77777777" w:rsidR="00F2280B" w:rsidRPr="00F2280B" w:rsidRDefault="00F2280B" w:rsidP="00D821F8">
            <w:pPr>
              <w:spacing w:line="360" w:lineRule="auto"/>
              <w:rPr>
                <w:rFonts w:asciiTheme="minorHAnsi" w:hAnsiTheme="minorHAnsi" w:cstheme="minorHAnsi"/>
              </w:rPr>
            </w:pPr>
            <w:r w:rsidRPr="00F2280B">
              <w:rPr>
                <w:rFonts w:asciiTheme="minorHAnsi" w:hAnsiTheme="minorHAnsi" w:cstheme="minorHAnsi"/>
              </w:rPr>
              <w:t>Line width in Hz</w:t>
            </w:r>
          </w:p>
        </w:tc>
        <w:tc>
          <w:tcPr>
            <w:tcW w:w="1735" w:type="dxa"/>
            <w:vAlign w:val="center"/>
          </w:tcPr>
          <w:p w14:paraId="06403140" w14:textId="158CF209"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6.</w:t>
            </w:r>
            <w:r w:rsidR="005221E9">
              <w:rPr>
                <w:rFonts w:asciiTheme="minorHAnsi" w:hAnsiTheme="minorHAnsi" w:cstheme="minorHAnsi"/>
              </w:rPr>
              <w:t>6</w:t>
            </w:r>
            <w:r w:rsidRPr="00F2280B">
              <w:rPr>
                <w:rFonts w:asciiTheme="minorHAnsi" w:hAnsiTheme="minorHAnsi" w:cstheme="minorHAnsi"/>
              </w:rPr>
              <w:t>8 (SD = 1.</w:t>
            </w:r>
            <w:r w:rsidR="005221E9">
              <w:rPr>
                <w:rFonts w:asciiTheme="minorHAnsi" w:hAnsiTheme="minorHAnsi" w:cstheme="minorHAnsi"/>
              </w:rPr>
              <w:t>0</w:t>
            </w:r>
            <w:r w:rsidRPr="00F2280B">
              <w:rPr>
                <w:rFonts w:asciiTheme="minorHAnsi" w:hAnsiTheme="minorHAnsi" w:cstheme="minorHAnsi"/>
              </w:rPr>
              <w:t>3)</w:t>
            </w:r>
          </w:p>
        </w:tc>
        <w:tc>
          <w:tcPr>
            <w:tcW w:w="1735" w:type="dxa"/>
            <w:vAlign w:val="center"/>
          </w:tcPr>
          <w:p w14:paraId="67AE18B3" w14:textId="0DCFEA05"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5.</w:t>
            </w:r>
            <w:r w:rsidR="005221E9">
              <w:rPr>
                <w:rFonts w:asciiTheme="minorHAnsi" w:hAnsiTheme="minorHAnsi" w:cstheme="minorHAnsi"/>
              </w:rPr>
              <w:t>9</w:t>
            </w:r>
            <w:r w:rsidRPr="00F2280B">
              <w:rPr>
                <w:rFonts w:asciiTheme="minorHAnsi" w:hAnsiTheme="minorHAnsi" w:cstheme="minorHAnsi"/>
              </w:rPr>
              <w:t>6 (SD = 1.</w:t>
            </w:r>
            <w:r w:rsidR="005221E9">
              <w:rPr>
                <w:rFonts w:asciiTheme="minorHAnsi" w:hAnsiTheme="minorHAnsi" w:cstheme="minorHAnsi"/>
              </w:rPr>
              <w:t>4</w:t>
            </w:r>
            <w:r w:rsidRPr="00F2280B">
              <w:rPr>
                <w:rFonts w:asciiTheme="minorHAnsi" w:hAnsiTheme="minorHAnsi" w:cstheme="minorHAnsi"/>
              </w:rPr>
              <w:t>5)</w:t>
            </w:r>
          </w:p>
        </w:tc>
        <w:tc>
          <w:tcPr>
            <w:tcW w:w="1735" w:type="dxa"/>
            <w:vAlign w:val="center"/>
          </w:tcPr>
          <w:p w14:paraId="1CF66A90" w14:textId="5AE57D3D"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6.2</w:t>
            </w:r>
            <w:r w:rsidR="005221E9">
              <w:rPr>
                <w:rFonts w:asciiTheme="minorHAnsi" w:hAnsiTheme="minorHAnsi" w:cstheme="minorHAnsi"/>
              </w:rPr>
              <w:t>5</w:t>
            </w:r>
            <w:r w:rsidRPr="00F2280B">
              <w:rPr>
                <w:rFonts w:asciiTheme="minorHAnsi" w:hAnsiTheme="minorHAnsi" w:cstheme="minorHAnsi"/>
              </w:rPr>
              <w:t xml:space="preserve"> (SD = 1.64)</w:t>
            </w:r>
          </w:p>
        </w:tc>
        <w:tc>
          <w:tcPr>
            <w:tcW w:w="1735" w:type="dxa"/>
            <w:vAlign w:val="center"/>
          </w:tcPr>
          <w:p w14:paraId="3462E07E" w14:textId="77777777"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0.006, p = 0.7</w:t>
            </w:r>
          </w:p>
        </w:tc>
      </w:tr>
      <w:tr w:rsidR="00F2280B" w:rsidRPr="00F2280B" w14:paraId="3C2A0CE1" w14:textId="77777777" w:rsidTr="00D821F8">
        <w:tc>
          <w:tcPr>
            <w:tcW w:w="2127" w:type="dxa"/>
            <w:vAlign w:val="center"/>
          </w:tcPr>
          <w:p w14:paraId="6B6C7358" w14:textId="6F07AC2E" w:rsidR="00F2280B" w:rsidRPr="00F2280B" w:rsidRDefault="005221E9" w:rsidP="00D821F8">
            <w:pPr>
              <w:spacing w:line="360" w:lineRule="auto"/>
              <w:rPr>
                <w:rFonts w:asciiTheme="minorHAnsi" w:hAnsiTheme="minorHAnsi" w:cstheme="minorHAnsi"/>
              </w:rPr>
            </w:pPr>
            <w:r>
              <w:rPr>
                <w:rFonts w:asciiTheme="minorHAnsi" w:hAnsiTheme="minorHAnsi" w:cstheme="minorHAnsi"/>
              </w:rPr>
              <w:t>Cr</w:t>
            </w:r>
            <w:r w:rsidR="00F2280B" w:rsidRPr="00F2280B">
              <w:rPr>
                <w:rFonts w:asciiTheme="minorHAnsi" w:hAnsiTheme="minorHAnsi" w:cstheme="minorHAnsi"/>
              </w:rPr>
              <w:t xml:space="preserve"> CRLB (in %)</w:t>
            </w:r>
          </w:p>
        </w:tc>
        <w:tc>
          <w:tcPr>
            <w:tcW w:w="1735" w:type="dxa"/>
            <w:vAlign w:val="center"/>
          </w:tcPr>
          <w:p w14:paraId="3A91E9FC" w14:textId="2F807F3A" w:rsidR="00F2280B" w:rsidRPr="00F2280B" w:rsidRDefault="00574158" w:rsidP="00D821F8">
            <w:pPr>
              <w:spacing w:line="360" w:lineRule="auto"/>
              <w:jc w:val="center"/>
              <w:rPr>
                <w:rFonts w:asciiTheme="minorHAnsi" w:hAnsiTheme="minorHAnsi" w:cstheme="minorHAnsi"/>
              </w:rPr>
            </w:pPr>
            <w:r>
              <w:rPr>
                <w:rFonts w:asciiTheme="minorHAnsi" w:hAnsiTheme="minorHAnsi" w:cstheme="minorHAnsi"/>
              </w:rPr>
              <w:t>3.56 (SD = 1.08)</w:t>
            </w:r>
          </w:p>
        </w:tc>
        <w:tc>
          <w:tcPr>
            <w:tcW w:w="1735" w:type="dxa"/>
            <w:vAlign w:val="center"/>
          </w:tcPr>
          <w:p w14:paraId="0ACA3B7F" w14:textId="366E7870" w:rsidR="00F2280B" w:rsidRPr="00F2280B" w:rsidRDefault="00574158" w:rsidP="00D821F8">
            <w:pPr>
              <w:spacing w:line="360" w:lineRule="auto"/>
              <w:jc w:val="center"/>
              <w:rPr>
                <w:rFonts w:asciiTheme="minorHAnsi" w:hAnsiTheme="minorHAnsi" w:cstheme="minorHAnsi"/>
              </w:rPr>
            </w:pPr>
            <w:r>
              <w:rPr>
                <w:rFonts w:asciiTheme="minorHAnsi" w:hAnsiTheme="minorHAnsi" w:cstheme="minorHAnsi"/>
              </w:rPr>
              <w:t>3.72 (SD = 1.34)</w:t>
            </w:r>
          </w:p>
        </w:tc>
        <w:tc>
          <w:tcPr>
            <w:tcW w:w="1735" w:type="dxa"/>
            <w:vAlign w:val="center"/>
          </w:tcPr>
          <w:p w14:paraId="0B592D8A" w14:textId="0CDE7CE8" w:rsidR="00F2280B" w:rsidRPr="00F2280B" w:rsidRDefault="00574158" w:rsidP="00D821F8">
            <w:pPr>
              <w:spacing w:line="360" w:lineRule="auto"/>
              <w:jc w:val="center"/>
              <w:rPr>
                <w:rFonts w:asciiTheme="minorHAnsi" w:hAnsiTheme="minorHAnsi" w:cstheme="minorHAnsi"/>
              </w:rPr>
            </w:pPr>
            <w:r>
              <w:rPr>
                <w:rFonts w:asciiTheme="minorHAnsi" w:hAnsiTheme="minorHAnsi" w:cstheme="minorHAnsi"/>
              </w:rPr>
              <w:t>3.64 (SD = 1.21)</w:t>
            </w:r>
          </w:p>
        </w:tc>
        <w:tc>
          <w:tcPr>
            <w:tcW w:w="1735" w:type="dxa"/>
            <w:vAlign w:val="center"/>
          </w:tcPr>
          <w:p w14:paraId="7734B5A9" w14:textId="7602D30A" w:rsidR="00F2280B" w:rsidRPr="00F2280B" w:rsidRDefault="00574158" w:rsidP="00D821F8">
            <w:pPr>
              <w:spacing w:line="360" w:lineRule="auto"/>
              <w:jc w:val="center"/>
              <w:rPr>
                <w:rFonts w:asciiTheme="minorHAnsi" w:hAnsiTheme="minorHAnsi" w:cstheme="minorHAnsi"/>
              </w:rPr>
            </w:pPr>
            <w:r>
              <w:rPr>
                <w:rFonts w:asciiTheme="minorHAnsi" w:hAnsiTheme="minorHAnsi" w:cstheme="minorHAnsi"/>
              </w:rPr>
              <w:t>0.8, p = 0.4</w:t>
            </w:r>
          </w:p>
        </w:tc>
      </w:tr>
      <w:tr w:rsidR="00F2280B" w:rsidRPr="00F2280B" w14:paraId="56CF0B47" w14:textId="77777777" w:rsidTr="00D821F8">
        <w:tc>
          <w:tcPr>
            <w:tcW w:w="2127" w:type="dxa"/>
            <w:tcBorders>
              <w:bottom w:val="single" w:sz="4" w:space="0" w:color="auto"/>
            </w:tcBorders>
            <w:vAlign w:val="center"/>
          </w:tcPr>
          <w:p w14:paraId="343CF093" w14:textId="03326513" w:rsidR="00F2280B" w:rsidRPr="00F2280B" w:rsidRDefault="00F2280B" w:rsidP="00D821F8">
            <w:pPr>
              <w:spacing w:line="360" w:lineRule="auto"/>
              <w:jc w:val="center"/>
              <w:rPr>
                <w:rFonts w:asciiTheme="minorHAnsi" w:hAnsiTheme="minorHAnsi" w:cstheme="minorHAnsi"/>
                <w:b/>
              </w:rPr>
            </w:pPr>
            <w:r w:rsidRPr="00F2280B">
              <w:rPr>
                <w:rFonts w:asciiTheme="minorHAnsi" w:hAnsiTheme="minorHAnsi" w:cstheme="minorHAnsi"/>
                <w:b/>
              </w:rPr>
              <w:t>Myo-inositol</w:t>
            </w:r>
          </w:p>
        </w:tc>
        <w:tc>
          <w:tcPr>
            <w:tcW w:w="1735" w:type="dxa"/>
            <w:vAlign w:val="center"/>
          </w:tcPr>
          <w:p w14:paraId="20E61344" w14:textId="77777777" w:rsidR="00F2280B" w:rsidRPr="00F2280B" w:rsidRDefault="00F2280B" w:rsidP="00D821F8">
            <w:pPr>
              <w:spacing w:line="360" w:lineRule="auto"/>
              <w:jc w:val="center"/>
              <w:rPr>
                <w:rFonts w:asciiTheme="minorHAnsi" w:hAnsiTheme="minorHAnsi" w:cstheme="minorHAnsi"/>
              </w:rPr>
            </w:pPr>
          </w:p>
        </w:tc>
        <w:tc>
          <w:tcPr>
            <w:tcW w:w="1735" w:type="dxa"/>
            <w:vAlign w:val="center"/>
          </w:tcPr>
          <w:p w14:paraId="357DE5B4" w14:textId="77777777" w:rsidR="00F2280B" w:rsidRPr="00F2280B" w:rsidRDefault="00F2280B" w:rsidP="00D821F8">
            <w:pPr>
              <w:spacing w:line="360" w:lineRule="auto"/>
              <w:jc w:val="center"/>
              <w:rPr>
                <w:rFonts w:asciiTheme="minorHAnsi" w:hAnsiTheme="minorHAnsi" w:cstheme="minorHAnsi"/>
              </w:rPr>
            </w:pPr>
          </w:p>
        </w:tc>
        <w:tc>
          <w:tcPr>
            <w:tcW w:w="1735" w:type="dxa"/>
            <w:vAlign w:val="center"/>
          </w:tcPr>
          <w:p w14:paraId="39E2079A" w14:textId="77777777" w:rsidR="00F2280B" w:rsidRPr="00F2280B" w:rsidRDefault="00F2280B" w:rsidP="00D821F8">
            <w:pPr>
              <w:spacing w:line="360" w:lineRule="auto"/>
              <w:jc w:val="center"/>
              <w:rPr>
                <w:rFonts w:asciiTheme="minorHAnsi" w:hAnsiTheme="minorHAnsi" w:cstheme="minorHAnsi"/>
              </w:rPr>
            </w:pPr>
          </w:p>
        </w:tc>
        <w:tc>
          <w:tcPr>
            <w:tcW w:w="1735" w:type="dxa"/>
            <w:vAlign w:val="center"/>
          </w:tcPr>
          <w:p w14:paraId="2F4A774A" w14:textId="77777777" w:rsidR="00F2280B" w:rsidRPr="00F2280B" w:rsidRDefault="00F2280B" w:rsidP="00D821F8">
            <w:pPr>
              <w:spacing w:line="360" w:lineRule="auto"/>
              <w:jc w:val="center"/>
              <w:rPr>
                <w:rFonts w:asciiTheme="minorHAnsi" w:hAnsiTheme="minorHAnsi" w:cstheme="minorHAnsi"/>
              </w:rPr>
            </w:pPr>
          </w:p>
        </w:tc>
      </w:tr>
      <w:tr w:rsidR="00F2280B" w:rsidRPr="00F2280B" w14:paraId="6E989A6E" w14:textId="77777777" w:rsidTr="00D821F8">
        <w:tc>
          <w:tcPr>
            <w:tcW w:w="2127" w:type="dxa"/>
            <w:tcBorders>
              <w:top w:val="single" w:sz="4" w:space="0" w:color="auto"/>
            </w:tcBorders>
            <w:vAlign w:val="center"/>
          </w:tcPr>
          <w:p w14:paraId="5FF081E0" w14:textId="7A5E254A" w:rsidR="00F2280B" w:rsidRPr="00F2280B" w:rsidRDefault="00F2280B" w:rsidP="00D821F8">
            <w:pPr>
              <w:spacing w:line="360" w:lineRule="auto"/>
              <w:rPr>
                <w:rFonts w:asciiTheme="minorHAnsi" w:hAnsiTheme="minorHAnsi" w:cstheme="minorHAnsi"/>
              </w:rPr>
            </w:pPr>
            <w:r w:rsidRPr="00F2280B">
              <w:rPr>
                <w:rFonts w:asciiTheme="minorHAnsi" w:hAnsiTheme="minorHAnsi" w:cstheme="minorHAnsi"/>
              </w:rPr>
              <w:t>mPFC Myo-inositol</w:t>
            </w:r>
          </w:p>
        </w:tc>
        <w:tc>
          <w:tcPr>
            <w:tcW w:w="1735" w:type="dxa"/>
            <w:vAlign w:val="center"/>
          </w:tcPr>
          <w:p w14:paraId="28B35B79" w14:textId="747617BC"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LS (n = 2</w:t>
            </w:r>
            <w:r w:rsidR="005221E9">
              <w:rPr>
                <w:rFonts w:asciiTheme="minorHAnsi" w:hAnsiTheme="minorHAnsi" w:cstheme="minorHAnsi"/>
              </w:rPr>
              <w:t>0)</w:t>
            </w:r>
          </w:p>
        </w:tc>
        <w:tc>
          <w:tcPr>
            <w:tcW w:w="1735" w:type="dxa"/>
            <w:vAlign w:val="center"/>
          </w:tcPr>
          <w:p w14:paraId="03C8F66B" w14:textId="77777777"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HS (n = 25)</w:t>
            </w:r>
          </w:p>
        </w:tc>
        <w:tc>
          <w:tcPr>
            <w:tcW w:w="1735" w:type="dxa"/>
            <w:vAlign w:val="center"/>
          </w:tcPr>
          <w:p w14:paraId="4FA228F5" w14:textId="7221F384"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 xml:space="preserve">Total (n = </w:t>
            </w:r>
            <w:r w:rsidR="005221E9">
              <w:rPr>
                <w:rFonts w:asciiTheme="minorHAnsi" w:hAnsiTheme="minorHAnsi" w:cstheme="minorHAnsi"/>
              </w:rPr>
              <w:t>45</w:t>
            </w:r>
            <w:r w:rsidRPr="00F2280B">
              <w:rPr>
                <w:rFonts w:asciiTheme="minorHAnsi" w:hAnsiTheme="minorHAnsi" w:cstheme="minorHAnsi"/>
              </w:rPr>
              <w:t>)</w:t>
            </w:r>
          </w:p>
        </w:tc>
        <w:tc>
          <w:tcPr>
            <w:tcW w:w="1735" w:type="dxa"/>
            <w:vAlign w:val="center"/>
          </w:tcPr>
          <w:p w14:paraId="1B0A20CA" w14:textId="77777777" w:rsidR="00F2280B" w:rsidRPr="00F2280B" w:rsidRDefault="00F2280B" w:rsidP="00D821F8">
            <w:pPr>
              <w:spacing w:line="360" w:lineRule="auto"/>
              <w:jc w:val="center"/>
              <w:rPr>
                <w:rFonts w:asciiTheme="minorHAnsi" w:hAnsiTheme="minorHAnsi" w:cstheme="minorHAnsi"/>
              </w:rPr>
            </w:pPr>
          </w:p>
        </w:tc>
      </w:tr>
      <w:tr w:rsidR="00F2280B" w:rsidRPr="00F2280B" w14:paraId="51D9A09F" w14:textId="77777777" w:rsidTr="00D821F8">
        <w:tc>
          <w:tcPr>
            <w:tcW w:w="2127" w:type="dxa"/>
            <w:vAlign w:val="center"/>
          </w:tcPr>
          <w:p w14:paraId="6F695EE0" w14:textId="77777777" w:rsidR="00F2280B" w:rsidRPr="00F2280B" w:rsidRDefault="00F2280B" w:rsidP="00D821F8">
            <w:pPr>
              <w:spacing w:line="360" w:lineRule="auto"/>
              <w:rPr>
                <w:rFonts w:asciiTheme="minorHAnsi" w:hAnsiTheme="minorHAnsi" w:cstheme="minorHAnsi"/>
              </w:rPr>
            </w:pPr>
            <w:r w:rsidRPr="00F2280B">
              <w:rPr>
                <w:rFonts w:asciiTheme="minorHAnsi" w:hAnsiTheme="minorHAnsi" w:cstheme="minorHAnsi"/>
              </w:rPr>
              <w:t>SN Ratio</w:t>
            </w:r>
          </w:p>
        </w:tc>
        <w:tc>
          <w:tcPr>
            <w:tcW w:w="1735" w:type="dxa"/>
            <w:vAlign w:val="center"/>
          </w:tcPr>
          <w:p w14:paraId="3869AD63" w14:textId="29E1688C"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5</w:t>
            </w:r>
            <w:r w:rsidR="005221E9">
              <w:rPr>
                <w:rFonts w:asciiTheme="minorHAnsi" w:hAnsiTheme="minorHAnsi" w:cstheme="minorHAnsi"/>
              </w:rPr>
              <w:t>0.2</w:t>
            </w:r>
            <w:r w:rsidRPr="00F2280B">
              <w:rPr>
                <w:rFonts w:asciiTheme="minorHAnsi" w:hAnsiTheme="minorHAnsi" w:cstheme="minorHAnsi"/>
              </w:rPr>
              <w:t xml:space="preserve"> (SD = 9.</w:t>
            </w:r>
            <w:r w:rsidR="005221E9">
              <w:rPr>
                <w:rFonts w:asciiTheme="minorHAnsi" w:hAnsiTheme="minorHAnsi" w:cstheme="minorHAnsi"/>
              </w:rPr>
              <w:t>32</w:t>
            </w:r>
            <w:r w:rsidRPr="00F2280B">
              <w:rPr>
                <w:rFonts w:asciiTheme="minorHAnsi" w:hAnsiTheme="minorHAnsi" w:cstheme="minorHAnsi"/>
              </w:rPr>
              <w:t>)</w:t>
            </w:r>
          </w:p>
        </w:tc>
        <w:tc>
          <w:tcPr>
            <w:tcW w:w="1735" w:type="dxa"/>
            <w:vAlign w:val="center"/>
          </w:tcPr>
          <w:p w14:paraId="492D8C1A" w14:textId="318F55F8"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51.4 (SD = 6.</w:t>
            </w:r>
            <w:r w:rsidR="005221E9">
              <w:rPr>
                <w:rFonts w:asciiTheme="minorHAnsi" w:hAnsiTheme="minorHAnsi" w:cstheme="minorHAnsi"/>
              </w:rPr>
              <w:t>50</w:t>
            </w:r>
            <w:r w:rsidRPr="00F2280B">
              <w:rPr>
                <w:rFonts w:asciiTheme="minorHAnsi" w:hAnsiTheme="minorHAnsi" w:cstheme="minorHAnsi"/>
              </w:rPr>
              <w:t>)</w:t>
            </w:r>
          </w:p>
        </w:tc>
        <w:tc>
          <w:tcPr>
            <w:tcW w:w="1735" w:type="dxa"/>
            <w:vAlign w:val="center"/>
          </w:tcPr>
          <w:p w14:paraId="736492D1" w14:textId="5EEC464A"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51.</w:t>
            </w:r>
            <w:r w:rsidR="00574158">
              <w:rPr>
                <w:rFonts w:asciiTheme="minorHAnsi" w:hAnsiTheme="minorHAnsi" w:cstheme="minorHAnsi"/>
              </w:rPr>
              <w:t>8</w:t>
            </w:r>
            <w:r w:rsidRPr="00F2280B">
              <w:rPr>
                <w:rFonts w:asciiTheme="minorHAnsi" w:hAnsiTheme="minorHAnsi" w:cstheme="minorHAnsi"/>
              </w:rPr>
              <w:t xml:space="preserve"> (SD = 7.</w:t>
            </w:r>
            <w:r w:rsidR="005221E9">
              <w:rPr>
                <w:rFonts w:asciiTheme="minorHAnsi" w:hAnsiTheme="minorHAnsi" w:cstheme="minorHAnsi"/>
              </w:rPr>
              <w:t>62</w:t>
            </w:r>
            <w:r w:rsidRPr="00F2280B">
              <w:rPr>
                <w:rFonts w:asciiTheme="minorHAnsi" w:hAnsiTheme="minorHAnsi" w:cstheme="minorHAnsi"/>
              </w:rPr>
              <w:t>)</w:t>
            </w:r>
          </w:p>
        </w:tc>
        <w:tc>
          <w:tcPr>
            <w:tcW w:w="1735" w:type="dxa"/>
            <w:vAlign w:val="center"/>
          </w:tcPr>
          <w:p w14:paraId="74613FCD" w14:textId="6D0A0446"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0.005, p = 0.</w:t>
            </w:r>
            <w:r w:rsidR="005221E9">
              <w:rPr>
                <w:rFonts w:asciiTheme="minorHAnsi" w:hAnsiTheme="minorHAnsi" w:cstheme="minorHAnsi"/>
              </w:rPr>
              <w:t>64</w:t>
            </w:r>
          </w:p>
        </w:tc>
      </w:tr>
      <w:tr w:rsidR="00F2280B" w:rsidRPr="00F2280B" w14:paraId="3930993E" w14:textId="77777777" w:rsidTr="00D821F8">
        <w:tc>
          <w:tcPr>
            <w:tcW w:w="2127" w:type="dxa"/>
            <w:vAlign w:val="center"/>
          </w:tcPr>
          <w:p w14:paraId="24F3C510" w14:textId="77777777" w:rsidR="00F2280B" w:rsidRPr="00F2280B" w:rsidRDefault="00F2280B" w:rsidP="00D821F8">
            <w:pPr>
              <w:spacing w:line="360" w:lineRule="auto"/>
              <w:rPr>
                <w:rFonts w:asciiTheme="minorHAnsi" w:hAnsiTheme="minorHAnsi" w:cstheme="minorHAnsi"/>
              </w:rPr>
            </w:pPr>
            <w:r w:rsidRPr="00F2280B">
              <w:rPr>
                <w:rFonts w:asciiTheme="minorHAnsi" w:hAnsiTheme="minorHAnsi" w:cstheme="minorHAnsi"/>
              </w:rPr>
              <w:t>Line width in Hz</w:t>
            </w:r>
          </w:p>
        </w:tc>
        <w:tc>
          <w:tcPr>
            <w:tcW w:w="1735" w:type="dxa"/>
            <w:vAlign w:val="center"/>
          </w:tcPr>
          <w:p w14:paraId="36DBAD5C" w14:textId="77777777"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6.76 (SD = 1.15)</w:t>
            </w:r>
          </w:p>
        </w:tc>
        <w:tc>
          <w:tcPr>
            <w:tcW w:w="1735" w:type="dxa"/>
            <w:vAlign w:val="center"/>
          </w:tcPr>
          <w:p w14:paraId="24968541" w14:textId="77777777"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5.97 (SD = 1.77)</w:t>
            </w:r>
          </w:p>
        </w:tc>
        <w:tc>
          <w:tcPr>
            <w:tcW w:w="1735" w:type="dxa"/>
            <w:vAlign w:val="center"/>
          </w:tcPr>
          <w:p w14:paraId="3D82D87E" w14:textId="2A3338AA"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6.</w:t>
            </w:r>
            <w:r w:rsidR="005221E9">
              <w:rPr>
                <w:rFonts w:asciiTheme="minorHAnsi" w:hAnsiTheme="minorHAnsi" w:cstheme="minorHAnsi"/>
              </w:rPr>
              <w:t>38</w:t>
            </w:r>
            <w:r w:rsidRPr="00F2280B">
              <w:rPr>
                <w:rFonts w:asciiTheme="minorHAnsi" w:hAnsiTheme="minorHAnsi" w:cstheme="minorHAnsi"/>
              </w:rPr>
              <w:t xml:space="preserve"> (SD = 1.</w:t>
            </w:r>
            <w:r w:rsidR="005221E9">
              <w:rPr>
                <w:rFonts w:asciiTheme="minorHAnsi" w:hAnsiTheme="minorHAnsi" w:cstheme="minorHAnsi"/>
              </w:rPr>
              <w:t>3</w:t>
            </w:r>
            <w:r w:rsidRPr="00F2280B">
              <w:rPr>
                <w:rFonts w:asciiTheme="minorHAnsi" w:hAnsiTheme="minorHAnsi" w:cstheme="minorHAnsi"/>
              </w:rPr>
              <w:t>8)</w:t>
            </w:r>
          </w:p>
        </w:tc>
        <w:tc>
          <w:tcPr>
            <w:tcW w:w="1735" w:type="dxa"/>
            <w:vAlign w:val="center"/>
          </w:tcPr>
          <w:p w14:paraId="5FB8375B" w14:textId="77777777"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0.006, p = 0.6</w:t>
            </w:r>
          </w:p>
        </w:tc>
      </w:tr>
      <w:tr w:rsidR="00F2280B" w:rsidRPr="00F2280B" w14:paraId="2889A271" w14:textId="77777777" w:rsidTr="00D821F8">
        <w:tc>
          <w:tcPr>
            <w:tcW w:w="2127" w:type="dxa"/>
            <w:vAlign w:val="center"/>
          </w:tcPr>
          <w:p w14:paraId="1873AAAE" w14:textId="62AEDD44" w:rsidR="00F2280B" w:rsidRPr="00F2280B" w:rsidRDefault="005221E9" w:rsidP="00D821F8">
            <w:pPr>
              <w:spacing w:line="360" w:lineRule="auto"/>
              <w:rPr>
                <w:rFonts w:asciiTheme="minorHAnsi" w:hAnsiTheme="minorHAnsi" w:cstheme="minorHAnsi"/>
              </w:rPr>
            </w:pPr>
            <w:r w:rsidRPr="00F2280B">
              <w:rPr>
                <w:rFonts w:asciiTheme="minorHAnsi" w:hAnsiTheme="minorHAnsi" w:cstheme="minorHAnsi"/>
              </w:rPr>
              <w:lastRenderedPageBreak/>
              <w:t>Myo-inositol</w:t>
            </w:r>
            <w:r w:rsidR="00F2280B" w:rsidRPr="00F2280B">
              <w:rPr>
                <w:rFonts w:asciiTheme="minorHAnsi" w:hAnsiTheme="minorHAnsi" w:cstheme="minorHAnsi"/>
              </w:rPr>
              <w:t xml:space="preserve"> CRLB (in %)</w:t>
            </w:r>
          </w:p>
        </w:tc>
        <w:tc>
          <w:tcPr>
            <w:tcW w:w="1735" w:type="dxa"/>
            <w:vAlign w:val="center"/>
          </w:tcPr>
          <w:p w14:paraId="28678FCE" w14:textId="2AB820FA" w:rsidR="00F2280B" w:rsidRPr="00F2280B" w:rsidRDefault="00574158" w:rsidP="00D821F8">
            <w:pPr>
              <w:spacing w:line="360" w:lineRule="auto"/>
              <w:jc w:val="center"/>
              <w:rPr>
                <w:rFonts w:asciiTheme="minorHAnsi" w:hAnsiTheme="minorHAnsi" w:cstheme="minorHAnsi"/>
              </w:rPr>
            </w:pPr>
            <w:r>
              <w:rPr>
                <w:rFonts w:asciiTheme="minorHAnsi" w:hAnsiTheme="minorHAnsi" w:cstheme="minorHAnsi"/>
              </w:rPr>
              <w:t>8.61 (SD = 5.14)</w:t>
            </w:r>
          </w:p>
        </w:tc>
        <w:tc>
          <w:tcPr>
            <w:tcW w:w="1735" w:type="dxa"/>
            <w:vAlign w:val="center"/>
          </w:tcPr>
          <w:p w14:paraId="2804AD53" w14:textId="6B220939" w:rsidR="00F2280B" w:rsidRPr="00F2280B" w:rsidRDefault="00574158" w:rsidP="00D821F8">
            <w:pPr>
              <w:spacing w:line="360" w:lineRule="auto"/>
              <w:jc w:val="center"/>
              <w:rPr>
                <w:rFonts w:asciiTheme="minorHAnsi" w:hAnsiTheme="minorHAnsi" w:cstheme="minorHAnsi"/>
              </w:rPr>
            </w:pPr>
            <w:r>
              <w:rPr>
                <w:rFonts w:asciiTheme="minorHAnsi" w:hAnsiTheme="minorHAnsi" w:cstheme="minorHAnsi"/>
              </w:rPr>
              <w:t>9.59 (SD = 5.46)</w:t>
            </w:r>
          </w:p>
        </w:tc>
        <w:tc>
          <w:tcPr>
            <w:tcW w:w="1735" w:type="dxa"/>
            <w:vAlign w:val="center"/>
          </w:tcPr>
          <w:p w14:paraId="567A1AAC" w14:textId="08218440" w:rsidR="00F2280B" w:rsidRPr="00F2280B" w:rsidRDefault="00574158" w:rsidP="00D821F8">
            <w:pPr>
              <w:spacing w:line="360" w:lineRule="auto"/>
              <w:jc w:val="center"/>
              <w:rPr>
                <w:rFonts w:asciiTheme="minorHAnsi" w:hAnsiTheme="minorHAnsi" w:cstheme="minorHAnsi"/>
              </w:rPr>
            </w:pPr>
            <w:r>
              <w:rPr>
                <w:rFonts w:asciiTheme="minorHAnsi" w:hAnsiTheme="minorHAnsi" w:cstheme="minorHAnsi"/>
              </w:rPr>
              <w:t>9.15 (SD = 5.28)</w:t>
            </w:r>
          </w:p>
        </w:tc>
        <w:tc>
          <w:tcPr>
            <w:tcW w:w="1735" w:type="dxa"/>
            <w:vAlign w:val="center"/>
          </w:tcPr>
          <w:p w14:paraId="255E2A4D" w14:textId="3DAFBBB5" w:rsidR="00F2280B" w:rsidRPr="00F2280B" w:rsidRDefault="00574158" w:rsidP="00D821F8">
            <w:pPr>
              <w:spacing w:line="360" w:lineRule="auto"/>
              <w:jc w:val="center"/>
              <w:rPr>
                <w:rFonts w:asciiTheme="minorHAnsi" w:hAnsiTheme="minorHAnsi" w:cstheme="minorHAnsi"/>
              </w:rPr>
            </w:pPr>
            <w:r>
              <w:rPr>
                <w:rFonts w:asciiTheme="minorHAnsi" w:hAnsiTheme="minorHAnsi" w:cstheme="minorHAnsi"/>
              </w:rPr>
              <w:t>0.7, p = 0.5</w:t>
            </w:r>
          </w:p>
        </w:tc>
      </w:tr>
      <w:tr w:rsidR="00F2280B" w:rsidRPr="00F2280B" w14:paraId="76632FD6" w14:textId="77777777" w:rsidTr="00D821F8">
        <w:tc>
          <w:tcPr>
            <w:tcW w:w="2127" w:type="dxa"/>
            <w:vAlign w:val="center"/>
          </w:tcPr>
          <w:p w14:paraId="70F2C124" w14:textId="77777777" w:rsidR="00F2280B" w:rsidRPr="00F2280B" w:rsidRDefault="00F2280B" w:rsidP="00D821F8">
            <w:pPr>
              <w:spacing w:line="360" w:lineRule="auto"/>
              <w:rPr>
                <w:rFonts w:asciiTheme="minorHAnsi" w:hAnsiTheme="minorHAnsi" w:cstheme="minorHAnsi"/>
              </w:rPr>
            </w:pPr>
          </w:p>
        </w:tc>
        <w:tc>
          <w:tcPr>
            <w:tcW w:w="1735" w:type="dxa"/>
            <w:vAlign w:val="center"/>
          </w:tcPr>
          <w:p w14:paraId="2BE871A6" w14:textId="77777777" w:rsidR="00F2280B" w:rsidRPr="00F2280B" w:rsidRDefault="00F2280B" w:rsidP="00D821F8">
            <w:pPr>
              <w:spacing w:line="360" w:lineRule="auto"/>
              <w:jc w:val="center"/>
              <w:rPr>
                <w:rFonts w:asciiTheme="minorHAnsi" w:hAnsiTheme="minorHAnsi" w:cstheme="minorHAnsi"/>
              </w:rPr>
            </w:pPr>
          </w:p>
        </w:tc>
        <w:tc>
          <w:tcPr>
            <w:tcW w:w="1735" w:type="dxa"/>
            <w:vAlign w:val="center"/>
          </w:tcPr>
          <w:p w14:paraId="0F5CB29E" w14:textId="77777777" w:rsidR="00F2280B" w:rsidRPr="00F2280B" w:rsidRDefault="00F2280B" w:rsidP="00D821F8">
            <w:pPr>
              <w:spacing w:line="360" w:lineRule="auto"/>
              <w:jc w:val="center"/>
              <w:rPr>
                <w:rFonts w:asciiTheme="minorHAnsi" w:hAnsiTheme="minorHAnsi" w:cstheme="minorHAnsi"/>
              </w:rPr>
            </w:pPr>
          </w:p>
        </w:tc>
        <w:tc>
          <w:tcPr>
            <w:tcW w:w="1735" w:type="dxa"/>
            <w:vAlign w:val="center"/>
          </w:tcPr>
          <w:p w14:paraId="723D0B8C" w14:textId="77777777" w:rsidR="00F2280B" w:rsidRPr="00F2280B" w:rsidRDefault="00F2280B" w:rsidP="00D821F8">
            <w:pPr>
              <w:spacing w:line="360" w:lineRule="auto"/>
              <w:jc w:val="center"/>
              <w:rPr>
                <w:rFonts w:asciiTheme="minorHAnsi" w:hAnsiTheme="minorHAnsi" w:cstheme="minorHAnsi"/>
              </w:rPr>
            </w:pPr>
          </w:p>
        </w:tc>
        <w:tc>
          <w:tcPr>
            <w:tcW w:w="1735" w:type="dxa"/>
            <w:vAlign w:val="center"/>
          </w:tcPr>
          <w:p w14:paraId="2AF0E3E2" w14:textId="77777777" w:rsidR="00F2280B" w:rsidRPr="00F2280B" w:rsidRDefault="00F2280B" w:rsidP="00D821F8">
            <w:pPr>
              <w:spacing w:line="360" w:lineRule="auto"/>
              <w:jc w:val="center"/>
              <w:rPr>
                <w:rFonts w:asciiTheme="minorHAnsi" w:hAnsiTheme="minorHAnsi" w:cstheme="minorHAnsi"/>
              </w:rPr>
            </w:pPr>
          </w:p>
        </w:tc>
      </w:tr>
      <w:tr w:rsidR="00F2280B" w:rsidRPr="00F2280B" w14:paraId="200C8CA9" w14:textId="77777777" w:rsidTr="00F2280B">
        <w:tc>
          <w:tcPr>
            <w:tcW w:w="2127" w:type="dxa"/>
            <w:tcBorders>
              <w:top w:val="nil"/>
              <w:left w:val="nil"/>
              <w:bottom w:val="single" w:sz="4" w:space="0" w:color="auto"/>
              <w:right w:val="nil"/>
            </w:tcBorders>
            <w:vAlign w:val="center"/>
          </w:tcPr>
          <w:p w14:paraId="4F43E368" w14:textId="3F5C4EE9" w:rsidR="00F2280B" w:rsidRPr="00F2280B" w:rsidRDefault="00F2280B" w:rsidP="00F2280B">
            <w:pPr>
              <w:spacing w:line="360" w:lineRule="auto"/>
              <w:jc w:val="center"/>
              <w:rPr>
                <w:rFonts w:asciiTheme="minorHAnsi" w:hAnsiTheme="minorHAnsi" w:cstheme="minorHAnsi"/>
                <w:b/>
                <w:bCs/>
              </w:rPr>
            </w:pPr>
            <w:r w:rsidRPr="00F2280B">
              <w:rPr>
                <w:rFonts w:asciiTheme="minorHAnsi" w:hAnsiTheme="minorHAnsi" w:cstheme="minorHAnsi"/>
                <w:b/>
                <w:bCs/>
              </w:rPr>
              <w:t>NAA</w:t>
            </w:r>
          </w:p>
        </w:tc>
        <w:tc>
          <w:tcPr>
            <w:tcW w:w="1735" w:type="dxa"/>
            <w:tcBorders>
              <w:top w:val="nil"/>
              <w:left w:val="nil"/>
              <w:bottom w:val="nil"/>
              <w:right w:val="nil"/>
            </w:tcBorders>
            <w:vAlign w:val="center"/>
          </w:tcPr>
          <w:p w14:paraId="7A77F4B4" w14:textId="6CB4763A" w:rsidR="00F2280B" w:rsidRPr="00F2280B" w:rsidRDefault="00F2280B" w:rsidP="00D821F8">
            <w:pPr>
              <w:spacing w:line="360" w:lineRule="auto"/>
              <w:jc w:val="center"/>
              <w:rPr>
                <w:rFonts w:asciiTheme="minorHAnsi" w:hAnsiTheme="minorHAnsi" w:cstheme="minorHAnsi"/>
              </w:rPr>
            </w:pPr>
          </w:p>
        </w:tc>
        <w:tc>
          <w:tcPr>
            <w:tcW w:w="1735" w:type="dxa"/>
            <w:tcBorders>
              <w:top w:val="nil"/>
              <w:left w:val="nil"/>
              <w:bottom w:val="nil"/>
              <w:right w:val="nil"/>
            </w:tcBorders>
            <w:vAlign w:val="center"/>
          </w:tcPr>
          <w:p w14:paraId="66F39B1E" w14:textId="6FA01E39" w:rsidR="00F2280B" w:rsidRPr="00F2280B" w:rsidRDefault="00F2280B" w:rsidP="00D821F8">
            <w:pPr>
              <w:spacing w:line="360" w:lineRule="auto"/>
              <w:jc w:val="center"/>
              <w:rPr>
                <w:rFonts w:asciiTheme="minorHAnsi" w:hAnsiTheme="minorHAnsi" w:cstheme="minorHAnsi"/>
              </w:rPr>
            </w:pPr>
          </w:p>
        </w:tc>
        <w:tc>
          <w:tcPr>
            <w:tcW w:w="1735" w:type="dxa"/>
            <w:tcBorders>
              <w:top w:val="nil"/>
              <w:left w:val="nil"/>
              <w:bottom w:val="nil"/>
              <w:right w:val="nil"/>
            </w:tcBorders>
            <w:vAlign w:val="center"/>
          </w:tcPr>
          <w:p w14:paraId="2A92C64F" w14:textId="007A51C8" w:rsidR="00F2280B" w:rsidRPr="00F2280B" w:rsidRDefault="00F2280B" w:rsidP="00D821F8">
            <w:pPr>
              <w:spacing w:line="360" w:lineRule="auto"/>
              <w:jc w:val="center"/>
              <w:rPr>
                <w:rFonts w:asciiTheme="minorHAnsi" w:hAnsiTheme="minorHAnsi" w:cstheme="minorHAnsi"/>
              </w:rPr>
            </w:pPr>
          </w:p>
        </w:tc>
        <w:tc>
          <w:tcPr>
            <w:tcW w:w="1735" w:type="dxa"/>
            <w:tcBorders>
              <w:top w:val="nil"/>
              <w:left w:val="nil"/>
              <w:bottom w:val="nil"/>
              <w:right w:val="nil"/>
            </w:tcBorders>
            <w:vAlign w:val="center"/>
          </w:tcPr>
          <w:p w14:paraId="5BCE9A91" w14:textId="62288EAC" w:rsidR="00F2280B" w:rsidRPr="00F2280B" w:rsidRDefault="00F2280B" w:rsidP="00D821F8">
            <w:pPr>
              <w:spacing w:line="360" w:lineRule="auto"/>
              <w:jc w:val="center"/>
              <w:rPr>
                <w:rFonts w:asciiTheme="minorHAnsi" w:hAnsiTheme="minorHAnsi" w:cstheme="minorHAnsi"/>
              </w:rPr>
            </w:pPr>
          </w:p>
        </w:tc>
      </w:tr>
      <w:tr w:rsidR="00F2280B" w:rsidRPr="00F2280B" w14:paraId="7D037018" w14:textId="77777777" w:rsidTr="00F2280B">
        <w:tc>
          <w:tcPr>
            <w:tcW w:w="2127" w:type="dxa"/>
            <w:tcBorders>
              <w:top w:val="single" w:sz="4" w:space="0" w:color="auto"/>
              <w:left w:val="nil"/>
              <w:bottom w:val="nil"/>
              <w:right w:val="nil"/>
            </w:tcBorders>
            <w:vAlign w:val="center"/>
          </w:tcPr>
          <w:p w14:paraId="1C7CFD06" w14:textId="27645A0B" w:rsidR="00F2280B" w:rsidRPr="00F2280B" w:rsidRDefault="00F2280B" w:rsidP="00D821F8">
            <w:pPr>
              <w:spacing w:line="360" w:lineRule="auto"/>
              <w:rPr>
                <w:rFonts w:asciiTheme="minorHAnsi" w:hAnsiTheme="minorHAnsi" w:cstheme="minorHAnsi"/>
              </w:rPr>
            </w:pPr>
            <w:r w:rsidRPr="00F2280B">
              <w:rPr>
                <w:rFonts w:asciiTheme="minorHAnsi" w:hAnsiTheme="minorHAnsi" w:cstheme="minorHAnsi"/>
              </w:rPr>
              <w:t xml:space="preserve">mPFC </w:t>
            </w:r>
            <w:r>
              <w:rPr>
                <w:rFonts w:asciiTheme="minorHAnsi" w:hAnsiTheme="minorHAnsi" w:cstheme="minorHAnsi"/>
              </w:rPr>
              <w:t>NAA</w:t>
            </w:r>
          </w:p>
        </w:tc>
        <w:tc>
          <w:tcPr>
            <w:tcW w:w="1735" w:type="dxa"/>
            <w:tcBorders>
              <w:top w:val="nil"/>
              <w:left w:val="nil"/>
              <w:bottom w:val="nil"/>
              <w:right w:val="nil"/>
            </w:tcBorders>
            <w:vAlign w:val="center"/>
          </w:tcPr>
          <w:p w14:paraId="0203898E" w14:textId="3D55DF03"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LS (n = 2</w:t>
            </w:r>
            <w:r w:rsidR="00574158">
              <w:rPr>
                <w:rFonts w:asciiTheme="minorHAnsi" w:hAnsiTheme="minorHAnsi" w:cstheme="minorHAnsi"/>
              </w:rPr>
              <w:t>6</w:t>
            </w:r>
            <w:r w:rsidRPr="00F2280B">
              <w:rPr>
                <w:rFonts w:asciiTheme="minorHAnsi" w:hAnsiTheme="minorHAnsi" w:cstheme="minorHAnsi"/>
              </w:rPr>
              <w:t>)</w:t>
            </w:r>
          </w:p>
        </w:tc>
        <w:tc>
          <w:tcPr>
            <w:tcW w:w="1735" w:type="dxa"/>
            <w:tcBorders>
              <w:top w:val="nil"/>
              <w:left w:val="nil"/>
              <w:bottom w:val="nil"/>
              <w:right w:val="nil"/>
            </w:tcBorders>
            <w:vAlign w:val="center"/>
          </w:tcPr>
          <w:p w14:paraId="5CC0ACCE" w14:textId="33D8E96D"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 xml:space="preserve">HS (n = </w:t>
            </w:r>
            <w:r w:rsidR="00574158">
              <w:rPr>
                <w:rFonts w:asciiTheme="minorHAnsi" w:hAnsiTheme="minorHAnsi" w:cstheme="minorHAnsi"/>
              </w:rPr>
              <w:t>27</w:t>
            </w:r>
            <w:r w:rsidRPr="00F2280B">
              <w:rPr>
                <w:rFonts w:asciiTheme="minorHAnsi" w:hAnsiTheme="minorHAnsi" w:cstheme="minorHAnsi"/>
              </w:rPr>
              <w:t>)</w:t>
            </w:r>
          </w:p>
        </w:tc>
        <w:tc>
          <w:tcPr>
            <w:tcW w:w="1735" w:type="dxa"/>
            <w:tcBorders>
              <w:top w:val="nil"/>
              <w:left w:val="nil"/>
              <w:bottom w:val="nil"/>
              <w:right w:val="nil"/>
            </w:tcBorders>
            <w:vAlign w:val="center"/>
          </w:tcPr>
          <w:p w14:paraId="66B238B9" w14:textId="05BD2E3B"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 xml:space="preserve">Total (n = </w:t>
            </w:r>
            <w:r w:rsidR="00574158">
              <w:rPr>
                <w:rFonts w:asciiTheme="minorHAnsi" w:hAnsiTheme="minorHAnsi" w:cstheme="minorHAnsi"/>
              </w:rPr>
              <w:t>53</w:t>
            </w:r>
            <w:r w:rsidRPr="00F2280B">
              <w:rPr>
                <w:rFonts w:asciiTheme="minorHAnsi" w:hAnsiTheme="minorHAnsi" w:cstheme="minorHAnsi"/>
              </w:rPr>
              <w:t>)</w:t>
            </w:r>
          </w:p>
        </w:tc>
        <w:tc>
          <w:tcPr>
            <w:tcW w:w="1735" w:type="dxa"/>
            <w:tcBorders>
              <w:top w:val="nil"/>
              <w:left w:val="nil"/>
              <w:bottom w:val="nil"/>
              <w:right w:val="nil"/>
            </w:tcBorders>
            <w:vAlign w:val="center"/>
          </w:tcPr>
          <w:p w14:paraId="5E36F28A" w14:textId="77777777" w:rsidR="00F2280B" w:rsidRPr="00F2280B" w:rsidRDefault="00F2280B" w:rsidP="00D821F8">
            <w:pPr>
              <w:spacing w:line="360" w:lineRule="auto"/>
              <w:jc w:val="center"/>
              <w:rPr>
                <w:rFonts w:asciiTheme="minorHAnsi" w:hAnsiTheme="minorHAnsi" w:cstheme="minorHAnsi"/>
              </w:rPr>
            </w:pPr>
          </w:p>
        </w:tc>
      </w:tr>
      <w:tr w:rsidR="00F2280B" w:rsidRPr="00F2280B" w14:paraId="51BA8D38" w14:textId="77777777" w:rsidTr="00F2280B">
        <w:tc>
          <w:tcPr>
            <w:tcW w:w="2127" w:type="dxa"/>
            <w:tcBorders>
              <w:top w:val="nil"/>
              <w:left w:val="nil"/>
              <w:bottom w:val="nil"/>
              <w:right w:val="nil"/>
            </w:tcBorders>
            <w:vAlign w:val="center"/>
          </w:tcPr>
          <w:p w14:paraId="07F0525E" w14:textId="77777777" w:rsidR="00F2280B" w:rsidRPr="00F2280B" w:rsidRDefault="00F2280B" w:rsidP="00D821F8">
            <w:pPr>
              <w:spacing w:line="360" w:lineRule="auto"/>
              <w:rPr>
                <w:rFonts w:asciiTheme="minorHAnsi" w:hAnsiTheme="minorHAnsi" w:cstheme="minorHAnsi"/>
              </w:rPr>
            </w:pPr>
            <w:r w:rsidRPr="00F2280B">
              <w:rPr>
                <w:rFonts w:asciiTheme="minorHAnsi" w:hAnsiTheme="minorHAnsi" w:cstheme="minorHAnsi"/>
              </w:rPr>
              <w:t>SN Ratio</w:t>
            </w:r>
          </w:p>
        </w:tc>
        <w:tc>
          <w:tcPr>
            <w:tcW w:w="1735" w:type="dxa"/>
            <w:tcBorders>
              <w:top w:val="nil"/>
              <w:left w:val="nil"/>
              <w:bottom w:val="nil"/>
              <w:right w:val="nil"/>
            </w:tcBorders>
            <w:vAlign w:val="center"/>
          </w:tcPr>
          <w:p w14:paraId="29948730" w14:textId="1D6806F4"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53</w:t>
            </w:r>
            <w:r w:rsidR="00574158">
              <w:rPr>
                <w:rFonts w:asciiTheme="minorHAnsi" w:hAnsiTheme="minorHAnsi" w:cstheme="minorHAnsi"/>
              </w:rPr>
              <w:t>.1</w:t>
            </w:r>
            <w:r w:rsidRPr="00F2280B">
              <w:rPr>
                <w:rFonts w:asciiTheme="minorHAnsi" w:hAnsiTheme="minorHAnsi" w:cstheme="minorHAnsi"/>
              </w:rPr>
              <w:t xml:space="preserve"> (SD = </w:t>
            </w:r>
            <w:r w:rsidR="00574158">
              <w:rPr>
                <w:rFonts w:asciiTheme="minorHAnsi" w:hAnsiTheme="minorHAnsi" w:cstheme="minorHAnsi"/>
              </w:rPr>
              <w:t>7.2</w:t>
            </w:r>
            <w:r w:rsidRPr="00F2280B">
              <w:rPr>
                <w:rFonts w:asciiTheme="minorHAnsi" w:hAnsiTheme="minorHAnsi" w:cstheme="minorHAnsi"/>
              </w:rPr>
              <w:t>)</w:t>
            </w:r>
          </w:p>
        </w:tc>
        <w:tc>
          <w:tcPr>
            <w:tcW w:w="1735" w:type="dxa"/>
            <w:tcBorders>
              <w:top w:val="nil"/>
              <w:left w:val="nil"/>
              <w:bottom w:val="nil"/>
              <w:right w:val="nil"/>
            </w:tcBorders>
            <w:vAlign w:val="center"/>
          </w:tcPr>
          <w:p w14:paraId="42130844" w14:textId="7B405865"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5</w:t>
            </w:r>
            <w:r w:rsidR="00574158">
              <w:rPr>
                <w:rFonts w:asciiTheme="minorHAnsi" w:hAnsiTheme="minorHAnsi" w:cstheme="minorHAnsi"/>
              </w:rPr>
              <w:t>2.4</w:t>
            </w:r>
            <w:r w:rsidRPr="00F2280B">
              <w:rPr>
                <w:rFonts w:asciiTheme="minorHAnsi" w:hAnsiTheme="minorHAnsi" w:cstheme="minorHAnsi"/>
              </w:rPr>
              <w:t xml:space="preserve"> (SD = 5.</w:t>
            </w:r>
            <w:r w:rsidR="00574158">
              <w:rPr>
                <w:rFonts w:asciiTheme="minorHAnsi" w:hAnsiTheme="minorHAnsi" w:cstheme="minorHAnsi"/>
              </w:rPr>
              <w:t>4</w:t>
            </w:r>
            <w:r w:rsidRPr="00F2280B">
              <w:rPr>
                <w:rFonts w:asciiTheme="minorHAnsi" w:hAnsiTheme="minorHAnsi" w:cstheme="minorHAnsi"/>
              </w:rPr>
              <w:t>)</w:t>
            </w:r>
          </w:p>
        </w:tc>
        <w:tc>
          <w:tcPr>
            <w:tcW w:w="1735" w:type="dxa"/>
            <w:tcBorders>
              <w:top w:val="nil"/>
              <w:left w:val="nil"/>
              <w:bottom w:val="nil"/>
              <w:right w:val="nil"/>
            </w:tcBorders>
            <w:vAlign w:val="center"/>
          </w:tcPr>
          <w:p w14:paraId="6F30EBA5" w14:textId="72D9670D" w:rsidR="00F2280B" w:rsidRPr="00F2280B" w:rsidRDefault="00127A27" w:rsidP="00D821F8">
            <w:pPr>
              <w:spacing w:line="360" w:lineRule="auto"/>
              <w:jc w:val="center"/>
              <w:rPr>
                <w:rFonts w:asciiTheme="minorHAnsi" w:hAnsiTheme="minorHAnsi" w:cstheme="minorHAnsi"/>
              </w:rPr>
            </w:pPr>
            <w:r>
              <w:rPr>
                <w:rFonts w:asciiTheme="minorHAnsi" w:hAnsiTheme="minorHAnsi" w:cstheme="minorHAnsi"/>
              </w:rPr>
              <w:t>52.7</w:t>
            </w:r>
            <w:r w:rsidR="00F2280B" w:rsidRPr="00F2280B">
              <w:rPr>
                <w:rFonts w:asciiTheme="minorHAnsi" w:hAnsiTheme="minorHAnsi" w:cstheme="minorHAnsi"/>
              </w:rPr>
              <w:t xml:space="preserve"> (SD = 7.82)</w:t>
            </w:r>
          </w:p>
        </w:tc>
        <w:tc>
          <w:tcPr>
            <w:tcW w:w="1735" w:type="dxa"/>
            <w:tcBorders>
              <w:top w:val="nil"/>
              <w:left w:val="nil"/>
              <w:bottom w:val="nil"/>
              <w:right w:val="nil"/>
            </w:tcBorders>
            <w:vAlign w:val="center"/>
          </w:tcPr>
          <w:p w14:paraId="42CD1C11" w14:textId="5A8C6F60"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0.005, p = 0.</w:t>
            </w:r>
            <w:r w:rsidR="00127A27">
              <w:rPr>
                <w:rFonts w:asciiTheme="minorHAnsi" w:hAnsiTheme="minorHAnsi" w:cstheme="minorHAnsi"/>
              </w:rPr>
              <w:t>4</w:t>
            </w:r>
          </w:p>
        </w:tc>
      </w:tr>
      <w:tr w:rsidR="00F2280B" w:rsidRPr="00F2280B" w14:paraId="07DED0F5" w14:textId="77777777" w:rsidTr="00F2280B">
        <w:tc>
          <w:tcPr>
            <w:tcW w:w="2127" w:type="dxa"/>
            <w:tcBorders>
              <w:top w:val="nil"/>
              <w:left w:val="nil"/>
              <w:bottom w:val="nil"/>
              <w:right w:val="nil"/>
            </w:tcBorders>
            <w:vAlign w:val="center"/>
          </w:tcPr>
          <w:p w14:paraId="7CC87D66" w14:textId="77777777" w:rsidR="00F2280B" w:rsidRPr="00F2280B" w:rsidRDefault="00F2280B" w:rsidP="00D821F8">
            <w:pPr>
              <w:spacing w:line="360" w:lineRule="auto"/>
              <w:rPr>
                <w:rFonts w:asciiTheme="minorHAnsi" w:hAnsiTheme="minorHAnsi" w:cstheme="minorHAnsi"/>
              </w:rPr>
            </w:pPr>
            <w:r w:rsidRPr="00F2280B">
              <w:rPr>
                <w:rFonts w:asciiTheme="minorHAnsi" w:hAnsiTheme="minorHAnsi" w:cstheme="minorHAnsi"/>
              </w:rPr>
              <w:t>Line width in Hz</w:t>
            </w:r>
          </w:p>
        </w:tc>
        <w:tc>
          <w:tcPr>
            <w:tcW w:w="1735" w:type="dxa"/>
            <w:tcBorders>
              <w:top w:val="nil"/>
              <w:left w:val="nil"/>
              <w:bottom w:val="nil"/>
              <w:right w:val="nil"/>
            </w:tcBorders>
            <w:vAlign w:val="center"/>
          </w:tcPr>
          <w:p w14:paraId="327FAD03" w14:textId="08E631BC"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6.68 (SD = 1.</w:t>
            </w:r>
            <w:r w:rsidR="00127A27">
              <w:rPr>
                <w:rFonts w:asciiTheme="minorHAnsi" w:hAnsiTheme="minorHAnsi" w:cstheme="minorHAnsi"/>
              </w:rPr>
              <w:t>34</w:t>
            </w:r>
            <w:r w:rsidRPr="00F2280B">
              <w:rPr>
                <w:rFonts w:asciiTheme="minorHAnsi" w:hAnsiTheme="minorHAnsi" w:cstheme="minorHAnsi"/>
              </w:rPr>
              <w:t>)</w:t>
            </w:r>
          </w:p>
        </w:tc>
        <w:tc>
          <w:tcPr>
            <w:tcW w:w="1735" w:type="dxa"/>
            <w:tcBorders>
              <w:top w:val="nil"/>
              <w:left w:val="nil"/>
              <w:bottom w:val="nil"/>
              <w:right w:val="nil"/>
            </w:tcBorders>
            <w:vAlign w:val="center"/>
          </w:tcPr>
          <w:p w14:paraId="671D28C6" w14:textId="522EB694"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5.</w:t>
            </w:r>
            <w:r w:rsidR="00127A27">
              <w:rPr>
                <w:rFonts w:asciiTheme="minorHAnsi" w:hAnsiTheme="minorHAnsi" w:cstheme="minorHAnsi"/>
              </w:rPr>
              <w:t>86</w:t>
            </w:r>
            <w:r w:rsidRPr="00F2280B">
              <w:rPr>
                <w:rFonts w:asciiTheme="minorHAnsi" w:hAnsiTheme="minorHAnsi" w:cstheme="minorHAnsi"/>
              </w:rPr>
              <w:t xml:space="preserve"> (SD = 1.</w:t>
            </w:r>
            <w:r w:rsidR="00127A27">
              <w:rPr>
                <w:rFonts w:asciiTheme="minorHAnsi" w:hAnsiTheme="minorHAnsi" w:cstheme="minorHAnsi"/>
              </w:rPr>
              <w:t>62</w:t>
            </w:r>
            <w:r w:rsidRPr="00F2280B">
              <w:rPr>
                <w:rFonts w:asciiTheme="minorHAnsi" w:hAnsiTheme="minorHAnsi" w:cstheme="minorHAnsi"/>
              </w:rPr>
              <w:t>)</w:t>
            </w:r>
          </w:p>
        </w:tc>
        <w:tc>
          <w:tcPr>
            <w:tcW w:w="1735" w:type="dxa"/>
            <w:tcBorders>
              <w:top w:val="nil"/>
              <w:left w:val="nil"/>
              <w:bottom w:val="nil"/>
              <w:right w:val="nil"/>
            </w:tcBorders>
            <w:vAlign w:val="center"/>
          </w:tcPr>
          <w:p w14:paraId="64B22837" w14:textId="076EA076"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6.27 (SD = 1.</w:t>
            </w:r>
            <w:r w:rsidR="00127A27">
              <w:rPr>
                <w:rFonts w:asciiTheme="minorHAnsi" w:hAnsiTheme="minorHAnsi" w:cstheme="minorHAnsi"/>
              </w:rPr>
              <w:t>3</w:t>
            </w:r>
            <w:r w:rsidRPr="00F2280B">
              <w:rPr>
                <w:rFonts w:asciiTheme="minorHAnsi" w:hAnsiTheme="minorHAnsi" w:cstheme="minorHAnsi"/>
              </w:rPr>
              <w:t>4)</w:t>
            </w:r>
          </w:p>
        </w:tc>
        <w:tc>
          <w:tcPr>
            <w:tcW w:w="1735" w:type="dxa"/>
            <w:tcBorders>
              <w:top w:val="nil"/>
              <w:left w:val="nil"/>
              <w:bottom w:val="nil"/>
              <w:right w:val="nil"/>
            </w:tcBorders>
            <w:vAlign w:val="center"/>
          </w:tcPr>
          <w:p w14:paraId="21BDC297" w14:textId="77777777" w:rsidR="00F2280B" w:rsidRPr="00F2280B" w:rsidRDefault="00F2280B" w:rsidP="00D821F8">
            <w:pPr>
              <w:spacing w:line="360" w:lineRule="auto"/>
              <w:jc w:val="center"/>
              <w:rPr>
                <w:rFonts w:asciiTheme="minorHAnsi" w:hAnsiTheme="minorHAnsi" w:cstheme="minorHAnsi"/>
              </w:rPr>
            </w:pPr>
            <w:r w:rsidRPr="00F2280B">
              <w:rPr>
                <w:rFonts w:asciiTheme="minorHAnsi" w:hAnsiTheme="minorHAnsi" w:cstheme="minorHAnsi"/>
              </w:rPr>
              <w:t>0.006, p = 0.7</w:t>
            </w:r>
          </w:p>
        </w:tc>
      </w:tr>
      <w:tr w:rsidR="00F2280B" w:rsidRPr="00F2280B" w14:paraId="3A3983F4" w14:textId="77777777" w:rsidTr="00F2280B">
        <w:tc>
          <w:tcPr>
            <w:tcW w:w="2127" w:type="dxa"/>
            <w:tcBorders>
              <w:top w:val="nil"/>
              <w:left w:val="nil"/>
              <w:bottom w:val="single" w:sz="4" w:space="0" w:color="000000"/>
              <w:right w:val="nil"/>
            </w:tcBorders>
            <w:vAlign w:val="center"/>
          </w:tcPr>
          <w:p w14:paraId="0A030007" w14:textId="44216094" w:rsidR="00F2280B" w:rsidRPr="00F2280B" w:rsidRDefault="005221E9" w:rsidP="00D821F8">
            <w:pPr>
              <w:spacing w:line="360" w:lineRule="auto"/>
              <w:rPr>
                <w:rFonts w:asciiTheme="minorHAnsi" w:hAnsiTheme="minorHAnsi" w:cstheme="minorHAnsi"/>
              </w:rPr>
            </w:pPr>
            <w:r w:rsidRPr="005221E9">
              <w:rPr>
                <w:rFonts w:asciiTheme="minorHAnsi" w:hAnsiTheme="minorHAnsi" w:cstheme="minorHAnsi"/>
              </w:rPr>
              <w:t>NAA</w:t>
            </w:r>
            <w:r w:rsidR="00F2280B" w:rsidRPr="00F2280B">
              <w:rPr>
                <w:rFonts w:asciiTheme="minorHAnsi" w:hAnsiTheme="minorHAnsi" w:cstheme="minorHAnsi"/>
              </w:rPr>
              <w:t xml:space="preserve"> CRLB (in %)</w:t>
            </w:r>
          </w:p>
        </w:tc>
        <w:tc>
          <w:tcPr>
            <w:tcW w:w="1735" w:type="dxa"/>
            <w:tcBorders>
              <w:top w:val="nil"/>
              <w:left w:val="nil"/>
              <w:bottom w:val="single" w:sz="4" w:space="0" w:color="000000"/>
              <w:right w:val="nil"/>
            </w:tcBorders>
            <w:vAlign w:val="center"/>
          </w:tcPr>
          <w:p w14:paraId="3024C8C9" w14:textId="7A5B18B6" w:rsidR="00F2280B" w:rsidRPr="00F2280B" w:rsidRDefault="00127A27" w:rsidP="00D821F8">
            <w:pPr>
              <w:spacing w:line="360" w:lineRule="auto"/>
              <w:jc w:val="center"/>
              <w:rPr>
                <w:rFonts w:asciiTheme="minorHAnsi" w:hAnsiTheme="minorHAnsi" w:cstheme="minorHAnsi"/>
              </w:rPr>
            </w:pPr>
            <w:r>
              <w:rPr>
                <w:rFonts w:asciiTheme="minorHAnsi" w:hAnsiTheme="minorHAnsi" w:cstheme="minorHAnsi"/>
              </w:rPr>
              <w:t>3.84 (SD = 1.40)</w:t>
            </w:r>
          </w:p>
        </w:tc>
        <w:tc>
          <w:tcPr>
            <w:tcW w:w="1735" w:type="dxa"/>
            <w:tcBorders>
              <w:top w:val="nil"/>
              <w:left w:val="nil"/>
              <w:bottom w:val="single" w:sz="4" w:space="0" w:color="000000"/>
              <w:right w:val="nil"/>
            </w:tcBorders>
            <w:vAlign w:val="center"/>
          </w:tcPr>
          <w:p w14:paraId="0E37A25C" w14:textId="44235C67" w:rsidR="00F2280B" w:rsidRPr="00F2280B" w:rsidRDefault="00127A27" w:rsidP="00D821F8">
            <w:pPr>
              <w:spacing w:line="360" w:lineRule="auto"/>
              <w:jc w:val="center"/>
              <w:rPr>
                <w:rFonts w:asciiTheme="minorHAnsi" w:hAnsiTheme="minorHAnsi" w:cstheme="minorHAnsi"/>
              </w:rPr>
            </w:pPr>
            <w:r>
              <w:rPr>
                <w:rFonts w:asciiTheme="minorHAnsi" w:hAnsiTheme="minorHAnsi" w:cstheme="minorHAnsi"/>
              </w:rPr>
              <w:t>4.76 (SD = 2.65)</w:t>
            </w:r>
          </w:p>
        </w:tc>
        <w:tc>
          <w:tcPr>
            <w:tcW w:w="1735" w:type="dxa"/>
            <w:tcBorders>
              <w:top w:val="nil"/>
              <w:left w:val="nil"/>
              <w:bottom w:val="single" w:sz="4" w:space="0" w:color="000000"/>
              <w:right w:val="nil"/>
            </w:tcBorders>
            <w:vAlign w:val="center"/>
          </w:tcPr>
          <w:p w14:paraId="075C6703" w14:textId="7F5D399B" w:rsidR="00F2280B" w:rsidRPr="00F2280B" w:rsidRDefault="00127A27" w:rsidP="00D821F8">
            <w:pPr>
              <w:spacing w:line="360" w:lineRule="auto"/>
              <w:jc w:val="center"/>
              <w:rPr>
                <w:rFonts w:asciiTheme="minorHAnsi" w:hAnsiTheme="minorHAnsi" w:cstheme="minorHAnsi"/>
              </w:rPr>
            </w:pPr>
            <w:r>
              <w:rPr>
                <w:rFonts w:asciiTheme="minorHAnsi" w:hAnsiTheme="minorHAnsi" w:cstheme="minorHAnsi"/>
              </w:rPr>
              <w:t>4.31 (SD = 2.17)</w:t>
            </w:r>
          </w:p>
        </w:tc>
        <w:tc>
          <w:tcPr>
            <w:tcW w:w="1735" w:type="dxa"/>
            <w:tcBorders>
              <w:top w:val="nil"/>
              <w:left w:val="nil"/>
              <w:bottom w:val="single" w:sz="4" w:space="0" w:color="000000"/>
              <w:right w:val="nil"/>
            </w:tcBorders>
            <w:vAlign w:val="center"/>
          </w:tcPr>
          <w:p w14:paraId="7EE88B6B" w14:textId="35F09AF5" w:rsidR="00F2280B" w:rsidRPr="00F2280B" w:rsidRDefault="00F86A8D" w:rsidP="00D821F8">
            <w:pPr>
              <w:spacing w:line="360" w:lineRule="auto"/>
              <w:jc w:val="center"/>
              <w:rPr>
                <w:rFonts w:asciiTheme="minorHAnsi" w:hAnsiTheme="minorHAnsi" w:cstheme="minorHAnsi"/>
              </w:rPr>
            </w:pPr>
            <w:r>
              <w:rPr>
                <w:rFonts w:asciiTheme="minorHAnsi" w:hAnsiTheme="minorHAnsi" w:cstheme="minorHAnsi"/>
              </w:rPr>
              <w:t>1</w:t>
            </w:r>
            <w:r w:rsidR="00127A27">
              <w:rPr>
                <w:rFonts w:asciiTheme="minorHAnsi" w:hAnsiTheme="minorHAnsi" w:cstheme="minorHAnsi"/>
              </w:rPr>
              <w:t>.41, p = 0.2</w:t>
            </w:r>
          </w:p>
        </w:tc>
      </w:tr>
    </w:tbl>
    <w:p w14:paraId="76E92D08" w14:textId="75E56C51" w:rsidR="0013057E" w:rsidRDefault="0013057E">
      <w:pPr>
        <w:rPr>
          <w:rFonts w:asciiTheme="minorHAnsi" w:hAnsiTheme="minorHAnsi" w:cstheme="minorHAnsi"/>
        </w:rPr>
      </w:pPr>
    </w:p>
    <w:p w14:paraId="7D7946D3" w14:textId="2EB77C0F" w:rsidR="00093593" w:rsidRDefault="00093593">
      <w:pPr>
        <w:rPr>
          <w:rFonts w:asciiTheme="minorHAnsi" w:hAnsiTheme="minorHAnsi" w:cstheme="minorHAnsi"/>
        </w:rPr>
      </w:pPr>
    </w:p>
    <w:p w14:paraId="674D753B" w14:textId="3FD840E3" w:rsidR="0003036F" w:rsidRPr="0003036F" w:rsidRDefault="0003036F" w:rsidP="0003036F">
      <w:pPr>
        <w:pStyle w:val="Caption"/>
        <w:keepNext/>
        <w:contextualSpacing/>
        <w:rPr>
          <w:rFonts w:asciiTheme="minorHAnsi" w:hAnsiTheme="minorHAnsi" w:cstheme="minorHAnsi"/>
          <w:i w:val="0"/>
          <w:iCs w:val="0"/>
          <w:color w:val="auto"/>
          <w:sz w:val="22"/>
          <w:szCs w:val="22"/>
        </w:rPr>
      </w:pPr>
      <w:r w:rsidRPr="0003036F">
        <w:rPr>
          <w:rFonts w:asciiTheme="minorHAnsi" w:hAnsiTheme="minorHAnsi" w:cstheme="minorHAnsi"/>
          <w:i w:val="0"/>
          <w:iCs w:val="0"/>
          <w:color w:val="auto"/>
          <w:sz w:val="22"/>
          <w:szCs w:val="22"/>
        </w:rPr>
        <w:t>Table S2. Summary of the tobacco use, alcohol use and cannabis use across the two groups.</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843"/>
        <w:gridCol w:w="142"/>
        <w:gridCol w:w="1701"/>
        <w:gridCol w:w="1979"/>
      </w:tblGrid>
      <w:tr w:rsidR="003F1883" w:rsidRPr="0003036F" w14:paraId="6C686EA8" w14:textId="77777777" w:rsidTr="0003036F">
        <w:tc>
          <w:tcPr>
            <w:tcW w:w="3544" w:type="dxa"/>
            <w:tcBorders>
              <w:top w:val="single" w:sz="4" w:space="0" w:color="auto"/>
            </w:tcBorders>
          </w:tcPr>
          <w:p w14:paraId="05698734" w14:textId="77777777" w:rsidR="003F1883" w:rsidRPr="0003036F" w:rsidRDefault="003F1883">
            <w:pPr>
              <w:rPr>
                <w:rFonts w:asciiTheme="minorHAnsi" w:hAnsiTheme="minorHAnsi" w:cstheme="minorHAnsi"/>
              </w:rPr>
            </w:pPr>
          </w:p>
        </w:tc>
        <w:tc>
          <w:tcPr>
            <w:tcW w:w="1843" w:type="dxa"/>
            <w:tcBorders>
              <w:top w:val="single" w:sz="4" w:space="0" w:color="auto"/>
              <w:bottom w:val="single" w:sz="4" w:space="0" w:color="auto"/>
            </w:tcBorders>
          </w:tcPr>
          <w:p w14:paraId="3C747F1A" w14:textId="193A5500" w:rsidR="003F1883" w:rsidRPr="0003036F" w:rsidRDefault="003F1883" w:rsidP="0003036F">
            <w:pPr>
              <w:jc w:val="center"/>
              <w:rPr>
                <w:rFonts w:asciiTheme="minorHAnsi" w:hAnsiTheme="minorHAnsi" w:cstheme="minorHAnsi"/>
              </w:rPr>
            </w:pPr>
            <w:r w:rsidRPr="0003036F">
              <w:rPr>
                <w:rFonts w:asciiTheme="minorHAnsi" w:hAnsiTheme="minorHAnsi" w:cstheme="minorHAnsi"/>
              </w:rPr>
              <w:t>LS</w:t>
            </w:r>
          </w:p>
        </w:tc>
        <w:tc>
          <w:tcPr>
            <w:tcW w:w="1843" w:type="dxa"/>
            <w:gridSpan w:val="2"/>
            <w:tcBorders>
              <w:top w:val="single" w:sz="4" w:space="0" w:color="auto"/>
              <w:bottom w:val="single" w:sz="4" w:space="0" w:color="auto"/>
            </w:tcBorders>
          </w:tcPr>
          <w:p w14:paraId="5C3CDE89" w14:textId="1D180FC5" w:rsidR="003F1883" w:rsidRPr="0003036F" w:rsidRDefault="003F1883" w:rsidP="0003036F">
            <w:pPr>
              <w:jc w:val="center"/>
              <w:rPr>
                <w:rFonts w:asciiTheme="minorHAnsi" w:hAnsiTheme="minorHAnsi" w:cstheme="minorHAnsi"/>
              </w:rPr>
            </w:pPr>
            <w:r w:rsidRPr="0003036F">
              <w:rPr>
                <w:rFonts w:asciiTheme="minorHAnsi" w:hAnsiTheme="minorHAnsi" w:cstheme="minorHAnsi"/>
              </w:rPr>
              <w:t>HS</w:t>
            </w:r>
          </w:p>
        </w:tc>
        <w:tc>
          <w:tcPr>
            <w:tcW w:w="1979" w:type="dxa"/>
            <w:tcBorders>
              <w:top w:val="single" w:sz="4" w:space="0" w:color="auto"/>
              <w:bottom w:val="single" w:sz="4" w:space="0" w:color="auto"/>
            </w:tcBorders>
          </w:tcPr>
          <w:p w14:paraId="263222A9" w14:textId="509DFE68" w:rsidR="003F1883" w:rsidRPr="0003036F" w:rsidRDefault="00A44126" w:rsidP="0003036F">
            <w:pPr>
              <w:jc w:val="center"/>
              <w:rPr>
                <w:rFonts w:asciiTheme="minorHAnsi" w:hAnsiTheme="minorHAnsi" w:cstheme="minorHAnsi"/>
              </w:rPr>
            </w:pPr>
            <w:r w:rsidRPr="0003036F">
              <w:rPr>
                <w:rFonts w:asciiTheme="minorHAnsi" w:hAnsiTheme="minorHAnsi" w:cstheme="minorHAnsi"/>
              </w:rPr>
              <w:t>Analysis (HS vs LS)</w:t>
            </w:r>
            <w:r w:rsidR="0003036F">
              <w:rPr>
                <w:rFonts w:asciiTheme="minorHAnsi" w:hAnsiTheme="minorHAnsi" w:cstheme="minorHAnsi"/>
              </w:rPr>
              <w:t>, t statistics</w:t>
            </w:r>
          </w:p>
        </w:tc>
      </w:tr>
      <w:tr w:rsidR="003F1883" w:rsidRPr="0003036F" w14:paraId="56128889" w14:textId="77777777" w:rsidTr="0003036F">
        <w:tc>
          <w:tcPr>
            <w:tcW w:w="3544" w:type="dxa"/>
          </w:tcPr>
          <w:p w14:paraId="75436478" w14:textId="77777777" w:rsidR="003F1883" w:rsidRDefault="003F1883">
            <w:pPr>
              <w:rPr>
                <w:rFonts w:asciiTheme="minorHAnsi" w:hAnsiTheme="minorHAnsi" w:cstheme="minorHAnsi"/>
              </w:rPr>
            </w:pPr>
            <w:r w:rsidRPr="0003036F">
              <w:rPr>
                <w:rFonts w:asciiTheme="minorHAnsi" w:hAnsiTheme="minorHAnsi" w:cstheme="minorHAnsi"/>
              </w:rPr>
              <w:t>Daily tobacco use (number of cigarettes)</w:t>
            </w:r>
          </w:p>
          <w:p w14:paraId="7D6A04E2" w14:textId="2B870123" w:rsidR="0003036F" w:rsidRPr="0003036F" w:rsidRDefault="0003036F">
            <w:pPr>
              <w:rPr>
                <w:rFonts w:asciiTheme="minorHAnsi" w:hAnsiTheme="minorHAnsi" w:cstheme="minorHAnsi"/>
              </w:rPr>
            </w:pPr>
          </w:p>
        </w:tc>
        <w:tc>
          <w:tcPr>
            <w:tcW w:w="1985" w:type="dxa"/>
            <w:gridSpan w:val="2"/>
            <w:tcBorders>
              <w:top w:val="single" w:sz="4" w:space="0" w:color="auto"/>
            </w:tcBorders>
          </w:tcPr>
          <w:p w14:paraId="674A5AFE" w14:textId="45F67396" w:rsidR="003F1883" w:rsidRPr="0003036F" w:rsidRDefault="0003036F" w:rsidP="0003036F">
            <w:pPr>
              <w:jc w:val="center"/>
              <w:rPr>
                <w:rFonts w:asciiTheme="minorHAnsi" w:hAnsiTheme="minorHAnsi" w:cstheme="minorHAnsi"/>
              </w:rPr>
            </w:pPr>
            <w:r w:rsidRPr="0003036F">
              <w:rPr>
                <w:rFonts w:asciiTheme="minorHAnsi" w:hAnsiTheme="minorHAnsi" w:cstheme="minorHAnsi"/>
              </w:rPr>
              <w:t>1.69 (SD = 3.02)</w:t>
            </w:r>
          </w:p>
        </w:tc>
        <w:tc>
          <w:tcPr>
            <w:tcW w:w="1701" w:type="dxa"/>
            <w:tcBorders>
              <w:top w:val="single" w:sz="4" w:space="0" w:color="auto"/>
            </w:tcBorders>
          </w:tcPr>
          <w:p w14:paraId="2A91BD15" w14:textId="4CF16E3A" w:rsidR="003F1883" w:rsidRPr="0003036F" w:rsidRDefault="0003036F" w:rsidP="0003036F">
            <w:pPr>
              <w:jc w:val="center"/>
              <w:rPr>
                <w:rFonts w:asciiTheme="minorHAnsi" w:hAnsiTheme="minorHAnsi" w:cstheme="minorHAnsi"/>
              </w:rPr>
            </w:pPr>
            <w:r w:rsidRPr="0003036F">
              <w:rPr>
                <w:rFonts w:asciiTheme="minorHAnsi" w:hAnsiTheme="minorHAnsi" w:cstheme="minorHAnsi"/>
              </w:rPr>
              <w:t>1.22 ( SD = 2.94)</w:t>
            </w:r>
          </w:p>
        </w:tc>
        <w:tc>
          <w:tcPr>
            <w:tcW w:w="1979" w:type="dxa"/>
            <w:tcBorders>
              <w:top w:val="single" w:sz="4" w:space="0" w:color="auto"/>
            </w:tcBorders>
          </w:tcPr>
          <w:p w14:paraId="340F9D4E" w14:textId="2A97B7E0" w:rsidR="003F1883" w:rsidRPr="0003036F" w:rsidRDefault="0003036F" w:rsidP="0003036F">
            <w:pPr>
              <w:jc w:val="center"/>
              <w:rPr>
                <w:rFonts w:asciiTheme="minorHAnsi" w:hAnsiTheme="minorHAnsi" w:cstheme="minorHAnsi"/>
              </w:rPr>
            </w:pPr>
            <w:r w:rsidRPr="0003036F">
              <w:rPr>
                <w:rFonts w:asciiTheme="minorHAnsi" w:hAnsiTheme="minorHAnsi" w:cstheme="minorHAnsi"/>
              </w:rPr>
              <w:t>t (51) = 0.99,  p = 0.32</w:t>
            </w:r>
          </w:p>
        </w:tc>
      </w:tr>
      <w:tr w:rsidR="003F1883" w:rsidRPr="0003036F" w14:paraId="7D8024F2" w14:textId="77777777" w:rsidTr="0003036F">
        <w:tc>
          <w:tcPr>
            <w:tcW w:w="3544" w:type="dxa"/>
          </w:tcPr>
          <w:p w14:paraId="79D16071" w14:textId="77777777" w:rsidR="003F1883" w:rsidRDefault="003F1883">
            <w:pPr>
              <w:rPr>
                <w:rFonts w:asciiTheme="minorHAnsi" w:hAnsiTheme="minorHAnsi" w:cstheme="minorHAnsi"/>
              </w:rPr>
            </w:pPr>
            <w:r w:rsidRPr="0003036F">
              <w:rPr>
                <w:rFonts w:asciiTheme="minorHAnsi" w:hAnsiTheme="minorHAnsi" w:cstheme="minorHAnsi"/>
              </w:rPr>
              <w:t>Daily alcohol use (in units of alcohol)</w:t>
            </w:r>
          </w:p>
          <w:p w14:paraId="200CC963" w14:textId="357237BF" w:rsidR="0003036F" w:rsidRPr="0003036F" w:rsidRDefault="0003036F">
            <w:pPr>
              <w:rPr>
                <w:rFonts w:asciiTheme="minorHAnsi" w:hAnsiTheme="minorHAnsi" w:cstheme="minorHAnsi"/>
              </w:rPr>
            </w:pPr>
          </w:p>
        </w:tc>
        <w:tc>
          <w:tcPr>
            <w:tcW w:w="1985" w:type="dxa"/>
            <w:gridSpan w:val="2"/>
          </w:tcPr>
          <w:p w14:paraId="259697BC" w14:textId="38ED6713" w:rsidR="003F1883" w:rsidRPr="0003036F" w:rsidRDefault="0003036F" w:rsidP="0003036F">
            <w:pPr>
              <w:jc w:val="center"/>
              <w:rPr>
                <w:rFonts w:asciiTheme="minorHAnsi" w:hAnsiTheme="minorHAnsi" w:cstheme="minorHAnsi"/>
              </w:rPr>
            </w:pPr>
            <w:r w:rsidRPr="0003036F">
              <w:rPr>
                <w:rFonts w:asciiTheme="minorHAnsi" w:hAnsiTheme="minorHAnsi" w:cstheme="minorHAnsi"/>
              </w:rPr>
              <w:t>2.23 (SD = 0.90)</w:t>
            </w:r>
          </w:p>
        </w:tc>
        <w:tc>
          <w:tcPr>
            <w:tcW w:w="1701" w:type="dxa"/>
          </w:tcPr>
          <w:p w14:paraId="1D47C6B0" w14:textId="2A94BC35" w:rsidR="003F1883" w:rsidRPr="0003036F" w:rsidRDefault="0003036F" w:rsidP="0003036F">
            <w:pPr>
              <w:jc w:val="center"/>
              <w:rPr>
                <w:rFonts w:asciiTheme="minorHAnsi" w:hAnsiTheme="minorHAnsi" w:cstheme="minorHAnsi"/>
              </w:rPr>
            </w:pPr>
            <w:r w:rsidRPr="0003036F">
              <w:rPr>
                <w:rFonts w:asciiTheme="minorHAnsi" w:hAnsiTheme="minorHAnsi" w:cstheme="minorHAnsi"/>
              </w:rPr>
              <w:t>2.40 (SD = 1.48)</w:t>
            </w:r>
          </w:p>
        </w:tc>
        <w:tc>
          <w:tcPr>
            <w:tcW w:w="1979" w:type="dxa"/>
          </w:tcPr>
          <w:p w14:paraId="659E1B09" w14:textId="0B3F6910" w:rsidR="003F1883" w:rsidRPr="0003036F" w:rsidRDefault="0003036F" w:rsidP="0003036F">
            <w:pPr>
              <w:jc w:val="center"/>
              <w:rPr>
                <w:rFonts w:asciiTheme="minorHAnsi" w:hAnsiTheme="minorHAnsi" w:cstheme="minorHAnsi"/>
              </w:rPr>
            </w:pPr>
            <w:r w:rsidRPr="0003036F">
              <w:rPr>
                <w:rFonts w:asciiTheme="minorHAnsi" w:hAnsiTheme="minorHAnsi" w:cstheme="minorHAnsi"/>
              </w:rPr>
              <w:t>t (51) = 0.59, p = 0.56</w:t>
            </w:r>
          </w:p>
        </w:tc>
      </w:tr>
      <w:tr w:rsidR="003F1883" w:rsidRPr="0003036F" w14:paraId="1E7E50A0" w14:textId="77777777" w:rsidTr="0003036F">
        <w:tc>
          <w:tcPr>
            <w:tcW w:w="3544" w:type="dxa"/>
            <w:tcBorders>
              <w:bottom w:val="single" w:sz="4" w:space="0" w:color="auto"/>
            </w:tcBorders>
          </w:tcPr>
          <w:p w14:paraId="381661B5" w14:textId="218C13BA" w:rsidR="003F1883" w:rsidRPr="0003036F" w:rsidRDefault="00A44126">
            <w:pPr>
              <w:rPr>
                <w:rFonts w:asciiTheme="minorHAnsi" w:hAnsiTheme="minorHAnsi" w:cstheme="minorHAnsi"/>
              </w:rPr>
            </w:pPr>
            <w:r w:rsidRPr="0003036F">
              <w:rPr>
                <w:rFonts w:asciiTheme="minorHAnsi" w:hAnsiTheme="minorHAnsi" w:cstheme="minorHAnsi"/>
              </w:rPr>
              <w:t>Cannabis use*</w:t>
            </w:r>
          </w:p>
        </w:tc>
        <w:tc>
          <w:tcPr>
            <w:tcW w:w="1985" w:type="dxa"/>
            <w:gridSpan w:val="2"/>
            <w:tcBorders>
              <w:bottom w:val="single" w:sz="4" w:space="0" w:color="auto"/>
            </w:tcBorders>
          </w:tcPr>
          <w:p w14:paraId="4DAF3817" w14:textId="77A80CD0" w:rsidR="003F1883" w:rsidRPr="0003036F" w:rsidRDefault="0003036F" w:rsidP="0003036F">
            <w:pPr>
              <w:jc w:val="center"/>
              <w:rPr>
                <w:rFonts w:asciiTheme="minorHAnsi" w:hAnsiTheme="minorHAnsi" w:cstheme="minorHAnsi"/>
              </w:rPr>
            </w:pPr>
            <w:r w:rsidRPr="0003036F">
              <w:rPr>
                <w:rFonts w:asciiTheme="minorHAnsi" w:hAnsiTheme="minorHAnsi" w:cstheme="minorHAnsi"/>
              </w:rPr>
              <w:t>1.61 (SD = 1.44)</w:t>
            </w:r>
          </w:p>
        </w:tc>
        <w:tc>
          <w:tcPr>
            <w:tcW w:w="1701" w:type="dxa"/>
            <w:tcBorders>
              <w:bottom w:val="single" w:sz="4" w:space="0" w:color="auto"/>
            </w:tcBorders>
          </w:tcPr>
          <w:p w14:paraId="5607B44E" w14:textId="48424AEB" w:rsidR="003F1883" w:rsidRPr="0003036F" w:rsidRDefault="0003036F" w:rsidP="0003036F">
            <w:pPr>
              <w:jc w:val="center"/>
              <w:rPr>
                <w:rFonts w:asciiTheme="minorHAnsi" w:hAnsiTheme="minorHAnsi" w:cstheme="minorHAnsi"/>
              </w:rPr>
            </w:pPr>
            <w:r w:rsidRPr="0003036F">
              <w:rPr>
                <w:rFonts w:asciiTheme="minorHAnsi" w:hAnsiTheme="minorHAnsi" w:cstheme="minorHAnsi"/>
              </w:rPr>
              <w:t>1.26 (SD = 1.20)</w:t>
            </w:r>
          </w:p>
        </w:tc>
        <w:tc>
          <w:tcPr>
            <w:tcW w:w="1979" w:type="dxa"/>
            <w:tcBorders>
              <w:bottom w:val="single" w:sz="4" w:space="0" w:color="auto"/>
            </w:tcBorders>
          </w:tcPr>
          <w:p w14:paraId="009CE809" w14:textId="5FF80CFC" w:rsidR="003F1883" w:rsidRPr="0003036F" w:rsidRDefault="0003036F" w:rsidP="0003036F">
            <w:pPr>
              <w:jc w:val="center"/>
              <w:rPr>
                <w:rFonts w:asciiTheme="minorHAnsi" w:hAnsiTheme="minorHAnsi" w:cstheme="minorHAnsi"/>
              </w:rPr>
            </w:pPr>
            <w:r w:rsidRPr="0003036F">
              <w:rPr>
                <w:rFonts w:asciiTheme="minorHAnsi" w:hAnsiTheme="minorHAnsi" w:cstheme="minorHAnsi"/>
              </w:rPr>
              <w:t>t (df = 51), p = 0.26</w:t>
            </w:r>
          </w:p>
        </w:tc>
      </w:tr>
    </w:tbl>
    <w:p w14:paraId="501F175A" w14:textId="7511B994" w:rsidR="003F1883" w:rsidRPr="0003036F" w:rsidRDefault="00A44126" w:rsidP="00A44126">
      <w:pPr>
        <w:rPr>
          <w:rFonts w:asciiTheme="minorHAnsi" w:hAnsiTheme="minorHAnsi" w:cstheme="minorHAnsi"/>
        </w:rPr>
      </w:pPr>
      <w:r w:rsidRPr="0003036F">
        <w:rPr>
          <w:rFonts w:asciiTheme="minorHAnsi" w:hAnsiTheme="minorHAnsi" w:cstheme="minorHAnsi"/>
        </w:rPr>
        <w:t xml:space="preserve">* </w:t>
      </w:r>
      <w:r w:rsidRPr="0003036F">
        <w:rPr>
          <w:rFonts w:asciiTheme="minorHAnsi" w:hAnsiTheme="minorHAnsi" w:cstheme="minorHAnsi"/>
          <w:sz w:val="18"/>
          <w:szCs w:val="18"/>
        </w:rPr>
        <w:t xml:space="preserve">Self-report scale as follows: </w:t>
      </w:r>
      <w:r w:rsidRPr="0003036F">
        <w:rPr>
          <w:rFonts w:asciiTheme="minorHAnsi" w:hAnsiTheme="minorHAnsi" w:cstheme="minorHAnsi"/>
          <w:sz w:val="18"/>
          <w:szCs w:val="18"/>
        </w:rPr>
        <w:t xml:space="preserve"> 0 = No use</w:t>
      </w:r>
      <w:r w:rsidRPr="0003036F">
        <w:rPr>
          <w:rFonts w:asciiTheme="minorHAnsi" w:hAnsiTheme="minorHAnsi" w:cstheme="minorHAnsi"/>
          <w:sz w:val="18"/>
          <w:szCs w:val="18"/>
        </w:rPr>
        <w:t xml:space="preserve">, </w:t>
      </w:r>
      <w:r w:rsidRPr="0003036F">
        <w:rPr>
          <w:rFonts w:asciiTheme="minorHAnsi" w:hAnsiTheme="minorHAnsi" w:cstheme="minorHAnsi"/>
          <w:sz w:val="18"/>
          <w:szCs w:val="18"/>
        </w:rPr>
        <w:t>1 = Experimental use, has tried occasionally</w:t>
      </w:r>
      <w:r w:rsidRPr="0003036F">
        <w:rPr>
          <w:rFonts w:asciiTheme="minorHAnsi" w:hAnsiTheme="minorHAnsi" w:cstheme="minorHAnsi"/>
          <w:sz w:val="18"/>
          <w:szCs w:val="18"/>
        </w:rPr>
        <w:t xml:space="preserve">, </w:t>
      </w:r>
      <w:r w:rsidRPr="0003036F">
        <w:rPr>
          <w:rFonts w:asciiTheme="minorHAnsi" w:hAnsiTheme="minorHAnsi" w:cstheme="minorHAnsi"/>
          <w:sz w:val="18"/>
          <w:szCs w:val="18"/>
        </w:rPr>
        <w:t>2 = Occasional use, has used small quantities from time to time</w:t>
      </w:r>
      <w:r w:rsidRPr="0003036F">
        <w:rPr>
          <w:rFonts w:asciiTheme="minorHAnsi" w:hAnsiTheme="minorHAnsi" w:cstheme="minorHAnsi"/>
          <w:sz w:val="18"/>
          <w:szCs w:val="18"/>
        </w:rPr>
        <w:t xml:space="preserve">, </w:t>
      </w:r>
      <w:r w:rsidRPr="0003036F">
        <w:rPr>
          <w:rFonts w:asciiTheme="minorHAnsi" w:hAnsiTheme="minorHAnsi" w:cstheme="minorHAnsi"/>
          <w:sz w:val="18"/>
          <w:szCs w:val="18"/>
        </w:rPr>
        <w:t>3 = Moderate use, has used in small quantities</w:t>
      </w:r>
      <w:r w:rsidRPr="0003036F">
        <w:rPr>
          <w:rFonts w:asciiTheme="minorHAnsi" w:hAnsiTheme="minorHAnsi" w:cstheme="minorHAnsi"/>
          <w:sz w:val="18"/>
          <w:szCs w:val="18"/>
        </w:rPr>
        <w:t xml:space="preserve"> </w:t>
      </w:r>
      <w:r w:rsidRPr="0003036F">
        <w:rPr>
          <w:rFonts w:asciiTheme="minorHAnsi" w:hAnsiTheme="minorHAnsi" w:cstheme="minorHAnsi"/>
          <w:sz w:val="18"/>
          <w:szCs w:val="18"/>
        </w:rPr>
        <w:t>regularly / or large amounts occasionally</w:t>
      </w:r>
      <w:r w:rsidRPr="0003036F">
        <w:rPr>
          <w:rFonts w:asciiTheme="minorHAnsi" w:hAnsiTheme="minorHAnsi" w:cstheme="minorHAnsi"/>
          <w:sz w:val="18"/>
          <w:szCs w:val="18"/>
        </w:rPr>
        <w:t xml:space="preserve">, </w:t>
      </w:r>
      <w:r w:rsidRPr="0003036F">
        <w:rPr>
          <w:rFonts w:asciiTheme="minorHAnsi" w:hAnsiTheme="minorHAnsi" w:cstheme="minorHAnsi"/>
          <w:sz w:val="18"/>
          <w:szCs w:val="18"/>
        </w:rPr>
        <w:t>4 = Severe Use, has frequently used large quantities, often to intoxication/debilitation</w:t>
      </w:r>
    </w:p>
    <w:p w14:paraId="61DD864F" w14:textId="0A768056" w:rsidR="003F1883" w:rsidRDefault="003F1883">
      <w:pPr>
        <w:rPr>
          <w:rFonts w:asciiTheme="minorHAnsi" w:hAnsiTheme="minorHAnsi" w:cstheme="minorHAnsi"/>
        </w:rPr>
      </w:pPr>
    </w:p>
    <w:p w14:paraId="7F260B7A" w14:textId="719335E9" w:rsidR="003F1883" w:rsidRDefault="003F1883">
      <w:pPr>
        <w:rPr>
          <w:rFonts w:asciiTheme="minorHAnsi" w:hAnsiTheme="minorHAnsi" w:cstheme="minorHAnsi"/>
        </w:rPr>
      </w:pPr>
    </w:p>
    <w:p w14:paraId="37882FBE" w14:textId="7E9C6EDA" w:rsidR="003F1883" w:rsidRDefault="003F1883">
      <w:pPr>
        <w:rPr>
          <w:rFonts w:asciiTheme="minorHAnsi" w:hAnsiTheme="minorHAnsi" w:cstheme="minorHAnsi"/>
        </w:rPr>
      </w:pPr>
    </w:p>
    <w:p w14:paraId="52559170" w14:textId="37B9536C" w:rsidR="003F1883" w:rsidRDefault="003F1883">
      <w:pPr>
        <w:rPr>
          <w:rFonts w:asciiTheme="minorHAnsi" w:hAnsiTheme="minorHAnsi" w:cstheme="minorHAnsi"/>
        </w:rPr>
      </w:pPr>
    </w:p>
    <w:p w14:paraId="5BC238FD" w14:textId="45112B2F" w:rsidR="003F1883" w:rsidRDefault="003F1883">
      <w:pPr>
        <w:rPr>
          <w:rFonts w:asciiTheme="minorHAnsi" w:hAnsiTheme="minorHAnsi" w:cstheme="minorHAnsi"/>
        </w:rPr>
      </w:pPr>
    </w:p>
    <w:p w14:paraId="3EB28BC8" w14:textId="62A94C19" w:rsidR="003F1883" w:rsidRDefault="003F1883">
      <w:pPr>
        <w:rPr>
          <w:rFonts w:asciiTheme="minorHAnsi" w:hAnsiTheme="minorHAnsi" w:cstheme="minorHAnsi"/>
        </w:rPr>
      </w:pPr>
    </w:p>
    <w:p w14:paraId="13D9501F" w14:textId="12E38477" w:rsidR="003F1883" w:rsidRDefault="003F1883">
      <w:pPr>
        <w:rPr>
          <w:rFonts w:asciiTheme="minorHAnsi" w:hAnsiTheme="minorHAnsi" w:cstheme="minorHAnsi"/>
        </w:rPr>
      </w:pPr>
    </w:p>
    <w:p w14:paraId="3D5D7C7B" w14:textId="467D5DD0" w:rsidR="003F1883" w:rsidRDefault="003F1883">
      <w:pPr>
        <w:rPr>
          <w:rFonts w:asciiTheme="minorHAnsi" w:hAnsiTheme="minorHAnsi" w:cstheme="minorHAnsi"/>
        </w:rPr>
      </w:pPr>
    </w:p>
    <w:p w14:paraId="5284DA50" w14:textId="77777777" w:rsidR="003F1883" w:rsidRDefault="003F1883">
      <w:pPr>
        <w:rPr>
          <w:rFonts w:asciiTheme="minorHAnsi" w:hAnsiTheme="minorHAnsi" w:cstheme="minorHAnsi"/>
        </w:rPr>
      </w:pPr>
    </w:p>
    <w:p w14:paraId="1ED51AE5" w14:textId="5D3DC758" w:rsidR="00093593" w:rsidRDefault="00093593">
      <w:pPr>
        <w:rPr>
          <w:rFonts w:asciiTheme="minorHAnsi" w:hAnsiTheme="minorHAnsi" w:cstheme="minorHAnsi"/>
        </w:rPr>
      </w:pPr>
      <w:r>
        <w:rPr>
          <w:rFonts w:asciiTheme="minorHAnsi" w:hAnsiTheme="minorHAnsi" w:cstheme="minorHAnsi"/>
        </w:rPr>
        <w:t>Reference:</w:t>
      </w:r>
    </w:p>
    <w:p w14:paraId="261554A9" w14:textId="7F63FC80" w:rsidR="00093593" w:rsidRPr="00F2280B" w:rsidRDefault="00093593" w:rsidP="00A40F9C">
      <w:pPr>
        <w:ind w:firstLine="720"/>
        <w:rPr>
          <w:rFonts w:asciiTheme="minorHAnsi" w:hAnsiTheme="minorHAnsi" w:cstheme="minorHAnsi"/>
        </w:rPr>
      </w:pPr>
      <w:proofErr w:type="spellStart"/>
      <w:r w:rsidRPr="00093593">
        <w:rPr>
          <w:rFonts w:asciiTheme="minorHAnsi" w:hAnsiTheme="minorHAnsi" w:cstheme="minorHAnsi"/>
        </w:rPr>
        <w:lastRenderedPageBreak/>
        <w:t>Morgenroth</w:t>
      </w:r>
      <w:proofErr w:type="spellEnd"/>
      <w:r w:rsidRPr="00093593">
        <w:rPr>
          <w:rFonts w:asciiTheme="minorHAnsi" w:hAnsiTheme="minorHAnsi" w:cstheme="minorHAnsi"/>
        </w:rPr>
        <w:t xml:space="preserve"> E, </w:t>
      </w:r>
      <w:proofErr w:type="spellStart"/>
      <w:r w:rsidRPr="00093593">
        <w:rPr>
          <w:rFonts w:asciiTheme="minorHAnsi" w:hAnsiTheme="minorHAnsi" w:cstheme="minorHAnsi"/>
        </w:rPr>
        <w:t>Orlov</w:t>
      </w:r>
      <w:proofErr w:type="spellEnd"/>
      <w:r w:rsidRPr="00093593">
        <w:rPr>
          <w:rFonts w:asciiTheme="minorHAnsi" w:hAnsiTheme="minorHAnsi" w:cstheme="minorHAnsi"/>
        </w:rPr>
        <w:t xml:space="preserve"> N, Lythgoe DJ, Stone JM, Barker H, Munro J, Eysenck M &amp; Allen P. Altered relationship between prefrontal glutamate and activation during cognitive control in people with high trait anxiety. Cortex 2019;117:53-63.</w:t>
      </w:r>
    </w:p>
    <w:sectPr w:rsidR="00093593" w:rsidRPr="00F228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80B"/>
    <w:rsid w:val="0000056E"/>
    <w:rsid w:val="00004550"/>
    <w:rsid w:val="00007A18"/>
    <w:rsid w:val="00010A00"/>
    <w:rsid w:val="00024AC8"/>
    <w:rsid w:val="0003036F"/>
    <w:rsid w:val="00034819"/>
    <w:rsid w:val="00054584"/>
    <w:rsid w:val="00067357"/>
    <w:rsid w:val="00093593"/>
    <w:rsid w:val="00097DBE"/>
    <w:rsid w:val="000A58FC"/>
    <w:rsid w:val="000B678C"/>
    <w:rsid w:val="000D0942"/>
    <w:rsid w:val="000E4CE5"/>
    <w:rsid w:val="000F6E41"/>
    <w:rsid w:val="0010305A"/>
    <w:rsid w:val="00106BBA"/>
    <w:rsid w:val="00110075"/>
    <w:rsid w:val="00117891"/>
    <w:rsid w:val="00126C30"/>
    <w:rsid w:val="00127A27"/>
    <w:rsid w:val="0013057E"/>
    <w:rsid w:val="00141841"/>
    <w:rsid w:val="00156FDF"/>
    <w:rsid w:val="00157BF4"/>
    <w:rsid w:val="00157D24"/>
    <w:rsid w:val="00166AE8"/>
    <w:rsid w:val="001A469D"/>
    <w:rsid w:val="001C1153"/>
    <w:rsid w:val="001C4143"/>
    <w:rsid w:val="001D3847"/>
    <w:rsid w:val="001D64AC"/>
    <w:rsid w:val="001F0A96"/>
    <w:rsid w:val="001F5A1A"/>
    <w:rsid w:val="00211BBC"/>
    <w:rsid w:val="00216864"/>
    <w:rsid w:val="0021743C"/>
    <w:rsid w:val="002378F5"/>
    <w:rsid w:val="00246EE0"/>
    <w:rsid w:val="00253DCD"/>
    <w:rsid w:val="00273499"/>
    <w:rsid w:val="0028096E"/>
    <w:rsid w:val="00282EFA"/>
    <w:rsid w:val="00283D71"/>
    <w:rsid w:val="00290E7F"/>
    <w:rsid w:val="00292985"/>
    <w:rsid w:val="0029601C"/>
    <w:rsid w:val="002966F9"/>
    <w:rsid w:val="002A214C"/>
    <w:rsid w:val="002A5FAC"/>
    <w:rsid w:val="002C3522"/>
    <w:rsid w:val="002F197C"/>
    <w:rsid w:val="00361CC5"/>
    <w:rsid w:val="0037782D"/>
    <w:rsid w:val="0038520B"/>
    <w:rsid w:val="003920F5"/>
    <w:rsid w:val="00393EDD"/>
    <w:rsid w:val="003B243A"/>
    <w:rsid w:val="003B2C84"/>
    <w:rsid w:val="003C47DF"/>
    <w:rsid w:val="003C6399"/>
    <w:rsid w:val="003F1883"/>
    <w:rsid w:val="003F6BE8"/>
    <w:rsid w:val="00415949"/>
    <w:rsid w:val="00420457"/>
    <w:rsid w:val="00427BE9"/>
    <w:rsid w:val="00440E65"/>
    <w:rsid w:val="00447D15"/>
    <w:rsid w:val="004533DE"/>
    <w:rsid w:val="00486AEC"/>
    <w:rsid w:val="00493407"/>
    <w:rsid w:val="004B0130"/>
    <w:rsid w:val="004E6315"/>
    <w:rsid w:val="004F192C"/>
    <w:rsid w:val="004F283E"/>
    <w:rsid w:val="004F54D8"/>
    <w:rsid w:val="005134A9"/>
    <w:rsid w:val="00515D03"/>
    <w:rsid w:val="005221E9"/>
    <w:rsid w:val="005346D2"/>
    <w:rsid w:val="00536514"/>
    <w:rsid w:val="005521D5"/>
    <w:rsid w:val="00574158"/>
    <w:rsid w:val="00586AD2"/>
    <w:rsid w:val="00586EB5"/>
    <w:rsid w:val="005927FA"/>
    <w:rsid w:val="00593D52"/>
    <w:rsid w:val="00597D34"/>
    <w:rsid w:val="005A2702"/>
    <w:rsid w:val="005A5733"/>
    <w:rsid w:val="005B2208"/>
    <w:rsid w:val="005B61A0"/>
    <w:rsid w:val="005C3D09"/>
    <w:rsid w:val="006216D5"/>
    <w:rsid w:val="006303AB"/>
    <w:rsid w:val="00643308"/>
    <w:rsid w:val="00650E7F"/>
    <w:rsid w:val="006630B5"/>
    <w:rsid w:val="006B3B2E"/>
    <w:rsid w:val="006B48B7"/>
    <w:rsid w:val="006C75C7"/>
    <w:rsid w:val="006E08B4"/>
    <w:rsid w:val="006E4769"/>
    <w:rsid w:val="0070469D"/>
    <w:rsid w:val="0071486A"/>
    <w:rsid w:val="00722039"/>
    <w:rsid w:val="00733318"/>
    <w:rsid w:val="00734103"/>
    <w:rsid w:val="007372F1"/>
    <w:rsid w:val="00756EC4"/>
    <w:rsid w:val="0077483F"/>
    <w:rsid w:val="007855F6"/>
    <w:rsid w:val="007D0347"/>
    <w:rsid w:val="007D3FEE"/>
    <w:rsid w:val="00820F52"/>
    <w:rsid w:val="00827F55"/>
    <w:rsid w:val="008351B6"/>
    <w:rsid w:val="00836503"/>
    <w:rsid w:val="00846BEA"/>
    <w:rsid w:val="008471BE"/>
    <w:rsid w:val="0085007C"/>
    <w:rsid w:val="008527CF"/>
    <w:rsid w:val="00861695"/>
    <w:rsid w:val="00885A8C"/>
    <w:rsid w:val="008B53D4"/>
    <w:rsid w:val="008C33E0"/>
    <w:rsid w:val="00900E3C"/>
    <w:rsid w:val="009257CD"/>
    <w:rsid w:val="009521E9"/>
    <w:rsid w:val="00967604"/>
    <w:rsid w:val="0097184A"/>
    <w:rsid w:val="0098545D"/>
    <w:rsid w:val="00990678"/>
    <w:rsid w:val="009B59A5"/>
    <w:rsid w:val="009D2123"/>
    <w:rsid w:val="009D7F34"/>
    <w:rsid w:val="00A004C6"/>
    <w:rsid w:val="00A04FBA"/>
    <w:rsid w:val="00A114FA"/>
    <w:rsid w:val="00A205C3"/>
    <w:rsid w:val="00A23C53"/>
    <w:rsid w:val="00A40F9C"/>
    <w:rsid w:val="00A44126"/>
    <w:rsid w:val="00A469B9"/>
    <w:rsid w:val="00A516B3"/>
    <w:rsid w:val="00A631A3"/>
    <w:rsid w:val="00AB1922"/>
    <w:rsid w:val="00AB4598"/>
    <w:rsid w:val="00AC2438"/>
    <w:rsid w:val="00B00EC1"/>
    <w:rsid w:val="00B14406"/>
    <w:rsid w:val="00B15ED4"/>
    <w:rsid w:val="00B22042"/>
    <w:rsid w:val="00B27D92"/>
    <w:rsid w:val="00B32143"/>
    <w:rsid w:val="00B5266E"/>
    <w:rsid w:val="00B618B1"/>
    <w:rsid w:val="00B62F47"/>
    <w:rsid w:val="00B64127"/>
    <w:rsid w:val="00B70A32"/>
    <w:rsid w:val="00B75F1B"/>
    <w:rsid w:val="00B76406"/>
    <w:rsid w:val="00B80847"/>
    <w:rsid w:val="00BC2443"/>
    <w:rsid w:val="00BE08A7"/>
    <w:rsid w:val="00BE38A2"/>
    <w:rsid w:val="00BF1B13"/>
    <w:rsid w:val="00BF4FC5"/>
    <w:rsid w:val="00C0611F"/>
    <w:rsid w:val="00C07D5A"/>
    <w:rsid w:val="00C07E8A"/>
    <w:rsid w:val="00C11754"/>
    <w:rsid w:val="00C3786E"/>
    <w:rsid w:val="00C5005F"/>
    <w:rsid w:val="00C50677"/>
    <w:rsid w:val="00C655AB"/>
    <w:rsid w:val="00C80724"/>
    <w:rsid w:val="00C9274A"/>
    <w:rsid w:val="00C96A5E"/>
    <w:rsid w:val="00CA5BDD"/>
    <w:rsid w:val="00CC12D7"/>
    <w:rsid w:val="00CF5B0C"/>
    <w:rsid w:val="00D016F6"/>
    <w:rsid w:val="00D0652C"/>
    <w:rsid w:val="00D11191"/>
    <w:rsid w:val="00D174CB"/>
    <w:rsid w:val="00D21EDA"/>
    <w:rsid w:val="00D3672E"/>
    <w:rsid w:val="00D4181E"/>
    <w:rsid w:val="00D4473D"/>
    <w:rsid w:val="00D46CC3"/>
    <w:rsid w:val="00D652EC"/>
    <w:rsid w:val="00D7027F"/>
    <w:rsid w:val="00D931DC"/>
    <w:rsid w:val="00DA335A"/>
    <w:rsid w:val="00DB1571"/>
    <w:rsid w:val="00DD6D10"/>
    <w:rsid w:val="00DF11EB"/>
    <w:rsid w:val="00DF5B21"/>
    <w:rsid w:val="00E132AC"/>
    <w:rsid w:val="00E13602"/>
    <w:rsid w:val="00E56C15"/>
    <w:rsid w:val="00E6184E"/>
    <w:rsid w:val="00E63AAF"/>
    <w:rsid w:val="00E76909"/>
    <w:rsid w:val="00E81B8D"/>
    <w:rsid w:val="00E833B3"/>
    <w:rsid w:val="00E85839"/>
    <w:rsid w:val="00E859CF"/>
    <w:rsid w:val="00EA0232"/>
    <w:rsid w:val="00EB1EA4"/>
    <w:rsid w:val="00EB4AFC"/>
    <w:rsid w:val="00ED44CE"/>
    <w:rsid w:val="00EE40A5"/>
    <w:rsid w:val="00F04D7D"/>
    <w:rsid w:val="00F12DEA"/>
    <w:rsid w:val="00F14053"/>
    <w:rsid w:val="00F2280B"/>
    <w:rsid w:val="00F23F5C"/>
    <w:rsid w:val="00F624C5"/>
    <w:rsid w:val="00F70650"/>
    <w:rsid w:val="00F74AEB"/>
    <w:rsid w:val="00F760AF"/>
    <w:rsid w:val="00F86A8D"/>
    <w:rsid w:val="00F937A1"/>
    <w:rsid w:val="00FA1CFE"/>
    <w:rsid w:val="00FA363F"/>
    <w:rsid w:val="00FC1EC0"/>
    <w:rsid w:val="00FD3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D2A87"/>
  <w15:chartTrackingRefBased/>
  <w15:docId w15:val="{C582793A-E01A-473E-B1E1-DFD2953E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80B"/>
    <w:rPr>
      <w:rFonts w:ascii="Calibri" w:eastAsia="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6A8D"/>
    <w:rPr>
      <w:color w:val="0563C1" w:themeColor="hyperlink"/>
      <w:u w:val="single"/>
    </w:rPr>
  </w:style>
  <w:style w:type="table" w:styleId="TableGrid">
    <w:name w:val="Table Grid"/>
    <w:basedOn w:val="TableNormal"/>
    <w:uiPriority w:val="39"/>
    <w:rsid w:val="003F1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3036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687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ozhuhap@roehampton,ac.uk" TargetMode="External"/><Relationship Id="rId4" Type="http://schemas.openxmlformats.org/officeDocument/2006/relationships/hyperlink" Target="mailto:kozhuhap@roehampton.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4</Pages>
  <Words>718</Words>
  <Characters>4098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Petya Kozhuharova</dc:creator>
  <cp:keywords/>
  <dc:description/>
  <cp:lastModifiedBy>Petya Kozhuharova</cp:lastModifiedBy>
  <cp:revision>8</cp:revision>
  <dcterms:created xsi:type="dcterms:W3CDTF">2020-09-18T11:21:00Z</dcterms:created>
  <dcterms:modified xsi:type="dcterms:W3CDTF">2021-04-10T14:21:00Z</dcterms:modified>
</cp:coreProperties>
</file>