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B84A7" w14:textId="1DD8890B" w:rsidR="003745AC" w:rsidRPr="00037D33" w:rsidRDefault="003745AC" w:rsidP="00CF6B41">
      <w:pPr>
        <w:spacing w:before="120" w:line="360" w:lineRule="auto"/>
        <w:rPr>
          <w:b/>
          <w:sz w:val="22"/>
          <w:szCs w:val="22"/>
          <w:u w:val="single"/>
          <w:lang w:val="en-US"/>
        </w:rPr>
      </w:pPr>
      <w:r w:rsidRPr="00037D33">
        <w:rPr>
          <w:b/>
          <w:sz w:val="22"/>
          <w:szCs w:val="22"/>
          <w:u w:val="single"/>
          <w:lang w:val="en-US"/>
        </w:rPr>
        <w:t>SUPPLEMENT</w:t>
      </w:r>
    </w:p>
    <w:p w14:paraId="0B0B0838" w14:textId="77777777" w:rsidR="00AF231B" w:rsidRPr="009A415B" w:rsidRDefault="00AF231B" w:rsidP="00AF231B">
      <w:pPr>
        <w:spacing w:before="120" w:line="360" w:lineRule="auto"/>
        <w:rPr>
          <w:b/>
          <w:sz w:val="22"/>
          <w:szCs w:val="22"/>
          <w:lang w:val="en-US"/>
        </w:rPr>
      </w:pPr>
      <w:r w:rsidRPr="002D0D91">
        <w:rPr>
          <w:b/>
          <w:sz w:val="22"/>
          <w:szCs w:val="22"/>
          <w:lang w:val="en-US"/>
        </w:rPr>
        <w:t>L-DOPA administration shifts the stability-flexibility balance towards attentional capture by distractors during a visual search task</w:t>
      </w:r>
    </w:p>
    <w:p w14:paraId="4146F0AF" w14:textId="77777777" w:rsidR="00AF231B" w:rsidRPr="00923D7E" w:rsidRDefault="00AF231B" w:rsidP="00AF231B">
      <w:pPr>
        <w:spacing w:before="120" w:line="360" w:lineRule="auto"/>
        <w:rPr>
          <w:i/>
          <w:sz w:val="20"/>
          <w:szCs w:val="20"/>
          <w:lang w:val="en-US"/>
        </w:rPr>
      </w:pPr>
      <w:r w:rsidRPr="00923D7E">
        <w:rPr>
          <w:i/>
          <w:sz w:val="20"/>
          <w:szCs w:val="20"/>
          <w:lang w:val="en-US"/>
        </w:rPr>
        <w:t>Psychopharmacology</w:t>
      </w:r>
    </w:p>
    <w:p w14:paraId="598C4715" w14:textId="1573FC55" w:rsidR="00AF231B" w:rsidRPr="004D152B" w:rsidRDefault="00AF231B" w:rsidP="00AF231B">
      <w:pPr>
        <w:spacing w:before="120" w:line="360" w:lineRule="auto"/>
        <w:rPr>
          <w:sz w:val="20"/>
          <w:szCs w:val="20"/>
          <w:lang w:val="en-US"/>
        </w:rPr>
      </w:pPr>
      <w:r w:rsidRPr="004D152B">
        <w:rPr>
          <w:sz w:val="20"/>
          <w:szCs w:val="20"/>
          <w:lang w:val="en-US"/>
        </w:rPr>
        <w:t xml:space="preserve">P. Riedel </w:t>
      </w:r>
      <w:r w:rsidRPr="004D152B">
        <w:rPr>
          <w:sz w:val="20"/>
          <w:szCs w:val="20"/>
          <w:vertAlign w:val="superscript"/>
          <w:lang w:val="en-US"/>
        </w:rPr>
        <w:t>1</w:t>
      </w:r>
      <w:r w:rsidRPr="004D152B">
        <w:rPr>
          <w:sz w:val="20"/>
          <w:szCs w:val="20"/>
          <w:lang w:val="en-US"/>
        </w:rPr>
        <w:t xml:space="preserve">, I. M. Domachowska </w:t>
      </w:r>
      <w:r w:rsidR="00AF5EF6">
        <w:rPr>
          <w:sz w:val="20"/>
          <w:szCs w:val="20"/>
          <w:vertAlign w:val="superscript"/>
          <w:lang w:val="en-US"/>
        </w:rPr>
        <w:t>2</w:t>
      </w:r>
      <w:r w:rsidRPr="004D152B">
        <w:rPr>
          <w:sz w:val="20"/>
          <w:szCs w:val="20"/>
          <w:lang w:val="en-US"/>
        </w:rPr>
        <w:t xml:space="preserve">, Y. Lee </w:t>
      </w:r>
      <w:r w:rsidRPr="004D152B">
        <w:rPr>
          <w:sz w:val="20"/>
          <w:szCs w:val="20"/>
          <w:vertAlign w:val="superscript"/>
          <w:lang w:val="en-US"/>
        </w:rPr>
        <w:t>1</w:t>
      </w:r>
      <w:r w:rsidRPr="004D152B">
        <w:rPr>
          <w:sz w:val="20"/>
          <w:szCs w:val="20"/>
          <w:lang w:val="en-US"/>
        </w:rPr>
        <w:t xml:space="preserve">, P. T. Neukam </w:t>
      </w:r>
      <w:r w:rsidRPr="004D152B">
        <w:rPr>
          <w:sz w:val="20"/>
          <w:szCs w:val="20"/>
          <w:vertAlign w:val="superscript"/>
          <w:lang w:val="en-US"/>
        </w:rPr>
        <w:t>1</w:t>
      </w:r>
      <w:r w:rsidRPr="004D152B">
        <w:rPr>
          <w:sz w:val="20"/>
          <w:szCs w:val="20"/>
          <w:lang w:val="en-US"/>
        </w:rPr>
        <w:t>, L. Tönges</w:t>
      </w:r>
      <w:r w:rsidRPr="004D152B">
        <w:rPr>
          <w:sz w:val="20"/>
          <w:szCs w:val="20"/>
          <w:vertAlign w:val="superscript"/>
          <w:lang w:val="en-US"/>
        </w:rPr>
        <w:t xml:space="preserve"> </w:t>
      </w:r>
      <w:r w:rsidR="00AF5EF6">
        <w:rPr>
          <w:sz w:val="20"/>
          <w:szCs w:val="20"/>
          <w:vertAlign w:val="superscript"/>
          <w:lang w:val="en-US"/>
        </w:rPr>
        <w:t>3</w:t>
      </w:r>
      <w:r w:rsidRPr="004D152B">
        <w:rPr>
          <w:sz w:val="20"/>
          <w:szCs w:val="20"/>
          <w:lang w:val="en-US"/>
        </w:rPr>
        <w:t xml:space="preserve">, S. C. Li </w:t>
      </w:r>
      <w:r w:rsidR="00AF5EF6">
        <w:rPr>
          <w:sz w:val="20"/>
          <w:szCs w:val="20"/>
          <w:vertAlign w:val="superscript"/>
          <w:lang w:val="en-US"/>
        </w:rPr>
        <w:t>2</w:t>
      </w:r>
      <w:r w:rsidRPr="004D152B">
        <w:rPr>
          <w:sz w:val="20"/>
          <w:szCs w:val="20"/>
          <w:vertAlign w:val="superscript"/>
          <w:lang w:val="en-US"/>
        </w:rPr>
        <w:t>,</w:t>
      </w:r>
      <w:r w:rsidR="00AF5EF6">
        <w:rPr>
          <w:sz w:val="20"/>
          <w:szCs w:val="20"/>
          <w:vertAlign w:val="superscript"/>
          <w:lang w:val="en-US"/>
        </w:rPr>
        <w:t>4</w:t>
      </w:r>
      <w:r w:rsidRPr="004D152B">
        <w:rPr>
          <w:sz w:val="20"/>
          <w:szCs w:val="20"/>
          <w:lang w:val="en-US"/>
        </w:rPr>
        <w:t xml:space="preserve">, T. Goschke </w:t>
      </w:r>
      <w:r w:rsidRPr="004D152B">
        <w:rPr>
          <w:sz w:val="20"/>
          <w:szCs w:val="20"/>
          <w:vertAlign w:val="superscript"/>
          <w:lang w:val="en-US"/>
        </w:rPr>
        <w:t>2</w:t>
      </w:r>
      <w:r>
        <w:rPr>
          <w:sz w:val="20"/>
          <w:szCs w:val="20"/>
          <w:vertAlign w:val="superscript"/>
          <w:lang w:val="en-US"/>
        </w:rPr>
        <w:t>, a</w:t>
      </w:r>
      <w:r w:rsidRPr="004D152B">
        <w:rPr>
          <w:sz w:val="20"/>
          <w:szCs w:val="20"/>
          <w:lang w:val="en-US"/>
        </w:rPr>
        <w:t xml:space="preserve"> </w:t>
      </w:r>
      <w:r>
        <w:rPr>
          <w:sz w:val="20"/>
          <w:szCs w:val="20"/>
          <w:lang w:val="en-US"/>
        </w:rPr>
        <w:t xml:space="preserve">&amp; </w:t>
      </w:r>
      <w:r w:rsidRPr="004D152B">
        <w:rPr>
          <w:sz w:val="20"/>
          <w:szCs w:val="20"/>
          <w:lang w:val="en-US"/>
        </w:rPr>
        <w:t xml:space="preserve">M. N. Smolka </w:t>
      </w:r>
      <w:r w:rsidRPr="004D152B">
        <w:rPr>
          <w:sz w:val="20"/>
          <w:szCs w:val="20"/>
          <w:vertAlign w:val="superscript"/>
          <w:lang w:val="en-US"/>
        </w:rPr>
        <w:t>1</w:t>
      </w:r>
      <w:bookmarkStart w:id="0" w:name="_GoBack"/>
      <w:bookmarkEnd w:id="0"/>
      <w:r>
        <w:rPr>
          <w:sz w:val="20"/>
          <w:szCs w:val="20"/>
          <w:vertAlign w:val="superscript"/>
          <w:lang w:val="en-US"/>
        </w:rPr>
        <w:t>, a</w:t>
      </w:r>
      <w:r w:rsidRPr="004D152B">
        <w:rPr>
          <w:sz w:val="20"/>
          <w:szCs w:val="20"/>
          <w:vertAlign w:val="superscript"/>
          <w:lang w:val="en-US"/>
        </w:rPr>
        <w:t>*</w:t>
      </w:r>
    </w:p>
    <w:p w14:paraId="758FE4D7" w14:textId="77777777" w:rsidR="00AF231B" w:rsidRPr="00B54F63" w:rsidRDefault="00AF231B" w:rsidP="00AF231B">
      <w:pPr>
        <w:spacing w:before="480" w:line="360" w:lineRule="auto"/>
        <w:rPr>
          <w:sz w:val="20"/>
          <w:szCs w:val="20"/>
        </w:rPr>
      </w:pPr>
      <w:r w:rsidRPr="00B54F63">
        <w:rPr>
          <w:sz w:val="20"/>
          <w:szCs w:val="20"/>
          <w:vertAlign w:val="superscript"/>
        </w:rPr>
        <w:t>1</w:t>
      </w:r>
      <w:r w:rsidRPr="00B54F63">
        <w:rPr>
          <w:sz w:val="20"/>
          <w:szCs w:val="20"/>
        </w:rPr>
        <w:t xml:space="preserve"> Department of Psychiatry and Psychotherapy, Technische Universität Dresden, Fetscherstraße 74, 01307 Dresden, Germany</w:t>
      </w:r>
    </w:p>
    <w:p w14:paraId="548EB6C1" w14:textId="33E307F1" w:rsidR="00AF231B" w:rsidRDefault="00AF5EF6" w:rsidP="00AF231B">
      <w:pPr>
        <w:spacing w:before="120" w:line="360" w:lineRule="auto"/>
        <w:rPr>
          <w:sz w:val="20"/>
          <w:szCs w:val="20"/>
        </w:rPr>
      </w:pPr>
      <w:r>
        <w:rPr>
          <w:sz w:val="20"/>
          <w:szCs w:val="20"/>
          <w:vertAlign w:val="superscript"/>
        </w:rPr>
        <w:t>2</w:t>
      </w:r>
      <w:r w:rsidR="00AF231B" w:rsidRPr="00B54F63">
        <w:rPr>
          <w:sz w:val="20"/>
          <w:szCs w:val="20"/>
        </w:rPr>
        <w:t xml:space="preserve"> Department of Psychology, Technische Universität Dresden, Zellescher Weg 17, 01069 Dresden, Germany</w:t>
      </w:r>
    </w:p>
    <w:p w14:paraId="0205F710" w14:textId="51239D35" w:rsidR="00AF231B" w:rsidRDefault="00AF5EF6" w:rsidP="00AF231B">
      <w:pPr>
        <w:spacing w:before="120" w:line="360" w:lineRule="auto"/>
        <w:rPr>
          <w:sz w:val="20"/>
          <w:szCs w:val="20"/>
          <w:lang w:val="en-US"/>
        </w:rPr>
      </w:pPr>
      <w:r>
        <w:rPr>
          <w:sz w:val="20"/>
          <w:szCs w:val="20"/>
          <w:vertAlign w:val="superscript"/>
          <w:lang w:val="en-US"/>
        </w:rPr>
        <w:t>3</w:t>
      </w:r>
      <w:r w:rsidR="00AF231B" w:rsidRPr="001720C5">
        <w:rPr>
          <w:sz w:val="20"/>
          <w:szCs w:val="20"/>
          <w:lang w:val="en-US"/>
        </w:rPr>
        <w:t xml:space="preserve"> Department of Neurology, Ruhr University Bochum, St. Josef-Hospital, Gudrunstraße 56, 44791 Bochum, Germany</w:t>
      </w:r>
    </w:p>
    <w:p w14:paraId="39E3D856" w14:textId="2E1A864D" w:rsidR="00AF231B" w:rsidRDefault="00AF5EF6" w:rsidP="00AF231B">
      <w:pPr>
        <w:spacing w:before="120" w:line="360" w:lineRule="auto"/>
        <w:rPr>
          <w:sz w:val="20"/>
          <w:szCs w:val="20"/>
          <w:lang w:val="en-US"/>
        </w:rPr>
      </w:pPr>
      <w:r>
        <w:rPr>
          <w:sz w:val="20"/>
          <w:szCs w:val="20"/>
          <w:vertAlign w:val="superscript"/>
          <w:lang w:val="en-US"/>
        </w:rPr>
        <w:t>4</w:t>
      </w:r>
      <w:r w:rsidR="00AF231B" w:rsidRPr="00444F07">
        <w:rPr>
          <w:sz w:val="20"/>
          <w:szCs w:val="20"/>
          <w:lang w:val="en-US"/>
        </w:rPr>
        <w:t xml:space="preserve"> Centre for Tactile Internet with Human-in-the-Loop, Technische Universität Dresden, Georg-Schumman-Str. 9, 01187 Dresden, Germany</w:t>
      </w:r>
    </w:p>
    <w:p w14:paraId="74EF2592" w14:textId="77777777" w:rsidR="00AF231B" w:rsidRPr="001720C5" w:rsidRDefault="00AF231B" w:rsidP="00AF231B">
      <w:pPr>
        <w:spacing w:before="120" w:line="360" w:lineRule="auto"/>
        <w:rPr>
          <w:sz w:val="20"/>
          <w:szCs w:val="20"/>
          <w:lang w:val="en-US"/>
        </w:rPr>
      </w:pPr>
      <w:r w:rsidRPr="001F19BB">
        <w:rPr>
          <w:sz w:val="20"/>
          <w:szCs w:val="20"/>
          <w:vertAlign w:val="superscript"/>
          <w:lang w:val="en-US"/>
        </w:rPr>
        <w:t>a</w:t>
      </w:r>
      <w:r>
        <w:rPr>
          <w:sz w:val="20"/>
          <w:szCs w:val="20"/>
          <w:lang w:val="en-US"/>
        </w:rPr>
        <w:t xml:space="preserve"> shared last authorship, equal contributions</w:t>
      </w:r>
    </w:p>
    <w:p w14:paraId="15814A14" w14:textId="77777777" w:rsidR="00AF231B" w:rsidRPr="00A35DC1" w:rsidRDefault="00AF231B" w:rsidP="00AF231B">
      <w:pPr>
        <w:spacing w:before="120" w:line="360" w:lineRule="auto"/>
        <w:rPr>
          <w:sz w:val="20"/>
          <w:szCs w:val="20"/>
          <w:lang w:val="en-US"/>
        </w:rPr>
      </w:pPr>
      <w:r w:rsidRPr="00A35DC1">
        <w:rPr>
          <w:sz w:val="20"/>
          <w:szCs w:val="20"/>
          <w:lang w:val="en-US"/>
        </w:rPr>
        <w:t>* Correspondence: Michael N. Smolka, Section of Systems Neuroscience, Technische Universität Dresden, Würzburger Straße 35, 01187 Dresden, Germany; michael.smolka@tu-dresden.de</w:t>
      </w:r>
    </w:p>
    <w:p w14:paraId="1819BACA" w14:textId="76970467" w:rsidR="00A91E86" w:rsidRPr="003B44E2" w:rsidRDefault="00A91E86" w:rsidP="003745AC">
      <w:pPr>
        <w:spacing w:before="120" w:line="360" w:lineRule="auto"/>
        <w:rPr>
          <w:sz w:val="20"/>
          <w:szCs w:val="20"/>
          <w:lang w:val="en-US"/>
        </w:rPr>
      </w:pPr>
      <w:r w:rsidRPr="003B44E2">
        <w:rPr>
          <w:sz w:val="20"/>
          <w:szCs w:val="20"/>
          <w:lang w:val="en-US"/>
        </w:rPr>
        <w:br w:type="page"/>
      </w:r>
    </w:p>
    <w:p w14:paraId="7D500ECD" w14:textId="3B5E54DF" w:rsidR="00D73C4A" w:rsidRPr="00037D33" w:rsidRDefault="00CE54FD" w:rsidP="00D03EBA">
      <w:pPr>
        <w:pStyle w:val="berschrift1"/>
        <w:spacing w:before="0" w:after="240" w:line="360" w:lineRule="auto"/>
        <w:rPr>
          <w:rFonts w:ascii="Times New Roman" w:hAnsi="Times New Roman" w:cs="Times New Roman"/>
          <w:color w:val="auto"/>
          <w:sz w:val="20"/>
          <w:szCs w:val="20"/>
        </w:rPr>
      </w:pPr>
      <w:r w:rsidRPr="00037D33">
        <w:rPr>
          <w:rFonts w:ascii="Times New Roman" w:hAnsi="Times New Roman" w:cs="Times New Roman"/>
          <w:color w:val="auto"/>
          <w:sz w:val="20"/>
          <w:szCs w:val="20"/>
        </w:rPr>
        <w:lastRenderedPageBreak/>
        <w:t>Supplemental Methods</w:t>
      </w:r>
    </w:p>
    <w:p w14:paraId="14CDF53B" w14:textId="77777777" w:rsidR="009931FC" w:rsidRPr="00037D33" w:rsidRDefault="009931FC" w:rsidP="009931FC">
      <w:pPr>
        <w:pStyle w:val="berschrift2"/>
        <w:spacing w:before="240" w:after="240" w:line="360" w:lineRule="auto"/>
        <w:rPr>
          <w:rFonts w:ascii="Times New Roman" w:hAnsi="Times New Roman" w:cs="Times New Roman"/>
          <w:b w:val="0"/>
          <w:color w:val="auto"/>
          <w:sz w:val="20"/>
          <w:szCs w:val="20"/>
          <w:u w:val="single"/>
          <w:lang w:val="en-US"/>
        </w:rPr>
      </w:pPr>
      <w:r w:rsidRPr="00037D33">
        <w:rPr>
          <w:rFonts w:ascii="Times New Roman" w:hAnsi="Times New Roman" w:cs="Times New Roman"/>
          <w:b w:val="0"/>
          <w:color w:val="auto"/>
          <w:sz w:val="20"/>
          <w:szCs w:val="20"/>
          <w:u w:val="single"/>
          <w:lang w:val="en-US"/>
        </w:rPr>
        <w:t>Participants</w:t>
      </w:r>
    </w:p>
    <w:p w14:paraId="125F03A0" w14:textId="5F9F1A4A" w:rsidR="009931FC" w:rsidRPr="00037D33" w:rsidRDefault="009931FC" w:rsidP="009931FC">
      <w:pPr>
        <w:spacing w:before="120" w:line="360" w:lineRule="auto"/>
        <w:rPr>
          <w:sz w:val="20"/>
          <w:szCs w:val="20"/>
          <w:lang w:val="en-US"/>
        </w:rPr>
      </w:pPr>
      <w:r w:rsidRPr="00037D33">
        <w:rPr>
          <w:sz w:val="20"/>
          <w:szCs w:val="20"/>
          <w:lang w:val="en-US"/>
        </w:rPr>
        <w:t xml:space="preserve">Twenty-four participants had to be excluded. Six participants were not eligible due to specific issues such as a positive drug test, less than two hours of sleep before participation, administration of placebo twice, and difficulty understanding task instructions. One participant did not have any valid data for working memory capacity. Seventeen participants achieved 90% accuracy after practice trials, but scored well below chance level (50%) in one of the conditions </w:t>
      </w:r>
      <w:r w:rsidR="00AD759C" w:rsidRPr="00037D33">
        <w:rPr>
          <w:sz w:val="20"/>
          <w:szCs w:val="20"/>
          <w:lang w:val="en-US"/>
        </w:rPr>
        <w:t>(Target/Distractor)</w:t>
      </w:r>
      <w:r w:rsidR="00AD759C">
        <w:rPr>
          <w:sz w:val="20"/>
          <w:szCs w:val="20"/>
          <w:lang w:val="en-US"/>
        </w:rPr>
        <w:t xml:space="preserve"> </w:t>
      </w:r>
      <w:r w:rsidRPr="00037D33">
        <w:rPr>
          <w:sz w:val="20"/>
          <w:szCs w:val="20"/>
          <w:lang w:val="en-US"/>
        </w:rPr>
        <w:t>in one of the sessions and were therefore excluded.</w:t>
      </w:r>
    </w:p>
    <w:p w14:paraId="133452DB" w14:textId="77777777" w:rsidR="00B61910" w:rsidRPr="00037D33" w:rsidRDefault="00B61910" w:rsidP="00B61910">
      <w:pPr>
        <w:pStyle w:val="berschrift2"/>
        <w:spacing w:before="240" w:after="240" w:line="360" w:lineRule="auto"/>
        <w:rPr>
          <w:rFonts w:ascii="Times New Roman" w:hAnsi="Times New Roman" w:cs="Times New Roman"/>
          <w:b w:val="0"/>
          <w:color w:val="auto"/>
          <w:sz w:val="20"/>
          <w:szCs w:val="20"/>
          <w:u w:val="single"/>
          <w:lang w:val="en-US"/>
        </w:rPr>
      </w:pPr>
      <w:r w:rsidRPr="00037D33">
        <w:rPr>
          <w:rFonts w:ascii="Times New Roman" w:hAnsi="Times New Roman" w:cs="Times New Roman"/>
          <w:b w:val="0"/>
          <w:color w:val="auto"/>
          <w:sz w:val="20"/>
          <w:szCs w:val="20"/>
          <w:u w:val="single"/>
          <w:lang w:val="en-US"/>
        </w:rPr>
        <w:t>Working Memory Battery</w:t>
      </w:r>
    </w:p>
    <w:p w14:paraId="10AE45E1" w14:textId="177D8473" w:rsidR="00BA563A" w:rsidRPr="00037D33" w:rsidRDefault="00B61910" w:rsidP="00B61910">
      <w:pPr>
        <w:spacing w:before="120" w:line="360" w:lineRule="auto"/>
        <w:rPr>
          <w:sz w:val="20"/>
          <w:szCs w:val="20"/>
          <w:lang w:val="en-US"/>
        </w:rPr>
      </w:pPr>
      <w:r w:rsidRPr="00037D33">
        <w:rPr>
          <w:sz w:val="20"/>
          <w:szCs w:val="20"/>
          <w:lang w:val="en-US"/>
        </w:rPr>
        <w:t xml:space="preserve">Working memory capacity was examined on the second fMRI visit before L-DOPA administration. The working memory task battery by Lewandowsky et al. </w:t>
      </w:r>
      <w:r w:rsidRPr="00037D33">
        <w:rPr>
          <w:sz w:val="20"/>
          <w:szCs w:val="20"/>
          <w:lang w:val="en-US"/>
        </w:rPr>
        <w:fldChar w:fldCharType="begin" w:fldLock="1"/>
      </w:r>
      <w:r w:rsidRPr="00037D33">
        <w:rPr>
          <w:sz w:val="20"/>
          <w:szCs w:val="20"/>
          <w:lang w:val="en-US"/>
        </w:rPr>
        <w:instrText>ADDIN CSL_CITATION {"citationItems":[{"id":"ITEM-1","itemData":{"DOI":"10.3758/BRM.42.2.571","ISSN":"1554-3528 (Electronic) 1554-351X (Linking)","abstract":"We present a battery of four working memory tasks that are implemented using MATLAB and the free Psychophysics Toolbox. The package includes preprocessing scripts in R and SPSS to facilitate data analysis. The four tasks consist of a sentence-span task, an operation-span task, a spatial short-term memory test, and a memory updating task. These tasks were chosen in order to provide a heterogeneous set of measures of working memory capacity, thus reducing method variance and tapping into two content domains of working memory (verbal, including numerical, vs. spatial) and two of its functional aspects (storage in the context of processing and relational integration). The task battery was validated in three experiments conducted in two languages (English and Chinese), involving more than 350 participants. In all cases, the tasks were found to load on a single latent variable. In a further experiment, the latent working memory variable was found to correlate highly but not perfectly with performance on Raven's matrices test of fluid intelligence. We suggest that the battery constitutes a versatile tool to assess working memory capacity with either English- or Chinese-speaking participants. The battery can be downloaded from www.cogsciwa.com (\"Software\" button).","author":[{"dropping-particle":"","family":"Lewandowsky","given":"S","non-dropping-particle":"","parse-names":false,"suffix":""},{"dropping-particle":"","family":"Oberauer","given":"K","non-dropping-particle":"","parse-names":false,"suffix":""},{"dropping-particle":"","family":"Yang","given":"L X","non-dropping-particle":"","parse-names":false,"suffix":""},{"dropping-particle":"","family":"Ecker","given":"U K","non-dropping-particle":"","parse-names":false,"suffix":""}],"container-title":"Behav Res Methods","id":"ITEM-1","issue":"2","issued":{"date-parts":[["2010"]]},"note":"Lewandowsky, Stephan\nOberauer, Klaus\nYang, Lee-Xieng\nEcker, Ullrich K H\neng\nResearch Support, Non-U.S. Gov't\nValidation Studies\n2010/05/19 06:00\nBehav Res Methods. 2010 May;42(2):571-85. doi: 10.3758/BRM.42.2.571.","page":"571-585","publisher-place":"University of Western Australia, Perth, Australia.","title":"A working memory test battery for MATLAB","type":"article-journal","volume":"42"},"uris":["http://www.mendeley.com/documents/?uuid=951dddfb-79f1-4738-8a0b-f72cbe917d8b"]}],"mendeley":{"formattedCitation":"(Lewandowsky et al. 2010)","manualFormatting":"(2010)","plainTextFormattedCitation":"(Lewandowsky et al. 2010)","previouslyFormattedCitation":"(Lewandowsky et al. 2010)"},"properties":{"noteIndex":0},"schema":"https://github.com/citation-style-language/schema/raw/master/csl-citation.json"}</w:instrText>
      </w:r>
      <w:r w:rsidRPr="00037D33">
        <w:rPr>
          <w:sz w:val="20"/>
          <w:szCs w:val="20"/>
          <w:lang w:val="en-US"/>
        </w:rPr>
        <w:fldChar w:fldCharType="separate"/>
      </w:r>
      <w:r w:rsidRPr="00037D33">
        <w:rPr>
          <w:noProof/>
          <w:sz w:val="20"/>
          <w:szCs w:val="20"/>
          <w:lang w:val="en-US"/>
        </w:rPr>
        <w:t>(2010)</w:t>
      </w:r>
      <w:r w:rsidRPr="00037D33">
        <w:rPr>
          <w:sz w:val="20"/>
          <w:szCs w:val="20"/>
          <w:lang w:val="en-US"/>
        </w:rPr>
        <w:fldChar w:fldCharType="end"/>
      </w:r>
      <w:r w:rsidRPr="00037D33">
        <w:rPr>
          <w:sz w:val="20"/>
          <w:szCs w:val="20"/>
          <w:lang w:val="en-US"/>
        </w:rPr>
        <w:t xml:space="preserve"> was implemented using Psychophysics Toolbox version 3 </w:t>
      </w:r>
      <w:r w:rsidRPr="00037D33">
        <w:rPr>
          <w:sz w:val="20"/>
          <w:szCs w:val="20"/>
          <w:lang w:val="en-US"/>
        </w:rPr>
        <w:fldChar w:fldCharType="begin" w:fldLock="1"/>
      </w:r>
      <w:r w:rsidR="005C5C98" w:rsidRPr="00037D33">
        <w:rPr>
          <w:sz w:val="20"/>
          <w:szCs w:val="20"/>
          <w:lang w:val="en-US"/>
        </w:rPr>
        <w:instrText>ADDIN CSL_CITATION {"citationItems":[{"id":"ITEM-1","itemData":{"DOI":"https://doi.org/10.1163/156856897X00357","author":[{"dropping-particle":"","family":"Brainard","given":"David H","non-dropping-particle":"","parse-names":false,"suffix":""}],"container-title":"Spatial Vision","id":"ITEM-1","issue":"4","issued":{"date-parts":[["1997"]]},"language":"English","page":"433-436","publisher":"Brill","publisher-place":"Leiden, The Netherlands","title":"The Psychophysics Toolbox","type":"article-journal","volume":"10"},"uris":["http://www.mendeley.com/documents/?uuid=6b520cf7-518e-47e5-946a-f150006b1c9d"]},{"id":"ITEM-2","itemData":{"author":[{"dropping-particle":"","family":"Kleiner","given":"M","non-dropping-particle":"","parse-names":false,"suffix":""},{"dropping-particle":"","family":"Brainard","given":"D","non-dropping-particle":"","parse-names":false,"suffix":""},{"dropping-particle":"","family":"Pelli","given":"D","non-dropping-particle":"","parse-names":false,"suffix":""}],"container-title":"Perception","id":"ITEM-2","issued":{"date-parts":[["2007"]]},"page":"1-16","title":"What's new in Psychtoolbox-3?","type":"article-journal","volume":"36"},"uris":["http://www.mendeley.com/documents/?uuid=97a5ad83-0318-4b0a-b7ef-445cdab1e4c2"]}],"mendeley":{"formattedCitation":"(Brainard 1997; Kleiner et al. 2007)","plainTextFormattedCitation":"(Brainard 1997; Kleiner et al. 2007)","previouslyFormattedCitation":"(Brainard 1997; Kleiner et al. 2007)"},"properties":{"noteIndex":0},"schema":"https://github.com/citation-style-language/schema/raw/master/csl-citation.json"}</w:instrText>
      </w:r>
      <w:r w:rsidRPr="00037D33">
        <w:rPr>
          <w:sz w:val="20"/>
          <w:szCs w:val="20"/>
          <w:lang w:val="en-US"/>
        </w:rPr>
        <w:fldChar w:fldCharType="separate"/>
      </w:r>
      <w:r w:rsidRPr="00037D33">
        <w:rPr>
          <w:noProof/>
          <w:sz w:val="20"/>
          <w:szCs w:val="20"/>
          <w:lang w:val="en-US"/>
        </w:rPr>
        <w:t>(Brainard 1997; Kleiner et al. 2007)</w:t>
      </w:r>
      <w:r w:rsidRPr="00037D33">
        <w:rPr>
          <w:sz w:val="20"/>
          <w:szCs w:val="20"/>
          <w:lang w:val="en-US"/>
        </w:rPr>
        <w:fldChar w:fldCharType="end"/>
      </w:r>
      <w:r w:rsidRPr="00037D33">
        <w:rPr>
          <w:sz w:val="20"/>
          <w:szCs w:val="20"/>
          <w:lang w:val="en-US"/>
        </w:rPr>
        <w:t xml:space="preserve"> within MATLAB R2010a software (The Mathworks, Inc., MA, USA). </w:t>
      </w:r>
      <w:r w:rsidR="000810B2" w:rsidRPr="00037D33">
        <w:rPr>
          <w:sz w:val="20"/>
          <w:szCs w:val="20"/>
          <w:lang w:val="en-US"/>
        </w:rPr>
        <w:t>In the current study, t</w:t>
      </w:r>
      <w:r w:rsidRPr="00037D33">
        <w:rPr>
          <w:sz w:val="20"/>
          <w:szCs w:val="20"/>
          <w:lang w:val="en-US"/>
        </w:rPr>
        <w:t xml:space="preserve">he battery </w:t>
      </w:r>
      <w:r w:rsidR="000810B2" w:rsidRPr="00037D33">
        <w:rPr>
          <w:sz w:val="20"/>
          <w:szCs w:val="20"/>
          <w:lang w:val="en-US"/>
        </w:rPr>
        <w:t>has been slightly adapted from the original version</w:t>
      </w:r>
      <w:r w:rsidR="007E19DD" w:rsidRPr="00037D33">
        <w:rPr>
          <w:sz w:val="20"/>
          <w:szCs w:val="20"/>
          <w:lang w:val="en-US"/>
        </w:rPr>
        <w:t>.</w:t>
      </w:r>
      <w:r w:rsidR="00E05770" w:rsidRPr="00037D33">
        <w:rPr>
          <w:sz w:val="20"/>
          <w:szCs w:val="20"/>
          <w:lang w:val="en-US"/>
        </w:rPr>
        <w:t xml:space="preserve"> </w:t>
      </w:r>
    </w:p>
    <w:p w14:paraId="3B03BBC1" w14:textId="34F13B49" w:rsidR="004F3518" w:rsidRPr="00037D33" w:rsidRDefault="00BA563A" w:rsidP="00B61910">
      <w:pPr>
        <w:spacing w:before="120" w:line="360" w:lineRule="auto"/>
        <w:rPr>
          <w:sz w:val="20"/>
          <w:szCs w:val="20"/>
          <w:lang w:val="en-GB"/>
        </w:rPr>
      </w:pPr>
      <w:r w:rsidRPr="00037D33">
        <w:rPr>
          <w:sz w:val="20"/>
          <w:szCs w:val="20"/>
          <w:lang w:val="en-US"/>
        </w:rPr>
        <w:tab/>
        <w:t>We used the memory updating task (MU), the operation span task (OS), and the spatial short-term memory task (</w:t>
      </w:r>
      <w:r w:rsidRPr="00037D33">
        <w:rPr>
          <w:rFonts w:ascii="Courier New" w:hAnsi="Courier New" w:cs="Courier New"/>
          <w:sz w:val="20"/>
          <w:szCs w:val="20"/>
          <w:lang w:val="en-US"/>
        </w:rPr>
        <w:t>﻿</w:t>
      </w:r>
      <w:r w:rsidRPr="00037D33">
        <w:rPr>
          <w:sz w:val="20"/>
          <w:szCs w:val="20"/>
          <w:lang w:val="en-US"/>
        </w:rPr>
        <w:t xml:space="preserve">SSTM). </w:t>
      </w:r>
      <w:r w:rsidR="00CA0476" w:rsidRPr="00037D33">
        <w:rPr>
          <w:sz w:val="20"/>
          <w:szCs w:val="20"/>
          <w:lang w:val="en-US"/>
        </w:rPr>
        <w:t xml:space="preserve">The sentence span task (SS) was excluded because it was not considered relevant to the tasks of interest in the project (i.e., Two-stage Sequential Choice Task, Set Switching Task, Visual Search Task). </w:t>
      </w:r>
      <w:r w:rsidR="004F3518" w:rsidRPr="00037D33">
        <w:rPr>
          <w:sz w:val="20"/>
          <w:szCs w:val="20"/>
          <w:lang w:val="en-US"/>
        </w:rPr>
        <w:t xml:space="preserve">The </w:t>
      </w:r>
      <w:r w:rsidRPr="00037D33">
        <w:rPr>
          <w:sz w:val="20"/>
          <w:szCs w:val="20"/>
          <w:lang w:val="en-US"/>
        </w:rPr>
        <w:t xml:space="preserve">OS </w:t>
      </w:r>
      <w:r w:rsidR="004F3518" w:rsidRPr="00037D33">
        <w:rPr>
          <w:sz w:val="20"/>
          <w:szCs w:val="20"/>
          <w:lang w:val="en-US"/>
        </w:rPr>
        <w:t>was slightly modified from the original version. For each trial, participants were presented with a series of alternating arithmetic equations and consonants (ranging between 4 to 8 pairs of equations and their following consonant per trial). When an equation (e.g. ‘3 + 3 = 5’) was presented on the screen, the participant had to press the left button if the equation was correct and the right button if it was false. At the end of the trial, participants had to type the consonants in the order they were presented.</w:t>
      </w:r>
      <w:r w:rsidR="00F71643" w:rsidRPr="00037D33">
        <w:rPr>
          <w:lang w:val="en-US"/>
        </w:rPr>
        <w:t xml:space="preserve"> </w:t>
      </w:r>
      <w:r w:rsidR="00F71643" w:rsidRPr="00037D33">
        <w:rPr>
          <w:sz w:val="20"/>
          <w:szCs w:val="20"/>
          <w:lang w:val="en-US"/>
        </w:rPr>
        <w:t xml:space="preserve">MU and SSTM were implemented as in the original version. </w:t>
      </w:r>
      <w:r w:rsidR="00CB45F1" w:rsidRPr="00B53799">
        <w:rPr>
          <w:sz w:val="20"/>
          <w:szCs w:val="20"/>
          <w:lang w:val="en-US"/>
        </w:rPr>
        <w:t xml:space="preserve">All participants were asked to carry out </w:t>
      </w:r>
      <w:r w:rsidR="00CB45F1">
        <w:rPr>
          <w:sz w:val="20"/>
          <w:szCs w:val="20"/>
          <w:lang w:val="en-US"/>
        </w:rPr>
        <w:t>the</w:t>
      </w:r>
      <w:r w:rsidR="00CB45F1" w:rsidRPr="00B53799">
        <w:rPr>
          <w:sz w:val="20"/>
          <w:szCs w:val="20"/>
          <w:lang w:val="en-US"/>
        </w:rPr>
        <w:t xml:space="preserve"> tasks with their dominant hand.</w:t>
      </w:r>
    </w:p>
    <w:p w14:paraId="633126CB" w14:textId="72405A23" w:rsidR="00BA563A" w:rsidRPr="00037D33" w:rsidRDefault="00BA563A" w:rsidP="00B61910">
      <w:pPr>
        <w:spacing w:before="120" w:line="360" w:lineRule="auto"/>
        <w:rPr>
          <w:sz w:val="20"/>
          <w:szCs w:val="20"/>
          <w:lang w:val="en-US"/>
        </w:rPr>
      </w:pPr>
      <w:r w:rsidRPr="00037D33">
        <w:rPr>
          <w:sz w:val="20"/>
          <w:szCs w:val="20"/>
          <w:lang w:val="en-US"/>
        </w:rPr>
        <w:tab/>
        <w:t xml:space="preserve">Further modifications were as follows. As in the original version, the set size order was fixed for all participants, but the stimulus presentation within tasks was randomized. In contrast to the original battery we included practice trials </w:t>
      </w:r>
      <w:r w:rsidR="00F71643" w:rsidRPr="00037D33">
        <w:rPr>
          <w:sz w:val="20"/>
          <w:szCs w:val="20"/>
          <w:lang w:val="en-US"/>
        </w:rPr>
        <w:t xml:space="preserve">that were presented after a set of instructions at </w:t>
      </w:r>
      <w:r w:rsidRPr="00037D33">
        <w:rPr>
          <w:sz w:val="20"/>
          <w:szCs w:val="20"/>
          <w:lang w:val="en-US"/>
        </w:rPr>
        <w:t xml:space="preserve">the beginning of each task. We used German language and a different format for data storage. </w:t>
      </w:r>
    </w:p>
    <w:p w14:paraId="709A04E0" w14:textId="39A25BDE" w:rsidR="00F71643" w:rsidRPr="00037D33" w:rsidRDefault="005B56B1" w:rsidP="005B56B1">
      <w:pPr>
        <w:spacing w:before="120" w:line="360" w:lineRule="auto"/>
        <w:rPr>
          <w:sz w:val="20"/>
          <w:lang w:val="en-GB"/>
        </w:rPr>
      </w:pPr>
      <w:r w:rsidRPr="00037D33">
        <w:rPr>
          <w:sz w:val="20"/>
          <w:szCs w:val="20"/>
          <w:lang w:val="en-US"/>
        </w:rPr>
        <w:tab/>
        <w:t>If only one of three task results</w:t>
      </w:r>
      <w:r w:rsidR="00F71643" w:rsidRPr="00037D33">
        <w:rPr>
          <w:sz w:val="20"/>
          <w:szCs w:val="20"/>
          <w:lang w:val="en-US"/>
        </w:rPr>
        <w:t xml:space="preserve"> (MU, OS, or SSTM)</w:t>
      </w:r>
      <w:r w:rsidRPr="00037D33">
        <w:rPr>
          <w:sz w:val="20"/>
          <w:szCs w:val="20"/>
          <w:lang w:val="en-US"/>
        </w:rPr>
        <w:t xml:space="preserve"> was missing, the data were imputed. Missing data were minimal (0.01%). Imputation of missing data was performed using the Amelia package in R </w:t>
      </w:r>
      <w:r w:rsidRPr="00037D33">
        <w:rPr>
          <w:sz w:val="20"/>
          <w:szCs w:val="20"/>
          <w:lang w:val="en-US"/>
        </w:rPr>
        <w:fldChar w:fldCharType="begin" w:fldLock="1"/>
      </w:r>
      <w:r w:rsidR="00854278" w:rsidRPr="00037D33">
        <w:rPr>
          <w:sz w:val="20"/>
          <w:szCs w:val="20"/>
          <w:lang w:val="en-US"/>
        </w:rPr>
        <w:instrText>ADDIN CSL_CITATION {"citationItems":[{"id":"ITEM-1","itemData":{"DOI":"10.18637/jss.v045.i07","ISBN":"1548-7660","ISSN":"1548-7660","PMID":"18291371","abstract":"Amelia II \"multiply imputes\" missing data in a single cross-section (such as a survey), from a time series (like variables collected for each year in a country), or from a time-series-cross-sectional data set (such as collected by years for each of several countries). Amelia II implements our bootstrapping-based algorithm that gives essentially the same answers as the standard IP or EMis approaches, is usually considerably faster than existing approaches and can handle many more variables. Unlike Amelia I and other statistically rigorous imputation software, it virtually never crashes (but please let us know if you find to the contrary!). The program also generalizes existing approaches by allowing for trends in time series across observations within a cross-sectional unit, as well as priors that allow experts to incorporate beliefs they have about the values of missing cells in their data. Amelia II also includes useful diagnostics of the fit of multiple imputation models. The program works from the R command line or via a graphical user interface that does not require users to know R.","author":[{"dropping-particle":"","family":"Honaker","given":"James","non-dropping-particle":"","parse-names":false,"suffix":""},{"dropping-particle":"","family":"King","given":"Gary","non-dropping-particle":"","parse-names":false,"suffix":""},{"dropping-particle":"","family":"Blackwell","given":"Matthew","non-dropping-particle":"","parse-names":false,"suffix":""}],"container-title":"Journal of Statistical Software","id":"ITEM-1","issued":{"date-parts":[["2015"]]},"title":"Amelia II: A Program for Missing Data ","type":"article-journal"},"uris":["http://www.mendeley.com/documents/?uuid=64927ebd-f700-4c24-b6f7-9c8a5723829e"]}],"mendeley":{"formattedCitation":"(Honaker et al. 2015)","plainTextFormattedCitation":"(Honaker et al. 2015)","previouslyFormattedCitation":"(Honaker et al. 2015)"},"properties":{"noteIndex":0},"schema":"https://github.com/citation-style-language/schema/raw/master/csl-citation.json"}</w:instrText>
      </w:r>
      <w:r w:rsidRPr="00037D33">
        <w:rPr>
          <w:sz w:val="20"/>
          <w:szCs w:val="20"/>
          <w:lang w:val="en-US"/>
        </w:rPr>
        <w:fldChar w:fldCharType="separate"/>
      </w:r>
      <w:r w:rsidRPr="00037D33">
        <w:rPr>
          <w:noProof/>
          <w:sz w:val="20"/>
          <w:szCs w:val="20"/>
          <w:lang w:val="en-US"/>
        </w:rPr>
        <w:t>(Honaker et al. 2015)</w:t>
      </w:r>
      <w:r w:rsidRPr="00037D33">
        <w:rPr>
          <w:sz w:val="20"/>
          <w:szCs w:val="20"/>
          <w:lang w:val="en-US"/>
        </w:rPr>
        <w:fldChar w:fldCharType="end"/>
      </w:r>
      <w:r w:rsidRPr="00037D33">
        <w:rPr>
          <w:sz w:val="20"/>
          <w:szCs w:val="20"/>
          <w:lang w:val="en-US"/>
        </w:rPr>
        <w:t xml:space="preserve">. The Expectation-Maximization (EM) algorithm was run once on the full dataset (instead of imputation based on bootstrapped data). </w:t>
      </w:r>
      <w:r w:rsidR="00B61910" w:rsidRPr="00037D33">
        <w:rPr>
          <w:sz w:val="20"/>
          <w:szCs w:val="20"/>
          <w:lang w:val="en-US"/>
        </w:rPr>
        <w:t xml:space="preserve">A z-standardized performance score was computed for each task. A composite score was computed for each participant by summing the z-standardized scores of </w:t>
      </w:r>
      <w:r w:rsidR="00BA563A" w:rsidRPr="00037D33">
        <w:rPr>
          <w:sz w:val="20"/>
          <w:szCs w:val="20"/>
          <w:lang w:val="en-US"/>
        </w:rPr>
        <w:t>the three</w:t>
      </w:r>
      <w:r w:rsidR="00B61910" w:rsidRPr="00037D33">
        <w:rPr>
          <w:sz w:val="20"/>
          <w:szCs w:val="20"/>
          <w:lang w:val="en-US"/>
        </w:rPr>
        <w:t xml:space="preserve"> working memory tasks</w:t>
      </w:r>
      <w:r w:rsidR="00CA0476" w:rsidRPr="00037D33">
        <w:rPr>
          <w:sz w:val="20"/>
          <w:szCs w:val="20"/>
          <w:lang w:val="en-US"/>
        </w:rPr>
        <w:t xml:space="preserve"> (MU, OS, SSTM)</w:t>
      </w:r>
      <w:r w:rsidR="00B61910" w:rsidRPr="00037D33">
        <w:rPr>
          <w:sz w:val="20"/>
          <w:szCs w:val="20"/>
          <w:lang w:val="en-US"/>
        </w:rPr>
        <w:t xml:space="preserve">. The composite score was </w:t>
      </w:r>
      <w:r w:rsidRPr="00037D33">
        <w:rPr>
          <w:sz w:val="20"/>
          <w:szCs w:val="20"/>
          <w:lang w:val="en-US"/>
        </w:rPr>
        <w:t xml:space="preserve">z-standardized and </w:t>
      </w:r>
      <w:r w:rsidR="00B61910" w:rsidRPr="00037D33">
        <w:rPr>
          <w:sz w:val="20"/>
          <w:szCs w:val="20"/>
          <w:lang w:val="en-US"/>
        </w:rPr>
        <w:t xml:space="preserve">used as a trait marker of working memory capacity in the </w:t>
      </w:r>
      <w:r w:rsidR="005E0E58" w:rsidRPr="00037D33">
        <w:rPr>
          <w:sz w:val="20"/>
          <w:szCs w:val="20"/>
          <w:lang w:val="en-US"/>
        </w:rPr>
        <w:t>statistical analyses (i.e. as a covariate in the ANOVAs).</w:t>
      </w:r>
    </w:p>
    <w:p w14:paraId="11172CD2" w14:textId="77777777" w:rsidR="001C4190" w:rsidRPr="00037D33" w:rsidRDefault="001C4190" w:rsidP="001C4190">
      <w:pPr>
        <w:pStyle w:val="berschrift2"/>
        <w:spacing w:before="240" w:after="240" w:line="360" w:lineRule="auto"/>
        <w:rPr>
          <w:rFonts w:ascii="Times New Roman" w:hAnsi="Times New Roman" w:cs="Times New Roman"/>
          <w:b w:val="0"/>
          <w:color w:val="auto"/>
          <w:sz w:val="20"/>
          <w:szCs w:val="20"/>
          <w:u w:val="single"/>
          <w:lang w:val="en-US"/>
        </w:rPr>
      </w:pPr>
      <w:r w:rsidRPr="00037D33">
        <w:rPr>
          <w:rFonts w:ascii="Times New Roman" w:hAnsi="Times New Roman" w:cs="Times New Roman"/>
          <w:b w:val="0"/>
          <w:color w:val="auto"/>
          <w:sz w:val="20"/>
          <w:szCs w:val="20"/>
          <w:u w:val="single"/>
          <w:lang w:val="en-US"/>
        </w:rPr>
        <w:t>L-DOPA: Measurement of Serum Levels</w:t>
      </w:r>
    </w:p>
    <w:p w14:paraId="12FE3138" w14:textId="77777777" w:rsidR="00C47CB7" w:rsidRDefault="00D03F8D" w:rsidP="004E6A6D">
      <w:pPr>
        <w:spacing w:before="120" w:line="360" w:lineRule="auto"/>
        <w:rPr>
          <w:sz w:val="20"/>
          <w:szCs w:val="20"/>
          <w:lang w:val="en-US"/>
        </w:rPr>
      </w:pPr>
      <w:r w:rsidRPr="00466DD4">
        <w:rPr>
          <w:sz w:val="20"/>
          <w:szCs w:val="20"/>
          <w:lang w:val="en-US"/>
        </w:rPr>
        <w:t xml:space="preserve">Venous </w:t>
      </w:r>
      <w:r w:rsidRPr="00C47CB7">
        <w:rPr>
          <w:sz w:val="20"/>
          <w:szCs w:val="20"/>
          <w:lang w:val="en-US"/>
        </w:rPr>
        <w:t>puncture was performed by medical laboratory scientists</w:t>
      </w:r>
      <w:r w:rsidR="00C47CB7" w:rsidRPr="00C47CB7">
        <w:rPr>
          <w:sz w:val="20"/>
          <w:szCs w:val="20"/>
          <w:lang w:val="en-US"/>
        </w:rPr>
        <w:t xml:space="preserve"> and 7.5</w:t>
      </w:r>
      <w:r w:rsidRPr="00C47CB7">
        <w:rPr>
          <w:sz w:val="20"/>
          <w:szCs w:val="20"/>
          <w:lang w:val="en-US"/>
        </w:rPr>
        <w:t xml:space="preserve"> ml of blood w</w:t>
      </w:r>
      <w:r w:rsidR="00C47CB7" w:rsidRPr="00C47CB7">
        <w:rPr>
          <w:sz w:val="20"/>
          <w:szCs w:val="20"/>
          <w:lang w:val="en-US"/>
        </w:rPr>
        <w:t>ere</w:t>
      </w:r>
      <w:r w:rsidRPr="00C47CB7">
        <w:rPr>
          <w:sz w:val="20"/>
          <w:szCs w:val="20"/>
          <w:lang w:val="en-US"/>
        </w:rPr>
        <w:t xml:space="preserve"> drawn and collected in EDTA-test tubes containing 0.5% sodium disulfite solution. </w:t>
      </w:r>
      <w:r w:rsidR="008B4330" w:rsidRPr="00C47CB7">
        <w:rPr>
          <w:sz w:val="20"/>
          <w:szCs w:val="20"/>
          <w:lang w:val="en-US"/>
        </w:rPr>
        <w:t>After</w:t>
      </w:r>
      <w:r w:rsidR="00641F0E" w:rsidRPr="00C47CB7">
        <w:rPr>
          <w:sz w:val="20"/>
          <w:szCs w:val="20"/>
          <w:lang w:val="en-US"/>
        </w:rPr>
        <w:t xml:space="preserve"> </w:t>
      </w:r>
      <w:r w:rsidRPr="00C47CB7">
        <w:rPr>
          <w:sz w:val="20"/>
          <w:szCs w:val="20"/>
          <w:lang w:val="en-US"/>
        </w:rPr>
        <w:t xml:space="preserve">rapid </w:t>
      </w:r>
      <w:r w:rsidR="008B4330" w:rsidRPr="00C47CB7">
        <w:rPr>
          <w:sz w:val="20"/>
          <w:szCs w:val="20"/>
          <w:lang w:val="en-US"/>
        </w:rPr>
        <w:t>centrifugation of the whole blood sample and after pipetting, the serum</w:t>
      </w:r>
      <w:r w:rsidR="008B4330" w:rsidRPr="008B4330">
        <w:rPr>
          <w:sz w:val="20"/>
          <w:szCs w:val="20"/>
          <w:lang w:val="en-US"/>
        </w:rPr>
        <w:t xml:space="preserve"> samples were </w:t>
      </w:r>
      <w:r w:rsidR="00466DD4" w:rsidRPr="00466DD4">
        <w:rPr>
          <w:sz w:val="20"/>
          <w:szCs w:val="20"/>
          <w:lang w:val="en-US"/>
        </w:rPr>
        <w:t>immediately frozen at −80°C until further analysis</w:t>
      </w:r>
      <w:r w:rsidR="00466DD4">
        <w:rPr>
          <w:sz w:val="20"/>
          <w:szCs w:val="20"/>
          <w:lang w:val="en-US"/>
        </w:rPr>
        <w:t>.</w:t>
      </w:r>
      <w:r w:rsidR="00641F0E">
        <w:rPr>
          <w:sz w:val="20"/>
          <w:szCs w:val="20"/>
          <w:lang w:val="en-US"/>
        </w:rPr>
        <w:t xml:space="preserve"> </w:t>
      </w:r>
      <w:r w:rsidR="001C4190" w:rsidRPr="00037D33">
        <w:rPr>
          <w:sz w:val="20"/>
          <w:szCs w:val="20"/>
          <w:lang w:val="en-US"/>
        </w:rPr>
        <w:t xml:space="preserve">L-DOPA serum level assessment was performed </w:t>
      </w:r>
      <w:r w:rsidR="00466DD4">
        <w:rPr>
          <w:sz w:val="20"/>
          <w:szCs w:val="20"/>
          <w:lang w:val="en-US"/>
        </w:rPr>
        <w:t>at</w:t>
      </w:r>
      <w:r w:rsidR="001C4190" w:rsidRPr="00037D33">
        <w:rPr>
          <w:sz w:val="20"/>
          <w:szCs w:val="20"/>
          <w:lang w:val="en-US"/>
        </w:rPr>
        <w:t xml:space="preserve"> the Neurochemical Laboratory of the Katholische Klinikum (Catholic Clinic) in Bochum (Gudrunstraße 56, 44791 Bochum).</w:t>
      </w:r>
      <w:r w:rsidR="00466DD4">
        <w:rPr>
          <w:sz w:val="20"/>
          <w:szCs w:val="20"/>
          <w:lang w:val="en-US"/>
        </w:rPr>
        <w:t xml:space="preserve"> </w:t>
      </w:r>
      <w:r w:rsidR="00466DD4" w:rsidRPr="00466DD4">
        <w:rPr>
          <w:sz w:val="20"/>
          <w:szCs w:val="20"/>
          <w:lang w:val="en-US"/>
        </w:rPr>
        <w:t>Reversed-phase high performance liquid chromatography (HPLC) was performed in combination with electrochemical detection (HPLC Thermo Fisher UltiMateTM 3000 with electrochemical ECD-3000RS detector</w:t>
      </w:r>
      <w:r w:rsidR="00466DD4">
        <w:rPr>
          <w:sz w:val="20"/>
          <w:szCs w:val="20"/>
          <w:lang w:val="en-US"/>
        </w:rPr>
        <w:t xml:space="preserve">; </w:t>
      </w:r>
      <w:r w:rsidR="00466DD4" w:rsidRPr="00466DD4">
        <w:rPr>
          <w:sz w:val="20"/>
          <w:szCs w:val="20"/>
          <w:lang w:val="en-US"/>
        </w:rPr>
        <w:t>Thermo Fisher Scientific, Waltham, MA, USA) and degaser for the measurement of levodopa levels in plasma. Plasma was diluted with a factor of 1:1.95 before assessment. Then 0.450 mL of ice-cold perchloric acid 0.7 M and 0.010 ml EDTA 0.1% were added to 1.0 mL of prediluted plasma. Next, the samples were centrifuged for 30 min with 12.000 U/min at 4° C (Hettich Centrifuge Mikro 220R</w:t>
      </w:r>
      <w:r w:rsidR="00466DD4">
        <w:rPr>
          <w:sz w:val="20"/>
          <w:szCs w:val="20"/>
          <w:lang w:val="en-US"/>
        </w:rPr>
        <w:t xml:space="preserve">; </w:t>
      </w:r>
      <w:r w:rsidR="00466DD4" w:rsidRPr="00466DD4">
        <w:rPr>
          <w:sz w:val="20"/>
          <w:szCs w:val="20"/>
          <w:lang w:val="en-US"/>
        </w:rPr>
        <w:t>Tuttlingen, Germany) before application to the HPLC device.</w:t>
      </w:r>
      <w:r w:rsidR="00C47CB7">
        <w:rPr>
          <w:sz w:val="20"/>
          <w:szCs w:val="20"/>
          <w:lang w:val="en-US"/>
        </w:rPr>
        <w:t xml:space="preserve"> </w:t>
      </w:r>
    </w:p>
    <w:p w14:paraId="779B2A2F" w14:textId="7D58E2E3" w:rsidR="00FF4CBE" w:rsidRDefault="00C47CB7" w:rsidP="00C47CB7">
      <w:pPr>
        <w:spacing w:before="120" w:line="360" w:lineRule="auto"/>
        <w:ind w:firstLine="708"/>
        <w:rPr>
          <w:sz w:val="20"/>
          <w:szCs w:val="20"/>
          <w:lang w:val="en-US"/>
        </w:rPr>
      </w:pPr>
      <w:r w:rsidRPr="00037D33">
        <w:rPr>
          <w:sz w:val="20"/>
          <w:szCs w:val="20"/>
          <w:lang w:val="en-US"/>
        </w:rPr>
        <w:t xml:space="preserve">Blood sampling was </w:t>
      </w:r>
      <w:r>
        <w:rPr>
          <w:sz w:val="20"/>
          <w:szCs w:val="20"/>
          <w:lang w:val="en-US"/>
        </w:rPr>
        <w:t>conducted</w:t>
      </w:r>
      <w:r w:rsidRPr="00037D33">
        <w:rPr>
          <w:sz w:val="20"/>
          <w:szCs w:val="20"/>
          <w:lang w:val="en-US"/>
        </w:rPr>
        <w:t xml:space="preserve"> at </w:t>
      </w:r>
      <w:r>
        <w:rPr>
          <w:sz w:val="20"/>
          <w:szCs w:val="20"/>
          <w:lang w:val="en-US"/>
        </w:rPr>
        <w:t>four</w:t>
      </w:r>
      <w:r w:rsidRPr="00037D33">
        <w:rPr>
          <w:sz w:val="20"/>
          <w:szCs w:val="20"/>
          <w:lang w:val="en-US"/>
        </w:rPr>
        <w:t xml:space="preserve"> timepoints: </w:t>
      </w:r>
      <w:r>
        <w:rPr>
          <w:sz w:val="20"/>
          <w:szCs w:val="20"/>
          <w:lang w:val="en-US"/>
        </w:rPr>
        <w:t>[1] B</w:t>
      </w:r>
      <w:r w:rsidRPr="00037D33">
        <w:rPr>
          <w:sz w:val="20"/>
          <w:szCs w:val="20"/>
          <w:lang w:val="en-US"/>
        </w:rPr>
        <w:t xml:space="preserve">efore the initial L-DOPA dose (T0), </w:t>
      </w:r>
      <w:r>
        <w:rPr>
          <w:sz w:val="20"/>
          <w:szCs w:val="20"/>
          <w:lang w:val="en-US"/>
        </w:rPr>
        <w:t xml:space="preserve">[2] </w:t>
      </w:r>
      <w:r w:rsidRPr="00037D33">
        <w:rPr>
          <w:sz w:val="20"/>
          <w:szCs w:val="20"/>
          <w:lang w:val="en-US"/>
        </w:rPr>
        <w:t xml:space="preserve">30 min after the initial L-DOPA dose (T1), </w:t>
      </w:r>
      <w:r>
        <w:rPr>
          <w:sz w:val="20"/>
          <w:szCs w:val="20"/>
          <w:lang w:val="en-US"/>
        </w:rPr>
        <w:t xml:space="preserve">[3] </w:t>
      </w:r>
      <w:r w:rsidRPr="00037D33">
        <w:rPr>
          <w:sz w:val="20"/>
          <w:szCs w:val="20"/>
          <w:lang w:val="en-US"/>
        </w:rPr>
        <w:t xml:space="preserve">90 min after the initial L-DOPA dose (T2), </w:t>
      </w:r>
      <w:r>
        <w:rPr>
          <w:sz w:val="20"/>
          <w:szCs w:val="20"/>
          <w:lang w:val="en-US"/>
        </w:rPr>
        <w:t xml:space="preserve">[4] </w:t>
      </w:r>
      <w:r w:rsidRPr="00037D33">
        <w:rPr>
          <w:sz w:val="20"/>
          <w:szCs w:val="20"/>
          <w:lang w:val="en-US"/>
        </w:rPr>
        <w:t>40 min after the L-DOPA booster dose (T3).</w:t>
      </w:r>
      <w:r>
        <w:rPr>
          <w:sz w:val="20"/>
          <w:szCs w:val="20"/>
          <w:lang w:val="en-US"/>
        </w:rPr>
        <w:t xml:space="preserve"> </w:t>
      </w:r>
      <w:r w:rsidR="001C4190" w:rsidRPr="00037D33">
        <w:rPr>
          <w:sz w:val="20"/>
          <w:szCs w:val="20"/>
          <w:lang w:val="en-US"/>
        </w:rPr>
        <w:t xml:space="preserve">L-DOPA serum levels were available only for a subsample of 49 participants and not for T0 because of inaccurate analytical methods used in an initial attempt to measure L-DOPA concentrations. </w:t>
      </w:r>
      <w:r w:rsidR="008B4330">
        <w:rPr>
          <w:sz w:val="20"/>
          <w:szCs w:val="20"/>
          <w:lang w:val="en-US"/>
        </w:rPr>
        <w:t xml:space="preserve">Serum levels at timepoints T1 to T3 were used to descriptively assess the course of drug exposure during the entire experimental session (Fig. 2, left panel). L-DOPA serum levels closest to the VST (i.e., T3, 35 min before the VST) were used for bivariate correlation with the </w:t>
      </w:r>
      <w:r w:rsidR="00044428">
        <w:rPr>
          <w:sz w:val="20"/>
          <w:szCs w:val="20"/>
          <w:lang w:val="en-US"/>
        </w:rPr>
        <w:t>L-DOPA-induced</w:t>
      </w:r>
      <w:r w:rsidR="008B4330">
        <w:rPr>
          <w:sz w:val="20"/>
          <w:szCs w:val="20"/>
          <w:lang w:val="en-US"/>
        </w:rPr>
        <w:t xml:space="preserve"> change in the RT distractor effect (N = 49)</w:t>
      </w:r>
      <w:r w:rsidR="008B4330" w:rsidRPr="00037D33">
        <w:rPr>
          <w:sz w:val="20"/>
          <w:szCs w:val="20"/>
          <w:lang w:val="en-US"/>
        </w:rPr>
        <w:t>.</w:t>
      </w:r>
      <w:r w:rsidR="008B4330">
        <w:rPr>
          <w:sz w:val="20"/>
          <w:szCs w:val="20"/>
          <w:lang w:val="en-US"/>
        </w:rPr>
        <w:t xml:space="preserve"> L-DOPA serum levels were measured for both the verum and the placebo session in a small subsample of 8 participants to descriptively assess sufficient drug uptake (Fig. 2, right panel). To assess potential effects of storage duration on measured L-DOPA </w:t>
      </w:r>
      <w:r w:rsidR="00641F0E">
        <w:rPr>
          <w:sz w:val="20"/>
          <w:szCs w:val="20"/>
          <w:lang w:val="en-US"/>
        </w:rPr>
        <w:t xml:space="preserve">serum levels, we additionally correlated L-DOPA levels at T3 </w:t>
      </w:r>
      <w:r w:rsidR="00FB65DE">
        <w:rPr>
          <w:sz w:val="20"/>
          <w:szCs w:val="20"/>
          <w:lang w:val="en-US"/>
        </w:rPr>
        <w:t>with</w:t>
      </w:r>
      <w:r w:rsidR="00641F0E">
        <w:rPr>
          <w:sz w:val="20"/>
          <w:szCs w:val="20"/>
          <w:lang w:val="en-US"/>
        </w:rPr>
        <w:t xml:space="preserve"> the days the samples were stored in the freezer.</w:t>
      </w:r>
    </w:p>
    <w:p w14:paraId="4A7FDE0A" w14:textId="6304EC36" w:rsidR="001E3F50" w:rsidRPr="00037D33" w:rsidRDefault="001E3F50" w:rsidP="001E3F50">
      <w:pPr>
        <w:pStyle w:val="berschrift2"/>
        <w:spacing w:before="240" w:after="240" w:line="360" w:lineRule="auto"/>
        <w:rPr>
          <w:rFonts w:ascii="Times New Roman" w:hAnsi="Times New Roman" w:cs="Times New Roman"/>
          <w:b w:val="0"/>
          <w:color w:val="auto"/>
          <w:sz w:val="20"/>
          <w:szCs w:val="20"/>
          <w:u w:val="single"/>
          <w:lang w:val="en-US"/>
        </w:rPr>
      </w:pPr>
      <w:r w:rsidRPr="00037D33">
        <w:rPr>
          <w:rFonts w:ascii="Times New Roman" w:hAnsi="Times New Roman" w:cs="Times New Roman"/>
          <w:b w:val="0"/>
          <w:color w:val="auto"/>
          <w:sz w:val="20"/>
          <w:szCs w:val="20"/>
          <w:u w:val="single"/>
          <w:lang w:val="en-US"/>
        </w:rPr>
        <w:t>Statistical Analyses</w:t>
      </w:r>
      <w:r w:rsidR="00811974">
        <w:rPr>
          <w:rFonts w:ascii="Times New Roman" w:hAnsi="Times New Roman" w:cs="Times New Roman"/>
          <w:b w:val="0"/>
          <w:color w:val="auto"/>
          <w:sz w:val="20"/>
          <w:szCs w:val="20"/>
          <w:u w:val="single"/>
          <w:lang w:val="en-US"/>
        </w:rPr>
        <w:t>:</w:t>
      </w:r>
      <w:r w:rsidR="00B670EC">
        <w:rPr>
          <w:rFonts w:ascii="Times New Roman" w:hAnsi="Times New Roman" w:cs="Times New Roman"/>
          <w:b w:val="0"/>
          <w:color w:val="auto"/>
          <w:sz w:val="20"/>
          <w:szCs w:val="20"/>
          <w:u w:val="single"/>
          <w:lang w:val="en-US"/>
        </w:rPr>
        <w:t xml:space="preserve"> </w:t>
      </w:r>
      <w:r w:rsidR="009836E0" w:rsidRPr="009836E0">
        <w:rPr>
          <w:rFonts w:ascii="Times New Roman" w:hAnsi="Times New Roman" w:cs="Times New Roman"/>
          <w:b w:val="0"/>
          <w:color w:val="auto"/>
          <w:sz w:val="20"/>
          <w:szCs w:val="20"/>
          <w:u w:val="single"/>
          <w:lang w:val="en-US"/>
        </w:rPr>
        <w:t>Modulation of RT Distractor Effect by L-DOPA</w:t>
      </w:r>
      <w:r w:rsidR="00E75352">
        <w:rPr>
          <w:rFonts w:ascii="Times New Roman" w:hAnsi="Times New Roman" w:cs="Times New Roman"/>
          <w:b w:val="0"/>
          <w:color w:val="auto"/>
          <w:sz w:val="20"/>
          <w:szCs w:val="20"/>
          <w:u w:val="single"/>
          <w:lang w:val="en-US"/>
        </w:rPr>
        <w:t>: Effects of Gender and Dopamine Application Order</w:t>
      </w:r>
    </w:p>
    <w:p w14:paraId="0B4DDE7A" w14:textId="2DE40BD9" w:rsidR="00F92253" w:rsidRDefault="00257113" w:rsidP="00B61910">
      <w:pPr>
        <w:spacing w:before="120" w:line="360" w:lineRule="auto"/>
        <w:rPr>
          <w:sz w:val="20"/>
          <w:szCs w:val="20"/>
          <w:lang w:val="en-US"/>
        </w:rPr>
      </w:pPr>
      <w:r w:rsidRPr="00037D33">
        <w:rPr>
          <w:sz w:val="20"/>
          <w:szCs w:val="20"/>
          <w:lang w:val="en-US"/>
        </w:rPr>
        <w:t>To assess potential confounding effects by gender and administration order (L-DOPA first session/L-DOPA second session) we performed a 2 X 2 X 2 X 2 mixed-design ANOVA with the above between-subject factors in addition to the within-subject factors trial-type (Target/Distractor) and drug intervention (L-DOPA/Placebo)</w:t>
      </w:r>
      <w:r w:rsidR="00BC4064" w:rsidRPr="00037D33">
        <w:rPr>
          <w:sz w:val="20"/>
          <w:szCs w:val="20"/>
          <w:lang w:val="en-US"/>
        </w:rPr>
        <w:t>.</w:t>
      </w:r>
      <w:r w:rsidR="00F92253">
        <w:rPr>
          <w:sz w:val="20"/>
          <w:szCs w:val="20"/>
          <w:lang w:val="en-US"/>
        </w:rPr>
        <w:t xml:space="preserve"> </w:t>
      </w:r>
      <w:r w:rsidR="00205079">
        <w:rPr>
          <w:sz w:val="20"/>
          <w:szCs w:val="20"/>
          <w:lang w:val="en-US"/>
        </w:rPr>
        <w:t xml:space="preserve">We </w:t>
      </w:r>
      <w:r w:rsidR="00205079" w:rsidRPr="00770BC4">
        <w:rPr>
          <w:sz w:val="20"/>
          <w:szCs w:val="20"/>
          <w:lang w:val="en-US"/>
        </w:rPr>
        <w:t>us</w:t>
      </w:r>
      <w:r w:rsidR="00205079">
        <w:rPr>
          <w:sz w:val="20"/>
          <w:szCs w:val="20"/>
          <w:lang w:val="en-US"/>
        </w:rPr>
        <w:t>ed</w:t>
      </w:r>
      <w:r w:rsidR="00205079" w:rsidRPr="00770BC4">
        <w:rPr>
          <w:sz w:val="20"/>
          <w:szCs w:val="20"/>
          <w:lang w:val="en-US"/>
        </w:rPr>
        <w:t xml:space="preserve"> the aov_car() function from the afex package.</w:t>
      </w:r>
      <w:r w:rsidR="00205079">
        <w:rPr>
          <w:sz w:val="20"/>
          <w:szCs w:val="20"/>
          <w:lang w:val="en-US"/>
        </w:rPr>
        <w:t xml:space="preserve"> </w:t>
      </w:r>
      <w:r w:rsidR="00F92253">
        <w:rPr>
          <w:sz w:val="20"/>
          <w:szCs w:val="20"/>
          <w:lang w:val="en-US"/>
        </w:rPr>
        <w:t xml:space="preserve">The same analysis was used to </w:t>
      </w:r>
      <w:r w:rsidR="00BC4064" w:rsidRPr="00037D33">
        <w:rPr>
          <w:sz w:val="20"/>
          <w:szCs w:val="20"/>
          <w:lang w:val="en-US"/>
        </w:rPr>
        <w:t xml:space="preserve">examine </w:t>
      </w:r>
      <w:r w:rsidR="00F92253">
        <w:rPr>
          <w:sz w:val="20"/>
          <w:szCs w:val="20"/>
          <w:lang w:val="en-US"/>
        </w:rPr>
        <w:t xml:space="preserve">a </w:t>
      </w:r>
      <w:r w:rsidR="00BC4064" w:rsidRPr="00037D33">
        <w:rPr>
          <w:sz w:val="20"/>
          <w:szCs w:val="20"/>
          <w:lang w:val="en-US"/>
        </w:rPr>
        <w:t xml:space="preserve">session effect, </w:t>
      </w:r>
      <w:r w:rsidR="00F92253">
        <w:rPr>
          <w:sz w:val="20"/>
          <w:szCs w:val="20"/>
          <w:lang w:val="en-US"/>
        </w:rPr>
        <w:t>which is equivalent</w:t>
      </w:r>
      <w:r w:rsidR="00F92253" w:rsidRPr="00F92253">
        <w:rPr>
          <w:sz w:val="20"/>
          <w:szCs w:val="20"/>
          <w:lang w:val="en-US"/>
        </w:rPr>
        <w:t xml:space="preserve"> </w:t>
      </w:r>
      <w:r w:rsidR="00F92253">
        <w:rPr>
          <w:sz w:val="20"/>
          <w:szCs w:val="20"/>
          <w:lang w:val="en-US"/>
        </w:rPr>
        <w:t xml:space="preserve">to the </w:t>
      </w:r>
      <w:r w:rsidR="00F92253" w:rsidRPr="00037D33">
        <w:rPr>
          <w:sz w:val="20"/>
          <w:szCs w:val="20"/>
          <w:lang w:val="en-US"/>
        </w:rPr>
        <w:t>administration order</w:t>
      </w:r>
      <w:r w:rsidR="00F92253">
        <w:rPr>
          <w:sz w:val="20"/>
          <w:szCs w:val="20"/>
          <w:lang w:val="en-US"/>
        </w:rPr>
        <w:t xml:space="preserve"> X drug interaction. </w:t>
      </w:r>
    </w:p>
    <w:p w14:paraId="2C0CC02B" w14:textId="3FA1B2F9" w:rsidR="00E75352" w:rsidRPr="00E75352" w:rsidRDefault="00E75352" w:rsidP="00E75352">
      <w:pPr>
        <w:pStyle w:val="berschrift2"/>
        <w:spacing w:before="240" w:after="240" w:line="360" w:lineRule="auto"/>
        <w:rPr>
          <w:rFonts w:ascii="Times New Roman" w:hAnsi="Times New Roman" w:cs="Times New Roman"/>
          <w:b w:val="0"/>
          <w:color w:val="auto"/>
          <w:sz w:val="20"/>
          <w:szCs w:val="20"/>
          <w:highlight w:val="yellow"/>
          <w:u w:val="single"/>
          <w:lang w:val="en-US"/>
        </w:rPr>
      </w:pPr>
      <w:r w:rsidRPr="00E75352">
        <w:rPr>
          <w:rFonts w:ascii="Times New Roman" w:hAnsi="Times New Roman" w:cs="Times New Roman"/>
          <w:b w:val="0"/>
          <w:color w:val="auto"/>
          <w:sz w:val="20"/>
          <w:szCs w:val="20"/>
          <w:highlight w:val="yellow"/>
          <w:u w:val="single"/>
          <w:lang w:val="en-US"/>
        </w:rPr>
        <w:t>Statistical Analyses: Modulation of RT Distractor Effect by L-DOPA: Inter-trial Effects</w:t>
      </w:r>
    </w:p>
    <w:p w14:paraId="1084A28C" w14:textId="3A249EE4" w:rsidR="005D6832" w:rsidRDefault="005D6832" w:rsidP="00B61910">
      <w:pPr>
        <w:spacing w:before="120" w:line="360" w:lineRule="auto"/>
        <w:rPr>
          <w:sz w:val="20"/>
          <w:szCs w:val="20"/>
          <w:lang w:val="en-US"/>
        </w:rPr>
      </w:pPr>
      <w:r w:rsidRPr="00205079">
        <w:rPr>
          <w:sz w:val="20"/>
          <w:szCs w:val="20"/>
          <w:highlight w:val="yellow"/>
          <w:lang w:val="en-US"/>
        </w:rPr>
        <w:t xml:space="preserve">To assess inter-trial effects (i.e., whether the trial-type in the previous trial affected performance in the current trial), we performed a 2 X 2 X 2 factorial repeated measures ANOVA </w:t>
      </w:r>
      <w:r w:rsidR="00205079" w:rsidRPr="00205079">
        <w:rPr>
          <w:sz w:val="20"/>
          <w:szCs w:val="20"/>
          <w:highlight w:val="yellow"/>
          <w:lang w:val="en-US"/>
        </w:rPr>
        <w:t xml:space="preserve">on RTs </w:t>
      </w:r>
      <w:r w:rsidRPr="00205079">
        <w:rPr>
          <w:sz w:val="20"/>
          <w:szCs w:val="20"/>
          <w:highlight w:val="yellow"/>
          <w:lang w:val="en-US"/>
        </w:rPr>
        <w:t xml:space="preserve">with </w:t>
      </w:r>
      <w:r w:rsidR="00E75352" w:rsidRPr="00205079">
        <w:rPr>
          <w:sz w:val="20"/>
          <w:szCs w:val="20"/>
          <w:highlight w:val="yellow"/>
          <w:lang w:val="en-US"/>
        </w:rPr>
        <w:t xml:space="preserve">the </w:t>
      </w:r>
      <w:r w:rsidRPr="00205079">
        <w:rPr>
          <w:sz w:val="20"/>
          <w:szCs w:val="20"/>
          <w:highlight w:val="yellow"/>
          <w:lang w:val="en-US"/>
        </w:rPr>
        <w:t xml:space="preserve">within-subject factors current trial-type (Target/Distractor), previous trial-type (Target/Distractor) and drug intervention (L-DOPA/Placebo). </w:t>
      </w:r>
      <w:r w:rsidR="00205079" w:rsidRPr="00205079">
        <w:rPr>
          <w:sz w:val="20"/>
          <w:szCs w:val="20"/>
          <w:highlight w:val="yellow"/>
          <w:lang w:val="en-US"/>
        </w:rPr>
        <w:t xml:space="preserve">We used the aov_car() function from the afex package. </w:t>
      </w:r>
      <w:r w:rsidRPr="00205079">
        <w:rPr>
          <w:sz w:val="20"/>
          <w:szCs w:val="20"/>
          <w:highlight w:val="yellow"/>
          <w:lang w:val="en-US"/>
        </w:rPr>
        <w:t>Post-hoc comparisons were performed using Welch two-sample t-tests via the emmeans() and the pairs() functions from the emmeans package.</w:t>
      </w:r>
    </w:p>
    <w:p w14:paraId="0E210A22" w14:textId="67A96BB5" w:rsidR="009836E0" w:rsidRPr="00037D33" w:rsidRDefault="009836E0" w:rsidP="009836E0">
      <w:pPr>
        <w:pStyle w:val="berschrift2"/>
        <w:spacing w:before="240" w:after="240" w:line="360" w:lineRule="auto"/>
        <w:rPr>
          <w:rFonts w:ascii="Times New Roman" w:hAnsi="Times New Roman" w:cs="Times New Roman"/>
          <w:b w:val="0"/>
          <w:color w:val="auto"/>
          <w:sz w:val="20"/>
          <w:szCs w:val="20"/>
          <w:u w:val="single"/>
          <w:lang w:val="en-US"/>
        </w:rPr>
      </w:pPr>
      <w:r w:rsidRPr="00037D33">
        <w:rPr>
          <w:rFonts w:ascii="Times New Roman" w:hAnsi="Times New Roman" w:cs="Times New Roman"/>
          <w:b w:val="0"/>
          <w:color w:val="auto"/>
          <w:sz w:val="20"/>
          <w:szCs w:val="20"/>
          <w:u w:val="single"/>
          <w:lang w:val="en-US"/>
        </w:rPr>
        <w:t>Statistical Analyses</w:t>
      </w:r>
      <w:r>
        <w:rPr>
          <w:rFonts w:ascii="Times New Roman" w:hAnsi="Times New Roman" w:cs="Times New Roman"/>
          <w:b w:val="0"/>
          <w:color w:val="auto"/>
          <w:sz w:val="20"/>
          <w:szCs w:val="20"/>
          <w:u w:val="single"/>
          <w:lang w:val="en-US"/>
        </w:rPr>
        <w:t xml:space="preserve">: </w:t>
      </w:r>
      <w:r w:rsidRPr="009836E0">
        <w:rPr>
          <w:rFonts w:ascii="Times New Roman" w:hAnsi="Times New Roman" w:cs="Times New Roman"/>
          <w:b w:val="0"/>
          <w:color w:val="auto"/>
          <w:sz w:val="20"/>
          <w:szCs w:val="20"/>
          <w:u w:val="single"/>
          <w:lang w:val="en-US"/>
        </w:rPr>
        <w:t xml:space="preserve">Relationship of Striatal Dopamine and </w:t>
      </w:r>
      <w:r w:rsidR="00081CDE">
        <w:rPr>
          <w:rFonts w:ascii="Times New Roman" w:hAnsi="Times New Roman" w:cs="Times New Roman"/>
          <w:b w:val="0"/>
          <w:color w:val="auto"/>
          <w:sz w:val="20"/>
          <w:szCs w:val="20"/>
          <w:u w:val="single"/>
          <w:lang w:val="en-US"/>
        </w:rPr>
        <w:t xml:space="preserve">mean </w:t>
      </w:r>
      <w:r w:rsidRPr="009836E0">
        <w:rPr>
          <w:rFonts w:ascii="Times New Roman" w:hAnsi="Times New Roman" w:cs="Times New Roman"/>
          <w:b w:val="0"/>
          <w:color w:val="auto"/>
          <w:sz w:val="20"/>
          <w:szCs w:val="20"/>
          <w:u w:val="single"/>
          <w:lang w:val="en-US"/>
        </w:rPr>
        <w:t>RT</w:t>
      </w:r>
      <w:r w:rsidR="00081CDE">
        <w:rPr>
          <w:rFonts w:ascii="Times New Roman" w:hAnsi="Times New Roman" w:cs="Times New Roman"/>
          <w:b w:val="0"/>
          <w:color w:val="auto"/>
          <w:sz w:val="20"/>
          <w:szCs w:val="20"/>
          <w:u w:val="single"/>
          <w:lang w:val="en-US"/>
        </w:rPr>
        <w:t>s</w:t>
      </w:r>
      <w:r w:rsidRPr="009836E0">
        <w:rPr>
          <w:rFonts w:ascii="Times New Roman" w:hAnsi="Times New Roman" w:cs="Times New Roman"/>
          <w:b w:val="0"/>
          <w:color w:val="auto"/>
          <w:sz w:val="20"/>
          <w:szCs w:val="20"/>
          <w:u w:val="single"/>
          <w:lang w:val="en-US"/>
        </w:rPr>
        <w:t xml:space="preserve"> </w:t>
      </w:r>
      <w:r w:rsidR="00081CDE">
        <w:rPr>
          <w:rFonts w:ascii="Times New Roman" w:hAnsi="Times New Roman" w:cs="Times New Roman"/>
          <w:b w:val="0"/>
          <w:color w:val="auto"/>
          <w:sz w:val="20"/>
          <w:szCs w:val="20"/>
          <w:u w:val="single"/>
          <w:lang w:val="en-US"/>
        </w:rPr>
        <w:t xml:space="preserve">on </w:t>
      </w:r>
      <w:r w:rsidRPr="009836E0">
        <w:rPr>
          <w:rFonts w:ascii="Times New Roman" w:hAnsi="Times New Roman" w:cs="Times New Roman"/>
          <w:b w:val="0"/>
          <w:color w:val="auto"/>
          <w:sz w:val="20"/>
          <w:szCs w:val="20"/>
          <w:u w:val="single"/>
          <w:lang w:val="en-US"/>
        </w:rPr>
        <w:t xml:space="preserve">Distractor </w:t>
      </w:r>
      <w:r w:rsidR="00081CDE">
        <w:rPr>
          <w:rFonts w:ascii="Times New Roman" w:hAnsi="Times New Roman" w:cs="Times New Roman"/>
          <w:b w:val="0"/>
          <w:color w:val="auto"/>
          <w:sz w:val="20"/>
          <w:szCs w:val="20"/>
          <w:u w:val="single"/>
          <w:lang w:val="en-US"/>
        </w:rPr>
        <w:t>Trials</w:t>
      </w:r>
      <w:r w:rsidRPr="009836E0">
        <w:rPr>
          <w:rFonts w:ascii="Times New Roman" w:hAnsi="Times New Roman" w:cs="Times New Roman"/>
          <w:b w:val="0"/>
          <w:color w:val="auto"/>
          <w:sz w:val="20"/>
          <w:szCs w:val="20"/>
          <w:u w:val="single"/>
          <w:lang w:val="en-US"/>
        </w:rPr>
        <w:t xml:space="preserve"> in Placebo Session</w:t>
      </w:r>
    </w:p>
    <w:p w14:paraId="520EA812" w14:textId="523D16E6" w:rsidR="009836E0" w:rsidRDefault="009836E0" w:rsidP="00B61910">
      <w:pPr>
        <w:spacing w:before="120" w:line="360" w:lineRule="auto"/>
        <w:rPr>
          <w:sz w:val="20"/>
          <w:szCs w:val="20"/>
          <w:lang w:val="en-US"/>
        </w:rPr>
      </w:pPr>
      <w:r>
        <w:rPr>
          <w:sz w:val="20"/>
          <w:szCs w:val="20"/>
          <w:lang w:val="en-US"/>
        </w:rPr>
        <w:t xml:space="preserve">In addition to the main analyses, we investigated </w:t>
      </w:r>
      <w:r w:rsidRPr="000D0EBB">
        <w:rPr>
          <w:sz w:val="20"/>
          <w:szCs w:val="20"/>
          <w:lang w:val="en-US"/>
        </w:rPr>
        <w:t>a U-shape relationship between the</w:t>
      </w:r>
      <w:r>
        <w:rPr>
          <w:sz w:val="20"/>
          <w:szCs w:val="20"/>
          <w:lang w:val="en-US"/>
        </w:rPr>
        <w:t xml:space="preserve"> </w:t>
      </w:r>
      <w:r w:rsidRPr="000D0EBB">
        <w:rPr>
          <w:sz w:val="20"/>
          <w:szCs w:val="20"/>
          <w:lang w:val="en-US"/>
        </w:rPr>
        <w:t xml:space="preserve">PET measures and </w:t>
      </w:r>
      <w:r>
        <w:rPr>
          <w:sz w:val="20"/>
          <w:szCs w:val="20"/>
          <w:lang w:val="en-US"/>
        </w:rPr>
        <w:t xml:space="preserve">mean </w:t>
      </w:r>
      <w:r w:rsidRPr="000D0EBB">
        <w:rPr>
          <w:sz w:val="20"/>
          <w:szCs w:val="20"/>
          <w:lang w:val="en-US"/>
        </w:rPr>
        <w:t>RT</w:t>
      </w:r>
      <w:r>
        <w:rPr>
          <w:sz w:val="20"/>
          <w:szCs w:val="20"/>
          <w:lang w:val="en-US"/>
        </w:rPr>
        <w:t>s on</w:t>
      </w:r>
      <w:r w:rsidRPr="000D0EBB">
        <w:rPr>
          <w:sz w:val="20"/>
          <w:szCs w:val="20"/>
          <w:lang w:val="en-US"/>
        </w:rPr>
        <w:t xml:space="preserve"> distractor </w:t>
      </w:r>
      <w:r>
        <w:rPr>
          <w:sz w:val="20"/>
          <w:szCs w:val="20"/>
          <w:lang w:val="en-US"/>
        </w:rPr>
        <w:t xml:space="preserve">trials </w:t>
      </w:r>
      <w:r w:rsidRPr="000D0EBB">
        <w:rPr>
          <w:sz w:val="20"/>
          <w:szCs w:val="20"/>
          <w:lang w:val="en-US"/>
        </w:rPr>
        <w:t>in the placebo session.</w:t>
      </w:r>
      <w:r>
        <w:rPr>
          <w:sz w:val="20"/>
          <w:szCs w:val="20"/>
          <w:lang w:val="en-US"/>
        </w:rPr>
        <w:t xml:space="preserve"> As for the main analyses, we </w:t>
      </w:r>
      <w:r w:rsidRPr="000D0EBB">
        <w:rPr>
          <w:sz w:val="20"/>
          <w:szCs w:val="20"/>
          <w:lang w:val="en-US"/>
        </w:rPr>
        <w:t xml:space="preserve">fitted a quadratic polynomial function </w:t>
      </w:r>
      <w:r>
        <w:rPr>
          <w:sz w:val="20"/>
          <w:szCs w:val="20"/>
          <w:lang w:val="en-US"/>
        </w:rPr>
        <w:t>using t</w:t>
      </w:r>
      <w:r w:rsidRPr="000D0EBB">
        <w:rPr>
          <w:sz w:val="20"/>
          <w:szCs w:val="20"/>
          <w:lang w:val="en-US"/>
        </w:rPr>
        <w:t>he lm() function</w:t>
      </w:r>
      <w:r>
        <w:rPr>
          <w:sz w:val="20"/>
          <w:szCs w:val="20"/>
          <w:lang w:val="en-US"/>
        </w:rPr>
        <w:t>. Statistical results were not corrected for multiple comparisons.</w:t>
      </w:r>
    </w:p>
    <w:p w14:paraId="77775167" w14:textId="1E9CCC83" w:rsidR="00257113" w:rsidRPr="00037D33" w:rsidRDefault="00257113" w:rsidP="00BC4064">
      <w:pPr>
        <w:pStyle w:val="berschrift1"/>
        <w:spacing w:after="240" w:line="360" w:lineRule="auto"/>
        <w:rPr>
          <w:rFonts w:ascii="Times New Roman" w:hAnsi="Times New Roman" w:cs="Times New Roman"/>
          <w:color w:val="auto"/>
          <w:sz w:val="20"/>
          <w:szCs w:val="20"/>
        </w:rPr>
      </w:pPr>
      <w:r w:rsidRPr="00037D33">
        <w:rPr>
          <w:rFonts w:ascii="Times New Roman" w:hAnsi="Times New Roman" w:cs="Times New Roman"/>
          <w:color w:val="auto"/>
          <w:sz w:val="20"/>
          <w:szCs w:val="20"/>
        </w:rPr>
        <w:t>Supplemental Results</w:t>
      </w:r>
    </w:p>
    <w:p w14:paraId="7B9138B9" w14:textId="77777777" w:rsidR="00E423F9" w:rsidRPr="009D5E29" w:rsidRDefault="00E423F9" w:rsidP="00E423F9">
      <w:pPr>
        <w:spacing w:before="120" w:line="360" w:lineRule="auto"/>
        <w:rPr>
          <w:sz w:val="20"/>
          <w:szCs w:val="20"/>
          <w:u w:val="single"/>
          <w:lang w:val="en-US"/>
        </w:rPr>
      </w:pPr>
      <w:r w:rsidRPr="009D5E29">
        <w:rPr>
          <w:sz w:val="20"/>
          <w:szCs w:val="20"/>
          <w:u w:val="single"/>
          <w:lang w:val="en-US"/>
        </w:rPr>
        <w:t>Descriptive Statistics on Visual Search Task and L-DOPA Intervention</w:t>
      </w:r>
    </w:p>
    <w:p w14:paraId="6D80A6F0" w14:textId="12A0C535" w:rsidR="00E423F9" w:rsidRDefault="00E423F9" w:rsidP="00264C75">
      <w:pPr>
        <w:spacing w:before="120" w:line="360" w:lineRule="auto"/>
        <w:rPr>
          <w:b/>
          <w:sz w:val="20"/>
          <w:szCs w:val="20"/>
          <w:u w:val="single"/>
          <w:lang w:val="en-US"/>
        </w:rPr>
      </w:pPr>
      <w:r>
        <w:rPr>
          <w:sz w:val="20"/>
          <w:szCs w:val="20"/>
          <w:lang w:val="en-US"/>
        </w:rPr>
        <w:t>Sixty-five</w:t>
      </w:r>
      <w:r w:rsidRPr="00B54F63">
        <w:rPr>
          <w:sz w:val="20"/>
          <w:szCs w:val="20"/>
          <w:lang w:val="en-US"/>
        </w:rPr>
        <w:t xml:space="preserve"> participants </w:t>
      </w:r>
      <w:r>
        <w:rPr>
          <w:sz w:val="20"/>
          <w:szCs w:val="20"/>
          <w:lang w:val="en-US"/>
        </w:rPr>
        <w:t xml:space="preserve">had complete VST data and received both verum and placebo. Mean RTs, median RTs and standard deviations (SD) per </w:t>
      </w:r>
      <w:r w:rsidRPr="00770BC4">
        <w:rPr>
          <w:sz w:val="20"/>
          <w:szCs w:val="20"/>
          <w:lang w:val="en-US"/>
        </w:rPr>
        <w:t xml:space="preserve">drug (L-DOPA/Placebo) </w:t>
      </w:r>
      <w:r>
        <w:rPr>
          <w:sz w:val="20"/>
          <w:szCs w:val="20"/>
          <w:lang w:val="en-US"/>
        </w:rPr>
        <w:t xml:space="preserve">and </w:t>
      </w:r>
      <w:r w:rsidRPr="00770BC4">
        <w:rPr>
          <w:sz w:val="20"/>
          <w:szCs w:val="20"/>
          <w:lang w:val="en-US"/>
        </w:rPr>
        <w:t>trial-type (Target/Distractor)</w:t>
      </w:r>
      <w:r>
        <w:rPr>
          <w:sz w:val="20"/>
          <w:szCs w:val="20"/>
          <w:lang w:val="en-US"/>
        </w:rPr>
        <w:t xml:space="preserve"> are presented in Table S1</w:t>
      </w:r>
      <w:r w:rsidR="00081CDE">
        <w:rPr>
          <w:sz w:val="20"/>
          <w:szCs w:val="20"/>
          <w:lang w:val="en-US"/>
        </w:rPr>
        <w:t>. D</w:t>
      </w:r>
      <w:r>
        <w:rPr>
          <w:sz w:val="20"/>
          <w:szCs w:val="20"/>
          <w:lang w:val="en-US"/>
        </w:rPr>
        <w:t xml:space="preserve">ensity plots for RT distributions in each individual </w:t>
      </w:r>
      <w:r w:rsidR="00081CDE">
        <w:rPr>
          <w:sz w:val="20"/>
          <w:szCs w:val="20"/>
          <w:lang w:val="en-US"/>
        </w:rPr>
        <w:t xml:space="preserve">are presented in </w:t>
      </w:r>
      <w:r>
        <w:rPr>
          <w:sz w:val="20"/>
          <w:szCs w:val="20"/>
          <w:lang w:val="en-US"/>
        </w:rPr>
        <w:t xml:space="preserve">Fig. S1. </w:t>
      </w:r>
    </w:p>
    <w:p w14:paraId="78773ACF" w14:textId="54E843DF" w:rsidR="00F642E5" w:rsidRPr="005A4127" w:rsidRDefault="00F642E5" w:rsidP="00F642E5">
      <w:pPr>
        <w:pStyle w:val="berschrift2"/>
        <w:spacing w:before="240" w:after="240" w:line="360" w:lineRule="auto"/>
        <w:rPr>
          <w:rFonts w:ascii="Times New Roman" w:hAnsi="Times New Roman" w:cs="Times New Roman"/>
          <w:b w:val="0"/>
          <w:color w:val="auto"/>
          <w:sz w:val="20"/>
          <w:szCs w:val="20"/>
          <w:u w:val="single"/>
          <w:lang w:val="en-US"/>
        </w:rPr>
      </w:pPr>
      <w:r w:rsidRPr="009836E0">
        <w:rPr>
          <w:rFonts w:ascii="Times New Roman" w:hAnsi="Times New Roman" w:cs="Times New Roman"/>
          <w:b w:val="0"/>
          <w:color w:val="auto"/>
          <w:sz w:val="20"/>
          <w:szCs w:val="20"/>
          <w:u w:val="single"/>
          <w:lang w:val="en-US"/>
        </w:rPr>
        <w:t>Modulation of RT Distractor Effect by L-DOPA</w:t>
      </w:r>
      <w:r>
        <w:rPr>
          <w:rFonts w:ascii="Times New Roman" w:hAnsi="Times New Roman" w:cs="Times New Roman"/>
          <w:b w:val="0"/>
          <w:color w:val="auto"/>
          <w:sz w:val="20"/>
          <w:szCs w:val="20"/>
          <w:u w:val="single"/>
          <w:lang w:val="en-US"/>
        </w:rPr>
        <w:t xml:space="preserve">: Effects of Gender and Dopamine Application Order </w:t>
      </w:r>
    </w:p>
    <w:p w14:paraId="11180F8A" w14:textId="09655192" w:rsidR="00F642E5" w:rsidRDefault="00F642E5" w:rsidP="00F642E5">
      <w:pPr>
        <w:spacing w:before="120" w:line="360" w:lineRule="auto"/>
        <w:rPr>
          <w:sz w:val="20"/>
          <w:szCs w:val="20"/>
          <w:lang w:val="en-US"/>
        </w:rPr>
      </w:pPr>
      <w:r>
        <w:rPr>
          <w:sz w:val="20"/>
          <w:szCs w:val="20"/>
          <w:lang w:val="en-US"/>
        </w:rPr>
        <w:t xml:space="preserve">A </w:t>
      </w:r>
      <w:r w:rsidRPr="00037D33">
        <w:rPr>
          <w:sz w:val="20"/>
          <w:szCs w:val="20"/>
          <w:lang w:val="en-US"/>
        </w:rPr>
        <w:t xml:space="preserve">2 X 2 X 2 X 2 mixed-design ANOVA with the between-subject factors gender and administration order (L-DOPA first session/L-DOPA second session) </w:t>
      </w:r>
      <w:r>
        <w:rPr>
          <w:sz w:val="20"/>
          <w:szCs w:val="20"/>
          <w:lang w:val="en-US"/>
        </w:rPr>
        <w:t>and</w:t>
      </w:r>
      <w:r w:rsidRPr="00037D33">
        <w:rPr>
          <w:sz w:val="20"/>
          <w:szCs w:val="20"/>
          <w:lang w:val="en-US"/>
        </w:rPr>
        <w:t xml:space="preserve"> the within-subject factors trial-type (Target/Distractor) and drug intervention (L-DOPA/Placebo)</w:t>
      </w:r>
      <w:r>
        <w:rPr>
          <w:sz w:val="20"/>
          <w:szCs w:val="20"/>
          <w:lang w:val="en-US"/>
        </w:rPr>
        <w:t xml:space="preserve"> yielded no significant main or interaction effect for gender and </w:t>
      </w:r>
      <w:r w:rsidRPr="00037D33">
        <w:rPr>
          <w:sz w:val="20"/>
          <w:szCs w:val="20"/>
          <w:lang w:val="en-US"/>
        </w:rPr>
        <w:t>administration order</w:t>
      </w:r>
      <w:r>
        <w:rPr>
          <w:sz w:val="20"/>
          <w:szCs w:val="20"/>
          <w:lang w:val="en-US"/>
        </w:rPr>
        <w:t xml:space="preserve"> (Table S2). The significant </w:t>
      </w:r>
      <w:r w:rsidRPr="00037D33">
        <w:rPr>
          <w:sz w:val="20"/>
          <w:szCs w:val="20"/>
          <w:lang w:val="en-US"/>
        </w:rPr>
        <w:t>administration order</w:t>
      </w:r>
      <w:r>
        <w:rPr>
          <w:sz w:val="20"/>
          <w:szCs w:val="20"/>
          <w:lang w:val="en-US"/>
        </w:rPr>
        <w:t xml:space="preserve"> X drug interaction </w:t>
      </w:r>
      <w:r w:rsidRPr="000128E7">
        <w:rPr>
          <w:sz w:val="20"/>
          <w:szCs w:val="20"/>
          <w:lang w:val="en-US"/>
        </w:rPr>
        <w:t>[F(1,6</w:t>
      </w:r>
      <w:r>
        <w:rPr>
          <w:sz w:val="20"/>
          <w:szCs w:val="20"/>
          <w:lang w:val="en-US"/>
        </w:rPr>
        <w:t>0</w:t>
      </w:r>
      <w:r w:rsidRPr="000128E7">
        <w:rPr>
          <w:sz w:val="20"/>
          <w:szCs w:val="20"/>
          <w:lang w:val="en-US"/>
        </w:rPr>
        <w:t xml:space="preserve">) = </w:t>
      </w:r>
      <w:r>
        <w:rPr>
          <w:sz w:val="20"/>
          <w:szCs w:val="20"/>
          <w:lang w:val="en-US"/>
        </w:rPr>
        <w:t>25</w:t>
      </w:r>
      <w:r w:rsidRPr="000128E7">
        <w:rPr>
          <w:sz w:val="20"/>
          <w:szCs w:val="20"/>
          <w:lang w:val="en-US"/>
        </w:rPr>
        <w:t>.</w:t>
      </w:r>
      <w:r>
        <w:rPr>
          <w:sz w:val="20"/>
          <w:szCs w:val="20"/>
          <w:lang w:val="en-US"/>
        </w:rPr>
        <w:t>53</w:t>
      </w:r>
      <w:r w:rsidRPr="000128E7">
        <w:rPr>
          <w:sz w:val="20"/>
          <w:szCs w:val="20"/>
          <w:lang w:val="en-US"/>
        </w:rPr>
        <w:t xml:space="preserve">, p </w:t>
      </w:r>
      <w:r>
        <w:rPr>
          <w:sz w:val="20"/>
          <w:szCs w:val="20"/>
          <w:lang w:val="en-US"/>
        </w:rPr>
        <w:t>&lt;</w:t>
      </w:r>
      <w:r w:rsidRPr="000128E7">
        <w:rPr>
          <w:sz w:val="20"/>
          <w:szCs w:val="20"/>
          <w:lang w:val="en-US"/>
        </w:rPr>
        <w:t xml:space="preserve"> 0.0</w:t>
      </w:r>
      <w:r>
        <w:rPr>
          <w:sz w:val="20"/>
          <w:szCs w:val="20"/>
          <w:lang w:val="en-US"/>
        </w:rPr>
        <w:t>01</w:t>
      </w:r>
      <w:r w:rsidRPr="000128E7">
        <w:rPr>
          <w:sz w:val="20"/>
          <w:szCs w:val="20"/>
          <w:lang w:val="en-US"/>
        </w:rPr>
        <w:t>, η²</w:t>
      </w:r>
      <w:r w:rsidRPr="000128E7">
        <w:rPr>
          <w:sz w:val="20"/>
          <w:szCs w:val="20"/>
          <w:vertAlign w:val="subscript"/>
          <w:lang w:val="en-US"/>
        </w:rPr>
        <w:t>P</w:t>
      </w:r>
      <w:r w:rsidRPr="000128E7">
        <w:rPr>
          <w:sz w:val="20"/>
          <w:szCs w:val="20"/>
          <w:lang w:val="en-US"/>
        </w:rPr>
        <w:t xml:space="preserve"> = 0.</w:t>
      </w:r>
      <w:r>
        <w:rPr>
          <w:sz w:val="20"/>
          <w:szCs w:val="20"/>
          <w:lang w:val="en-US"/>
        </w:rPr>
        <w:t>30</w:t>
      </w:r>
      <w:r w:rsidRPr="000128E7">
        <w:rPr>
          <w:sz w:val="20"/>
          <w:szCs w:val="20"/>
          <w:lang w:val="en-US"/>
        </w:rPr>
        <w:t>]</w:t>
      </w:r>
      <w:r>
        <w:rPr>
          <w:sz w:val="20"/>
          <w:szCs w:val="20"/>
          <w:lang w:val="en-US"/>
        </w:rPr>
        <w:t xml:space="preserve"> is equivalent to a main effect of session in the current study </w:t>
      </w:r>
      <w:r w:rsidRPr="000D3609">
        <w:rPr>
          <w:sz w:val="20"/>
          <w:szCs w:val="20"/>
          <w:lang w:val="en-US"/>
        </w:rPr>
        <w:t>design (see also Fig. S</w:t>
      </w:r>
      <w:r w:rsidR="0011512A" w:rsidRPr="000D3609">
        <w:rPr>
          <w:sz w:val="20"/>
          <w:szCs w:val="20"/>
          <w:lang w:val="en-US"/>
        </w:rPr>
        <w:t>4</w:t>
      </w:r>
      <w:r w:rsidRPr="000D3609">
        <w:rPr>
          <w:sz w:val="20"/>
          <w:szCs w:val="20"/>
          <w:lang w:val="en-US"/>
        </w:rPr>
        <w:t xml:space="preserve"> and S</w:t>
      </w:r>
      <w:r w:rsidR="0011512A" w:rsidRPr="000D3609">
        <w:rPr>
          <w:sz w:val="20"/>
          <w:szCs w:val="20"/>
          <w:lang w:val="en-US"/>
        </w:rPr>
        <w:t>5</w:t>
      </w:r>
      <w:r w:rsidRPr="000D3609">
        <w:rPr>
          <w:sz w:val="20"/>
          <w:szCs w:val="20"/>
          <w:lang w:val="en-US"/>
        </w:rPr>
        <w:t>). Participants performed the task about 51 ms faster in the second compared to the first session</w:t>
      </w:r>
      <w:r>
        <w:rPr>
          <w:sz w:val="20"/>
          <w:szCs w:val="20"/>
          <w:lang w:val="en-US"/>
        </w:rPr>
        <w:t xml:space="preserve"> </w:t>
      </w:r>
      <w:r w:rsidRPr="00360C4E">
        <w:rPr>
          <w:sz w:val="20"/>
          <w:szCs w:val="20"/>
          <w:lang w:val="en-US"/>
        </w:rPr>
        <w:t>[t(</w:t>
      </w:r>
      <w:r>
        <w:rPr>
          <w:sz w:val="20"/>
          <w:szCs w:val="20"/>
          <w:lang w:val="en-US"/>
        </w:rPr>
        <w:t>63</w:t>
      </w:r>
      <w:r w:rsidRPr="00360C4E">
        <w:rPr>
          <w:sz w:val="20"/>
          <w:szCs w:val="20"/>
          <w:lang w:val="en-US"/>
        </w:rPr>
        <w:t xml:space="preserve">) = </w:t>
      </w:r>
      <w:r>
        <w:rPr>
          <w:sz w:val="20"/>
          <w:szCs w:val="20"/>
          <w:lang w:val="en-US"/>
        </w:rPr>
        <w:t>-5.79</w:t>
      </w:r>
      <w:r w:rsidRPr="00360C4E">
        <w:rPr>
          <w:sz w:val="20"/>
          <w:szCs w:val="20"/>
          <w:lang w:val="en-US"/>
        </w:rPr>
        <w:t xml:space="preserve">, p </w:t>
      </w:r>
      <w:r>
        <w:rPr>
          <w:sz w:val="20"/>
          <w:szCs w:val="20"/>
          <w:lang w:val="en-US"/>
        </w:rPr>
        <w:t>&lt;</w:t>
      </w:r>
      <w:r w:rsidRPr="00360C4E">
        <w:rPr>
          <w:sz w:val="20"/>
          <w:szCs w:val="20"/>
          <w:lang w:val="en-US"/>
        </w:rPr>
        <w:t xml:space="preserve"> 0.0</w:t>
      </w:r>
      <w:r>
        <w:rPr>
          <w:sz w:val="20"/>
          <w:szCs w:val="20"/>
          <w:lang w:val="en-US"/>
        </w:rPr>
        <w:t>01</w:t>
      </w:r>
      <w:r w:rsidRPr="00360C4E">
        <w:rPr>
          <w:sz w:val="20"/>
          <w:szCs w:val="20"/>
          <w:lang w:val="en-US"/>
        </w:rPr>
        <w:t>]</w:t>
      </w:r>
      <w:r>
        <w:rPr>
          <w:sz w:val="20"/>
          <w:szCs w:val="20"/>
          <w:lang w:val="en-US"/>
        </w:rPr>
        <w:t xml:space="preserve">. There was a trend for a smaller RT distractor effect in the second compared to the first session </w:t>
      </w:r>
      <w:r w:rsidRPr="000128E7">
        <w:rPr>
          <w:sz w:val="20"/>
          <w:szCs w:val="20"/>
          <w:lang w:val="en-US"/>
        </w:rPr>
        <w:t>[F(1,6</w:t>
      </w:r>
      <w:r>
        <w:rPr>
          <w:sz w:val="20"/>
          <w:szCs w:val="20"/>
          <w:lang w:val="en-US"/>
        </w:rPr>
        <w:t>0</w:t>
      </w:r>
      <w:r w:rsidRPr="000128E7">
        <w:rPr>
          <w:sz w:val="20"/>
          <w:szCs w:val="20"/>
          <w:lang w:val="en-US"/>
        </w:rPr>
        <w:t xml:space="preserve">) = </w:t>
      </w:r>
      <w:r>
        <w:rPr>
          <w:sz w:val="20"/>
          <w:szCs w:val="20"/>
          <w:lang w:val="en-US"/>
        </w:rPr>
        <w:t>3</w:t>
      </w:r>
      <w:r w:rsidRPr="000128E7">
        <w:rPr>
          <w:sz w:val="20"/>
          <w:szCs w:val="20"/>
          <w:lang w:val="en-US"/>
        </w:rPr>
        <w:t>.</w:t>
      </w:r>
      <w:r>
        <w:rPr>
          <w:sz w:val="20"/>
          <w:szCs w:val="20"/>
          <w:lang w:val="en-US"/>
        </w:rPr>
        <w:t>47</w:t>
      </w:r>
      <w:r w:rsidRPr="000128E7">
        <w:rPr>
          <w:sz w:val="20"/>
          <w:szCs w:val="20"/>
          <w:lang w:val="en-US"/>
        </w:rPr>
        <w:t xml:space="preserve">, p </w:t>
      </w:r>
      <w:r>
        <w:rPr>
          <w:sz w:val="20"/>
          <w:szCs w:val="20"/>
          <w:lang w:val="en-US"/>
        </w:rPr>
        <w:t>=</w:t>
      </w:r>
      <w:r w:rsidRPr="000128E7">
        <w:rPr>
          <w:sz w:val="20"/>
          <w:szCs w:val="20"/>
          <w:lang w:val="en-US"/>
        </w:rPr>
        <w:t xml:space="preserve"> 0.0</w:t>
      </w:r>
      <w:r>
        <w:rPr>
          <w:sz w:val="20"/>
          <w:szCs w:val="20"/>
          <w:lang w:val="en-US"/>
        </w:rPr>
        <w:t>66</w:t>
      </w:r>
      <w:r w:rsidRPr="000128E7">
        <w:rPr>
          <w:sz w:val="20"/>
          <w:szCs w:val="20"/>
          <w:lang w:val="en-US"/>
        </w:rPr>
        <w:t>, η²</w:t>
      </w:r>
      <w:r w:rsidRPr="000128E7">
        <w:rPr>
          <w:sz w:val="20"/>
          <w:szCs w:val="20"/>
          <w:vertAlign w:val="subscript"/>
          <w:lang w:val="en-US"/>
        </w:rPr>
        <w:t>P</w:t>
      </w:r>
      <w:r w:rsidRPr="000128E7">
        <w:rPr>
          <w:sz w:val="20"/>
          <w:szCs w:val="20"/>
          <w:lang w:val="en-US"/>
        </w:rPr>
        <w:t xml:space="preserve"> = 0.</w:t>
      </w:r>
      <w:r>
        <w:rPr>
          <w:sz w:val="20"/>
          <w:szCs w:val="20"/>
          <w:lang w:val="en-US"/>
        </w:rPr>
        <w:t>05</w:t>
      </w:r>
      <w:r w:rsidRPr="000128E7">
        <w:rPr>
          <w:sz w:val="20"/>
          <w:szCs w:val="20"/>
          <w:lang w:val="en-US"/>
        </w:rPr>
        <w:t>]</w:t>
      </w:r>
      <w:r>
        <w:rPr>
          <w:sz w:val="20"/>
          <w:szCs w:val="20"/>
          <w:lang w:val="en-US"/>
        </w:rPr>
        <w:t xml:space="preserve">. </w:t>
      </w:r>
    </w:p>
    <w:p w14:paraId="14BFB4AC" w14:textId="36FDEBBA" w:rsidR="00E423F9" w:rsidRDefault="00F642E5" w:rsidP="0011512A">
      <w:pPr>
        <w:spacing w:before="120" w:after="120" w:line="360" w:lineRule="auto"/>
        <w:ind w:firstLine="708"/>
        <w:rPr>
          <w:sz w:val="20"/>
          <w:szCs w:val="20"/>
          <w:lang w:val="en-US"/>
        </w:rPr>
      </w:pPr>
      <w:r w:rsidRPr="0011512A">
        <w:rPr>
          <w:sz w:val="20"/>
          <w:szCs w:val="20"/>
          <w:lang w:val="en-US"/>
        </w:rPr>
        <w:t>L-DOPA significantly increased the RT distractor effect by about 8 ms (Fig. 4 and Fig. S</w:t>
      </w:r>
      <w:r w:rsidR="0011512A" w:rsidRPr="0011512A">
        <w:rPr>
          <w:sz w:val="20"/>
          <w:szCs w:val="20"/>
          <w:lang w:val="en-US"/>
        </w:rPr>
        <w:t>2</w:t>
      </w:r>
      <w:r w:rsidRPr="0011512A">
        <w:rPr>
          <w:sz w:val="20"/>
          <w:szCs w:val="20"/>
          <w:lang w:val="en-US"/>
        </w:rPr>
        <w:t xml:space="preserve">). However, there was no significant linear relationship between the L-DOPA serum level during the verum session and the magnitude of the </w:t>
      </w:r>
      <w:r w:rsidR="00044428">
        <w:rPr>
          <w:sz w:val="20"/>
          <w:szCs w:val="20"/>
          <w:lang w:val="en-US"/>
        </w:rPr>
        <w:t>L-DOPA-induced</w:t>
      </w:r>
      <w:r w:rsidRPr="0011512A">
        <w:rPr>
          <w:sz w:val="20"/>
          <w:szCs w:val="20"/>
          <w:lang w:val="en-US"/>
        </w:rPr>
        <w:t xml:space="preserve"> increase of the RT distractor effect (Fig. S</w:t>
      </w:r>
      <w:r w:rsidR="0011512A" w:rsidRPr="0011512A">
        <w:rPr>
          <w:sz w:val="20"/>
          <w:szCs w:val="20"/>
          <w:lang w:val="en-US"/>
        </w:rPr>
        <w:t>6</w:t>
      </w:r>
      <w:r w:rsidRPr="0011512A">
        <w:rPr>
          <w:sz w:val="20"/>
          <w:szCs w:val="20"/>
          <w:lang w:val="en-US"/>
        </w:rPr>
        <w:t>). The direction of the association, however, is in line with an expected stronger modulation with higher L-DOPA serum levels (Fig. S</w:t>
      </w:r>
      <w:r w:rsidR="0011512A" w:rsidRPr="0011512A">
        <w:rPr>
          <w:sz w:val="20"/>
          <w:szCs w:val="20"/>
          <w:lang w:val="en-US"/>
        </w:rPr>
        <w:t>6</w:t>
      </w:r>
      <w:r w:rsidRPr="0011512A">
        <w:rPr>
          <w:sz w:val="20"/>
          <w:szCs w:val="20"/>
          <w:lang w:val="en-US"/>
        </w:rPr>
        <w:t>). Although storage duration of the serum samples before laboratory analysis did not correlate with L-DOPA serum levels (Fig. S</w:t>
      </w:r>
      <w:r w:rsidR="0011512A" w:rsidRPr="0011512A">
        <w:rPr>
          <w:sz w:val="20"/>
          <w:szCs w:val="20"/>
          <w:lang w:val="en-US"/>
        </w:rPr>
        <w:t>7</w:t>
      </w:r>
      <w:r w:rsidRPr="0011512A">
        <w:rPr>
          <w:sz w:val="20"/>
          <w:szCs w:val="20"/>
          <w:lang w:val="en-US"/>
        </w:rPr>
        <w:t xml:space="preserve">), effects of storage and other aspects (blood collection, transport, etc.) on the accuracy of the L-DOPA serum levels cannot be excluded. Note that L-DOPA serum levels were </w:t>
      </w:r>
      <w:r w:rsidR="00E423F9" w:rsidRPr="0011512A">
        <w:rPr>
          <w:sz w:val="20"/>
          <w:szCs w:val="20"/>
          <w:lang w:val="en-US"/>
        </w:rPr>
        <w:t xml:space="preserve">actually </w:t>
      </w:r>
      <w:r w:rsidRPr="0011512A">
        <w:rPr>
          <w:sz w:val="20"/>
          <w:szCs w:val="20"/>
          <w:lang w:val="en-US"/>
        </w:rPr>
        <w:t>expected to be higher after the administered doses of Madopar.</w:t>
      </w:r>
      <w:r>
        <w:rPr>
          <w:sz w:val="20"/>
          <w:szCs w:val="20"/>
          <w:lang w:val="en-US"/>
        </w:rPr>
        <w:t xml:space="preserve"> </w:t>
      </w:r>
    </w:p>
    <w:p w14:paraId="794F12F3" w14:textId="106EFEBF" w:rsidR="00E75352" w:rsidRPr="006457B3" w:rsidRDefault="00E75352" w:rsidP="00E75352">
      <w:pPr>
        <w:pStyle w:val="berschrift2"/>
        <w:spacing w:before="240" w:after="240" w:line="360" w:lineRule="auto"/>
        <w:rPr>
          <w:rFonts w:ascii="Times New Roman" w:hAnsi="Times New Roman" w:cs="Times New Roman"/>
          <w:b w:val="0"/>
          <w:color w:val="auto"/>
          <w:sz w:val="20"/>
          <w:szCs w:val="20"/>
          <w:highlight w:val="yellow"/>
          <w:u w:val="single"/>
          <w:lang w:val="en-US"/>
        </w:rPr>
      </w:pPr>
      <w:r w:rsidRPr="006457B3">
        <w:rPr>
          <w:rFonts w:ascii="Times New Roman" w:hAnsi="Times New Roman" w:cs="Times New Roman"/>
          <w:b w:val="0"/>
          <w:color w:val="auto"/>
          <w:sz w:val="20"/>
          <w:szCs w:val="20"/>
          <w:highlight w:val="yellow"/>
          <w:u w:val="single"/>
          <w:lang w:val="en-US"/>
        </w:rPr>
        <w:t>Modulation of RT Distractor Effect by L-DOPA: Inter-trial Effects</w:t>
      </w:r>
    </w:p>
    <w:p w14:paraId="395B7575" w14:textId="4112A01E" w:rsidR="00E41ED7" w:rsidRDefault="00E75352" w:rsidP="00E75352">
      <w:pPr>
        <w:spacing w:before="120" w:after="120" w:line="360" w:lineRule="auto"/>
        <w:rPr>
          <w:sz w:val="20"/>
          <w:szCs w:val="20"/>
          <w:highlight w:val="yellow"/>
          <w:lang w:val="en-US"/>
        </w:rPr>
      </w:pPr>
      <w:r w:rsidRPr="006457B3">
        <w:rPr>
          <w:sz w:val="20"/>
          <w:szCs w:val="20"/>
          <w:highlight w:val="yellow"/>
          <w:lang w:val="en-US"/>
        </w:rPr>
        <w:t xml:space="preserve">A 2 X 2 X 2 factorial repeated measures ANOVA with the within-subject factors current trial-type (Target/Distractor), previous trial-type (Target/Distractor) and drug intervention (L-DOPA/Placebo) yielded a significant modulation of the L-DOPA </w:t>
      </w:r>
      <w:r w:rsidR="0035517D" w:rsidRPr="006457B3">
        <w:rPr>
          <w:sz w:val="20"/>
          <w:szCs w:val="20"/>
          <w:highlight w:val="yellow"/>
          <w:lang w:val="en-US"/>
        </w:rPr>
        <w:t>effect on distractibility</w:t>
      </w:r>
      <w:r w:rsidRPr="006457B3">
        <w:rPr>
          <w:sz w:val="20"/>
          <w:szCs w:val="20"/>
          <w:highlight w:val="yellow"/>
          <w:lang w:val="en-US"/>
        </w:rPr>
        <w:t xml:space="preserve"> </w:t>
      </w:r>
      <w:r w:rsidR="0035517D" w:rsidRPr="006457B3">
        <w:rPr>
          <w:sz w:val="20"/>
          <w:szCs w:val="20"/>
          <w:highlight w:val="yellow"/>
          <w:lang w:val="en-US"/>
        </w:rPr>
        <w:t>by</w:t>
      </w:r>
      <w:r w:rsidRPr="006457B3">
        <w:rPr>
          <w:sz w:val="20"/>
          <w:szCs w:val="20"/>
          <w:highlight w:val="yellow"/>
          <w:lang w:val="en-US"/>
        </w:rPr>
        <w:t xml:space="preserve"> previous trial-type (Table </w:t>
      </w:r>
      <w:r w:rsidR="00567B8E" w:rsidRPr="006457B3">
        <w:rPr>
          <w:sz w:val="20"/>
          <w:szCs w:val="20"/>
          <w:highlight w:val="yellow"/>
          <w:lang w:val="en-US"/>
        </w:rPr>
        <w:t>S4</w:t>
      </w:r>
      <w:r w:rsidRPr="006457B3">
        <w:rPr>
          <w:sz w:val="20"/>
          <w:szCs w:val="20"/>
          <w:highlight w:val="yellow"/>
          <w:lang w:val="en-US"/>
        </w:rPr>
        <w:t>). Post-hoc analyses revealed that</w:t>
      </w:r>
      <w:r w:rsidR="00567B8E" w:rsidRPr="006457B3">
        <w:rPr>
          <w:sz w:val="20"/>
          <w:szCs w:val="20"/>
          <w:highlight w:val="yellow"/>
          <w:lang w:val="en-US"/>
        </w:rPr>
        <w:t xml:space="preserve"> the</w:t>
      </w:r>
      <w:r w:rsidRPr="006457B3">
        <w:rPr>
          <w:sz w:val="20"/>
          <w:szCs w:val="20"/>
          <w:highlight w:val="yellow"/>
          <w:lang w:val="en-US"/>
        </w:rPr>
        <w:t xml:space="preserve"> L-DOPA </w:t>
      </w:r>
      <w:r w:rsidR="0035517D" w:rsidRPr="006457B3">
        <w:rPr>
          <w:sz w:val="20"/>
          <w:szCs w:val="20"/>
          <w:highlight w:val="yellow"/>
          <w:lang w:val="en-US"/>
        </w:rPr>
        <w:t>induced increase of</w:t>
      </w:r>
      <w:r w:rsidRPr="006457B3">
        <w:rPr>
          <w:sz w:val="20"/>
          <w:szCs w:val="20"/>
          <w:highlight w:val="yellow"/>
          <w:lang w:val="en-US"/>
        </w:rPr>
        <w:t xml:space="preserve"> the RT distractor effect found in the main analyses </w:t>
      </w:r>
      <w:r w:rsidR="0035517D" w:rsidRPr="006457B3">
        <w:rPr>
          <w:sz w:val="20"/>
          <w:szCs w:val="20"/>
          <w:highlight w:val="yellow"/>
          <w:lang w:val="en-US"/>
        </w:rPr>
        <w:t xml:space="preserve">was clearly present </w:t>
      </w:r>
      <w:r w:rsidRPr="006457B3">
        <w:rPr>
          <w:sz w:val="20"/>
          <w:szCs w:val="20"/>
          <w:highlight w:val="yellow"/>
          <w:lang w:val="en-US"/>
        </w:rPr>
        <w:t>for trials that follow</w:t>
      </w:r>
      <w:r w:rsidR="0035517D" w:rsidRPr="006457B3">
        <w:rPr>
          <w:sz w:val="20"/>
          <w:szCs w:val="20"/>
          <w:highlight w:val="yellow"/>
          <w:lang w:val="en-US"/>
        </w:rPr>
        <w:t>ed a</w:t>
      </w:r>
      <w:r w:rsidRPr="006457B3">
        <w:rPr>
          <w:sz w:val="20"/>
          <w:szCs w:val="20"/>
          <w:highlight w:val="yellow"/>
          <w:lang w:val="en-US"/>
        </w:rPr>
        <w:t xml:space="preserve"> distractor trial [t(64) = 3.27, p = 0.002]</w:t>
      </w:r>
      <w:r w:rsidR="0035517D" w:rsidRPr="006457B3">
        <w:rPr>
          <w:sz w:val="20"/>
          <w:szCs w:val="20"/>
          <w:highlight w:val="yellow"/>
          <w:lang w:val="en-US"/>
        </w:rPr>
        <w:t xml:space="preserve">, but </w:t>
      </w:r>
      <w:r w:rsidR="005C15F0" w:rsidRPr="006457B3">
        <w:rPr>
          <w:sz w:val="20"/>
          <w:szCs w:val="20"/>
          <w:highlight w:val="yellow"/>
          <w:lang w:val="en-US"/>
        </w:rPr>
        <w:t xml:space="preserve">was </w:t>
      </w:r>
      <w:r w:rsidR="0035517D" w:rsidRPr="006457B3">
        <w:rPr>
          <w:sz w:val="20"/>
          <w:szCs w:val="20"/>
          <w:highlight w:val="yellow"/>
          <w:lang w:val="en-US"/>
        </w:rPr>
        <w:t xml:space="preserve">not detectable </w:t>
      </w:r>
      <w:r w:rsidRPr="006457B3">
        <w:rPr>
          <w:sz w:val="20"/>
          <w:szCs w:val="20"/>
          <w:highlight w:val="yellow"/>
          <w:lang w:val="en-US"/>
        </w:rPr>
        <w:t>for trials that follow</w:t>
      </w:r>
      <w:r w:rsidR="005C15F0" w:rsidRPr="006457B3">
        <w:rPr>
          <w:sz w:val="20"/>
          <w:szCs w:val="20"/>
          <w:highlight w:val="yellow"/>
          <w:lang w:val="en-US"/>
        </w:rPr>
        <w:t>ed</w:t>
      </w:r>
      <w:r w:rsidR="0035517D" w:rsidRPr="006457B3">
        <w:rPr>
          <w:sz w:val="20"/>
          <w:szCs w:val="20"/>
          <w:highlight w:val="yellow"/>
          <w:lang w:val="en-US"/>
        </w:rPr>
        <w:t xml:space="preserve"> a</w:t>
      </w:r>
      <w:r w:rsidRPr="006457B3">
        <w:rPr>
          <w:sz w:val="20"/>
          <w:szCs w:val="20"/>
          <w:highlight w:val="yellow"/>
          <w:lang w:val="en-US"/>
        </w:rPr>
        <w:t xml:space="preserve"> target trial [t(64) = -0.03, p = 0.973]</w:t>
      </w:r>
      <w:r w:rsidR="0035517D" w:rsidRPr="006457B3">
        <w:rPr>
          <w:sz w:val="20"/>
          <w:szCs w:val="20"/>
          <w:highlight w:val="yellow"/>
          <w:lang w:val="en-US"/>
        </w:rPr>
        <w:t xml:space="preserve"> (see also Fig. </w:t>
      </w:r>
      <w:r w:rsidR="00AF1D5C" w:rsidRPr="006457B3">
        <w:rPr>
          <w:sz w:val="20"/>
          <w:szCs w:val="20"/>
          <w:highlight w:val="yellow"/>
          <w:lang w:val="en-US"/>
        </w:rPr>
        <w:t>S8</w:t>
      </w:r>
      <w:r w:rsidR="0035517D" w:rsidRPr="006457B3">
        <w:rPr>
          <w:sz w:val="20"/>
          <w:szCs w:val="20"/>
          <w:highlight w:val="yellow"/>
          <w:lang w:val="en-US"/>
        </w:rPr>
        <w:t xml:space="preserve">). </w:t>
      </w:r>
      <w:r w:rsidR="00CD26EC" w:rsidRPr="006457B3">
        <w:rPr>
          <w:sz w:val="20"/>
          <w:szCs w:val="20"/>
          <w:highlight w:val="yellow"/>
          <w:lang w:val="en-US"/>
        </w:rPr>
        <w:t xml:space="preserve">Numerically, participants responded </w:t>
      </w:r>
      <w:r w:rsidR="00D5569A" w:rsidRPr="006457B3">
        <w:rPr>
          <w:sz w:val="20"/>
          <w:szCs w:val="20"/>
          <w:highlight w:val="yellow"/>
          <w:lang w:val="en-US"/>
        </w:rPr>
        <w:t xml:space="preserve">about 9 ms </w:t>
      </w:r>
      <w:r w:rsidR="00CD26EC" w:rsidRPr="006457B3">
        <w:rPr>
          <w:sz w:val="20"/>
          <w:szCs w:val="20"/>
          <w:highlight w:val="yellow"/>
          <w:lang w:val="en-US"/>
        </w:rPr>
        <w:t xml:space="preserve">slower on distractor trials that followed a distractor trial in the L-DOPA compared to the placebo session. At the same time, participants responded </w:t>
      </w:r>
      <w:r w:rsidR="00D5569A" w:rsidRPr="006457B3">
        <w:rPr>
          <w:sz w:val="20"/>
          <w:szCs w:val="20"/>
          <w:highlight w:val="yellow"/>
          <w:lang w:val="en-US"/>
        </w:rPr>
        <w:t xml:space="preserve">about 7 ms </w:t>
      </w:r>
      <w:r w:rsidR="00CD26EC" w:rsidRPr="006457B3">
        <w:rPr>
          <w:sz w:val="20"/>
          <w:szCs w:val="20"/>
          <w:highlight w:val="yellow"/>
          <w:lang w:val="en-US"/>
        </w:rPr>
        <w:t>faster (numerically) on target trials that followed a distractor trial in the L-DOPA compared to the placebo session.</w:t>
      </w:r>
      <w:r w:rsidR="00D5569A" w:rsidRPr="006457B3">
        <w:rPr>
          <w:sz w:val="20"/>
          <w:szCs w:val="20"/>
          <w:highlight w:val="yellow"/>
          <w:lang w:val="en-US"/>
        </w:rPr>
        <w:t xml:space="preserve"> This finding suggests reduced top-down control under L-DOPA. That is, </w:t>
      </w:r>
      <w:r w:rsidR="008E4557" w:rsidRPr="006457B3">
        <w:rPr>
          <w:sz w:val="20"/>
          <w:szCs w:val="20"/>
          <w:highlight w:val="yellow"/>
          <w:lang w:val="en-US"/>
        </w:rPr>
        <w:t xml:space="preserve">an unconscious but </w:t>
      </w:r>
      <w:r w:rsidR="000D7BF0" w:rsidRPr="006457B3">
        <w:rPr>
          <w:sz w:val="20"/>
          <w:szCs w:val="20"/>
          <w:highlight w:val="yellow"/>
          <w:lang w:val="en-US"/>
        </w:rPr>
        <w:t xml:space="preserve">adaptive </w:t>
      </w:r>
      <w:r w:rsidR="00D5569A" w:rsidRPr="006457B3">
        <w:rPr>
          <w:sz w:val="20"/>
          <w:szCs w:val="20"/>
          <w:highlight w:val="yellow"/>
          <w:lang w:val="en-US"/>
        </w:rPr>
        <w:t xml:space="preserve">upregulation of attentional </w:t>
      </w:r>
      <w:r w:rsidR="008E4557" w:rsidRPr="006457B3">
        <w:rPr>
          <w:sz w:val="20"/>
          <w:szCs w:val="20"/>
          <w:highlight w:val="yellow"/>
          <w:lang w:val="en-US"/>
        </w:rPr>
        <w:t>inhibition</w:t>
      </w:r>
      <w:r w:rsidR="00D5569A" w:rsidRPr="006457B3">
        <w:rPr>
          <w:sz w:val="20"/>
          <w:szCs w:val="20"/>
          <w:highlight w:val="yellow"/>
          <w:lang w:val="en-US"/>
        </w:rPr>
        <w:t xml:space="preserve"> </w:t>
      </w:r>
      <w:r w:rsidR="000D7BF0" w:rsidRPr="006457B3">
        <w:rPr>
          <w:sz w:val="20"/>
          <w:szCs w:val="20"/>
          <w:highlight w:val="yellow"/>
          <w:lang w:val="en-US"/>
        </w:rPr>
        <w:t xml:space="preserve">on distractor trials to shield </w:t>
      </w:r>
      <w:r w:rsidR="008E4557" w:rsidRPr="006457B3">
        <w:rPr>
          <w:sz w:val="20"/>
          <w:szCs w:val="20"/>
          <w:highlight w:val="yellow"/>
          <w:lang w:val="en-US"/>
        </w:rPr>
        <w:t>a</w:t>
      </w:r>
      <w:r w:rsidR="000D7BF0" w:rsidRPr="006457B3">
        <w:rPr>
          <w:sz w:val="20"/>
          <w:szCs w:val="20"/>
          <w:highlight w:val="yellow"/>
          <w:lang w:val="en-US"/>
        </w:rPr>
        <w:t xml:space="preserve"> distractor in the following trial is not as pronounced under L-DOPA as in the placebo session</w:t>
      </w:r>
      <w:r w:rsidR="00D5569A" w:rsidRPr="006457B3">
        <w:rPr>
          <w:sz w:val="20"/>
          <w:szCs w:val="20"/>
          <w:highlight w:val="yellow"/>
          <w:lang w:val="en-US"/>
        </w:rPr>
        <w:t xml:space="preserve">. </w:t>
      </w:r>
      <w:r w:rsidR="008E4557" w:rsidRPr="006457B3">
        <w:rPr>
          <w:sz w:val="20"/>
          <w:szCs w:val="20"/>
          <w:highlight w:val="yellow"/>
          <w:lang w:val="en-US"/>
        </w:rPr>
        <w:t>Such</w:t>
      </w:r>
      <w:r w:rsidR="00D5569A" w:rsidRPr="006457B3">
        <w:rPr>
          <w:sz w:val="20"/>
          <w:szCs w:val="20"/>
          <w:highlight w:val="yellow"/>
          <w:lang w:val="en-US"/>
        </w:rPr>
        <w:t xml:space="preserve"> reduced upregulation </w:t>
      </w:r>
      <w:r w:rsidR="008E4557" w:rsidRPr="006457B3">
        <w:rPr>
          <w:sz w:val="20"/>
          <w:szCs w:val="20"/>
          <w:highlight w:val="yellow"/>
          <w:lang w:val="en-US"/>
        </w:rPr>
        <w:t>under increased dopamine levels in the brain results in</w:t>
      </w:r>
      <w:r w:rsidR="00D5569A" w:rsidRPr="006457B3">
        <w:rPr>
          <w:sz w:val="20"/>
          <w:szCs w:val="20"/>
          <w:highlight w:val="yellow"/>
          <w:lang w:val="en-US"/>
        </w:rPr>
        <w:t xml:space="preserve"> faster responses, when a target trial follows a distractor trial, because </w:t>
      </w:r>
      <w:r w:rsidR="008E4557" w:rsidRPr="006457B3">
        <w:rPr>
          <w:sz w:val="20"/>
          <w:szCs w:val="20"/>
          <w:highlight w:val="yellow"/>
          <w:lang w:val="en-US"/>
        </w:rPr>
        <w:t>fewer</w:t>
      </w:r>
      <w:r w:rsidR="00D5569A" w:rsidRPr="006457B3">
        <w:rPr>
          <w:sz w:val="20"/>
          <w:szCs w:val="20"/>
          <w:highlight w:val="yellow"/>
          <w:lang w:val="en-US"/>
        </w:rPr>
        <w:t xml:space="preserve"> cognitive resources ha</w:t>
      </w:r>
      <w:r w:rsidR="008E4557" w:rsidRPr="006457B3">
        <w:rPr>
          <w:sz w:val="20"/>
          <w:szCs w:val="20"/>
          <w:highlight w:val="yellow"/>
          <w:lang w:val="en-US"/>
        </w:rPr>
        <w:t>d</w:t>
      </w:r>
      <w:r w:rsidR="00D5569A" w:rsidRPr="006457B3">
        <w:rPr>
          <w:sz w:val="20"/>
          <w:szCs w:val="20"/>
          <w:highlight w:val="yellow"/>
          <w:lang w:val="en-US"/>
        </w:rPr>
        <w:t xml:space="preserve"> </w:t>
      </w:r>
      <w:r w:rsidR="008E4557" w:rsidRPr="006457B3">
        <w:rPr>
          <w:sz w:val="20"/>
          <w:szCs w:val="20"/>
          <w:highlight w:val="yellow"/>
          <w:lang w:val="en-US"/>
        </w:rPr>
        <w:t xml:space="preserve">to </w:t>
      </w:r>
      <w:r w:rsidR="00D5569A" w:rsidRPr="006457B3">
        <w:rPr>
          <w:sz w:val="20"/>
          <w:szCs w:val="20"/>
          <w:highlight w:val="yellow"/>
          <w:lang w:val="en-US"/>
        </w:rPr>
        <w:t>be recruited</w:t>
      </w:r>
      <w:r w:rsidR="008E4557" w:rsidRPr="006457B3">
        <w:rPr>
          <w:sz w:val="20"/>
          <w:szCs w:val="20"/>
          <w:highlight w:val="yellow"/>
          <w:lang w:val="en-US"/>
        </w:rPr>
        <w:t xml:space="preserve"> in advance</w:t>
      </w:r>
      <w:r w:rsidR="00D5569A" w:rsidRPr="006457B3">
        <w:rPr>
          <w:sz w:val="20"/>
          <w:szCs w:val="20"/>
          <w:highlight w:val="yellow"/>
          <w:lang w:val="en-US"/>
        </w:rPr>
        <w:t xml:space="preserve">. </w:t>
      </w:r>
      <w:r w:rsidR="006457B3">
        <w:rPr>
          <w:sz w:val="20"/>
          <w:szCs w:val="20"/>
          <w:highlight w:val="yellow"/>
          <w:lang w:val="en-US"/>
        </w:rPr>
        <w:t>Such</w:t>
      </w:r>
      <w:r w:rsidR="00D5569A" w:rsidRPr="006457B3">
        <w:rPr>
          <w:sz w:val="20"/>
          <w:szCs w:val="20"/>
          <w:highlight w:val="yellow"/>
          <w:lang w:val="en-US"/>
        </w:rPr>
        <w:t xml:space="preserve"> reduced upregulation</w:t>
      </w:r>
      <w:r w:rsidR="006457B3">
        <w:rPr>
          <w:sz w:val="20"/>
          <w:szCs w:val="20"/>
          <w:highlight w:val="yellow"/>
          <w:lang w:val="en-US"/>
        </w:rPr>
        <w:t xml:space="preserve"> </w:t>
      </w:r>
      <w:r w:rsidR="00D5569A" w:rsidRPr="006457B3">
        <w:rPr>
          <w:sz w:val="20"/>
          <w:szCs w:val="20"/>
          <w:highlight w:val="yellow"/>
          <w:lang w:val="en-US"/>
        </w:rPr>
        <w:t xml:space="preserve">of </w:t>
      </w:r>
      <w:r w:rsidR="006457B3" w:rsidRPr="006457B3">
        <w:rPr>
          <w:sz w:val="20"/>
          <w:szCs w:val="20"/>
          <w:highlight w:val="yellow"/>
          <w:lang w:val="en-US"/>
        </w:rPr>
        <w:t>attentional inhibition</w:t>
      </w:r>
      <w:r w:rsidR="00E41ED7">
        <w:rPr>
          <w:sz w:val="20"/>
          <w:szCs w:val="20"/>
          <w:highlight w:val="yellow"/>
          <w:lang w:val="en-US"/>
        </w:rPr>
        <w:t>, however,</w:t>
      </w:r>
      <w:r w:rsidR="00D5569A" w:rsidRPr="006457B3">
        <w:rPr>
          <w:sz w:val="20"/>
          <w:szCs w:val="20"/>
          <w:highlight w:val="yellow"/>
          <w:lang w:val="en-US"/>
        </w:rPr>
        <w:t xml:space="preserve"> prevents better shielding of a distractor in a distractor trial that followed a distractor trial.</w:t>
      </w:r>
      <w:r w:rsidR="00CD26EC" w:rsidRPr="006457B3">
        <w:rPr>
          <w:sz w:val="20"/>
          <w:szCs w:val="20"/>
          <w:highlight w:val="yellow"/>
          <w:lang w:val="en-US"/>
        </w:rPr>
        <w:t xml:space="preserve"> </w:t>
      </w:r>
      <w:r w:rsidR="00D06D34">
        <w:rPr>
          <w:sz w:val="20"/>
          <w:szCs w:val="20"/>
          <w:highlight w:val="yellow"/>
          <w:lang w:val="en-US"/>
        </w:rPr>
        <w:t>In n</w:t>
      </w:r>
      <w:r w:rsidR="00E41ED7">
        <w:rPr>
          <w:sz w:val="20"/>
          <w:szCs w:val="20"/>
          <w:highlight w:val="yellow"/>
          <w:lang w:val="en-US"/>
        </w:rPr>
        <w:t xml:space="preserve">either </w:t>
      </w:r>
      <w:r w:rsidR="00E41ED7" w:rsidRPr="006457B3">
        <w:rPr>
          <w:sz w:val="20"/>
          <w:szCs w:val="20"/>
          <w:highlight w:val="yellow"/>
          <w:lang w:val="en-US"/>
        </w:rPr>
        <w:t xml:space="preserve">the L-DOPA session </w:t>
      </w:r>
      <w:r w:rsidR="00D06D34">
        <w:rPr>
          <w:sz w:val="20"/>
          <w:szCs w:val="20"/>
          <w:highlight w:val="yellow"/>
          <w:lang w:val="en-US"/>
        </w:rPr>
        <w:t>n</w:t>
      </w:r>
      <w:r w:rsidR="00E41ED7" w:rsidRPr="006457B3">
        <w:rPr>
          <w:sz w:val="20"/>
          <w:szCs w:val="20"/>
          <w:highlight w:val="yellow"/>
          <w:lang w:val="en-US"/>
        </w:rPr>
        <w:t>or the placebo session</w:t>
      </w:r>
      <w:r w:rsidR="00D06D34">
        <w:rPr>
          <w:sz w:val="20"/>
          <w:szCs w:val="20"/>
          <w:highlight w:val="yellow"/>
          <w:lang w:val="en-US"/>
        </w:rPr>
        <w:t xml:space="preserve"> did </w:t>
      </w:r>
      <w:r w:rsidR="00E41ED7">
        <w:rPr>
          <w:sz w:val="20"/>
          <w:szCs w:val="20"/>
          <w:highlight w:val="yellow"/>
          <w:lang w:val="en-US"/>
        </w:rPr>
        <w:t>f</w:t>
      </w:r>
      <w:r w:rsidR="0035517D" w:rsidRPr="006457B3">
        <w:rPr>
          <w:sz w:val="20"/>
          <w:szCs w:val="20"/>
          <w:highlight w:val="yellow"/>
          <w:lang w:val="en-US"/>
        </w:rPr>
        <w:t>urther post-hoc-test</w:t>
      </w:r>
      <w:r w:rsidR="005C15F0" w:rsidRPr="006457B3">
        <w:rPr>
          <w:sz w:val="20"/>
          <w:szCs w:val="20"/>
          <w:highlight w:val="yellow"/>
          <w:lang w:val="en-US"/>
        </w:rPr>
        <w:t>ing</w:t>
      </w:r>
      <w:r w:rsidR="0035517D" w:rsidRPr="006457B3">
        <w:rPr>
          <w:sz w:val="20"/>
          <w:szCs w:val="20"/>
          <w:highlight w:val="yellow"/>
          <w:lang w:val="en-US"/>
        </w:rPr>
        <w:t xml:space="preserve"> reveal </w:t>
      </w:r>
      <w:r w:rsidR="00E41ED7">
        <w:rPr>
          <w:sz w:val="20"/>
          <w:szCs w:val="20"/>
          <w:highlight w:val="yellow"/>
          <w:lang w:val="en-US"/>
        </w:rPr>
        <w:t>a</w:t>
      </w:r>
      <w:r w:rsidR="0035517D" w:rsidRPr="006457B3">
        <w:rPr>
          <w:sz w:val="20"/>
          <w:szCs w:val="20"/>
          <w:highlight w:val="yellow"/>
          <w:lang w:val="en-US"/>
        </w:rPr>
        <w:t xml:space="preserve"> significant </w:t>
      </w:r>
      <w:r w:rsidR="00E41ED7">
        <w:rPr>
          <w:sz w:val="20"/>
          <w:szCs w:val="20"/>
          <w:highlight w:val="yellow"/>
          <w:lang w:val="en-US"/>
        </w:rPr>
        <w:t xml:space="preserve">RT </w:t>
      </w:r>
      <w:r w:rsidR="0035517D" w:rsidRPr="006457B3">
        <w:rPr>
          <w:sz w:val="20"/>
          <w:szCs w:val="20"/>
          <w:highlight w:val="yellow"/>
          <w:lang w:val="en-US"/>
        </w:rPr>
        <w:t xml:space="preserve">difference </w:t>
      </w:r>
      <w:r w:rsidR="005C15F0" w:rsidRPr="006457B3">
        <w:rPr>
          <w:sz w:val="20"/>
          <w:szCs w:val="20"/>
          <w:highlight w:val="yellow"/>
          <w:lang w:val="en-US"/>
        </w:rPr>
        <w:t xml:space="preserve">either </w:t>
      </w:r>
      <w:r w:rsidR="00E41ED7">
        <w:rPr>
          <w:sz w:val="20"/>
          <w:szCs w:val="20"/>
          <w:highlight w:val="yellow"/>
          <w:lang w:val="en-US"/>
        </w:rPr>
        <w:t xml:space="preserve">between (i) </w:t>
      </w:r>
      <w:r w:rsidR="00E41ED7" w:rsidRPr="006457B3">
        <w:rPr>
          <w:sz w:val="20"/>
          <w:szCs w:val="20"/>
          <w:highlight w:val="yellow"/>
          <w:lang w:val="en-US"/>
        </w:rPr>
        <w:t>distractor trials that followed target trials</w:t>
      </w:r>
      <w:r w:rsidR="00E41ED7">
        <w:rPr>
          <w:sz w:val="20"/>
          <w:szCs w:val="20"/>
          <w:highlight w:val="yellow"/>
          <w:lang w:val="en-US"/>
        </w:rPr>
        <w:t xml:space="preserve"> and (ii) </w:t>
      </w:r>
      <w:r w:rsidR="00E41ED7" w:rsidRPr="006457B3">
        <w:rPr>
          <w:sz w:val="20"/>
          <w:szCs w:val="20"/>
          <w:highlight w:val="yellow"/>
          <w:lang w:val="en-US"/>
        </w:rPr>
        <w:t>distractor trials that followed distractor trials</w:t>
      </w:r>
      <w:r w:rsidR="00E41ED7">
        <w:rPr>
          <w:sz w:val="20"/>
          <w:szCs w:val="20"/>
          <w:highlight w:val="yellow"/>
          <w:lang w:val="en-US"/>
        </w:rPr>
        <w:t xml:space="preserve"> or (iii) </w:t>
      </w:r>
      <w:r w:rsidR="00E41ED7" w:rsidRPr="006457B3">
        <w:rPr>
          <w:sz w:val="20"/>
          <w:szCs w:val="20"/>
          <w:highlight w:val="yellow"/>
          <w:lang w:val="en-US"/>
        </w:rPr>
        <w:t>target trials that followed distractor trials</w:t>
      </w:r>
      <w:r w:rsidR="00E41ED7">
        <w:rPr>
          <w:sz w:val="20"/>
          <w:szCs w:val="20"/>
          <w:highlight w:val="yellow"/>
          <w:lang w:val="en-US"/>
        </w:rPr>
        <w:t xml:space="preserve"> and (iv) </w:t>
      </w:r>
      <w:r w:rsidR="00E41ED7" w:rsidRPr="006457B3">
        <w:rPr>
          <w:sz w:val="20"/>
          <w:szCs w:val="20"/>
          <w:highlight w:val="yellow"/>
          <w:lang w:val="en-US"/>
        </w:rPr>
        <w:t>target trials that followed target trials</w:t>
      </w:r>
      <w:r w:rsidR="005C15F0" w:rsidRPr="006457B3">
        <w:rPr>
          <w:sz w:val="20"/>
          <w:szCs w:val="20"/>
          <w:highlight w:val="yellow"/>
          <w:lang w:val="en-US"/>
        </w:rPr>
        <w:t xml:space="preserve"> </w:t>
      </w:r>
      <w:r w:rsidR="0035517D" w:rsidRPr="006457B3">
        <w:rPr>
          <w:sz w:val="20"/>
          <w:szCs w:val="20"/>
          <w:highlight w:val="yellow"/>
          <w:lang w:val="en-US"/>
        </w:rPr>
        <w:t>(all p &gt; 0.1).</w:t>
      </w:r>
      <w:r w:rsidR="00E41ED7">
        <w:rPr>
          <w:sz w:val="20"/>
          <w:szCs w:val="20"/>
          <w:highlight w:val="yellow"/>
          <w:lang w:val="en-US"/>
        </w:rPr>
        <w:t xml:space="preserve"> The order of the four ‘trial-types’ in terms of their mean RT was </w:t>
      </w:r>
      <w:r w:rsidR="000E54E2">
        <w:rPr>
          <w:sz w:val="20"/>
          <w:szCs w:val="20"/>
          <w:highlight w:val="yellow"/>
          <w:lang w:val="en-US"/>
        </w:rPr>
        <w:t>(i) – (ii) – (iii) – (iv)</w:t>
      </w:r>
      <w:r w:rsidR="00E41ED7">
        <w:rPr>
          <w:sz w:val="20"/>
          <w:szCs w:val="20"/>
          <w:highlight w:val="yellow"/>
          <w:lang w:val="en-US"/>
        </w:rPr>
        <w:t xml:space="preserve"> in the placebo session </w:t>
      </w:r>
      <w:r w:rsidR="000E54E2">
        <w:rPr>
          <w:sz w:val="20"/>
          <w:szCs w:val="20"/>
          <w:highlight w:val="yellow"/>
          <w:lang w:val="en-US"/>
        </w:rPr>
        <w:fldChar w:fldCharType="begin" w:fldLock="1"/>
      </w:r>
      <w:r w:rsidR="000E54E2">
        <w:rPr>
          <w:sz w:val="20"/>
          <w:szCs w:val="20"/>
          <w:highlight w:val="yellow"/>
          <w:lang w:val="en-US"/>
        </w:rPr>
        <w:instrText>ADDIN CSL_CITATION {"citationItems":[{"id":"ITEM-1","itemData":{"DOI":"10.1037/0096-1523.35.1.1","ISSN":"00961523","PMID":"19170466","abstract":"Three experiments examined whether salient color singleton distractors automatically interfere with the detection singleton form targets in visual search (e.g., J. Theeuwes, 1992), or whether the degree of interference is top-down modulable. In Experiments 1 and 2, observers started with a pure block of trials, which contained either never a distractor or always a distractor (0% or 100% distractors)-varying the opportunity to learn distractor suppression. In the subsequent trial blocks, the proportion of distractors was systematically varied (within-subjects factor in Experiment 1, between-subjects factor in Experiment 2)-varying the incentive to use distractor suppression. In Experiment 3, observers started with 100% distractors in the first block and were presented with \"rare\" color or luminance distractors, in addition to \"frequent\" color distractors, in the second block. The results revealed distractor interference to vary as a function of both the initial experience with distractors and the incentive to suppress them: the interference was larger without relevant practice and with a lesser incentive to apply suppression (Experiments 1-3). This set of findings suggests that distractor interference is top-down modulable. © 2009 American Psychological Association.","author":[{"dropping-particle":"","family":"Müller","given":"Hermann J.","non-dropping-particle":"","parse-names":false,"suffix":""},{"dropping-particle":"","family":"Geyer","given":"Thomas","non-dropping-particle":"","parse-names":false,"suffix":""},{"dropping-particle":"","family":"Zehetleitner","given":"Michael","non-dropping-particle":"","parse-names":false,"suffix":""},{"dropping-particle":"","family":"Krummenacher","given":"Joseph","non-dropping-particle":"","parse-names":false,"suffix":""}],"container-title":"Journal of Experimental Psychology: Human Perception and Performance","id":"ITEM-1","issue":"1","issued":{"date-parts":[["2009"]]},"page":"1-16","title":"Attentional Capture by Salient Color Singleton Distractors Is Modulated by Top-Down Dimensional Set","type":"article-journal","volume":"35"},"uris":["http://www.mendeley.com/documents/?uuid=4054eb2e-a7be-4675-b150-3367a0e4e843"]}],"mendeley":{"formattedCitation":"(Müller et al. 2009)","manualFormatting":"(in line with Müller et al. 2009)","plainTextFormattedCitation":"(Müller et al. 2009)"},"properties":{"noteIndex":0},"schema":"https://github.com/citation-style-language/schema/raw/master/csl-citation.json"}</w:instrText>
      </w:r>
      <w:r w:rsidR="000E54E2">
        <w:rPr>
          <w:sz w:val="20"/>
          <w:szCs w:val="20"/>
          <w:highlight w:val="yellow"/>
          <w:lang w:val="en-US"/>
        </w:rPr>
        <w:fldChar w:fldCharType="separate"/>
      </w:r>
      <w:r w:rsidR="000E54E2" w:rsidRPr="000E54E2">
        <w:rPr>
          <w:noProof/>
          <w:sz w:val="20"/>
          <w:szCs w:val="20"/>
          <w:highlight w:val="yellow"/>
          <w:lang w:val="en-US"/>
        </w:rPr>
        <w:t>(</w:t>
      </w:r>
      <w:r w:rsidR="000E54E2">
        <w:rPr>
          <w:noProof/>
          <w:sz w:val="20"/>
          <w:szCs w:val="20"/>
          <w:highlight w:val="yellow"/>
          <w:lang w:val="en-US"/>
        </w:rPr>
        <w:t xml:space="preserve">in line with </w:t>
      </w:r>
      <w:r w:rsidR="000E54E2" w:rsidRPr="000E54E2">
        <w:rPr>
          <w:noProof/>
          <w:sz w:val="20"/>
          <w:szCs w:val="20"/>
          <w:highlight w:val="yellow"/>
          <w:lang w:val="en-US"/>
        </w:rPr>
        <w:t>Müller et al. 2009)</w:t>
      </w:r>
      <w:r w:rsidR="000E54E2">
        <w:rPr>
          <w:sz w:val="20"/>
          <w:szCs w:val="20"/>
          <w:highlight w:val="yellow"/>
          <w:lang w:val="en-US"/>
        </w:rPr>
        <w:fldChar w:fldCharType="end"/>
      </w:r>
      <w:r w:rsidR="000E54E2">
        <w:rPr>
          <w:sz w:val="20"/>
          <w:szCs w:val="20"/>
          <w:highlight w:val="yellow"/>
          <w:lang w:val="en-US"/>
        </w:rPr>
        <w:t xml:space="preserve"> </w:t>
      </w:r>
      <w:r w:rsidR="00E41ED7">
        <w:rPr>
          <w:sz w:val="20"/>
          <w:szCs w:val="20"/>
          <w:highlight w:val="yellow"/>
          <w:lang w:val="en-US"/>
        </w:rPr>
        <w:t xml:space="preserve">and </w:t>
      </w:r>
      <w:r w:rsidR="000E54E2">
        <w:rPr>
          <w:sz w:val="20"/>
          <w:szCs w:val="20"/>
          <w:highlight w:val="yellow"/>
          <w:lang w:val="en-US"/>
        </w:rPr>
        <w:t>(ii) – (i) – (iv) – (iii)</w:t>
      </w:r>
      <w:r w:rsidR="00E41ED7">
        <w:rPr>
          <w:sz w:val="20"/>
          <w:szCs w:val="20"/>
          <w:highlight w:val="yellow"/>
          <w:lang w:val="en-US"/>
        </w:rPr>
        <w:t xml:space="preserve"> in the L-DOPA session (see Fig. S8).</w:t>
      </w:r>
    </w:p>
    <w:p w14:paraId="1E3BCC45" w14:textId="0509B396" w:rsidR="00390173" w:rsidRPr="005A4127" w:rsidRDefault="00B8527B" w:rsidP="00390173">
      <w:pPr>
        <w:pStyle w:val="berschrift2"/>
        <w:spacing w:before="240" w:after="240" w:line="360" w:lineRule="auto"/>
        <w:rPr>
          <w:rFonts w:ascii="Times New Roman" w:hAnsi="Times New Roman" w:cs="Times New Roman"/>
          <w:b w:val="0"/>
          <w:color w:val="auto"/>
          <w:sz w:val="20"/>
          <w:szCs w:val="20"/>
          <w:u w:val="single"/>
          <w:lang w:val="en-US"/>
        </w:rPr>
      </w:pPr>
      <w:r w:rsidRPr="009836E0">
        <w:rPr>
          <w:rFonts w:ascii="Times New Roman" w:hAnsi="Times New Roman" w:cs="Times New Roman"/>
          <w:b w:val="0"/>
          <w:color w:val="auto"/>
          <w:sz w:val="20"/>
          <w:szCs w:val="20"/>
          <w:u w:val="single"/>
          <w:lang w:val="en-US"/>
        </w:rPr>
        <w:t xml:space="preserve">Relationship of Striatal Dopamine and </w:t>
      </w:r>
      <w:r>
        <w:rPr>
          <w:rFonts w:ascii="Times New Roman" w:hAnsi="Times New Roman" w:cs="Times New Roman"/>
          <w:b w:val="0"/>
          <w:color w:val="auto"/>
          <w:sz w:val="20"/>
          <w:szCs w:val="20"/>
          <w:u w:val="single"/>
          <w:lang w:val="en-US"/>
        </w:rPr>
        <w:t xml:space="preserve">mean </w:t>
      </w:r>
      <w:r w:rsidRPr="009836E0">
        <w:rPr>
          <w:rFonts w:ascii="Times New Roman" w:hAnsi="Times New Roman" w:cs="Times New Roman"/>
          <w:b w:val="0"/>
          <w:color w:val="auto"/>
          <w:sz w:val="20"/>
          <w:szCs w:val="20"/>
          <w:u w:val="single"/>
          <w:lang w:val="en-US"/>
        </w:rPr>
        <w:t>RT</w:t>
      </w:r>
      <w:r>
        <w:rPr>
          <w:rFonts w:ascii="Times New Roman" w:hAnsi="Times New Roman" w:cs="Times New Roman"/>
          <w:b w:val="0"/>
          <w:color w:val="auto"/>
          <w:sz w:val="20"/>
          <w:szCs w:val="20"/>
          <w:u w:val="single"/>
          <w:lang w:val="en-US"/>
        </w:rPr>
        <w:t>s</w:t>
      </w:r>
      <w:r w:rsidRPr="009836E0">
        <w:rPr>
          <w:rFonts w:ascii="Times New Roman" w:hAnsi="Times New Roman" w:cs="Times New Roman"/>
          <w:b w:val="0"/>
          <w:color w:val="auto"/>
          <w:sz w:val="20"/>
          <w:szCs w:val="20"/>
          <w:u w:val="single"/>
          <w:lang w:val="en-US"/>
        </w:rPr>
        <w:t xml:space="preserve"> </w:t>
      </w:r>
      <w:r>
        <w:rPr>
          <w:rFonts w:ascii="Times New Roman" w:hAnsi="Times New Roman" w:cs="Times New Roman"/>
          <w:b w:val="0"/>
          <w:color w:val="auto"/>
          <w:sz w:val="20"/>
          <w:szCs w:val="20"/>
          <w:u w:val="single"/>
          <w:lang w:val="en-US"/>
        </w:rPr>
        <w:t xml:space="preserve">on </w:t>
      </w:r>
      <w:r w:rsidRPr="009836E0">
        <w:rPr>
          <w:rFonts w:ascii="Times New Roman" w:hAnsi="Times New Roman" w:cs="Times New Roman"/>
          <w:b w:val="0"/>
          <w:color w:val="auto"/>
          <w:sz w:val="20"/>
          <w:szCs w:val="20"/>
          <w:u w:val="single"/>
          <w:lang w:val="en-US"/>
        </w:rPr>
        <w:t xml:space="preserve">Distractor </w:t>
      </w:r>
      <w:r>
        <w:rPr>
          <w:rFonts w:ascii="Times New Roman" w:hAnsi="Times New Roman" w:cs="Times New Roman"/>
          <w:b w:val="0"/>
          <w:color w:val="auto"/>
          <w:sz w:val="20"/>
          <w:szCs w:val="20"/>
          <w:u w:val="single"/>
          <w:lang w:val="en-US"/>
        </w:rPr>
        <w:t>Trials</w:t>
      </w:r>
      <w:r w:rsidRPr="009836E0">
        <w:rPr>
          <w:rFonts w:ascii="Times New Roman" w:hAnsi="Times New Roman" w:cs="Times New Roman"/>
          <w:b w:val="0"/>
          <w:color w:val="auto"/>
          <w:sz w:val="20"/>
          <w:szCs w:val="20"/>
          <w:u w:val="single"/>
          <w:lang w:val="en-US"/>
        </w:rPr>
        <w:t xml:space="preserve"> in Placebo Session</w:t>
      </w:r>
    </w:p>
    <w:p w14:paraId="40DCC332" w14:textId="40EE8BF6" w:rsidR="00811974" w:rsidRDefault="00390173" w:rsidP="00390173">
      <w:pPr>
        <w:spacing w:before="120" w:line="360" w:lineRule="auto"/>
        <w:rPr>
          <w:sz w:val="20"/>
          <w:szCs w:val="20"/>
          <w:lang w:val="en-US"/>
        </w:rPr>
      </w:pPr>
      <w:r>
        <w:rPr>
          <w:sz w:val="20"/>
          <w:szCs w:val="20"/>
          <w:lang w:val="en-US"/>
        </w:rPr>
        <w:t xml:space="preserve">Forty-three </w:t>
      </w:r>
      <w:r w:rsidRPr="00B54F63">
        <w:rPr>
          <w:sz w:val="20"/>
          <w:szCs w:val="20"/>
          <w:lang w:val="en-US"/>
        </w:rPr>
        <w:t xml:space="preserve">participants </w:t>
      </w:r>
      <w:r>
        <w:rPr>
          <w:sz w:val="20"/>
          <w:szCs w:val="20"/>
          <w:lang w:val="en-US"/>
        </w:rPr>
        <w:t>had completed the VST at both the first and second session</w:t>
      </w:r>
      <w:r w:rsidR="00811974">
        <w:rPr>
          <w:sz w:val="20"/>
          <w:szCs w:val="20"/>
          <w:lang w:val="en-US"/>
        </w:rPr>
        <w:t xml:space="preserve"> as well as PET imaging. </w:t>
      </w:r>
      <w:r w:rsidR="00D71C69">
        <w:rPr>
          <w:sz w:val="20"/>
          <w:szCs w:val="20"/>
          <w:lang w:val="en-US"/>
        </w:rPr>
        <w:t>As described in the main manuscript, there</w:t>
      </w:r>
      <w:r w:rsidR="00D71C69" w:rsidRPr="00D71C69">
        <w:rPr>
          <w:sz w:val="20"/>
          <w:szCs w:val="20"/>
          <w:lang w:val="en-US"/>
        </w:rPr>
        <w:t xml:space="preserve"> </w:t>
      </w:r>
      <w:r w:rsidR="00D71C69">
        <w:rPr>
          <w:sz w:val="20"/>
          <w:szCs w:val="20"/>
          <w:lang w:val="en-US"/>
        </w:rPr>
        <w:t>was n</w:t>
      </w:r>
      <w:r w:rsidR="00F642E5">
        <w:rPr>
          <w:sz w:val="20"/>
          <w:szCs w:val="20"/>
          <w:lang w:val="en-US"/>
        </w:rPr>
        <w:t>either a</w:t>
      </w:r>
      <w:r w:rsidR="00D71C69">
        <w:rPr>
          <w:sz w:val="20"/>
          <w:szCs w:val="20"/>
          <w:lang w:val="en-US"/>
        </w:rPr>
        <w:t xml:space="preserve"> quadratic </w:t>
      </w:r>
      <w:r w:rsidR="00F642E5">
        <w:rPr>
          <w:sz w:val="20"/>
          <w:szCs w:val="20"/>
          <w:lang w:val="en-US"/>
        </w:rPr>
        <w:t xml:space="preserve">nor a linear </w:t>
      </w:r>
      <w:r w:rsidR="00D71C69">
        <w:rPr>
          <w:sz w:val="20"/>
          <w:szCs w:val="20"/>
          <w:lang w:val="en-US"/>
        </w:rPr>
        <w:t xml:space="preserve">relationship between any PET measure in any striatal ROI and the RT distractor effect in the placebo session (Fig. </w:t>
      </w:r>
      <w:r w:rsidR="00F642E5">
        <w:rPr>
          <w:sz w:val="20"/>
          <w:szCs w:val="20"/>
          <w:lang w:val="en-US"/>
        </w:rPr>
        <w:t>5 and Fig. 6</w:t>
      </w:r>
      <w:r w:rsidR="00D71C69">
        <w:rPr>
          <w:sz w:val="20"/>
          <w:szCs w:val="20"/>
          <w:lang w:val="en-US"/>
        </w:rPr>
        <w:t>). Further a</w:t>
      </w:r>
      <w:r w:rsidR="00811974">
        <w:rPr>
          <w:sz w:val="20"/>
          <w:szCs w:val="20"/>
          <w:lang w:val="en-US"/>
        </w:rPr>
        <w:t xml:space="preserve">nalyses </w:t>
      </w:r>
      <w:r w:rsidR="00D71C69">
        <w:rPr>
          <w:sz w:val="20"/>
          <w:szCs w:val="20"/>
          <w:lang w:val="en-US"/>
        </w:rPr>
        <w:t>using mean RTs on</w:t>
      </w:r>
      <w:r w:rsidR="00D71C69" w:rsidRPr="000D0EBB">
        <w:rPr>
          <w:sz w:val="20"/>
          <w:szCs w:val="20"/>
          <w:lang w:val="en-US"/>
        </w:rPr>
        <w:t xml:space="preserve"> distractor </w:t>
      </w:r>
      <w:r w:rsidR="00D71C69">
        <w:rPr>
          <w:sz w:val="20"/>
          <w:szCs w:val="20"/>
          <w:lang w:val="en-US"/>
        </w:rPr>
        <w:t xml:space="preserve">trials </w:t>
      </w:r>
      <w:r w:rsidR="00D71C69" w:rsidRPr="000D0EBB">
        <w:rPr>
          <w:sz w:val="20"/>
          <w:szCs w:val="20"/>
          <w:lang w:val="en-US"/>
        </w:rPr>
        <w:t>in the placebo session</w:t>
      </w:r>
      <w:r w:rsidR="00D71C69">
        <w:rPr>
          <w:sz w:val="20"/>
          <w:szCs w:val="20"/>
          <w:lang w:val="en-US"/>
        </w:rPr>
        <w:t xml:space="preserve"> (instead of the RT distractor effect) </w:t>
      </w:r>
      <w:r w:rsidR="00811974">
        <w:rPr>
          <w:sz w:val="20"/>
          <w:szCs w:val="20"/>
          <w:lang w:val="en-US"/>
        </w:rPr>
        <w:t>revealed</w:t>
      </w:r>
      <w:r w:rsidR="00D71C69">
        <w:rPr>
          <w:sz w:val="20"/>
          <w:szCs w:val="20"/>
          <w:lang w:val="en-US"/>
        </w:rPr>
        <w:t xml:space="preserve"> </w:t>
      </w:r>
      <w:r w:rsidR="00811974">
        <w:rPr>
          <w:sz w:val="20"/>
          <w:szCs w:val="20"/>
          <w:lang w:val="en-US"/>
        </w:rPr>
        <w:t xml:space="preserve">an inverted </w:t>
      </w:r>
      <w:r w:rsidR="00811974" w:rsidRPr="000D0EBB">
        <w:rPr>
          <w:sz w:val="20"/>
          <w:szCs w:val="20"/>
          <w:lang w:val="en-US"/>
        </w:rPr>
        <w:t>U-shape relationship</w:t>
      </w:r>
      <w:r w:rsidR="00811974">
        <w:rPr>
          <w:sz w:val="20"/>
          <w:szCs w:val="20"/>
          <w:lang w:val="en-US"/>
        </w:rPr>
        <w:t xml:space="preserve"> </w:t>
      </w:r>
      <w:r w:rsidR="00D71C69">
        <w:rPr>
          <w:sz w:val="20"/>
          <w:szCs w:val="20"/>
          <w:lang w:val="en-US"/>
        </w:rPr>
        <w:t>with</w:t>
      </w:r>
      <w:r w:rsidR="00811974">
        <w:rPr>
          <w:sz w:val="20"/>
          <w:szCs w:val="20"/>
          <w:lang w:val="en-US"/>
        </w:rPr>
        <w:t xml:space="preserve"> EDVR (i.e., </w:t>
      </w:r>
      <w:r w:rsidR="00811974" w:rsidRPr="003F23FB">
        <w:rPr>
          <w:sz w:val="20"/>
          <w:szCs w:val="20"/>
          <w:lang w:val="en-US"/>
        </w:rPr>
        <w:t>amount of dopamine available at steady state</w:t>
      </w:r>
      <w:r w:rsidR="00811974">
        <w:rPr>
          <w:sz w:val="20"/>
          <w:szCs w:val="20"/>
          <w:lang w:val="en-US"/>
        </w:rPr>
        <w:t xml:space="preserve">) </w:t>
      </w:r>
      <w:r w:rsidR="00D71C69">
        <w:rPr>
          <w:sz w:val="20"/>
          <w:szCs w:val="20"/>
          <w:lang w:val="en-US"/>
        </w:rPr>
        <w:t>and</w:t>
      </w:r>
      <w:r w:rsidR="00811974">
        <w:rPr>
          <w:sz w:val="20"/>
          <w:szCs w:val="20"/>
          <w:lang w:val="en-US"/>
        </w:rPr>
        <w:t xml:space="preserve"> </w:t>
      </w:r>
      <w:r w:rsidR="00811974" w:rsidRPr="007918F3">
        <w:rPr>
          <w:i/>
          <w:sz w:val="20"/>
          <w:szCs w:val="20"/>
          <w:lang w:val="en-US"/>
        </w:rPr>
        <w:t>k</w:t>
      </w:r>
      <w:r w:rsidR="00811974" w:rsidRPr="000D0EBB">
        <w:rPr>
          <w:sz w:val="20"/>
          <w:szCs w:val="20"/>
          <w:vertAlign w:val="subscript"/>
          <w:lang w:val="en-US"/>
        </w:rPr>
        <w:t>loss</w:t>
      </w:r>
      <w:r w:rsidR="00811974">
        <w:rPr>
          <w:sz w:val="20"/>
          <w:szCs w:val="20"/>
          <w:lang w:val="en-US"/>
        </w:rPr>
        <w:t xml:space="preserve"> (i.e., loss of vesicular dopamine) </w:t>
      </w:r>
      <w:r w:rsidR="00DB7C80">
        <w:rPr>
          <w:sz w:val="20"/>
          <w:szCs w:val="20"/>
          <w:lang w:val="en-US"/>
        </w:rPr>
        <w:t xml:space="preserve">in the </w:t>
      </w:r>
      <w:r w:rsidR="004255BC">
        <w:rPr>
          <w:sz w:val="20"/>
          <w:szCs w:val="20"/>
          <w:lang w:val="en-US"/>
        </w:rPr>
        <w:t>ventral striatum</w:t>
      </w:r>
      <w:r w:rsidR="004255BC" w:rsidRPr="000D0EBB">
        <w:rPr>
          <w:sz w:val="20"/>
          <w:szCs w:val="20"/>
          <w:lang w:val="en-US"/>
        </w:rPr>
        <w:t xml:space="preserve"> </w:t>
      </w:r>
      <w:r w:rsidR="00DB7C80">
        <w:rPr>
          <w:sz w:val="20"/>
          <w:szCs w:val="20"/>
          <w:lang w:val="en-US"/>
        </w:rPr>
        <w:t>(i.e</w:t>
      </w:r>
      <w:r w:rsidR="004255BC">
        <w:rPr>
          <w:sz w:val="20"/>
          <w:szCs w:val="20"/>
          <w:lang w:val="en-US"/>
        </w:rPr>
        <w:t>.,</w:t>
      </w:r>
      <w:r w:rsidR="004255BC" w:rsidRPr="004255BC">
        <w:rPr>
          <w:sz w:val="20"/>
          <w:szCs w:val="20"/>
          <w:lang w:val="en-US"/>
        </w:rPr>
        <w:t xml:space="preserve"> </w:t>
      </w:r>
      <w:r w:rsidR="004255BC" w:rsidRPr="000D0EBB">
        <w:rPr>
          <w:sz w:val="20"/>
          <w:szCs w:val="20"/>
          <w:lang w:val="en-US"/>
        </w:rPr>
        <w:t>N</w:t>
      </w:r>
      <w:r w:rsidR="004255BC" w:rsidRPr="000D0EBB">
        <w:rPr>
          <w:sz w:val="20"/>
          <w:szCs w:val="20"/>
          <w:vertAlign w:val="subscript"/>
          <w:lang w:val="en-US"/>
        </w:rPr>
        <w:t>acc</w:t>
      </w:r>
      <w:r w:rsidR="00DB7C80">
        <w:rPr>
          <w:sz w:val="20"/>
          <w:szCs w:val="20"/>
          <w:lang w:val="en-US"/>
        </w:rPr>
        <w:t xml:space="preserve">) </w:t>
      </w:r>
      <w:r w:rsidR="00811974">
        <w:rPr>
          <w:sz w:val="20"/>
          <w:szCs w:val="20"/>
          <w:lang w:val="en-US"/>
        </w:rPr>
        <w:t>(</w:t>
      </w:r>
      <w:r w:rsidR="00811974" w:rsidRPr="0011512A">
        <w:rPr>
          <w:sz w:val="20"/>
          <w:szCs w:val="20"/>
          <w:lang w:val="en-US"/>
        </w:rPr>
        <w:t xml:space="preserve">Fig. </w:t>
      </w:r>
      <w:r w:rsidR="00811974" w:rsidRPr="00AF1D5C">
        <w:rPr>
          <w:sz w:val="20"/>
          <w:szCs w:val="20"/>
          <w:lang w:val="en-US"/>
        </w:rPr>
        <w:t>S</w:t>
      </w:r>
      <w:r w:rsidR="00567B8E" w:rsidRPr="00AF1D5C">
        <w:rPr>
          <w:sz w:val="20"/>
          <w:szCs w:val="20"/>
          <w:lang w:val="en-US"/>
        </w:rPr>
        <w:t>9</w:t>
      </w:r>
      <w:r w:rsidR="00C46CBA">
        <w:rPr>
          <w:sz w:val="20"/>
          <w:szCs w:val="20"/>
          <w:lang w:val="en-US"/>
        </w:rPr>
        <w:t>; middle panels</w:t>
      </w:r>
      <w:r w:rsidR="00811974">
        <w:rPr>
          <w:sz w:val="20"/>
          <w:szCs w:val="20"/>
          <w:lang w:val="en-US"/>
        </w:rPr>
        <w:t xml:space="preserve">). </w:t>
      </w:r>
      <w:r w:rsidR="00C46CBA">
        <w:rPr>
          <w:sz w:val="20"/>
          <w:szCs w:val="20"/>
          <w:lang w:val="en-US"/>
        </w:rPr>
        <w:t xml:space="preserve">Also, there was a trend level quadratic relationship between </w:t>
      </w:r>
      <w:r w:rsidR="00C46CBA" w:rsidRPr="007918F3">
        <w:rPr>
          <w:i/>
          <w:sz w:val="20"/>
          <w:szCs w:val="20"/>
          <w:lang w:val="en-US"/>
        </w:rPr>
        <w:t>k</w:t>
      </w:r>
      <w:r w:rsidR="00C46CBA" w:rsidRPr="000D0EBB">
        <w:rPr>
          <w:sz w:val="20"/>
          <w:szCs w:val="20"/>
          <w:vertAlign w:val="subscript"/>
          <w:lang w:val="en-US"/>
        </w:rPr>
        <w:t>occ</w:t>
      </w:r>
      <w:r w:rsidR="00C46CBA">
        <w:rPr>
          <w:sz w:val="20"/>
          <w:szCs w:val="20"/>
          <w:lang w:val="en-US"/>
        </w:rPr>
        <w:t xml:space="preserve"> (i.e., </w:t>
      </w:r>
      <w:r w:rsidR="00C46CBA" w:rsidRPr="007918F3">
        <w:rPr>
          <w:sz w:val="20"/>
          <w:szCs w:val="20"/>
          <w:lang w:val="en-US"/>
        </w:rPr>
        <w:t>uptake of dopamine</w:t>
      </w:r>
      <w:r w:rsidR="00C46CBA">
        <w:rPr>
          <w:sz w:val="20"/>
          <w:szCs w:val="20"/>
          <w:lang w:val="en-US"/>
        </w:rPr>
        <w:t xml:space="preserve">) in the </w:t>
      </w:r>
      <w:r w:rsidR="004255BC">
        <w:rPr>
          <w:sz w:val="20"/>
          <w:szCs w:val="20"/>
          <w:lang w:val="en-US"/>
        </w:rPr>
        <w:t xml:space="preserve">dorsal striatum </w:t>
      </w:r>
      <w:r w:rsidR="00C46CBA">
        <w:rPr>
          <w:sz w:val="20"/>
          <w:szCs w:val="20"/>
          <w:lang w:val="en-US"/>
        </w:rPr>
        <w:t>(i.e.,</w:t>
      </w:r>
      <w:r w:rsidR="004255BC">
        <w:rPr>
          <w:sz w:val="20"/>
          <w:szCs w:val="20"/>
          <w:lang w:val="en-US"/>
        </w:rPr>
        <w:t xml:space="preserve"> caudate</w:t>
      </w:r>
      <w:r w:rsidR="00C46CBA">
        <w:rPr>
          <w:sz w:val="20"/>
          <w:szCs w:val="20"/>
          <w:lang w:val="en-US"/>
        </w:rPr>
        <w:t>) and</w:t>
      </w:r>
      <w:r w:rsidR="00C46CBA" w:rsidRPr="00C46CBA">
        <w:rPr>
          <w:sz w:val="20"/>
          <w:szCs w:val="20"/>
          <w:lang w:val="en-US"/>
        </w:rPr>
        <w:t xml:space="preserve"> </w:t>
      </w:r>
      <w:r w:rsidR="00C46CBA">
        <w:rPr>
          <w:sz w:val="20"/>
          <w:szCs w:val="20"/>
          <w:lang w:val="en-US"/>
        </w:rPr>
        <w:t>the mean RTs on</w:t>
      </w:r>
      <w:r w:rsidR="00C46CBA" w:rsidRPr="000D0EBB">
        <w:rPr>
          <w:sz w:val="20"/>
          <w:szCs w:val="20"/>
          <w:lang w:val="en-US"/>
        </w:rPr>
        <w:t xml:space="preserve"> distractor </w:t>
      </w:r>
      <w:r w:rsidR="00C46CBA">
        <w:rPr>
          <w:sz w:val="20"/>
          <w:szCs w:val="20"/>
          <w:lang w:val="en-US"/>
        </w:rPr>
        <w:t xml:space="preserve">trials </w:t>
      </w:r>
      <w:r w:rsidR="00C46CBA" w:rsidRPr="000D0EBB">
        <w:rPr>
          <w:sz w:val="20"/>
          <w:szCs w:val="20"/>
          <w:lang w:val="en-US"/>
        </w:rPr>
        <w:t>in the placebo session</w:t>
      </w:r>
      <w:r w:rsidR="00C46CBA">
        <w:rPr>
          <w:sz w:val="20"/>
          <w:szCs w:val="20"/>
          <w:lang w:val="en-US"/>
        </w:rPr>
        <w:t xml:space="preserve"> (</w:t>
      </w:r>
      <w:r w:rsidR="00C46CBA" w:rsidRPr="0011512A">
        <w:rPr>
          <w:sz w:val="20"/>
          <w:szCs w:val="20"/>
          <w:lang w:val="en-US"/>
        </w:rPr>
        <w:t>Fig. S</w:t>
      </w:r>
      <w:r w:rsidR="0011512A" w:rsidRPr="0011512A">
        <w:rPr>
          <w:sz w:val="20"/>
          <w:szCs w:val="20"/>
          <w:lang w:val="en-US"/>
        </w:rPr>
        <w:t>8</w:t>
      </w:r>
      <w:r w:rsidR="00C46CBA">
        <w:rPr>
          <w:sz w:val="20"/>
          <w:szCs w:val="20"/>
          <w:lang w:val="en-US"/>
        </w:rPr>
        <w:t>; right panels).</w:t>
      </w:r>
      <w:r w:rsidR="00591340">
        <w:rPr>
          <w:sz w:val="20"/>
          <w:szCs w:val="20"/>
          <w:lang w:val="en-US"/>
        </w:rPr>
        <w:t xml:space="preserve"> These results did not change </w:t>
      </w:r>
      <w:r w:rsidR="00591340" w:rsidRPr="00591340">
        <w:rPr>
          <w:sz w:val="20"/>
          <w:szCs w:val="20"/>
          <w:lang w:val="en-US"/>
        </w:rPr>
        <w:t>substantially</w:t>
      </w:r>
      <w:r w:rsidR="00591340">
        <w:rPr>
          <w:sz w:val="20"/>
          <w:szCs w:val="20"/>
          <w:lang w:val="en-US"/>
        </w:rPr>
        <w:t xml:space="preserve"> when adjusting mean RTs on</w:t>
      </w:r>
      <w:r w:rsidR="00591340" w:rsidRPr="000D0EBB">
        <w:rPr>
          <w:sz w:val="20"/>
          <w:szCs w:val="20"/>
          <w:lang w:val="en-US"/>
        </w:rPr>
        <w:t xml:space="preserve"> distractor </w:t>
      </w:r>
      <w:r w:rsidR="00591340">
        <w:rPr>
          <w:sz w:val="20"/>
          <w:szCs w:val="20"/>
          <w:lang w:val="en-US"/>
        </w:rPr>
        <w:t>trials for working memory capacity.</w:t>
      </w:r>
      <w:r w:rsidR="00D71C69">
        <w:rPr>
          <w:sz w:val="20"/>
          <w:szCs w:val="20"/>
          <w:lang w:val="en-US"/>
        </w:rPr>
        <w:t xml:space="preserve"> However, none of the results would have been significant after </w:t>
      </w:r>
      <w:r w:rsidR="00602AA8">
        <w:rPr>
          <w:sz w:val="20"/>
          <w:szCs w:val="20"/>
          <w:lang w:val="en-US"/>
        </w:rPr>
        <w:t xml:space="preserve">conservative </w:t>
      </w:r>
      <w:r w:rsidR="00D71C69">
        <w:rPr>
          <w:sz w:val="20"/>
          <w:szCs w:val="20"/>
          <w:lang w:val="en-US"/>
        </w:rPr>
        <w:t>correction for multiple comparisons.</w:t>
      </w:r>
    </w:p>
    <w:p w14:paraId="007AED4E" w14:textId="602AF325" w:rsidR="005F1010" w:rsidRPr="00037D33" w:rsidRDefault="005F1010" w:rsidP="00612E07">
      <w:pPr>
        <w:pStyle w:val="berschrift1"/>
        <w:spacing w:line="360" w:lineRule="auto"/>
        <w:rPr>
          <w:rFonts w:ascii="Times New Roman" w:hAnsi="Times New Roman" w:cs="Times New Roman"/>
          <w:color w:val="auto"/>
          <w:sz w:val="20"/>
          <w:szCs w:val="20"/>
        </w:rPr>
      </w:pPr>
      <w:r w:rsidRPr="00037D33">
        <w:rPr>
          <w:rFonts w:ascii="Times New Roman" w:hAnsi="Times New Roman" w:cs="Times New Roman"/>
          <w:color w:val="auto"/>
          <w:sz w:val="20"/>
          <w:szCs w:val="20"/>
        </w:rPr>
        <w:t>References (</w:t>
      </w:r>
      <w:r w:rsidR="005A3417">
        <w:rPr>
          <w:rFonts w:ascii="Times New Roman" w:hAnsi="Times New Roman" w:cs="Times New Roman"/>
          <w:color w:val="auto"/>
          <w:sz w:val="20"/>
          <w:szCs w:val="20"/>
        </w:rPr>
        <w:t>5</w:t>
      </w:r>
      <w:r w:rsidRPr="00037D33">
        <w:rPr>
          <w:rFonts w:ascii="Times New Roman" w:hAnsi="Times New Roman" w:cs="Times New Roman"/>
          <w:color w:val="auto"/>
          <w:sz w:val="20"/>
          <w:szCs w:val="20"/>
        </w:rPr>
        <w:t>)</w:t>
      </w:r>
    </w:p>
    <w:p w14:paraId="386E2987" w14:textId="43270BC7" w:rsidR="000E54E2" w:rsidRPr="000E54E2" w:rsidRDefault="00435D4A" w:rsidP="000E54E2">
      <w:pPr>
        <w:widowControl w:val="0"/>
        <w:autoSpaceDE w:val="0"/>
        <w:autoSpaceDN w:val="0"/>
        <w:adjustRightInd w:val="0"/>
        <w:spacing w:before="120" w:line="360" w:lineRule="auto"/>
        <w:ind w:left="480" w:hanging="480"/>
        <w:rPr>
          <w:noProof/>
          <w:sz w:val="20"/>
          <w:lang w:val="en-US"/>
        </w:rPr>
      </w:pPr>
      <w:r w:rsidRPr="00037D33">
        <w:rPr>
          <w:sz w:val="20"/>
          <w:szCs w:val="20"/>
        </w:rPr>
        <w:fldChar w:fldCharType="begin" w:fldLock="1"/>
      </w:r>
      <w:r w:rsidRPr="00037D33">
        <w:rPr>
          <w:sz w:val="20"/>
          <w:szCs w:val="20"/>
          <w:lang w:val="en-US"/>
        </w:rPr>
        <w:instrText xml:space="preserve">ADDIN Mendeley Bibliography CSL_BIBLIOGRAPHY </w:instrText>
      </w:r>
      <w:r w:rsidRPr="00037D33">
        <w:rPr>
          <w:sz w:val="20"/>
          <w:szCs w:val="20"/>
        </w:rPr>
        <w:fldChar w:fldCharType="separate"/>
      </w:r>
      <w:r w:rsidR="000E54E2" w:rsidRPr="000E54E2">
        <w:rPr>
          <w:noProof/>
          <w:sz w:val="20"/>
          <w:lang w:val="en-US"/>
        </w:rPr>
        <w:t>Brainard DH (1997) The Psychophysics Toolbox. Spat Vis 10:433–436. https://doi.org/https://doi.org/10.1163/156856897X00357</w:t>
      </w:r>
    </w:p>
    <w:p w14:paraId="753C032C" w14:textId="77777777" w:rsidR="000E54E2" w:rsidRPr="000E54E2" w:rsidRDefault="000E54E2" w:rsidP="000E54E2">
      <w:pPr>
        <w:widowControl w:val="0"/>
        <w:autoSpaceDE w:val="0"/>
        <w:autoSpaceDN w:val="0"/>
        <w:adjustRightInd w:val="0"/>
        <w:spacing w:before="120" w:line="360" w:lineRule="auto"/>
        <w:ind w:left="480" w:hanging="480"/>
        <w:rPr>
          <w:noProof/>
          <w:sz w:val="20"/>
          <w:lang w:val="en-US"/>
        </w:rPr>
      </w:pPr>
      <w:r w:rsidRPr="000E54E2">
        <w:rPr>
          <w:noProof/>
          <w:sz w:val="20"/>
          <w:lang w:val="en-US"/>
        </w:rPr>
        <w:t>Honaker J, King G, Blackwell M (2015) Amelia II: A Program for Missing Data . J Stat Softw. https://doi.org/10.18637/jss.v045.i07</w:t>
      </w:r>
    </w:p>
    <w:p w14:paraId="1A5294BD" w14:textId="77777777" w:rsidR="000E54E2" w:rsidRPr="000E54E2" w:rsidRDefault="000E54E2" w:rsidP="000E54E2">
      <w:pPr>
        <w:widowControl w:val="0"/>
        <w:autoSpaceDE w:val="0"/>
        <w:autoSpaceDN w:val="0"/>
        <w:adjustRightInd w:val="0"/>
        <w:spacing w:before="120" w:line="360" w:lineRule="auto"/>
        <w:ind w:left="480" w:hanging="480"/>
        <w:rPr>
          <w:noProof/>
          <w:sz w:val="20"/>
          <w:lang w:val="en-US"/>
        </w:rPr>
      </w:pPr>
      <w:r w:rsidRPr="000E54E2">
        <w:rPr>
          <w:noProof/>
          <w:sz w:val="20"/>
          <w:lang w:val="en-US"/>
        </w:rPr>
        <w:t>Kleiner M, Brainard D, Pelli D (2007) What’s new in Psychtoolbox-3? Perception 36:1–16</w:t>
      </w:r>
    </w:p>
    <w:p w14:paraId="6D20E3E9" w14:textId="77777777" w:rsidR="000E54E2" w:rsidRPr="000E54E2" w:rsidRDefault="000E54E2" w:rsidP="000E54E2">
      <w:pPr>
        <w:widowControl w:val="0"/>
        <w:autoSpaceDE w:val="0"/>
        <w:autoSpaceDN w:val="0"/>
        <w:adjustRightInd w:val="0"/>
        <w:spacing w:before="120" w:line="360" w:lineRule="auto"/>
        <w:ind w:left="480" w:hanging="480"/>
        <w:rPr>
          <w:noProof/>
          <w:sz w:val="20"/>
          <w:lang w:val="en-US"/>
        </w:rPr>
      </w:pPr>
      <w:r w:rsidRPr="000E54E2">
        <w:rPr>
          <w:noProof/>
          <w:sz w:val="20"/>
          <w:lang w:val="en-US"/>
        </w:rPr>
        <w:t>Lewandowsky S, Oberauer K, Yang LX, Ecker UK (2010) A working memory test battery for MATLAB. Behav Res Methods 42:571–585. https://doi.org/10.3758/BRM.42.2.571</w:t>
      </w:r>
    </w:p>
    <w:p w14:paraId="21D445E7" w14:textId="77777777" w:rsidR="000E54E2" w:rsidRPr="000E54E2" w:rsidRDefault="000E54E2" w:rsidP="000E54E2">
      <w:pPr>
        <w:widowControl w:val="0"/>
        <w:autoSpaceDE w:val="0"/>
        <w:autoSpaceDN w:val="0"/>
        <w:adjustRightInd w:val="0"/>
        <w:spacing w:before="120" w:line="360" w:lineRule="auto"/>
        <w:ind w:left="480" w:hanging="480"/>
        <w:rPr>
          <w:noProof/>
          <w:sz w:val="20"/>
        </w:rPr>
      </w:pPr>
      <w:r w:rsidRPr="000E54E2">
        <w:rPr>
          <w:noProof/>
          <w:sz w:val="20"/>
          <w:lang w:val="en-US"/>
        </w:rPr>
        <w:t>Müller HJ, Geyer T, Zehetleitner M, Krummenacher J (2009) Attentional Capture by Salient Color Singleton Distractors Is Modulated by Top-Down Dimensional Set. J Exp Psychol Hum Percept Perform 35:1–16. https://doi.org/10.1037/0096-1523.35.1.1</w:t>
      </w:r>
    </w:p>
    <w:p w14:paraId="6FE7AAEE" w14:textId="6ABEC138" w:rsidR="006F5011" w:rsidRPr="00283B86" w:rsidRDefault="00435D4A" w:rsidP="005A3417">
      <w:pPr>
        <w:widowControl w:val="0"/>
        <w:autoSpaceDE w:val="0"/>
        <w:autoSpaceDN w:val="0"/>
        <w:adjustRightInd w:val="0"/>
        <w:spacing w:before="120" w:line="360" w:lineRule="auto"/>
        <w:ind w:left="480" w:hanging="480"/>
        <w:rPr>
          <w:sz w:val="18"/>
          <w:szCs w:val="18"/>
          <w:lang w:val="en-US"/>
        </w:rPr>
      </w:pPr>
      <w:r w:rsidRPr="00037D33">
        <w:rPr>
          <w:sz w:val="20"/>
          <w:szCs w:val="20"/>
        </w:rPr>
        <w:fldChar w:fldCharType="end"/>
      </w:r>
      <w:r w:rsidR="006F5011" w:rsidRPr="00283B86">
        <w:rPr>
          <w:sz w:val="18"/>
          <w:szCs w:val="18"/>
          <w:lang w:val="en-US"/>
        </w:rPr>
        <w:br w:type="page"/>
      </w:r>
    </w:p>
    <w:p w14:paraId="25955E94" w14:textId="77777777" w:rsidR="006F5011" w:rsidRPr="00283B86" w:rsidRDefault="006F5011" w:rsidP="006F5011">
      <w:pPr>
        <w:pStyle w:val="berschrift1"/>
        <w:rPr>
          <w:rFonts w:ascii="Times New Roman" w:hAnsi="Times New Roman" w:cs="Times New Roman"/>
          <w:b w:val="0"/>
          <w:color w:val="auto"/>
          <w:sz w:val="20"/>
          <w:szCs w:val="20"/>
        </w:rPr>
      </w:pPr>
      <w:r w:rsidRPr="00283B86">
        <w:rPr>
          <w:rFonts w:ascii="Times New Roman" w:hAnsi="Times New Roman" w:cs="Times New Roman"/>
          <w:color w:val="auto"/>
          <w:sz w:val="20"/>
          <w:szCs w:val="20"/>
        </w:rPr>
        <w:t>Table S1</w:t>
      </w:r>
    </w:p>
    <w:p w14:paraId="6E5A1FD1" w14:textId="77777777" w:rsidR="006F5011" w:rsidRPr="003F3DF0" w:rsidRDefault="006F5011" w:rsidP="006F5011">
      <w:pPr>
        <w:spacing w:before="120" w:after="240" w:line="360" w:lineRule="auto"/>
        <w:rPr>
          <w:sz w:val="20"/>
          <w:szCs w:val="20"/>
          <w:lang w:val="en-US"/>
        </w:rPr>
      </w:pPr>
      <w:r w:rsidRPr="003F3DF0">
        <w:rPr>
          <w:i/>
          <w:sz w:val="20"/>
          <w:szCs w:val="20"/>
          <w:lang w:val="en-US"/>
        </w:rPr>
        <w:t xml:space="preserve">Descriptive </w:t>
      </w:r>
      <w:r>
        <w:rPr>
          <w:i/>
          <w:sz w:val="20"/>
          <w:szCs w:val="20"/>
          <w:lang w:val="en-US"/>
        </w:rPr>
        <w:t>S</w:t>
      </w:r>
      <w:r w:rsidRPr="003F3DF0">
        <w:rPr>
          <w:i/>
          <w:sz w:val="20"/>
          <w:szCs w:val="20"/>
          <w:lang w:val="en-US"/>
        </w:rPr>
        <w:t xml:space="preserve">tatistics for </w:t>
      </w:r>
      <w:r>
        <w:rPr>
          <w:i/>
          <w:sz w:val="20"/>
          <w:szCs w:val="20"/>
          <w:lang w:val="en-US"/>
        </w:rPr>
        <w:t>R</w:t>
      </w:r>
      <w:r w:rsidRPr="003F3DF0">
        <w:rPr>
          <w:i/>
          <w:sz w:val="20"/>
          <w:szCs w:val="20"/>
          <w:lang w:val="en-US"/>
        </w:rPr>
        <w:t xml:space="preserve">eaction </w:t>
      </w:r>
      <w:r>
        <w:rPr>
          <w:i/>
          <w:sz w:val="20"/>
          <w:szCs w:val="20"/>
          <w:lang w:val="en-US"/>
        </w:rPr>
        <w:t>T</w:t>
      </w:r>
      <w:r w:rsidRPr="003F3DF0">
        <w:rPr>
          <w:i/>
          <w:sz w:val="20"/>
          <w:szCs w:val="20"/>
          <w:lang w:val="en-US"/>
        </w:rPr>
        <w:t>ime (RT)</w:t>
      </w:r>
      <w:r>
        <w:rPr>
          <w:i/>
          <w:sz w:val="20"/>
          <w:szCs w:val="20"/>
          <w:lang w:val="en-US"/>
        </w:rPr>
        <w:t>.</w:t>
      </w:r>
      <w:r w:rsidRPr="003F3DF0">
        <w:rPr>
          <w:i/>
          <w:sz w:val="20"/>
          <w:szCs w:val="20"/>
          <w:lang w:val="en-US"/>
        </w:rPr>
        <w:t xml:space="preserve"> </w:t>
      </w:r>
      <w:r w:rsidRPr="003F3DF0">
        <w:rPr>
          <w:sz w:val="20"/>
          <w:szCs w:val="20"/>
          <w:lang w:val="en-US"/>
        </w:rPr>
        <w:t xml:space="preserve">Mean, median, standard deviation (SD), maximum (Max), and minimum (Min) for RTs are presented by Trial-type (Target/Distractor) and Drug (L-DOPA/Placebo). In addition, descriptive statistics are presented for the RT </w:t>
      </w:r>
      <w:r>
        <w:rPr>
          <w:sz w:val="20"/>
          <w:szCs w:val="20"/>
          <w:lang w:val="en-US"/>
        </w:rPr>
        <w:t>d</w:t>
      </w:r>
      <w:r w:rsidRPr="003F3DF0">
        <w:rPr>
          <w:sz w:val="20"/>
          <w:szCs w:val="20"/>
          <w:lang w:val="en-US"/>
        </w:rPr>
        <w:t>istractor effect in each drug condition.</w:t>
      </w:r>
      <w:r>
        <w:rPr>
          <w:sz w:val="20"/>
          <w:szCs w:val="20"/>
          <w:lang w:val="en-US"/>
        </w:rPr>
        <w:t xml:space="preserve"> </w:t>
      </w:r>
    </w:p>
    <w:tbl>
      <w:tblPr>
        <w:tblW w:w="9493" w:type="dxa"/>
        <w:jc w:val="center"/>
        <w:tblLook w:val="04A0" w:firstRow="1" w:lastRow="0" w:firstColumn="1" w:lastColumn="0" w:noHBand="0" w:noVBand="1"/>
      </w:tblPr>
      <w:tblGrid>
        <w:gridCol w:w="1950"/>
        <w:gridCol w:w="1259"/>
        <w:gridCol w:w="1258"/>
        <w:gridCol w:w="1259"/>
        <w:gridCol w:w="1277"/>
        <w:gridCol w:w="1214"/>
        <w:gridCol w:w="1276"/>
      </w:tblGrid>
      <w:tr w:rsidR="006F5011" w:rsidRPr="003F3DF0" w14:paraId="6D7E520F" w14:textId="77777777" w:rsidTr="00D66F13">
        <w:trPr>
          <w:trHeight w:val="691"/>
          <w:jc w:val="center"/>
        </w:trPr>
        <w:tc>
          <w:tcPr>
            <w:tcW w:w="1950"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12837CC8" w14:textId="77777777" w:rsidR="006F5011" w:rsidRPr="003F3DF0" w:rsidRDefault="006F5011" w:rsidP="00D66F13">
            <w:pPr>
              <w:jc w:val="center"/>
              <w:rPr>
                <w:b/>
                <w:bCs/>
                <w:color w:val="000000"/>
                <w:sz w:val="18"/>
                <w:szCs w:val="18"/>
              </w:rPr>
            </w:pPr>
            <w:r w:rsidRPr="003F3DF0">
              <w:rPr>
                <w:b/>
                <w:bCs/>
                <w:color w:val="000000"/>
                <w:sz w:val="18"/>
                <w:szCs w:val="18"/>
              </w:rPr>
              <w:t>Descriptive Statistics</w:t>
            </w:r>
          </w:p>
        </w:tc>
        <w:tc>
          <w:tcPr>
            <w:tcW w:w="7543" w:type="dxa"/>
            <w:gridSpan w:val="6"/>
            <w:tcBorders>
              <w:top w:val="single" w:sz="4" w:space="0" w:color="auto"/>
              <w:left w:val="nil"/>
              <w:bottom w:val="single" w:sz="8" w:space="0" w:color="auto"/>
              <w:right w:val="single" w:sz="4" w:space="0" w:color="auto"/>
            </w:tcBorders>
            <w:shd w:val="clear" w:color="auto" w:fill="auto"/>
            <w:noWrap/>
            <w:vAlign w:val="center"/>
            <w:hideMark/>
          </w:tcPr>
          <w:p w14:paraId="5956AED7" w14:textId="77777777" w:rsidR="006F5011" w:rsidRPr="003F3DF0" w:rsidRDefault="006F5011" w:rsidP="00D66F13">
            <w:pPr>
              <w:jc w:val="center"/>
              <w:rPr>
                <w:b/>
                <w:bCs/>
                <w:color w:val="000000"/>
                <w:sz w:val="18"/>
                <w:szCs w:val="18"/>
              </w:rPr>
            </w:pPr>
            <w:r w:rsidRPr="003F3DF0">
              <w:rPr>
                <w:b/>
                <w:bCs/>
                <w:color w:val="000000"/>
                <w:sz w:val="18"/>
                <w:szCs w:val="18"/>
              </w:rPr>
              <w:t>RT (ms)</w:t>
            </w:r>
          </w:p>
        </w:tc>
      </w:tr>
      <w:tr w:rsidR="006F5011" w:rsidRPr="003F3DF0" w14:paraId="5E8E8553" w14:textId="77777777" w:rsidTr="00D66F13">
        <w:trPr>
          <w:trHeight w:val="1041"/>
          <w:jc w:val="center"/>
        </w:trPr>
        <w:tc>
          <w:tcPr>
            <w:tcW w:w="1950" w:type="dxa"/>
            <w:vMerge/>
            <w:tcBorders>
              <w:top w:val="single" w:sz="8" w:space="0" w:color="auto"/>
              <w:left w:val="single" w:sz="4" w:space="0" w:color="auto"/>
              <w:bottom w:val="single" w:sz="8" w:space="0" w:color="000000"/>
              <w:right w:val="single" w:sz="4" w:space="0" w:color="auto"/>
            </w:tcBorders>
            <w:vAlign w:val="center"/>
            <w:hideMark/>
          </w:tcPr>
          <w:p w14:paraId="221EEF21" w14:textId="77777777" w:rsidR="006F5011" w:rsidRPr="003F3DF0" w:rsidRDefault="006F5011" w:rsidP="00D66F13">
            <w:pPr>
              <w:rPr>
                <w:b/>
                <w:bCs/>
                <w:color w:val="000000"/>
                <w:sz w:val="18"/>
                <w:szCs w:val="18"/>
              </w:rPr>
            </w:pPr>
          </w:p>
        </w:tc>
        <w:tc>
          <w:tcPr>
            <w:tcW w:w="1259" w:type="dxa"/>
            <w:tcBorders>
              <w:top w:val="nil"/>
              <w:left w:val="nil"/>
              <w:bottom w:val="single" w:sz="8" w:space="0" w:color="auto"/>
              <w:right w:val="nil"/>
            </w:tcBorders>
            <w:shd w:val="clear" w:color="auto" w:fill="auto"/>
            <w:noWrap/>
            <w:vAlign w:val="center"/>
            <w:hideMark/>
          </w:tcPr>
          <w:p w14:paraId="17C88B33" w14:textId="77777777" w:rsidR="006F5011" w:rsidRDefault="006F5011" w:rsidP="00D66F13">
            <w:pPr>
              <w:spacing w:line="360" w:lineRule="auto"/>
              <w:jc w:val="center"/>
              <w:rPr>
                <w:b/>
                <w:bCs/>
                <w:color w:val="000000"/>
                <w:sz w:val="18"/>
                <w:szCs w:val="18"/>
              </w:rPr>
            </w:pPr>
            <w:r>
              <w:rPr>
                <w:b/>
                <w:bCs/>
                <w:color w:val="000000"/>
                <w:sz w:val="18"/>
                <w:szCs w:val="18"/>
              </w:rPr>
              <w:t>L-DOPA</w:t>
            </w:r>
            <w:r w:rsidRPr="003F3DF0">
              <w:rPr>
                <w:b/>
                <w:bCs/>
                <w:color w:val="000000"/>
                <w:sz w:val="18"/>
                <w:szCs w:val="18"/>
              </w:rPr>
              <w:t xml:space="preserve"> </w:t>
            </w:r>
          </w:p>
          <w:p w14:paraId="0390DE93" w14:textId="77777777" w:rsidR="006F5011" w:rsidRPr="003F3DF0" w:rsidRDefault="006F5011" w:rsidP="00D66F13">
            <w:pPr>
              <w:spacing w:line="360" w:lineRule="auto"/>
              <w:jc w:val="center"/>
              <w:rPr>
                <w:b/>
                <w:bCs/>
                <w:color w:val="000000"/>
                <w:sz w:val="18"/>
                <w:szCs w:val="18"/>
              </w:rPr>
            </w:pPr>
            <w:r>
              <w:rPr>
                <w:b/>
                <w:bCs/>
                <w:color w:val="000000"/>
                <w:sz w:val="18"/>
                <w:szCs w:val="18"/>
              </w:rPr>
              <w:t xml:space="preserve">Distractor </w:t>
            </w:r>
          </w:p>
        </w:tc>
        <w:tc>
          <w:tcPr>
            <w:tcW w:w="1258" w:type="dxa"/>
            <w:tcBorders>
              <w:top w:val="nil"/>
              <w:left w:val="nil"/>
              <w:bottom w:val="single" w:sz="8" w:space="0" w:color="auto"/>
              <w:right w:val="nil"/>
            </w:tcBorders>
            <w:shd w:val="clear" w:color="auto" w:fill="auto"/>
            <w:noWrap/>
            <w:vAlign w:val="center"/>
            <w:hideMark/>
          </w:tcPr>
          <w:p w14:paraId="67B765F9" w14:textId="77777777" w:rsidR="006F5011" w:rsidRDefault="006F5011" w:rsidP="00D66F13">
            <w:pPr>
              <w:spacing w:line="360" w:lineRule="auto"/>
              <w:jc w:val="center"/>
              <w:rPr>
                <w:b/>
                <w:bCs/>
                <w:color w:val="000000"/>
                <w:sz w:val="18"/>
                <w:szCs w:val="18"/>
              </w:rPr>
            </w:pPr>
            <w:r>
              <w:rPr>
                <w:b/>
                <w:bCs/>
                <w:color w:val="000000"/>
                <w:sz w:val="18"/>
                <w:szCs w:val="18"/>
              </w:rPr>
              <w:t>L-DOPA</w:t>
            </w:r>
          </w:p>
          <w:p w14:paraId="01CFE09F" w14:textId="77777777" w:rsidR="006F5011" w:rsidRPr="003F3DF0" w:rsidRDefault="006F5011" w:rsidP="00D66F13">
            <w:pPr>
              <w:spacing w:line="360" w:lineRule="auto"/>
              <w:jc w:val="center"/>
              <w:rPr>
                <w:b/>
                <w:bCs/>
                <w:color w:val="000000"/>
                <w:sz w:val="18"/>
                <w:szCs w:val="18"/>
              </w:rPr>
            </w:pPr>
            <w:r>
              <w:rPr>
                <w:b/>
                <w:bCs/>
                <w:color w:val="000000"/>
                <w:sz w:val="18"/>
                <w:szCs w:val="18"/>
              </w:rPr>
              <w:t>Target</w:t>
            </w:r>
          </w:p>
        </w:tc>
        <w:tc>
          <w:tcPr>
            <w:tcW w:w="1259" w:type="dxa"/>
            <w:tcBorders>
              <w:top w:val="nil"/>
              <w:left w:val="nil"/>
              <w:bottom w:val="single" w:sz="8" w:space="0" w:color="auto"/>
              <w:right w:val="single" w:sz="4" w:space="0" w:color="auto"/>
            </w:tcBorders>
            <w:shd w:val="clear" w:color="auto" w:fill="auto"/>
            <w:noWrap/>
            <w:vAlign w:val="center"/>
            <w:hideMark/>
          </w:tcPr>
          <w:p w14:paraId="1EE8DB1A" w14:textId="77777777" w:rsidR="006F5011" w:rsidRDefault="006F5011" w:rsidP="00D66F13">
            <w:pPr>
              <w:spacing w:line="360" w:lineRule="auto"/>
              <w:jc w:val="center"/>
              <w:rPr>
                <w:b/>
                <w:bCs/>
                <w:color w:val="000000"/>
                <w:sz w:val="18"/>
                <w:szCs w:val="18"/>
              </w:rPr>
            </w:pPr>
            <w:r>
              <w:rPr>
                <w:b/>
                <w:bCs/>
                <w:color w:val="000000"/>
                <w:sz w:val="18"/>
                <w:szCs w:val="18"/>
              </w:rPr>
              <w:t>L-DOPA</w:t>
            </w:r>
          </w:p>
          <w:p w14:paraId="662A35C8" w14:textId="77777777" w:rsidR="006F5011" w:rsidRPr="003F3DF0" w:rsidRDefault="006F5011" w:rsidP="00D66F13">
            <w:pPr>
              <w:spacing w:line="360" w:lineRule="auto"/>
              <w:jc w:val="center"/>
              <w:rPr>
                <w:b/>
                <w:bCs/>
                <w:color w:val="000000"/>
                <w:sz w:val="18"/>
                <w:szCs w:val="18"/>
              </w:rPr>
            </w:pPr>
            <w:r>
              <w:rPr>
                <w:b/>
                <w:bCs/>
                <w:color w:val="000000"/>
                <w:sz w:val="18"/>
                <w:szCs w:val="18"/>
              </w:rPr>
              <w:t>Distr. Effect</w:t>
            </w:r>
          </w:p>
        </w:tc>
        <w:tc>
          <w:tcPr>
            <w:tcW w:w="1277" w:type="dxa"/>
            <w:tcBorders>
              <w:top w:val="nil"/>
              <w:left w:val="single" w:sz="4" w:space="0" w:color="auto"/>
              <w:bottom w:val="single" w:sz="8" w:space="0" w:color="auto"/>
              <w:right w:val="nil"/>
            </w:tcBorders>
            <w:shd w:val="clear" w:color="auto" w:fill="auto"/>
            <w:noWrap/>
            <w:vAlign w:val="center"/>
            <w:hideMark/>
          </w:tcPr>
          <w:p w14:paraId="7C5E397B" w14:textId="77777777" w:rsidR="006F5011" w:rsidRDefault="006F5011" w:rsidP="00D66F13">
            <w:pPr>
              <w:spacing w:line="360" w:lineRule="auto"/>
              <w:jc w:val="center"/>
              <w:rPr>
                <w:b/>
                <w:bCs/>
                <w:color w:val="000000"/>
                <w:sz w:val="18"/>
                <w:szCs w:val="18"/>
              </w:rPr>
            </w:pPr>
            <w:r>
              <w:rPr>
                <w:b/>
                <w:bCs/>
                <w:color w:val="000000"/>
                <w:sz w:val="18"/>
                <w:szCs w:val="18"/>
              </w:rPr>
              <w:t>Placebo</w:t>
            </w:r>
          </w:p>
          <w:p w14:paraId="45D01F3E" w14:textId="77777777" w:rsidR="006F5011" w:rsidRPr="003F3DF0" w:rsidRDefault="006F5011" w:rsidP="00D66F13">
            <w:pPr>
              <w:spacing w:line="360" w:lineRule="auto"/>
              <w:jc w:val="center"/>
              <w:rPr>
                <w:b/>
                <w:bCs/>
                <w:color w:val="000000"/>
                <w:sz w:val="18"/>
                <w:szCs w:val="18"/>
              </w:rPr>
            </w:pPr>
            <w:r>
              <w:rPr>
                <w:b/>
                <w:bCs/>
                <w:color w:val="000000"/>
                <w:sz w:val="18"/>
                <w:szCs w:val="18"/>
              </w:rPr>
              <w:t>Distractor</w:t>
            </w:r>
          </w:p>
        </w:tc>
        <w:tc>
          <w:tcPr>
            <w:tcW w:w="1214" w:type="dxa"/>
            <w:tcBorders>
              <w:top w:val="nil"/>
              <w:left w:val="nil"/>
              <w:bottom w:val="single" w:sz="8" w:space="0" w:color="auto"/>
              <w:right w:val="nil"/>
            </w:tcBorders>
            <w:shd w:val="clear" w:color="auto" w:fill="auto"/>
            <w:noWrap/>
            <w:vAlign w:val="center"/>
            <w:hideMark/>
          </w:tcPr>
          <w:p w14:paraId="5C4B553A" w14:textId="77777777" w:rsidR="006F5011" w:rsidRDefault="006F5011" w:rsidP="00D66F13">
            <w:pPr>
              <w:spacing w:line="360" w:lineRule="auto"/>
              <w:jc w:val="center"/>
              <w:rPr>
                <w:b/>
                <w:bCs/>
                <w:color w:val="000000"/>
                <w:sz w:val="18"/>
                <w:szCs w:val="18"/>
              </w:rPr>
            </w:pPr>
            <w:r>
              <w:rPr>
                <w:b/>
                <w:bCs/>
                <w:color w:val="000000"/>
                <w:sz w:val="18"/>
                <w:szCs w:val="18"/>
              </w:rPr>
              <w:t>Placebo</w:t>
            </w:r>
          </w:p>
          <w:p w14:paraId="51118BC1" w14:textId="77777777" w:rsidR="006F5011" w:rsidRPr="003F3DF0" w:rsidRDefault="006F5011" w:rsidP="00D66F13">
            <w:pPr>
              <w:spacing w:line="360" w:lineRule="auto"/>
              <w:jc w:val="center"/>
              <w:rPr>
                <w:b/>
                <w:bCs/>
                <w:color w:val="000000"/>
                <w:sz w:val="18"/>
                <w:szCs w:val="18"/>
              </w:rPr>
            </w:pPr>
            <w:r>
              <w:rPr>
                <w:b/>
                <w:bCs/>
                <w:color w:val="000000"/>
                <w:sz w:val="18"/>
                <w:szCs w:val="18"/>
              </w:rPr>
              <w:t>Target</w:t>
            </w:r>
          </w:p>
        </w:tc>
        <w:tc>
          <w:tcPr>
            <w:tcW w:w="1276" w:type="dxa"/>
            <w:tcBorders>
              <w:top w:val="nil"/>
              <w:left w:val="nil"/>
              <w:bottom w:val="single" w:sz="8" w:space="0" w:color="auto"/>
              <w:right w:val="single" w:sz="4" w:space="0" w:color="auto"/>
            </w:tcBorders>
            <w:shd w:val="clear" w:color="auto" w:fill="auto"/>
            <w:noWrap/>
            <w:vAlign w:val="center"/>
            <w:hideMark/>
          </w:tcPr>
          <w:p w14:paraId="292B445B" w14:textId="77777777" w:rsidR="006F5011" w:rsidRDefault="006F5011" w:rsidP="00D66F13">
            <w:pPr>
              <w:spacing w:line="360" w:lineRule="auto"/>
              <w:jc w:val="center"/>
              <w:rPr>
                <w:b/>
                <w:bCs/>
                <w:color w:val="000000"/>
                <w:sz w:val="18"/>
                <w:szCs w:val="18"/>
              </w:rPr>
            </w:pPr>
            <w:r>
              <w:rPr>
                <w:b/>
                <w:bCs/>
                <w:color w:val="000000"/>
                <w:sz w:val="18"/>
                <w:szCs w:val="18"/>
              </w:rPr>
              <w:t>Placebo</w:t>
            </w:r>
          </w:p>
          <w:p w14:paraId="7BEA1758" w14:textId="77777777" w:rsidR="006F5011" w:rsidRPr="003F3DF0" w:rsidRDefault="006F5011" w:rsidP="00D66F13">
            <w:pPr>
              <w:spacing w:line="360" w:lineRule="auto"/>
              <w:jc w:val="center"/>
              <w:rPr>
                <w:b/>
                <w:bCs/>
                <w:color w:val="000000"/>
                <w:sz w:val="18"/>
                <w:szCs w:val="18"/>
              </w:rPr>
            </w:pPr>
            <w:r>
              <w:rPr>
                <w:b/>
                <w:bCs/>
                <w:color w:val="000000"/>
                <w:sz w:val="18"/>
                <w:szCs w:val="18"/>
              </w:rPr>
              <w:t>Distr. Effect</w:t>
            </w:r>
            <w:r w:rsidRPr="003F3DF0">
              <w:rPr>
                <w:b/>
                <w:bCs/>
                <w:color w:val="000000"/>
                <w:sz w:val="18"/>
                <w:szCs w:val="18"/>
              </w:rPr>
              <w:t xml:space="preserve"> </w:t>
            </w:r>
          </w:p>
        </w:tc>
      </w:tr>
      <w:tr w:rsidR="006F5011" w:rsidRPr="003F3DF0" w14:paraId="402B13CA" w14:textId="77777777" w:rsidTr="00D66F13">
        <w:trPr>
          <w:trHeight w:val="320"/>
          <w:jc w:val="center"/>
        </w:trPr>
        <w:tc>
          <w:tcPr>
            <w:tcW w:w="1950" w:type="dxa"/>
            <w:tcBorders>
              <w:top w:val="nil"/>
              <w:left w:val="single" w:sz="4" w:space="0" w:color="auto"/>
              <w:bottom w:val="nil"/>
              <w:right w:val="single" w:sz="4" w:space="0" w:color="auto"/>
            </w:tcBorders>
            <w:shd w:val="clear" w:color="auto" w:fill="auto"/>
            <w:noWrap/>
            <w:vAlign w:val="center"/>
            <w:hideMark/>
          </w:tcPr>
          <w:p w14:paraId="1C9DB2D2" w14:textId="77777777" w:rsidR="006F5011" w:rsidRPr="003F3DF0" w:rsidRDefault="006F5011" w:rsidP="00D66F13">
            <w:pPr>
              <w:rPr>
                <w:b/>
                <w:bCs/>
                <w:color w:val="000000"/>
                <w:sz w:val="18"/>
                <w:szCs w:val="18"/>
              </w:rPr>
            </w:pPr>
            <w:r>
              <w:rPr>
                <w:b/>
                <w:bCs/>
                <w:color w:val="000000"/>
                <w:sz w:val="18"/>
                <w:szCs w:val="18"/>
              </w:rPr>
              <w:t xml:space="preserve">Sample </w:t>
            </w:r>
            <w:r w:rsidRPr="003F3DF0">
              <w:rPr>
                <w:b/>
                <w:bCs/>
                <w:color w:val="000000"/>
                <w:sz w:val="18"/>
                <w:szCs w:val="18"/>
              </w:rPr>
              <w:t>Mean</w:t>
            </w:r>
          </w:p>
        </w:tc>
        <w:tc>
          <w:tcPr>
            <w:tcW w:w="1259" w:type="dxa"/>
            <w:tcBorders>
              <w:top w:val="nil"/>
              <w:left w:val="nil"/>
              <w:bottom w:val="nil"/>
              <w:right w:val="nil"/>
            </w:tcBorders>
            <w:shd w:val="clear" w:color="auto" w:fill="auto"/>
            <w:noWrap/>
            <w:vAlign w:val="center"/>
            <w:hideMark/>
          </w:tcPr>
          <w:p w14:paraId="68E1EAD1" w14:textId="77777777" w:rsidR="006F5011" w:rsidRPr="003F3DF0" w:rsidRDefault="006F5011" w:rsidP="00D66F13">
            <w:pPr>
              <w:jc w:val="center"/>
              <w:rPr>
                <w:color w:val="000000"/>
                <w:sz w:val="18"/>
                <w:szCs w:val="18"/>
              </w:rPr>
            </w:pPr>
            <w:r>
              <w:rPr>
                <w:color w:val="000000"/>
                <w:sz w:val="18"/>
                <w:szCs w:val="18"/>
              </w:rPr>
              <w:t>734</w:t>
            </w:r>
          </w:p>
        </w:tc>
        <w:tc>
          <w:tcPr>
            <w:tcW w:w="1258" w:type="dxa"/>
            <w:tcBorders>
              <w:top w:val="nil"/>
              <w:left w:val="nil"/>
              <w:bottom w:val="nil"/>
              <w:right w:val="nil"/>
            </w:tcBorders>
            <w:shd w:val="clear" w:color="auto" w:fill="auto"/>
            <w:noWrap/>
            <w:vAlign w:val="center"/>
            <w:hideMark/>
          </w:tcPr>
          <w:p w14:paraId="3DFA4D89" w14:textId="77777777" w:rsidR="006F5011" w:rsidRPr="003F3DF0" w:rsidRDefault="006F5011" w:rsidP="00D66F13">
            <w:pPr>
              <w:jc w:val="center"/>
              <w:rPr>
                <w:color w:val="000000"/>
                <w:sz w:val="18"/>
                <w:szCs w:val="18"/>
              </w:rPr>
            </w:pPr>
            <w:r>
              <w:rPr>
                <w:color w:val="000000"/>
                <w:sz w:val="18"/>
                <w:szCs w:val="18"/>
              </w:rPr>
              <w:t>711</w:t>
            </w:r>
          </w:p>
        </w:tc>
        <w:tc>
          <w:tcPr>
            <w:tcW w:w="1259" w:type="dxa"/>
            <w:tcBorders>
              <w:top w:val="nil"/>
              <w:left w:val="nil"/>
              <w:bottom w:val="nil"/>
              <w:right w:val="single" w:sz="4" w:space="0" w:color="auto"/>
            </w:tcBorders>
            <w:shd w:val="clear" w:color="auto" w:fill="auto"/>
            <w:noWrap/>
            <w:vAlign w:val="center"/>
            <w:hideMark/>
          </w:tcPr>
          <w:p w14:paraId="467D530A" w14:textId="77777777" w:rsidR="006F5011" w:rsidRPr="003F3DF0" w:rsidRDefault="006F5011" w:rsidP="00D66F13">
            <w:pPr>
              <w:jc w:val="center"/>
              <w:rPr>
                <w:color w:val="000000"/>
                <w:sz w:val="18"/>
                <w:szCs w:val="18"/>
              </w:rPr>
            </w:pPr>
            <w:r>
              <w:rPr>
                <w:color w:val="000000"/>
                <w:sz w:val="18"/>
                <w:szCs w:val="18"/>
              </w:rPr>
              <w:t>23</w:t>
            </w:r>
          </w:p>
        </w:tc>
        <w:tc>
          <w:tcPr>
            <w:tcW w:w="1277" w:type="dxa"/>
            <w:tcBorders>
              <w:top w:val="nil"/>
              <w:left w:val="single" w:sz="4" w:space="0" w:color="auto"/>
              <w:bottom w:val="nil"/>
              <w:right w:val="nil"/>
            </w:tcBorders>
            <w:shd w:val="clear" w:color="auto" w:fill="auto"/>
            <w:noWrap/>
            <w:vAlign w:val="center"/>
            <w:hideMark/>
          </w:tcPr>
          <w:p w14:paraId="50E79168" w14:textId="77777777" w:rsidR="006F5011" w:rsidRPr="003F3DF0" w:rsidRDefault="006F5011" w:rsidP="00D66F13">
            <w:pPr>
              <w:jc w:val="center"/>
              <w:rPr>
                <w:color w:val="000000"/>
                <w:sz w:val="18"/>
                <w:szCs w:val="18"/>
              </w:rPr>
            </w:pPr>
            <w:r>
              <w:rPr>
                <w:color w:val="000000"/>
                <w:sz w:val="18"/>
                <w:szCs w:val="18"/>
              </w:rPr>
              <w:t>730</w:t>
            </w:r>
          </w:p>
        </w:tc>
        <w:tc>
          <w:tcPr>
            <w:tcW w:w="1214" w:type="dxa"/>
            <w:tcBorders>
              <w:top w:val="nil"/>
              <w:left w:val="nil"/>
              <w:bottom w:val="nil"/>
              <w:right w:val="nil"/>
            </w:tcBorders>
            <w:shd w:val="clear" w:color="auto" w:fill="auto"/>
            <w:noWrap/>
            <w:vAlign w:val="center"/>
            <w:hideMark/>
          </w:tcPr>
          <w:p w14:paraId="5EC21666" w14:textId="77777777" w:rsidR="006F5011" w:rsidRPr="003F3DF0" w:rsidRDefault="006F5011" w:rsidP="00D66F13">
            <w:pPr>
              <w:jc w:val="center"/>
              <w:rPr>
                <w:color w:val="000000"/>
                <w:sz w:val="18"/>
                <w:szCs w:val="18"/>
              </w:rPr>
            </w:pPr>
            <w:r>
              <w:rPr>
                <w:color w:val="000000"/>
                <w:sz w:val="18"/>
                <w:szCs w:val="18"/>
              </w:rPr>
              <w:t>714</w:t>
            </w:r>
          </w:p>
        </w:tc>
        <w:tc>
          <w:tcPr>
            <w:tcW w:w="1276" w:type="dxa"/>
            <w:tcBorders>
              <w:top w:val="nil"/>
              <w:left w:val="nil"/>
              <w:bottom w:val="nil"/>
              <w:right w:val="single" w:sz="4" w:space="0" w:color="auto"/>
            </w:tcBorders>
            <w:shd w:val="clear" w:color="auto" w:fill="auto"/>
            <w:noWrap/>
            <w:vAlign w:val="center"/>
            <w:hideMark/>
          </w:tcPr>
          <w:p w14:paraId="56E23C2B" w14:textId="77777777" w:rsidR="006F5011" w:rsidRPr="003F3DF0" w:rsidRDefault="006F5011" w:rsidP="00D66F13">
            <w:pPr>
              <w:jc w:val="center"/>
              <w:rPr>
                <w:color w:val="000000"/>
                <w:sz w:val="18"/>
                <w:szCs w:val="18"/>
              </w:rPr>
            </w:pPr>
            <w:r>
              <w:rPr>
                <w:color w:val="000000"/>
                <w:sz w:val="18"/>
                <w:szCs w:val="18"/>
              </w:rPr>
              <w:t>16</w:t>
            </w:r>
          </w:p>
        </w:tc>
      </w:tr>
      <w:tr w:rsidR="006F5011" w:rsidRPr="003F3DF0" w14:paraId="73CC79B0" w14:textId="77777777" w:rsidTr="00D66F13">
        <w:trPr>
          <w:trHeight w:val="320"/>
          <w:jc w:val="center"/>
        </w:trPr>
        <w:tc>
          <w:tcPr>
            <w:tcW w:w="1950" w:type="dxa"/>
            <w:tcBorders>
              <w:top w:val="nil"/>
              <w:left w:val="single" w:sz="4" w:space="0" w:color="auto"/>
              <w:bottom w:val="nil"/>
              <w:right w:val="single" w:sz="4" w:space="0" w:color="auto"/>
            </w:tcBorders>
            <w:shd w:val="clear" w:color="auto" w:fill="auto"/>
            <w:noWrap/>
            <w:vAlign w:val="center"/>
            <w:hideMark/>
          </w:tcPr>
          <w:p w14:paraId="4FA301E0" w14:textId="77777777" w:rsidR="006F5011" w:rsidRPr="003F3DF0" w:rsidRDefault="006F5011" w:rsidP="00D66F13">
            <w:pPr>
              <w:rPr>
                <w:b/>
                <w:bCs/>
                <w:color w:val="000000"/>
                <w:sz w:val="18"/>
                <w:szCs w:val="18"/>
              </w:rPr>
            </w:pPr>
            <w:r>
              <w:rPr>
                <w:b/>
                <w:bCs/>
                <w:color w:val="000000"/>
                <w:sz w:val="18"/>
                <w:szCs w:val="18"/>
              </w:rPr>
              <w:t xml:space="preserve">Sample </w:t>
            </w:r>
            <w:r w:rsidRPr="003F3DF0">
              <w:rPr>
                <w:b/>
                <w:bCs/>
                <w:color w:val="000000"/>
                <w:sz w:val="18"/>
                <w:szCs w:val="18"/>
              </w:rPr>
              <w:t>Median</w:t>
            </w:r>
          </w:p>
        </w:tc>
        <w:tc>
          <w:tcPr>
            <w:tcW w:w="1259" w:type="dxa"/>
            <w:tcBorders>
              <w:top w:val="nil"/>
              <w:left w:val="nil"/>
              <w:bottom w:val="nil"/>
              <w:right w:val="nil"/>
            </w:tcBorders>
            <w:shd w:val="clear" w:color="auto" w:fill="auto"/>
            <w:noWrap/>
            <w:vAlign w:val="center"/>
            <w:hideMark/>
          </w:tcPr>
          <w:p w14:paraId="3B8BD1E1" w14:textId="77777777" w:rsidR="006F5011" w:rsidRPr="003F3DF0" w:rsidRDefault="006F5011" w:rsidP="00D66F13">
            <w:pPr>
              <w:jc w:val="center"/>
              <w:rPr>
                <w:color w:val="000000"/>
                <w:sz w:val="18"/>
                <w:szCs w:val="18"/>
              </w:rPr>
            </w:pPr>
            <w:r>
              <w:rPr>
                <w:color w:val="000000"/>
                <w:sz w:val="18"/>
                <w:szCs w:val="18"/>
              </w:rPr>
              <w:t>700</w:t>
            </w:r>
          </w:p>
        </w:tc>
        <w:tc>
          <w:tcPr>
            <w:tcW w:w="1258" w:type="dxa"/>
            <w:tcBorders>
              <w:top w:val="nil"/>
              <w:left w:val="nil"/>
              <w:bottom w:val="nil"/>
              <w:right w:val="nil"/>
            </w:tcBorders>
            <w:shd w:val="clear" w:color="auto" w:fill="auto"/>
            <w:noWrap/>
            <w:vAlign w:val="center"/>
            <w:hideMark/>
          </w:tcPr>
          <w:p w14:paraId="7DFF86F7" w14:textId="77777777" w:rsidR="006F5011" w:rsidRPr="003F3DF0" w:rsidRDefault="006F5011" w:rsidP="00D66F13">
            <w:pPr>
              <w:jc w:val="center"/>
              <w:rPr>
                <w:color w:val="000000"/>
                <w:sz w:val="18"/>
                <w:szCs w:val="18"/>
              </w:rPr>
            </w:pPr>
            <w:r>
              <w:rPr>
                <w:color w:val="000000"/>
                <w:sz w:val="18"/>
                <w:szCs w:val="18"/>
              </w:rPr>
              <w:t>693</w:t>
            </w:r>
          </w:p>
        </w:tc>
        <w:tc>
          <w:tcPr>
            <w:tcW w:w="1259" w:type="dxa"/>
            <w:tcBorders>
              <w:top w:val="nil"/>
              <w:left w:val="nil"/>
              <w:bottom w:val="nil"/>
              <w:right w:val="single" w:sz="4" w:space="0" w:color="auto"/>
            </w:tcBorders>
            <w:shd w:val="clear" w:color="auto" w:fill="auto"/>
            <w:noWrap/>
            <w:vAlign w:val="center"/>
            <w:hideMark/>
          </w:tcPr>
          <w:p w14:paraId="4EE9B6F4" w14:textId="77777777" w:rsidR="006F5011" w:rsidRPr="003F3DF0" w:rsidRDefault="006F5011" w:rsidP="00D66F13">
            <w:pPr>
              <w:jc w:val="center"/>
              <w:rPr>
                <w:color w:val="000000"/>
                <w:sz w:val="18"/>
                <w:szCs w:val="18"/>
              </w:rPr>
            </w:pPr>
            <w:r>
              <w:rPr>
                <w:color w:val="000000"/>
                <w:sz w:val="18"/>
                <w:szCs w:val="18"/>
              </w:rPr>
              <w:t>22</w:t>
            </w:r>
          </w:p>
        </w:tc>
        <w:tc>
          <w:tcPr>
            <w:tcW w:w="1277" w:type="dxa"/>
            <w:tcBorders>
              <w:top w:val="nil"/>
              <w:left w:val="single" w:sz="4" w:space="0" w:color="auto"/>
              <w:bottom w:val="nil"/>
              <w:right w:val="nil"/>
            </w:tcBorders>
            <w:shd w:val="clear" w:color="auto" w:fill="auto"/>
            <w:noWrap/>
            <w:vAlign w:val="center"/>
            <w:hideMark/>
          </w:tcPr>
          <w:p w14:paraId="771C86FA" w14:textId="77777777" w:rsidR="006F5011" w:rsidRPr="003F3DF0" w:rsidRDefault="006F5011" w:rsidP="00D66F13">
            <w:pPr>
              <w:jc w:val="center"/>
              <w:rPr>
                <w:color w:val="000000"/>
                <w:sz w:val="18"/>
                <w:szCs w:val="18"/>
              </w:rPr>
            </w:pPr>
            <w:r>
              <w:rPr>
                <w:color w:val="000000"/>
                <w:sz w:val="18"/>
                <w:szCs w:val="18"/>
              </w:rPr>
              <w:t>731</w:t>
            </w:r>
          </w:p>
        </w:tc>
        <w:tc>
          <w:tcPr>
            <w:tcW w:w="1214" w:type="dxa"/>
            <w:tcBorders>
              <w:top w:val="nil"/>
              <w:left w:val="nil"/>
              <w:bottom w:val="nil"/>
              <w:right w:val="nil"/>
            </w:tcBorders>
            <w:shd w:val="clear" w:color="auto" w:fill="auto"/>
            <w:noWrap/>
            <w:vAlign w:val="center"/>
            <w:hideMark/>
          </w:tcPr>
          <w:p w14:paraId="1C732AF2" w14:textId="77777777" w:rsidR="006F5011" w:rsidRPr="003F3DF0" w:rsidRDefault="006F5011" w:rsidP="00D66F13">
            <w:pPr>
              <w:jc w:val="center"/>
              <w:rPr>
                <w:color w:val="000000"/>
                <w:sz w:val="18"/>
                <w:szCs w:val="18"/>
              </w:rPr>
            </w:pPr>
            <w:r>
              <w:rPr>
                <w:color w:val="000000"/>
                <w:sz w:val="18"/>
                <w:szCs w:val="18"/>
              </w:rPr>
              <w:t>714</w:t>
            </w:r>
          </w:p>
        </w:tc>
        <w:tc>
          <w:tcPr>
            <w:tcW w:w="1276" w:type="dxa"/>
            <w:tcBorders>
              <w:top w:val="nil"/>
              <w:left w:val="nil"/>
              <w:bottom w:val="nil"/>
              <w:right w:val="single" w:sz="4" w:space="0" w:color="auto"/>
            </w:tcBorders>
            <w:shd w:val="clear" w:color="auto" w:fill="auto"/>
            <w:noWrap/>
            <w:vAlign w:val="center"/>
            <w:hideMark/>
          </w:tcPr>
          <w:p w14:paraId="09433ECA" w14:textId="77777777" w:rsidR="006F5011" w:rsidRPr="003F3DF0" w:rsidRDefault="006F5011" w:rsidP="00D66F13">
            <w:pPr>
              <w:jc w:val="center"/>
              <w:rPr>
                <w:color w:val="000000"/>
                <w:sz w:val="18"/>
                <w:szCs w:val="18"/>
              </w:rPr>
            </w:pPr>
            <w:r>
              <w:rPr>
                <w:color w:val="000000"/>
                <w:sz w:val="18"/>
                <w:szCs w:val="18"/>
              </w:rPr>
              <w:t>12</w:t>
            </w:r>
          </w:p>
        </w:tc>
      </w:tr>
      <w:tr w:rsidR="006F5011" w:rsidRPr="003F3DF0" w14:paraId="51C3D0AB" w14:textId="77777777" w:rsidTr="00D66F13">
        <w:trPr>
          <w:trHeight w:val="320"/>
          <w:jc w:val="center"/>
        </w:trPr>
        <w:tc>
          <w:tcPr>
            <w:tcW w:w="1950" w:type="dxa"/>
            <w:tcBorders>
              <w:top w:val="nil"/>
              <w:left w:val="single" w:sz="4" w:space="0" w:color="auto"/>
              <w:bottom w:val="nil"/>
              <w:right w:val="single" w:sz="4" w:space="0" w:color="auto"/>
            </w:tcBorders>
            <w:shd w:val="clear" w:color="auto" w:fill="auto"/>
            <w:noWrap/>
            <w:vAlign w:val="center"/>
            <w:hideMark/>
          </w:tcPr>
          <w:p w14:paraId="06653885" w14:textId="77777777" w:rsidR="006F5011" w:rsidRPr="003F3DF0" w:rsidRDefault="006F5011" w:rsidP="00D66F13">
            <w:pPr>
              <w:rPr>
                <w:b/>
                <w:bCs/>
                <w:color w:val="000000"/>
                <w:sz w:val="18"/>
                <w:szCs w:val="18"/>
              </w:rPr>
            </w:pPr>
            <w:r>
              <w:rPr>
                <w:b/>
                <w:bCs/>
                <w:color w:val="000000"/>
                <w:sz w:val="18"/>
                <w:szCs w:val="18"/>
              </w:rPr>
              <w:t xml:space="preserve">Sample </w:t>
            </w:r>
            <w:r w:rsidRPr="003F3DF0">
              <w:rPr>
                <w:b/>
                <w:bCs/>
                <w:color w:val="000000"/>
                <w:sz w:val="18"/>
                <w:szCs w:val="18"/>
              </w:rPr>
              <w:t>SD</w:t>
            </w:r>
          </w:p>
        </w:tc>
        <w:tc>
          <w:tcPr>
            <w:tcW w:w="1259" w:type="dxa"/>
            <w:tcBorders>
              <w:top w:val="nil"/>
              <w:left w:val="nil"/>
              <w:bottom w:val="nil"/>
              <w:right w:val="nil"/>
            </w:tcBorders>
            <w:shd w:val="clear" w:color="auto" w:fill="auto"/>
            <w:noWrap/>
            <w:vAlign w:val="center"/>
            <w:hideMark/>
          </w:tcPr>
          <w:p w14:paraId="74360939" w14:textId="77777777" w:rsidR="006F5011" w:rsidRPr="003F3DF0" w:rsidRDefault="006F5011" w:rsidP="00D66F13">
            <w:pPr>
              <w:jc w:val="center"/>
              <w:rPr>
                <w:color w:val="000000"/>
                <w:sz w:val="18"/>
                <w:szCs w:val="18"/>
              </w:rPr>
            </w:pPr>
            <w:r>
              <w:rPr>
                <w:color w:val="000000"/>
                <w:sz w:val="18"/>
                <w:szCs w:val="18"/>
              </w:rPr>
              <w:t>117</w:t>
            </w:r>
          </w:p>
        </w:tc>
        <w:tc>
          <w:tcPr>
            <w:tcW w:w="1258" w:type="dxa"/>
            <w:tcBorders>
              <w:top w:val="nil"/>
              <w:left w:val="nil"/>
              <w:bottom w:val="nil"/>
              <w:right w:val="nil"/>
            </w:tcBorders>
            <w:shd w:val="clear" w:color="auto" w:fill="auto"/>
            <w:noWrap/>
            <w:vAlign w:val="center"/>
            <w:hideMark/>
          </w:tcPr>
          <w:p w14:paraId="580CD7C7" w14:textId="77777777" w:rsidR="006F5011" w:rsidRPr="003F3DF0" w:rsidRDefault="006F5011" w:rsidP="00D66F13">
            <w:pPr>
              <w:jc w:val="center"/>
              <w:rPr>
                <w:color w:val="000000"/>
                <w:sz w:val="18"/>
                <w:szCs w:val="18"/>
              </w:rPr>
            </w:pPr>
            <w:r>
              <w:rPr>
                <w:color w:val="000000"/>
                <w:sz w:val="18"/>
                <w:szCs w:val="18"/>
              </w:rPr>
              <w:t>109</w:t>
            </w:r>
          </w:p>
        </w:tc>
        <w:tc>
          <w:tcPr>
            <w:tcW w:w="1259" w:type="dxa"/>
            <w:tcBorders>
              <w:top w:val="nil"/>
              <w:left w:val="nil"/>
              <w:bottom w:val="nil"/>
              <w:right w:val="single" w:sz="4" w:space="0" w:color="auto"/>
            </w:tcBorders>
            <w:shd w:val="clear" w:color="auto" w:fill="auto"/>
            <w:noWrap/>
            <w:vAlign w:val="center"/>
            <w:hideMark/>
          </w:tcPr>
          <w:p w14:paraId="7FBEC1BC" w14:textId="77777777" w:rsidR="006F5011" w:rsidRPr="003F3DF0" w:rsidRDefault="006F5011" w:rsidP="00D66F13">
            <w:pPr>
              <w:jc w:val="center"/>
              <w:rPr>
                <w:color w:val="000000"/>
                <w:sz w:val="18"/>
                <w:szCs w:val="18"/>
              </w:rPr>
            </w:pPr>
            <w:r>
              <w:rPr>
                <w:color w:val="000000"/>
                <w:sz w:val="18"/>
                <w:szCs w:val="18"/>
              </w:rPr>
              <w:t>25</w:t>
            </w:r>
          </w:p>
        </w:tc>
        <w:tc>
          <w:tcPr>
            <w:tcW w:w="1277" w:type="dxa"/>
            <w:tcBorders>
              <w:top w:val="nil"/>
              <w:left w:val="single" w:sz="4" w:space="0" w:color="auto"/>
              <w:bottom w:val="nil"/>
              <w:right w:val="nil"/>
            </w:tcBorders>
            <w:shd w:val="clear" w:color="auto" w:fill="auto"/>
            <w:noWrap/>
            <w:vAlign w:val="center"/>
            <w:hideMark/>
          </w:tcPr>
          <w:p w14:paraId="541B3E55" w14:textId="77777777" w:rsidR="006F5011" w:rsidRPr="003F3DF0" w:rsidRDefault="006F5011" w:rsidP="00D66F13">
            <w:pPr>
              <w:jc w:val="center"/>
              <w:rPr>
                <w:color w:val="000000"/>
                <w:sz w:val="18"/>
                <w:szCs w:val="18"/>
              </w:rPr>
            </w:pPr>
            <w:r>
              <w:rPr>
                <w:color w:val="000000"/>
                <w:sz w:val="18"/>
                <w:szCs w:val="18"/>
              </w:rPr>
              <w:t>93</w:t>
            </w:r>
          </w:p>
        </w:tc>
        <w:tc>
          <w:tcPr>
            <w:tcW w:w="1214" w:type="dxa"/>
            <w:tcBorders>
              <w:top w:val="nil"/>
              <w:left w:val="nil"/>
              <w:bottom w:val="nil"/>
              <w:right w:val="nil"/>
            </w:tcBorders>
            <w:shd w:val="clear" w:color="auto" w:fill="auto"/>
            <w:noWrap/>
            <w:vAlign w:val="center"/>
            <w:hideMark/>
          </w:tcPr>
          <w:p w14:paraId="34333898" w14:textId="77777777" w:rsidR="006F5011" w:rsidRPr="003F3DF0" w:rsidRDefault="006F5011" w:rsidP="00D66F13">
            <w:pPr>
              <w:jc w:val="center"/>
              <w:rPr>
                <w:color w:val="000000"/>
                <w:sz w:val="18"/>
                <w:szCs w:val="18"/>
              </w:rPr>
            </w:pPr>
            <w:r>
              <w:rPr>
                <w:color w:val="000000"/>
                <w:sz w:val="18"/>
                <w:szCs w:val="18"/>
              </w:rPr>
              <w:t>94</w:t>
            </w:r>
          </w:p>
        </w:tc>
        <w:tc>
          <w:tcPr>
            <w:tcW w:w="1276" w:type="dxa"/>
            <w:tcBorders>
              <w:top w:val="nil"/>
              <w:left w:val="nil"/>
              <w:bottom w:val="nil"/>
              <w:right w:val="single" w:sz="4" w:space="0" w:color="auto"/>
            </w:tcBorders>
            <w:shd w:val="clear" w:color="auto" w:fill="auto"/>
            <w:noWrap/>
            <w:vAlign w:val="center"/>
            <w:hideMark/>
          </w:tcPr>
          <w:p w14:paraId="2C0EE068" w14:textId="77777777" w:rsidR="006F5011" w:rsidRPr="003F3DF0" w:rsidRDefault="006F5011" w:rsidP="00D66F13">
            <w:pPr>
              <w:jc w:val="center"/>
              <w:rPr>
                <w:color w:val="000000"/>
                <w:sz w:val="18"/>
                <w:szCs w:val="18"/>
              </w:rPr>
            </w:pPr>
            <w:r>
              <w:rPr>
                <w:color w:val="000000"/>
                <w:sz w:val="18"/>
                <w:szCs w:val="18"/>
              </w:rPr>
              <w:t>22</w:t>
            </w:r>
          </w:p>
        </w:tc>
      </w:tr>
      <w:tr w:rsidR="006F5011" w:rsidRPr="003F3DF0" w14:paraId="55BA1097" w14:textId="77777777" w:rsidTr="00D66F13">
        <w:trPr>
          <w:trHeight w:val="320"/>
          <w:jc w:val="center"/>
        </w:trPr>
        <w:tc>
          <w:tcPr>
            <w:tcW w:w="1950" w:type="dxa"/>
            <w:tcBorders>
              <w:top w:val="nil"/>
              <w:left w:val="single" w:sz="4" w:space="0" w:color="auto"/>
              <w:bottom w:val="nil"/>
              <w:right w:val="single" w:sz="4" w:space="0" w:color="auto"/>
            </w:tcBorders>
            <w:shd w:val="clear" w:color="auto" w:fill="auto"/>
            <w:noWrap/>
            <w:vAlign w:val="center"/>
            <w:hideMark/>
          </w:tcPr>
          <w:p w14:paraId="6029169F" w14:textId="77777777" w:rsidR="006F5011" w:rsidRPr="003F3DF0" w:rsidRDefault="006F5011" w:rsidP="00D66F13">
            <w:pPr>
              <w:rPr>
                <w:b/>
                <w:bCs/>
                <w:color w:val="000000"/>
                <w:sz w:val="18"/>
                <w:szCs w:val="18"/>
              </w:rPr>
            </w:pPr>
            <w:r>
              <w:rPr>
                <w:b/>
                <w:bCs/>
                <w:color w:val="000000"/>
                <w:sz w:val="18"/>
                <w:szCs w:val="18"/>
              </w:rPr>
              <w:t xml:space="preserve">Sample </w:t>
            </w:r>
            <w:r w:rsidRPr="003F3DF0">
              <w:rPr>
                <w:b/>
                <w:bCs/>
                <w:color w:val="000000"/>
                <w:sz w:val="18"/>
                <w:szCs w:val="18"/>
              </w:rPr>
              <w:t>Max</w:t>
            </w:r>
          </w:p>
        </w:tc>
        <w:tc>
          <w:tcPr>
            <w:tcW w:w="1259" w:type="dxa"/>
            <w:tcBorders>
              <w:top w:val="nil"/>
              <w:left w:val="nil"/>
              <w:bottom w:val="nil"/>
              <w:right w:val="nil"/>
            </w:tcBorders>
            <w:shd w:val="clear" w:color="auto" w:fill="auto"/>
            <w:noWrap/>
            <w:vAlign w:val="center"/>
            <w:hideMark/>
          </w:tcPr>
          <w:p w14:paraId="2355BE2F" w14:textId="77777777" w:rsidR="006F5011" w:rsidRPr="003F3DF0" w:rsidRDefault="006F5011" w:rsidP="00D66F13">
            <w:pPr>
              <w:jc w:val="center"/>
              <w:rPr>
                <w:color w:val="000000"/>
                <w:sz w:val="18"/>
                <w:szCs w:val="18"/>
              </w:rPr>
            </w:pPr>
            <w:r>
              <w:rPr>
                <w:color w:val="000000"/>
                <w:sz w:val="18"/>
                <w:szCs w:val="18"/>
              </w:rPr>
              <w:t>1132</w:t>
            </w:r>
          </w:p>
        </w:tc>
        <w:tc>
          <w:tcPr>
            <w:tcW w:w="1258" w:type="dxa"/>
            <w:tcBorders>
              <w:top w:val="nil"/>
              <w:left w:val="nil"/>
              <w:bottom w:val="nil"/>
              <w:right w:val="nil"/>
            </w:tcBorders>
            <w:shd w:val="clear" w:color="auto" w:fill="auto"/>
            <w:noWrap/>
            <w:vAlign w:val="center"/>
            <w:hideMark/>
          </w:tcPr>
          <w:p w14:paraId="2B6DE48C" w14:textId="77777777" w:rsidR="006F5011" w:rsidRPr="003F3DF0" w:rsidRDefault="006F5011" w:rsidP="00D66F13">
            <w:pPr>
              <w:jc w:val="center"/>
              <w:rPr>
                <w:color w:val="000000"/>
                <w:sz w:val="18"/>
                <w:szCs w:val="18"/>
              </w:rPr>
            </w:pPr>
            <w:r>
              <w:rPr>
                <w:color w:val="000000"/>
                <w:sz w:val="18"/>
                <w:szCs w:val="18"/>
              </w:rPr>
              <w:t>1047</w:t>
            </w:r>
          </w:p>
        </w:tc>
        <w:tc>
          <w:tcPr>
            <w:tcW w:w="1259" w:type="dxa"/>
            <w:tcBorders>
              <w:top w:val="nil"/>
              <w:left w:val="nil"/>
              <w:bottom w:val="nil"/>
              <w:right w:val="single" w:sz="4" w:space="0" w:color="auto"/>
            </w:tcBorders>
            <w:shd w:val="clear" w:color="auto" w:fill="auto"/>
            <w:noWrap/>
            <w:vAlign w:val="center"/>
            <w:hideMark/>
          </w:tcPr>
          <w:p w14:paraId="31E58FAC" w14:textId="77777777" w:rsidR="006F5011" w:rsidRPr="003F3DF0" w:rsidRDefault="006F5011" w:rsidP="00D66F13">
            <w:pPr>
              <w:jc w:val="center"/>
              <w:rPr>
                <w:color w:val="000000"/>
                <w:sz w:val="18"/>
                <w:szCs w:val="18"/>
              </w:rPr>
            </w:pPr>
            <w:r>
              <w:rPr>
                <w:color w:val="000000"/>
                <w:sz w:val="18"/>
                <w:szCs w:val="18"/>
              </w:rPr>
              <w:t>106</w:t>
            </w:r>
          </w:p>
        </w:tc>
        <w:tc>
          <w:tcPr>
            <w:tcW w:w="1277" w:type="dxa"/>
            <w:tcBorders>
              <w:top w:val="nil"/>
              <w:left w:val="single" w:sz="4" w:space="0" w:color="auto"/>
              <w:bottom w:val="nil"/>
              <w:right w:val="nil"/>
            </w:tcBorders>
            <w:shd w:val="clear" w:color="auto" w:fill="auto"/>
            <w:noWrap/>
            <w:vAlign w:val="center"/>
            <w:hideMark/>
          </w:tcPr>
          <w:p w14:paraId="4EC597E5" w14:textId="77777777" w:rsidR="006F5011" w:rsidRPr="003F3DF0" w:rsidRDefault="006F5011" w:rsidP="00D66F13">
            <w:pPr>
              <w:jc w:val="center"/>
              <w:rPr>
                <w:color w:val="000000"/>
                <w:sz w:val="18"/>
                <w:szCs w:val="18"/>
              </w:rPr>
            </w:pPr>
            <w:r>
              <w:rPr>
                <w:color w:val="000000"/>
                <w:sz w:val="18"/>
                <w:szCs w:val="18"/>
              </w:rPr>
              <w:t>1026</w:t>
            </w:r>
          </w:p>
        </w:tc>
        <w:tc>
          <w:tcPr>
            <w:tcW w:w="1214" w:type="dxa"/>
            <w:tcBorders>
              <w:top w:val="nil"/>
              <w:left w:val="nil"/>
              <w:bottom w:val="nil"/>
              <w:right w:val="nil"/>
            </w:tcBorders>
            <w:shd w:val="clear" w:color="auto" w:fill="auto"/>
            <w:noWrap/>
            <w:vAlign w:val="center"/>
            <w:hideMark/>
          </w:tcPr>
          <w:p w14:paraId="0D6100F0" w14:textId="77777777" w:rsidR="006F5011" w:rsidRPr="003F3DF0" w:rsidRDefault="006F5011" w:rsidP="00D66F13">
            <w:pPr>
              <w:jc w:val="center"/>
              <w:rPr>
                <w:color w:val="000000"/>
                <w:sz w:val="18"/>
                <w:szCs w:val="18"/>
              </w:rPr>
            </w:pPr>
            <w:r>
              <w:rPr>
                <w:color w:val="000000"/>
                <w:sz w:val="18"/>
                <w:szCs w:val="18"/>
              </w:rPr>
              <w:t>1050</w:t>
            </w:r>
          </w:p>
        </w:tc>
        <w:tc>
          <w:tcPr>
            <w:tcW w:w="1276" w:type="dxa"/>
            <w:tcBorders>
              <w:top w:val="nil"/>
              <w:left w:val="nil"/>
              <w:bottom w:val="nil"/>
              <w:right w:val="single" w:sz="4" w:space="0" w:color="auto"/>
            </w:tcBorders>
            <w:shd w:val="clear" w:color="auto" w:fill="auto"/>
            <w:noWrap/>
            <w:vAlign w:val="center"/>
            <w:hideMark/>
          </w:tcPr>
          <w:p w14:paraId="5D6DBB5F" w14:textId="77777777" w:rsidR="006F5011" w:rsidRPr="003F3DF0" w:rsidRDefault="006F5011" w:rsidP="00D66F13">
            <w:pPr>
              <w:jc w:val="center"/>
              <w:rPr>
                <w:color w:val="000000"/>
                <w:sz w:val="18"/>
                <w:szCs w:val="18"/>
              </w:rPr>
            </w:pPr>
            <w:r>
              <w:rPr>
                <w:color w:val="000000"/>
                <w:sz w:val="18"/>
                <w:szCs w:val="18"/>
              </w:rPr>
              <w:t>95</w:t>
            </w:r>
          </w:p>
        </w:tc>
      </w:tr>
      <w:tr w:rsidR="006F5011" w:rsidRPr="003F3DF0" w14:paraId="5544B7B3" w14:textId="77777777" w:rsidTr="00D66F13">
        <w:trPr>
          <w:trHeight w:val="340"/>
          <w:jc w:val="center"/>
        </w:trPr>
        <w:tc>
          <w:tcPr>
            <w:tcW w:w="1950" w:type="dxa"/>
            <w:tcBorders>
              <w:top w:val="nil"/>
              <w:left w:val="single" w:sz="4" w:space="0" w:color="auto"/>
              <w:bottom w:val="single" w:sz="4" w:space="0" w:color="auto"/>
              <w:right w:val="single" w:sz="4" w:space="0" w:color="auto"/>
            </w:tcBorders>
            <w:shd w:val="clear" w:color="auto" w:fill="auto"/>
            <w:noWrap/>
            <w:vAlign w:val="center"/>
            <w:hideMark/>
          </w:tcPr>
          <w:p w14:paraId="5E1B4BF7" w14:textId="77777777" w:rsidR="006F5011" w:rsidRPr="003F3DF0" w:rsidRDefault="006F5011" w:rsidP="00D66F13">
            <w:pPr>
              <w:rPr>
                <w:b/>
                <w:bCs/>
                <w:color w:val="000000"/>
                <w:sz w:val="18"/>
                <w:szCs w:val="18"/>
              </w:rPr>
            </w:pPr>
            <w:r>
              <w:rPr>
                <w:b/>
                <w:bCs/>
                <w:color w:val="000000"/>
                <w:sz w:val="18"/>
                <w:szCs w:val="18"/>
              </w:rPr>
              <w:t xml:space="preserve">Sample </w:t>
            </w:r>
            <w:r w:rsidRPr="003F3DF0">
              <w:rPr>
                <w:b/>
                <w:bCs/>
                <w:color w:val="000000"/>
                <w:sz w:val="18"/>
                <w:szCs w:val="18"/>
              </w:rPr>
              <w:t>Min</w:t>
            </w:r>
          </w:p>
        </w:tc>
        <w:tc>
          <w:tcPr>
            <w:tcW w:w="1259" w:type="dxa"/>
            <w:tcBorders>
              <w:top w:val="nil"/>
              <w:left w:val="nil"/>
              <w:bottom w:val="single" w:sz="4" w:space="0" w:color="auto"/>
              <w:right w:val="nil"/>
            </w:tcBorders>
            <w:shd w:val="clear" w:color="auto" w:fill="auto"/>
            <w:noWrap/>
            <w:vAlign w:val="center"/>
            <w:hideMark/>
          </w:tcPr>
          <w:p w14:paraId="583E3E23" w14:textId="77777777" w:rsidR="006F5011" w:rsidRPr="003F3DF0" w:rsidRDefault="006F5011" w:rsidP="00D66F13">
            <w:pPr>
              <w:jc w:val="center"/>
              <w:rPr>
                <w:color w:val="000000"/>
                <w:sz w:val="18"/>
                <w:szCs w:val="18"/>
              </w:rPr>
            </w:pPr>
            <w:r>
              <w:rPr>
                <w:color w:val="000000"/>
                <w:sz w:val="18"/>
                <w:szCs w:val="18"/>
              </w:rPr>
              <w:t>551</w:t>
            </w:r>
          </w:p>
        </w:tc>
        <w:tc>
          <w:tcPr>
            <w:tcW w:w="1258" w:type="dxa"/>
            <w:tcBorders>
              <w:top w:val="nil"/>
              <w:left w:val="nil"/>
              <w:bottom w:val="single" w:sz="4" w:space="0" w:color="auto"/>
              <w:right w:val="nil"/>
            </w:tcBorders>
            <w:shd w:val="clear" w:color="auto" w:fill="auto"/>
            <w:noWrap/>
            <w:vAlign w:val="center"/>
            <w:hideMark/>
          </w:tcPr>
          <w:p w14:paraId="66E2A4C5" w14:textId="77777777" w:rsidR="006F5011" w:rsidRPr="003F3DF0" w:rsidRDefault="006F5011" w:rsidP="00D66F13">
            <w:pPr>
              <w:jc w:val="center"/>
              <w:rPr>
                <w:color w:val="000000"/>
                <w:sz w:val="18"/>
                <w:szCs w:val="18"/>
              </w:rPr>
            </w:pPr>
            <w:r>
              <w:rPr>
                <w:color w:val="000000"/>
                <w:sz w:val="18"/>
                <w:szCs w:val="18"/>
              </w:rPr>
              <w:t>541</w:t>
            </w:r>
          </w:p>
        </w:tc>
        <w:tc>
          <w:tcPr>
            <w:tcW w:w="1259" w:type="dxa"/>
            <w:tcBorders>
              <w:top w:val="nil"/>
              <w:left w:val="nil"/>
              <w:bottom w:val="single" w:sz="4" w:space="0" w:color="auto"/>
              <w:right w:val="single" w:sz="4" w:space="0" w:color="auto"/>
            </w:tcBorders>
            <w:shd w:val="clear" w:color="auto" w:fill="auto"/>
            <w:noWrap/>
            <w:vAlign w:val="center"/>
            <w:hideMark/>
          </w:tcPr>
          <w:p w14:paraId="1FD81487" w14:textId="77777777" w:rsidR="006F5011" w:rsidRPr="003F3DF0" w:rsidRDefault="006F5011" w:rsidP="00D66F13">
            <w:pPr>
              <w:jc w:val="center"/>
              <w:rPr>
                <w:color w:val="000000"/>
                <w:sz w:val="18"/>
                <w:szCs w:val="18"/>
              </w:rPr>
            </w:pPr>
            <w:r w:rsidRPr="003F3DF0">
              <w:rPr>
                <w:color w:val="000000"/>
                <w:sz w:val="18"/>
                <w:szCs w:val="18"/>
              </w:rPr>
              <w:t>-</w:t>
            </w:r>
            <w:r>
              <w:rPr>
                <w:color w:val="000000"/>
                <w:sz w:val="18"/>
                <w:szCs w:val="18"/>
              </w:rPr>
              <w:t>28</w:t>
            </w:r>
          </w:p>
        </w:tc>
        <w:tc>
          <w:tcPr>
            <w:tcW w:w="1277" w:type="dxa"/>
            <w:tcBorders>
              <w:top w:val="nil"/>
              <w:left w:val="single" w:sz="4" w:space="0" w:color="auto"/>
              <w:bottom w:val="single" w:sz="4" w:space="0" w:color="auto"/>
              <w:right w:val="nil"/>
            </w:tcBorders>
            <w:shd w:val="clear" w:color="auto" w:fill="auto"/>
            <w:noWrap/>
            <w:vAlign w:val="center"/>
            <w:hideMark/>
          </w:tcPr>
          <w:p w14:paraId="3F98354B" w14:textId="77777777" w:rsidR="006F5011" w:rsidRPr="003F3DF0" w:rsidRDefault="006F5011" w:rsidP="00D66F13">
            <w:pPr>
              <w:jc w:val="center"/>
              <w:rPr>
                <w:color w:val="000000"/>
                <w:sz w:val="18"/>
                <w:szCs w:val="18"/>
              </w:rPr>
            </w:pPr>
            <w:r>
              <w:rPr>
                <w:color w:val="000000"/>
                <w:sz w:val="18"/>
                <w:szCs w:val="18"/>
              </w:rPr>
              <w:t>544</w:t>
            </w:r>
          </w:p>
        </w:tc>
        <w:tc>
          <w:tcPr>
            <w:tcW w:w="1214" w:type="dxa"/>
            <w:tcBorders>
              <w:top w:val="nil"/>
              <w:left w:val="nil"/>
              <w:bottom w:val="single" w:sz="4" w:space="0" w:color="auto"/>
              <w:right w:val="nil"/>
            </w:tcBorders>
            <w:shd w:val="clear" w:color="auto" w:fill="auto"/>
            <w:noWrap/>
            <w:vAlign w:val="center"/>
            <w:hideMark/>
          </w:tcPr>
          <w:p w14:paraId="4D414534" w14:textId="77777777" w:rsidR="006F5011" w:rsidRPr="003F3DF0" w:rsidRDefault="006F5011" w:rsidP="00D66F13">
            <w:pPr>
              <w:jc w:val="center"/>
              <w:rPr>
                <w:color w:val="000000"/>
                <w:sz w:val="18"/>
                <w:szCs w:val="18"/>
              </w:rPr>
            </w:pPr>
            <w:r>
              <w:rPr>
                <w:color w:val="000000"/>
                <w:sz w:val="18"/>
                <w:szCs w:val="18"/>
              </w:rPr>
              <w:t>539</w:t>
            </w:r>
          </w:p>
        </w:tc>
        <w:tc>
          <w:tcPr>
            <w:tcW w:w="1276" w:type="dxa"/>
            <w:tcBorders>
              <w:top w:val="nil"/>
              <w:left w:val="nil"/>
              <w:bottom w:val="single" w:sz="4" w:space="0" w:color="auto"/>
              <w:right w:val="single" w:sz="4" w:space="0" w:color="auto"/>
            </w:tcBorders>
            <w:shd w:val="clear" w:color="auto" w:fill="auto"/>
            <w:noWrap/>
            <w:vAlign w:val="center"/>
            <w:hideMark/>
          </w:tcPr>
          <w:p w14:paraId="5C08B641" w14:textId="77777777" w:rsidR="006F5011" w:rsidRPr="003F3DF0" w:rsidRDefault="006F5011" w:rsidP="00D66F13">
            <w:pPr>
              <w:jc w:val="center"/>
              <w:rPr>
                <w:color w:val="000000"/>
                <w:sz w:val="18"/>
                <w:szCs w:val="18"/>
              </w:rPr>
            </w:pPr>
            <w:r>
              <w:rPr>
                <w:color w:val="000000"/>
                <w:sz w:val="18"/>
                <w:szCs w:val="18"/>
              </w:rPr>
              <w:t>-43</w:t>
            </w:r>
          </w:p>
        </w:tc>
      </w:tr>
    </w:tbl>
    <w:p w14:paraId="484830EF" w14:textId="77777777" w:rsidR="006F5011" w:rsidRPr="003F3DF0" w:rsidRDefault="006F5011" w:rsidP="006F5011">
      <w:pPr>
        <w:spacing w:before="120" w:line="360" w:lineRule="auto"/>
        <w:rPr>
          <w:sz w:val="20"/>
          <w:szCs w:val="20"/>
          <w:lang w:val="en-US"/>
        </w:rPr>
      </w:pPr>
    </w:p>
    <w:p w14:paraId="148A11AD" w14:textId="77777777" w:rsidR="006F5011" w:rsidRPr="0022724A" w:rsidRDefault="006F5011" w:rsidP="006F5011">
      <w:pPr>
        <w:rPr>
          <w:b/>
          <w:sz w:val="20"/>
          <w:szCs w:val="20"/>
          <w:lang w:val="en-US"/>
        </w:rPr>
        <w:sectPr w:rsidR="006F5011" w:rsidRPr="0022724A" w:rsidSect="00904538">
          <w:headerReference w:type="default" r:id="rId8"/>
          <w:footerReference w:type="even" r:id="rId9"/>
          <w:footerReference w:type="default" r:id="rId10"/>
          <w:headerReference w:type="first" r:id="rId11"/>
          <w:footerReference w:type="first" r:id="rId12"/>
          <w:pgSz w:w="11900" w:h="16840"/>
          <w:pgMar w:top="1417" w:right="1417" w:bottom="1134" w:left="1417" w:header="708" w:footer="708" w:gutter="0"/>
          <w:cols w:space="708"/>
          <w:docGrid w:linePitch="360"/>
        </w:sectPr>
      </w:pPr>
      <w:r>
        <w:rPr>
          <w:b/>
          <w:sz w:val="20"/>
          <w:szCs w:val="20"/>
          <w:lang w:val="en-US"/>
        </w:rPr>
        <w:br w:type="page"/>
      </w:r>
    </w:p>
    <w:p w14:paraId="0FD4CCF4" w14:textId="77777777" w:rsidR="006F5011" w:rsidRPr="00975DDC" w:rsidRDefault="006F5011" w:rsidP="006F5011">
      <w:pPr>
        <w:pStyle w:val="berschrift1"/>
        <w:rPr>
          <w:rFonts w:ascii="Times New Roman" w:hAnsi="Times New Roman" w:cs="Times New Roman"/>
          <w:b w:val="0"/>
          <w:color w:val="auto"/>
          <w:sz w:val="20"/>
          <w:szCs w:val="20"/>
        </w:rPr>
      </w:pPr>
      <w:r w:rsidRPr="00975DDC">
        <w:rPr>
          <w:rFonts w:ascii="Times New Roman" w:hAnsi="Times New Roman" w:cs="Times New Roman"/>
          <w:color w:val="auto"/>
          <w:sz w:val="20"/>
          <w:szCs w:val="20"/>
        </w:rPr>
        <w:t>Table S</w:t>
      </w:r>
      <w:r>
        <w:rPr>
          <w:rFonts w:ascii="Times New Roman" w:hAnsi="Times New Roman" w:cs="Times New Roman"/>
          <w:color w:val="auto"/>
          <w:sz w:val="20"/>
          <w:szCs w:val="20"/>
        </w:rPr>
        <w:t>2</w:t>
      </w:r>
    </w:p>
    <w:p w14:paraId="71C75B78" w14:textId="77777777" w:rsidR="006F5011" w:rsidRDefault="006F5011" w:rsidP="006F5011">
      <w:pPr>
        <w:spacing w:before="120" w:line="360" w:lineRule="auto"/>
        <w:rPr>
          <w:sz w:val="20"/>
          <w:szCs w:val="20"/>
          <w:lang w:val="en-US"/>
        </w:rPr>
      </w:pPr>
      <w:r w:rsidRPr="00B4171C">
        <w:rPr>
          <w:i/>
          <w:sz w:val="20"/>
          <w:szCs w:val="20"/>
          <w:lang w:val="en-US"/>
        </w:rPr>
        <w:t xml:space="preserve">F-statistic: Main and interaction effects of 2 X 2 factorial repeated measures ANOVA for </w:t>
      </w:r>
      <w:r w:rsidRPr="00DD5DC1">
        <w:rPr>
          <w:i/>
          <w:sz w:val="20"/>
          <w:szCs w:val="20"/>
          <w:lang w:val="en-US"/>
        </w:rPr>
        <w:t xml:space="preserve">reaction times (RT; left), inverse efficiency scores (IES; </w:t>
      </w:r>
      <w:r>
        <w:rPr>
          <w:i/>
          <w:sz w:val="20"/>
          <w:szCs w:val="20"/>
          <w:lang w:val="en-US"/>
        </w:rPr>
        <w:t>middle</w:t>
      </w:r>
      <w:r w:rsidRPr="00DD5DC1">
        <w:rPr>
          <w:i/>
          <w:sz w:val="20"/>
          <w:szCs w:val="20"/>
          <w:lang w:val="en-US"/>
        </w:rPr>
        <w:t>)</w:t>
      </w:r>
      <w:r>
        <w:rPr>
          <w:i/>
          <w:sz w:val="20"/>
          <w:szCs w:val="20"/>
          <w:lang w:val="en-US"/>
        </w:rPr>
        <w:t>, and accuracy</w:t>
      </w:r>
      <w:r w:rsidRPr="00DD5DC1">
        <w:rPr>
          <w:i/>
          <w:sz w:val="20"/>
          <w:szCs w:val="20"/>
          <w:lang w:val="en-US"/>
        </w:rPr>
        <w:t xml:space="preserve"> (</w:t>
      </w:r>
      <w:r>
        <w:rPr>
          <w:i/>
          <w:sz w:val="20"/>
          <w:szCs w:val="20"/>
          <w:lang w:val="en-US"/>
        </w:rPr>
        <w:t>right</w:t>
      </w:r>
      <w:r w:rsidRPr="00DD5DC1">
        <w:rPr>
          <w:i/>
          <w:sz w:val="20"/>
          <w:szCs w:val="20"/>
          <w:lang w:val="en-US"/>
        </w:rPr>
        <w:t>)</w:t>
      </w:r>
      <w:r w:rsidRPr="00B4171C">
        <w:rPr>
          <w:i/>
          <w:sz w:val="20"/>
          <w:szCs w:val="20"/>
          <w:lang w:val="en-US"/>
        </w:rPr>
        <w:t>.</w:t>
      </w:r>
      <w:r w:rsidRPr="00B4171C">
        <w:rPr>
          <w:sz w:val="20"/>
          <w:szCs w:val="20"/>
          <w:lang w:val="en-US"/>
        </w:rPr>
        <w:t xml:space="preserve"> </w:t>
      </w:r>
      <w:r>
        <w:rPr>
          <w:sz w:val="20"/>
          <w:szCs w:val="20"/>
          <w:lang w:val="en-US"/>
        </w:rPr>
        <w:t>Within-subjects factors T</w:t>
      </w:r>
      <w:r w:rsidRPr="00530883">
        <w:rPr>
          <w:sz w:val="20"/>
          <w:szCs w:val="20"/>
          <w:lang w:val="en-US"/>
        </w:rPr>
        <w:t>rial-type</w:t>
      </w:r>
      <w:r>
        <w:rPr>
          <w:sz w:val="20"/>
          <w:szCs w:val="20"/>
          <w:lang w:val="en-US"/>
        </w:rPr>
        <w:t xml:space="preserve"> (</w:t>
      </w:r>
      <w:r w:rsidRPr="00B4171C">
        <w:rPr>
          <w:sz w:val="20"/>
          <w:szCs w:val="20"/>
          <w:lang w:val="en-US"/>
        </w:rPr>
        <w:t>Target/Distractor</w:t>
      </w:r>
      <w:r>
        <w:rPr>
          <w:sz w:val="20"/>
          <w:szCs w:val="20"/>
          <w:lang w:val="en-US"/>
        </w:rPr>
        <w:t>) and Drug (</w:t>
      </w:r>
      <w:r w:rsidRPr="00B4171C">
        <w:rPr>
          <w:sz w:val="20"/>
          <w:szCs w:val="20"/>
          <w:lang w:val="en-US"/>
        </w:rPr>
        <w:t>L-DOPA/Placebo</w:t>
      </w:r>
      <w:r>
        <w:rPr>
          <w:sz w:val="20"/>
          <w:szCs w:val="20"/>
          <w:lang w:val="en-US"/>
        </w:rPr>
        <w:t xml:space="preserve">). Working Memory Capacity (WMC) composite score included as covariate. </w:t>
      </w:r>
      <w:r w:rsidRPr="00B4171C">
        <w:rPr>
          <w:sz w:val="20"/>
          <w:szCs w:val="20"/>
          <w:lang w:val="en-US"/>
        </w:rPr>
        <w:t xml:space="preserve">Values rounded to two decimals. DFn = Degrees of Freedom in the numerator, DFd = Degrees of Freedom in the denominator, </w:t>
      </w:r>
      <w:r w:rsidRPr="00D66573">
        <w:rPr>
          <w:sz w:val="20"/>
          <w:szCs w:val="20"/>
          <w:highlight w:val="lightGray"/>
          <w:lang w:val="en-US"/>
        </w:rPr>
        <w:t>* Significant</w:t>
      </w:r>
      <w:r w:rsidRPr="00B4171C">
        <w:rPr>
          <w:sz w:val="20"/>
          <w:szCs w:val="20"/>
          <w:lang w:val="en-US"/>
        </w:rPr>
        <w:t>, η²</w:t>
      </w:r>
      <w:r>
        <w:rPr>
          <w:sz w:val="20"/>
          <w:szCs w:val="20"/>
          <w:vertAlign w:val="subscript"/>
          <w:lang w:val="en-US"/>
        </w:rPr>
        <w:t>P</w:t>
      </w:r>
      <w:r w:rsidRPr="00B4171C">
        <w:rPr>
          <w:sz w:val="20"/>
          <w:szCs w:val="20"/>
          <w:lang w:val="en-US"/>
        </w:rPr>
        <w:t xml:space="preserve"> = </w:t>
      </w:r>
      <w:r>
        <w:rPr>
          <w:sz w:val="20"/>
          <w:szCs w:val="20"/>
          <w:lang w:val="en-US"/>
        </w:rPr>
        <w:t>partial</w:t>
      </w:r>
      <w:r w:rsidRPr="00B4171C">
        <w:rPr>
          <w:sz w:val="20"/>
          <w:szCs w:val="20"/>
          <w:lang w:val="en-US"/>
        </w:rPr>
        <w:t xml:space="preserve"> Eta-squared.</w:t>
      </w:r>
    </w:p>
    <w:p w14:paraId="080CF898" w14:textId="77777777" w:rsidR="006F5011" w:rsidRPr="00DD5DC1" w:rsidRDefault="006F5011" w:rsidP="006F5011">
      <w:pPr>
        <w:spacing w:before="120" w:line="360" w:lineRule="auto"/>
        <w:rPr>
          <w:sz w:val="20"/>
          <w:szCs w:val="20"/>
          <w:lang w:val="en-US"/>
        </w:rPr>
      </w:pPr>
    </w:p>
    <w:tbl>
      <w:tblPr>
        <w:tblStyle w:val="Tabellenraster"/>
        <w:tblW w:w="0" w:type="auto"/>
        <w:tblLayout w:type="fixed"/>
        <w:tblLook w:val="04A0" w:firstRow="1" w:lastRow="0" w:firstColumn="1" w:lastColumn="0" w:noHBand="0" w:noVBand="1"/>
      </w:tblPr>
      <w:tblGrid>
        <w:gridCol w:w="3687"/>
        <w:gridCol w:w="708"/>
        <w:gridCol w:w="704"/>
        <w:gridCol w:w="997"/>
        <w:gridCol w:w="1134"/>
        <w:gridCol w:w="993"/>
        <w:gridCol w:w="1134"/>
        <w:gridCol w:w="1134"/>
        <w:gridCol w:w="992"/>
        <w:gridCol w:w="1134"/>
        <w:gridCol w:w="1134"/>
        <w:gridCol w:w="992"/>
      </w:tblGrid>
      <w:tr w:rsidR="006F5011" w:rsidRPr="00AD551F" w14:paraId="2B801562" w14:textId="77777777" w:rsidTr="006F5011">
        <w:tc>
          <w:tcPr>
            <w:tcW w:w="5099" w:type="dxa"/>
            <w:gridSpan w:val="3"/>
          </w:tcPr>
          <w:p w14:paraId="74A98534" w14:textId="77777777" w:rsidR="006F5011" w:rsidRPr="00DD5DC1" w:rsidRDefault="006F5011" w:rsidP="00D66F13">
            <w:pPr>
              <w:spacing w:before="120" w:after="120"/>
              <w:rPr>
                <w:sz w:val="18"/>
                <w:szCs w:val="18"/>
                <w:lang w:val="en-US"/>
              </w:rPr>
            </w:pPr>
          </w:p>
        </w:tc>
        <w:tc>
          <w:tcPr>
            <w:tcW w:w="3124" w:type="dxa"/>
            <w:gridSpan w:val="3"/>
            <w:shd w:val="clear" w:color="auto" w:fill="595959" w:themeFill="text1" w:themeFillTint="A6"/>
          </w:tcPr>
          <w:p w14:paraId="26681F9E" w14:textId="77777777" w:rsidR="006F5011" w:rsidRPr="00DD5DC1" w:rsidRDefault="006F5011" w:rsidP="00D66F13">
            <w:pPr>
              <w:spacing w:before="120" w:after="120"/>
              <w:jc w:val="center"/>
              <w:rPr>
                <w:b/>
                <w:color w:val="FFFFFF" w:themeColor="background1"/>
                <w:sz w:val="18"/>
                <w:szCs w:val="18"/>
                <w:lang w:val="de-DE"/>
              </w:rPr>
            </w:pPr>
            <w:r w:rsidRPr="00DD5DC1">
              <w:rPr>
                <w:b/>
                <w:color w:val="FFFFFF" w:themeColor="background1"/>
                <w:sz w:val="18"/>
                <w:szCs w:val="18"/>
                <w:lang w:val="de-DE"/>
              </w:rPr>
              <w:t>RT</w:t>
            </w:r>
          </w:p>
        </w:tc>
        <w:tc>
          <w:tcPr>
            <w:tcW w:w="3260" w:type="dxa"/>
            <w:gridSpan w:val="3"/>
            <w:shd w:val="clear" w:color="auto" w:fill="595959" w:themeFill="text1" w:themeFillTint="A6"/>
          </w:tcPr>
          <w:p w14:paraId="0391B077" w14:textId="77777777" w:rsidR="006F5011" w:rsidRPr="00DD5DC1" w:rsidRDefault="006F5011" w:rsidP="00D66F13">
            <w:pPr>
              <w:spacing w:before="120" w:after="120"/>
              <w:jc w:val="center"/>
              <w:rPr>
                <w:b/>
                <w:color w:val="FFFFFF" w:themeColor="background1"/>
                <w:sz w:val="18"/>
                <w:szCs w:val="18"/>
                <w:lang w:val="de-DE"/>
              </w:rPr>
            </w:pPr>
            <w:r w:rsidRPr="00DD5DC1">
              <w:rPr>
                <w:b/>
                <w:color w:val="FFFFFF" w:themeColor="background1"/>
                <w:sz w:val="18"/>
                <w:szCs w:val="18"/>
                <w:lang w:val="de-DE"/>
              </w:rPr>
              <w:t>IES</w:t>
            </w:r>
          </w:p>
        </w:tc>
        <w:tc>
          <w:tcPr>
            <w:tcW w:w="3260" w:type="dxa"/>
            <w:gridSpan w:val="3"/>
            <w:shd w:val="clear" w:color="auto" w:fill="595959" w:themeFill="text1" w:themeFillTint="A6"/>
          </w:tcPr>
          <w:p w14:paraId="072B8453" w14:textId="77777777" w:rsidR="006F5011" w:rsidRPr="00DD5DC1" w:rsidRDefault="006F5011" w:rsidP="00D66F13">
            <w:pPr>
              <w:spacing w:before="120" w:after="120"/>
              <w:jc w:val="center"/>
              <w:rPr>
                <w:b/>
                <w:color w:val="FFFFFF" w:themeColor="background1"/>
                <w:sz w:val="18"/>
                <w:szCs w:val="18"/>
                <w:lang w:val="de-DE"/>
              </w:rPr>
            </w:pPr>
            <w:r w:rsidRPr="00DD5DC1">
              <w:rPr>
                <w:b/>
                <w:color w:val="FFFFFF" w:themeColor="background1"/>
                <w:sz w:val="18"/>
                <w:szCs w:val="18"/>
                <w:lang w:val="de-DE"/>
              </w:rPr>
              <w:t>Accuracy</w:t>
            </w:r>
          </w:p>
        </w:tc>
      </w:tr>
      <w:tr w:rsidR="006F5011" w:rsidRPr="00AD551F" w14:paraId="3B789E62" w14:textId="77777777" w:rsidTr="00D66F13">
        <w:tc>
          <w:tcPr>
            <w:tcW w:w="3687" w:type="dxa"/>
          </w:tcPr>
          <w:p w14:paraId="6BC1110A" w14:textId="77777777" w:rsidR="006F5011" w:rsidRPr="00DD5DC1" w:rsidRDefault="006F5011" w:rsidP="00D66F13">
            <w:pPr>
              <w:spacing w:before="120" w:after="120"/>
              <w:rPr>
                <w:sz w:val="18"/>
                <w:szCs w:val="18"/>
                <w:lang w:val="de-DE"/>
              </w:rPr>
            </w:pPr>
          </w:p>
        </w:tc>
        <w:tc>
          <w:tcPr>
            <w:tcW w:w="708" w:type="dxa"/>
          </w:tcPr>
          <w:p w14:paraId="68B78E90" w14:textId="77777777" w:rsidR="006F5011" w:rsidRPr="00DD5DC1" w:rsidRDefault="006F5011" w:rsidP="00D66F13">
            <w:pPr>
              <w:spacing w:before="120" w:after="120"/>
              <w:rPr>
                <w:sz w:val="18"/>
                <w:szCs w:val="18"/>
                <w:lang w:val="de-DE"/>
              </w:rPr>
            </w:pPr>
            <w:r w:rsidRPr="00DD5DC1">
              <w:rPr>
                <w:b/>
                <w:sz w:val="18"/>
                <w:szCs w:val="18"/>
              </w:rPr>
              <w:t>DFn</w:t>
            </w:r>
          </w:p>
        </w:tc>
        <w:tc>
          <w:tcPr>
            <w:tcW w:w="704" w:type="dxa"/>
          </w:tcPr>
          <w:p w14:paraId="64E513BC" w14:textId="77777777" w:rsidR="006F5011" w:rsidRPr="00DD5DC1" w:rsidRDefault="006F5011" w:rsidP="00D66F13">
            <w:pPr>
              <w:spacing w:before="120" w:after="120"/>
              <w:rPr>
                <w:sz w:val="18"/>
                <w:szCs w:val="18"/>
                <w:lang w:val="de-DE"/>
              </w:rPr>
            </w:pPr>
            <w:r w:rsidRPr="00DD5DC1">
              <w:rPr>
                <w:b/>
                <w:sz w:val="18"/>
                <w:szCs w:val="18"/>
              </w:rPr>
              <w:t>DFd</w:t>
            </w:r>
          </w:p>
        </w:tc>
        <w:tc>
          <w:tcPr>
            <w:tcW w:w="997" w:type="dxa"/>
          </w:tcPr>
          <w:p w14:paraId="433302F1" w14:textId="77777777" w:rsidR="006F5011" w:rsidRPr="00DD5DC1" w:rsidRDefault="006F5011" w:rsidP="00D66F13">
            <w:pPr>
              <w:spacing w:before="120" w:after="120"/>
              <w:rPr>
                <w:sz w:val="18"/>
                <w:szCs w:val="18"/>
                <w:lang w:val="de-DE"/>
              </w:rPr>
            </w:pPr>
            <w:r w:rsidRPr="00DD5DC1">
              <w:rPr>
                <w:b/>
                <w:sz w:val="18"/>
                <w:szCs w:val="18"/>
              </w:rPr>
              <w:t>F</w:t>
            </w:r>
          </w:p>
        </w:tc>
        <w:tc>
          <w:tcPr>
            <w:tcW w:w="1134" w:type="dxa"/>
          </w:tcPr>
          <w:p w14:paraId="1704A3C1" w14:textId="77777777" w:rsidR="006F5011" w:rsidRPr="00DD5DC1" w:rsidRDefault="006F5011" w:rsidP="00D66F13">
            <w:pPr>
              <w:spacing w:before="120" w:after="120"/>
              <w:rPr>
                <w:sz w:val="18"/>
                <w:szCs w:val="18"/>
                <w:lang w:val="de-DE"/>
              </w:rPr>
            </w:pPr>
            <w:r w:rsidRPr="00DD5DC1">
              <w:rPr>
                <w:b/>
                <w:sz w:val="18"/>
                <w:szCs w:val="18"/>
              </w:rPr>
              <w:t>p</w:t>
            </w:r>
          </w:p>
        </w:tc>
        <w:tc>
          <w:tcPr>
            <w:tcW w:w="993" w:type="dxa"/>
          </w:tcPr>
          <w:p w14:paraId="280AF28A" w14:textId="77777777" w:rsidR="006F5011" w:rsidRPr="00DD5DC1" w:rsidRDefault="006F5011" w:rsidP="00D66F13">
            <w:pPr>
              <w:spacing w:before="120" w:after="120"/>
              <w:rPr>
                <w:sz w:val="18"/>
                <w:szCs w:val="18"/>
                <w:lang w:val="de-DE"/>
              </w:rPr>
            </w:pPr>
            <w:r w:rsidRPr="00DD5DC1">
              <w:rPr>
                <w:b/>
                <w:sz w:val="18"/>
                <w:szCs w:val="18"/>
                <w:lang w:val="en-US"/>
              </w:rPr>
              <w:t>η²</w:t>
            </w:r>
            <w:r w:rsidRPr="00DD5DC1">
              <w:rPr>
                <w:b/>
                <w:sz w:val="18"/>
                <w:szCs w:val="18"/>
                <w:vertAlign w:val="subscript"/>
                <w:lang w:val="en-US"/>
              </w:rPr>
              <w:t>P</w:t>
            </w:r>
          </w:p>
        </w:tc>
        <w:tc>
          <w:tcPr>
            <w:tcW w:w="1134" w:type="dxa"/>
          </w:tcPr>
          <w:p w14:paraId="4707604A" w14:textId="77777777" w:rsidR="006F5011" w:rsidRPr="00DD5DC1" w:rsidRDefault="006F5011" w:rsidP="00D66F13">
            <w:pPr>
              <w:spacing w:before="120" w:after="120"/>
              <w:rPr>
                <w:sz w:val="18"/>
                <w:szCs w:val="18"/>
                <w:lang w:val="de-DE"/>
              </w:rPr>
            </w:pPr>
            <w:r w:rsidRPr="00DD5DC1">
              <w:rPr>
                <w:b/>
                <w:sz w:val="18"/>
                <w:szCs w:val="18"/>
              </w:rPr>
              <w:t>F</w:t>
            </w:r>
          </w:p>
        </w:tc>
        <w:tc>
          <w:tcPr>
            <w:tcW w:w="1134" w:type="dxa"/>
          </w:tcPr>
          <w:p w14:paraId="0105CDA7" w14:textId="77777777" w:rsidR="006F5011" w:rsidRPr="00DD5DC1" w:rsidRDefault="006F5011" w:rsidP="00D66F13">
            <w:pPr>
              <w:spacing w:before="120" w:after="120"/>
              <w:rPr>
                <w:sz w:val="18"/>
                <w:szCs w:val="18"/>
                <w:lang w:val="de-DE"/>
              </w:rPr>
            </w:pPr>
            <w:r w:rsidRPr="00DD5DC1">
              <w:rPr>
                <w:b/>
                <w:sz w:val="18"/>
                <w:szCs w:val="18"/>
              </w:rPr>
              <w:t>p</w:t>
            </w:r>
          </w:p>
        </w:tc>
        <w:tc>
          <w:tcPr>
            <w:tcW w:w="992" w:type="dxa"/>
          </w:tcPr>
          <w:p w14:paraId="56AF402E" w14:textId="77777777" w:rsidR="006F5011" w:rsidRPr="00DD5DC1" w:rsidRDefault="006F5011" w:rsidP="00D66F13">
            <w:pPr>
              <w:spacing w:before="120" w:after="120"/>
              <w:rPr>
                <w:sz w:val="18"/>
                <w:szCs w:val="18"/>
                <w:lang w:val="de-DE"/>
              </w:rPr>
            </w:pPr>
            <w:r w:rsidRPr="00DD5DC1">
              <w:rPr>
                <w:b/>
                <w:sz w:val="18"/>
                <w:szCs w:val="18"/>
                <w:lang w:val="en-US"/>
              </w:rPr>
              <w:t>η²</w:t>
            </w:r>
            <w:r w:rsidRPr="00DD5DC1">
              <w:rPr>
                <w:b/>
                <w:sz w:val="18"/>
                <w:szCs w:val="18"/>
                <w:vertAlign w:val="subscript"/>
                <w:lang w:val="en-US"/>
              </w:rPr>
              <w:t>P</w:t>
            </w:r>
          </w:p>
        </w:tc>
        <w:tc>
          <w:tcPr>
            <w:tcW w:w="1134" w:type="dxa"/>
          </w:tcPr>
          <w:p w14:paraId="1C3E0D9D" w14:textId="77777777" w:rsidR="006F5011" w:rsidRPr="00DD5DC1" w:rsidRDefault="006F5011" w:rsidP="00D66F13">
            <w:pPr>
              <w:spacing w:before="120" w:after="120"/>
              <w:rPr>
                <w:sz w:val="18"/>
                <w:szCs w:val="18"/>
                <w:lang w:val="de-DE"/>
              </w:rPr>
            </w:pPr>
            <w:r w:rsidRPr="00DD5DC1">
              <w:rPr>
                <w:b/>
                <w:sz w:val="18"/>
                <w:szCs w:val="18"/>
              </w:rPr>
              <w:t>F</w:t>
            </w:r>
          </w:p>
        </w:tc>
        <w:tc>
          <w:tcPr>
            <w:tcW w:w="1134" w:type="dxa"/>
          </w:tcPr>
          <w:p w14:paraId="139D0A5E" w14:textId="77777777" w:rsidR="006F5011" w:rsidRPr="00DD5DC1" w:rsidRDefault="006F5011" w:rsidP="00D66F13">
            <w:pPr>
              <w:spacing w:before="120" w:after="120"/>
              <w:rPr>
                <w:sz w:val="18"/>
                <w:szCs w:val="18"/>
                <w:lang w:val="de-DE"/>
              </w:rPr>
            </w:pPr>
            <w:r w:rsidRPr="00DD5DC1">
              <w:rPr>
                <w:b/>
                <w:sz w:val="18"/>
                <w:szCs w:val="18"/>
              </w:rPr>
              <w:t>p</w:t>
            </w:r>
          </w:p>
        </w:tc>
        <w:tc>
          <w:tcPr>
            <w:tcW w:w="992" w:type="dxa"/>
          </w:tcPr>
          <w:p w14:paraId="0AA372D2" w14:textId="77777777" w:rsidR="006F5011" w:rsidRPr="00DD5DC1" w:rsidRDefault="006F5011" w:rsidP="00D66F13">
            <w:pPr>
              <w:spacing w:before="120" w:after="120"/>
              <w:rPr>
                <w:sz w:val="18"/>
                <w:szCs w:val="18"/>
                <w:lang w:val="de-DE"/>
              </w:rPr>
            </w:pPr>
            <w:r w:rsidRPr="00DD5DC1">
              <w:rPr>
                <w:b/>
                <w:sz w:val="18"/>
                <w:szCs w:val="18"/>
                <w:lang w:val="en-US"/>
              </w:rPr>
              <w:t>η²</w:t>
            </w:r>
            <w:r w:rsidRPr="00DD5DC1">
              <w:rPr>
                <w:b/>
                <w:sz w:val="18"/>
                <w:szCs w:val="18"/>
                <w:vertAlign w:val="subscript"/>
                <w:lang w:val="en-US"/>
              </w:rPr>
              <w:t>P</w:t>
            </w:r>
          </w:p>
        </w:tc>
      </w:tr>
      <w:tr w:rsidR="006F5011" w:rsidRPr="00AD551F" w14:paraId="10573247" w14:textId="77777777" w:rsidTr="00D66F13">
        <w:tc>
          <w:tcPr>
            <w:tcW w:w="3687" w:type="dxa"/>
            <w:shd w:val="clear" w:color="auto" w:fill="D9D9D9" w:themeFill="background1" w:themeFillShade="D9"/>
          </w:tcPr>
          <w:p w14:paraId="1D60E301" w14:textId="77777777" w:rsidR="006F5011" w:rsidRPr="00DD5DC1" w:rsidRDefault="006F5011" w:rsidP="00D66F13">
            <w:pPr>
              <w:spacing w:before="120" w:after="120"/>
              <w:rPr>
                <w:sz w:val="18"/>
                <w:szCs w:val="18"/>
              </w:rPr>
            </w:pPr>
            <w:r w:rsidRPr="00DD5DC1">
              <w:rPr>
                <w:sz w:val="18"/>
                <w:szCs w:val="18"/>
              </w:rPr>
              <w:t>WMC Composite</w:t>
            </w:r>
          </w:p>
        </w:tc>
        <w:tc>
          <w:tcPr>
            <w:tcW w:w="708" w:type="dxa"/>
            <w:shd w:val="clear" w:color="auto" w:fill="D9D9D9" w:themeFill="background1" w:themeFillShade="D9"/>
          </w:tcPr>
          <w:p w14:paraId="28F16931" w14:textId="77777777" w:rsidR="006F5011" w:rsidRPr="00DD5DC1" w:rsidRDefault="006F5011" w:rsidP="00D66F13">
            <w:pPr>
              <w:spacing w:before="120" w:after="120"/>
              <w:rPr>
                <w:sz w:val="18"/>
                <w:szCs w:val="18"/>
              </w:rPr>
            </w:pPr>
            <w:r w:rsidRPr="00DD5DC1">
              <w:rPr>
                <w:sz w:val="18"/>
                <w:szCs w:val="18"/>
              </w:rPr>
              <w:t>1</w:t>
            </w:r>
          </w:p>
        </w:tc>
        <w:tc>
          <w:tcPr>
            <w:tcW w:w="704" w:type="dxa"/>
            <w:shd w:val="clear" w:color="auto" w:fill="D9D9D9" w:themeFill="background1" w:themeFillShade="D9"/>
          </w:tcPr>
          <w:p w14:paraId="505D4FBF" w14:textId="77777777" w:rsidR="006F5011" w:rsidRPr="00DD5DC1" w:rsidRDefault="006F5011" w:rsidP="00D66F13">
            <w:pPr>
              <w:spacing w:before="120" w:after="120"/>
              <w:rPr>
                <w:sz w:val="18"/>
                <w:szCs w:val="18"/>
              </w:rPr>
            </w:pPr>
            <w:r w:rsidRPr="00DD5DC1">
              <w:rPr>
                <w:sz w:val="18"/>
                <w:szCs w:val="18"/>
              </w:rPr>
              <w:t>63</w:t>
            </w:r>
          </w:p>
        </w:tc>
        <w:tc>
          <w:tcPr>
            <w:tcW w:w="997" w:type="dxa"/>
            <w:shd w:val="clear" w:color="auto" w:fill="D9D9D9" w:themeFill="background1" w:themeFillShade="D9"/>
          </w:tcPr>
          <w:p w14:paraId="26C92F26" w14:textId="77777777" w:rsidR="006F5011" w:rsidRPr="00DD5DC1" w:rsidRDefault="006F5011" w:rsidP="00D66F13">
            <w:pPr>
              <w:spacing w:before="120" w:after="120"/>
              <w:rPr>
                <w:sz w:val="18"/>
                <w:szCs w:val="18"/>
              </w:rPr>
            </w:pPr>
            <w:r w:rsidRPr="00DD5DC1">
              <w:rPr>
                <w:sz w:val="18"/>
                <w:szCs w:val="18"/>
              </w:rPr>
              <w:t>7.8</w:t>
            </w:r>
          </w:p>
        </w:tc>
        <w:tc>
          <w:tcPr>
            <w:tcW w:w="1134" w:type="dxa"/>
            <w:shd w:val="clear" w:color="auto" w:fill="D9D9D9" w:themeFill="background1" w:themeFillShade="D9"/>
          </w:tcPr>
          <w:p w14:paraId="0F2299B4" w14:textId="77777777" w:rsidR="006F5011" w:rsidRPr="00DD5DC1" w:rsidRDefault="006F5011" w:rsidP="00D66F13">
            <w:pPr>
              <w:spacing w:before="120" w:after="120"/>
              <w:rPr>
                <w:sz w:val="18"/>
                <w:szCs w:val="18"/>
              </w:rPr>
            </w:pPr>
            <w:r w:rsidRPr="00DD5DC1">
              <w:rPr>
                <w:sz w:val="18"/>
                <w:szCs w:val="18"/>
              </w:rPr>
              <w:t>0.01</w:t>
            </w:r>
            <w:r>
              <w:rPr>
                <w:sz w:val="18"/>
                <w:szCs w:val="18"/>
              </w:rPr>
              <w:t xml:space="preserve"> *</w:t>
            </w:r>
          </w:p>
        </w:tc>
        <w:tc>
          <w:tcPr>
            <w:tcW w:w="993" w:type="dxa"/>
            <w:shd w:val="clear" w:color="auto" w:fill="D9D9D9" w:themeFill="background1" w:themeFillShade="D9"/>
          </w:tcPr>
          <w:p w14:paraId="3D6F3A26" w14:textId="77777777" w:rsidR="006F5011" w:rsidRPr="00DD5DC1" w:rsidRDefault="006F5011" w:rsidP="00D66F13">
            <w:pPr>
              <w:spacing w:before="120" w:after="120"/>
              <w:rPr>
                <w:sz w:val="18"/>
                <w:szCs w:val="18"/>
              </w:rPr>
            </w:pPr>
            <w:r w:rsidRPr="00DD5DC1">
              <w:rPr>
                <w:sz w:val="18"/>
                <w:szCs w:val="18"/>
              </w:rPr>
              <w:t>0.11</w:t>
            </w:r>
          </w:p>
        </w:tc>
        <w:tc>
          <w:tcPr>
            <w:tcW w:w="1134" w:type="dxa"/>
            <w:shd w:val="clear" w:color="auto" w:fill="D9D9D9" w:themeFill="background1" w:themeFillShade="D9"/>
          </w:tcPr>
          <w:p w14:paraId="6F16A0A3" w14:textId="77777777" w:rsidR="006F5011" w:rsidRPr="00DD5DC1" w:rsidRDefault="006F5011" w:rsidP="00D66F13">
            <w:pPr>
              <w:spacing w:before="120" w:after="120"/>
              <w:rPr>
                <w:sz w:val="18"/>
                <w:szCs w:val="18"/>
              </w:rPr>
            </w:pPr>
            <w:r w:rsidRPr="00DD5DC1">
              <w:rPr>
                <w:sz w:val="18"/>
                <w:szCs w:val="18"/>
              </w:rPr>
              <w:t>9.28</w:t>
            </w:r>
          </w:p>
        </w:tc>
        <w:tc>
          <w:tcPr>
            <w:tcW w:w="1134" w:type="dxa"/>
            <w:shd w:val="clear" w:color="auto" w:fill="D9D9D9" w:themeFill="background1" w:themeFillShade="D9"/>
          </w:tcPr>
          <w:p w14:paraId="521D8F70" w14:textId="77777777" w:rsidR="006F5011" w:rsidRPr="00DD5DC1" w:rsidRDefault="006F5011" w:rsidP="00D66F13">
            <w:pPr>
              <w:spacing w:before="120" w:after="120"/>
              <w:rPr>
                <w:sz w:val="18"/>
                <w:szCs w:val="18"/>
              </w:rPr>
            </w:pPr>
            <w:r w:rsidRPr="00D77DB0">
              <w:rPr>
                <w:sz w:val="18"/>
                <w:szCs w:val="18"/>
              </w:rPr>
              <w:t>&lt; 0.01 *</w:t>
            </w:r>
          </w:p>
        </w:tc>
        <w:tc>
          <w:tcPr>
            <w:tcW w:w="992" w:type="dxa"/>
            <w:shd w:val="clear" w:color="auto" w:fill="D9D9D9" w:themeFill="background1" w:themeFillShade="D9"/>
          </w:tcPr>
          <w:p w14:paraId="5314B033" w14:textId="77777777" w:rsidR="006F5011" w:rsidRPr="00DD5DC1" w:rsidRDefault="006F5011" w:rsidP="00D66F13">
            <w:pPr>
              <w:spacing w:before="120" w:after="120"/>
              <w:rPr>
                <w:sz w:val="18"/>
                <w:szCs w:val="18"/>
              </w:rPr>
            </w:pPr>
            <w:r w:rsidRPr="00DD5DC1">
              <w:rPr>
                <w:sz w:val="18"/>
                <w:szCs w:val="18"/>
              </w:rPr>
              <w:t>0.13</w:t>
            </w:r>
          </w:p>
        </w:tc>
        <w:tc>
          <w:tcPr>
            <w:tcW w:w="1134" w:type="dxa"/>
          </w:tcPr>
          <w:p w14:paraId="5BB87FAC" w14:textId="77777777" w:rsidR="006F5011" w:rsidRPr="00DD5DC1" w:rsidRDefault="006F5011" w:rsidP="00D66F13">
            <w:pPr>
              <w:spacing w:before="120" w:after="120"/>
              <w:rPr>
                <w:sz w:val="18"/>
                <w:szCs w:val="18"/>
              </w:rPr>
            </w:pPr>
            <w:r w:rsidRPr="00DD5DC1">
              <w:rPr>
                <w:sz w:val="18"/>
                <w:szCs w:val="18"/>
              </w:rPr>
              <w:t>3.97</w:t>
            </w:r>
          </w:p>
        </w:tc>
        <w:tc>
          <w:tcPr>
            <w:tcW w:w="1134" w:type="dxa"/>
          </w:tcPr>
          <w:p w14:paraId="5006DFF2" w14:textId="77777777" w:rsidR="006F5011" w:rsidRPr="00DD5DC1" w:rsidRDefault="006F5011" w:rsidP="00D66F13">
            <w:pPr>
              <w:spacing w:before="120" w:after="120"/>
              <w:rPr>
                <w:sz w:val="18"/>
                <w:szCs w:val="18"/>
              </w:rPr>
            </w:pPr>
            <w:r w:rsidRPr="00DD5DC1">
              <w:rPr>
                <w:sz w:val="18"/>
                <w:szCs w:val="18"/>
              </w:rPr>
              <w:t>0.05</w:t>
            </w:r>
          </w:p>
        </w:tc>
        <w:tc>
          <w:tcPr>
            <w:tcW w:w="992" w:type="dxa"/>
          </w:tcPr>
          <w:p w14:paraId="32CA276C" w14:textId="77777777" w:rsidR="006F5011" w:rsidRPr="00DD5DC1" w:rsidRDefault="006F5011" w:rsidP="00D66F13">
            <w:pPr>
              <w:spacing w:before="120" w:after="120"/>
              <w:rPr>
                <w:sz w:val="18"/>
                <w:szCs w:val="18"/>
              </w:rPr>
            </w:pPr>
            <w:r w:rsidRPr="00DD5DC1">
              <w:rPr>
                <w:sz w:val="18"/>
                <w:szCs w:val="18"/>
              </w:rPr>
              <w:t>0.06</w:t>
            </w:r>
          </w:p>
        </w:tc>
      </w:tr>
      <w:tr w:rsidR="006F5011" w:rsidRPr="00AD551F" w14:paraId="740F1F04" w14:textId="77777777" w:rsidTr="00D66F13">
        <w:tc>
          <w:tcPr>
            <w:tcW w:w="3687" w:type="dxa"/>
          </w:tcPr>
          <w:p w14:paraId="7C3091AD" w14:textId="77777777" w:rsidR="006F5011" w:rsidRPr="00DD5DC1" w:rsidRDefault="006F5011" w:rsidP="00D66F13">
            <w:pPr>
              <w:spacing w:before="120" w:after="120"/>
              <w:rPr>
                <w:sz w:val="18"/>
                <w:szCs w:val="18"/>
              </w:rPr>
            </w:pPr>
            <w:r w:rsidRPr="00DD5DC1">
              <w:rPr>
                <w:sz w:val="18"/>
                <w:szCs w:val="18"/>
              </w:rPr>
              <w:t>Drug</w:t>
            </w:r>
          </w:p>
        </w:tc>
        <w:tc>
          <w:tcPr>
            <w:tcW w:w="708" w:type="dxa"/>
          </w:tcPr>
          <w:p w14:paraId="6E51896A" w14:textId="77777777" w:rsidR="006F5011" w:rsidRPr="00DD5DC1" w:rsidRDefault="006F5011" w:rsidP="00D66F13">
            <w:pPr>
              <w:spacing w:before="120" w:after="120"/>
              <w:rPr>
                <w:sz w:val="18"/>
                <w:szCs w:val="18"/>
              </w:rPr>
            </w:pPr>
            <w:r w:rsidRPr="00DD5DC1">
              <w:rPr>
                <w:sz w:val="18"/>
                <w:szCs w:val="18"/>
              </w:rPr>
              <w:t>1</w:t>
            </w:r>
          </w:p>
        </w:tc>
        <w:tc>
          <w:tcPr>
            <w:tcW w:w="704" w:type="dxa"/>
          </w:tcPr>
          <w:p w14:paraId="4911932E" w14:textId="77777777" w:rsidR="006F5011" w:rsidRPr="00DD5DC1" w:rsidRDefault="006F5011" w:rsidP="00D66F13">
            <w:pPr>
              <w:spacing w:before="120" w:after="120"/>
              <w:rPr>
                <w:sz w:val="18"/>
                <w:szCs w:val="18"/>
              </w:rPr>
            </w:pPr>
            <w:r w:rsidRPr="00DD5DC1">
              <w:rPr>
                <w:sz w:val="18"/>
                <w:szCs w:val="18"/>
              </w:rPr>
              <w:t>63</w:t>
            </w:r>
          </w:p>
        </w:tc>
        <w:tc>
          <w:tcPr>
            <w:tcW w:w="997" w:type="dxa"/>
          </w:tcPr>
          <w:p w14:paraId="4248264D" w14:textId="77777777" w:rsidR="006F5011" w:rsidRPr="00DD5DC1" w:rsidRDefault="006F5011" w:rsidP="00D66F13">
            <w:pPr>
              <w:spacing w:before="120" w:after="120"/>
              <w:rPr>
                <w:sz w:val="18"/>
                <w:szCs w:val="18"/>
              </w:rPr>
            </w:pPr>
            <w:r w:rsidRPr="00D77DB0">
              <w:rPr>
                <w:sz w:val="18"/>
                <w:szCs w:val="18"/>
              </w:rPr>
              <w:t>&lt; 0.01</w:t>
            </w:r>
          </w:p>
        </w:tc>
        <w:tc>
          <w:tcPr>
            <w:tcW w:w="1134" w:type="dxa"/>
          </w:tcPr>
          <w:p w14:paraId="64F22299" w14:textId="77777777" w:rsidR="006F5011" w:rsidRPr="00DD5DC1" w:rsidRDefault="006F5011" w:rsidP="00D66F13">
            <w:pPr>
              <w:spacing w:before="120" w:after="120"/>
              <w:rPr>
                <w:sz w:val="18"/>
                <w:szCs w:val="18"/>
              </w:rPr>
            </w:pPr>
            <w:r w:rsidRPr="00DD5DC1">
              <w:rPr>
                <w:sz w:val="18"/>
                <w:szCs w:val="18"/>
              </w:rPr>
              <w:t>0.95</w:t>
            </w:r>
          </w:p>
        </w:tc>
        <w:tc>
          <w:tcPr>
            <w:tcW w:w="993" w:type="dxa"/>
          </w:tcPr>
          <w:p w14:paraId="3826447D" w14:textId="77777777" w:rsidR="006F5011" w:rsidRPr="00DD5DC1" w:rsidRDefault="006F5011" w:rsidP="00D66F13">
            <w:pPr>
              <w:spacing w:before="120" w:after="120"/>
              <w:rPr>
                <w:sz w:val="18"/>
                <w:szCs w:val="18"/>
              </w:rPr>
            </w:pPr>
            <w:r w:rsidRPr="00D77DB0">
              <w:rPr>
                <w:sz w:val="18"/>
                <w:szCs w:val="18"/>
              </w:rPr>
              <w:t>&lt; 0.01</w:t>
            </w:r>
          </w:p>
        </w:tc>
        <w:tc>
          <w:tcPr>
            <w:tcW w:w="1134" w:type="dxa"/>
          </w:tcPr>
          <w:p w14:paraId="2F1E4162" w14:textId="77777777" w:rsidR="006F5011" w:rsidRPr="00DD5DC1" w:rsidRDefault="006F5011" w:rsidP="00D66F13">
            <w:pPr>
              <w:spacing w:before="120" w:after="120"/>
              <w:rPr>
                <w:sz w:val="18"/>
                <w:szCs w:val="18"/>
              </w:rPr>
            </w:pPr>
            <w:r w:rsidRPr="00DD5DC1">
              <w:rPr>
                <w:sz w:val="18"/>
                <w:szCs w:val="18"/>
              </w:rPr>
              <w:t>0.18</w:t>
            </w:r>
          </w:p>
        </w:tc>
        <w:tc>
          <w:tcPr>
            <w:tcW w:w="1134" w:type="dxa"/>
          </w:tcPr>
          <w:p w14:paraId="36BF1B80" w14:textId="77777777" w:rsidR="006F5011" w:rsidRPr="00DD5DC1" w:rsidRDefault="006F5011" w:rsidP="00D66F13">
            <w:pPr>
              <w:spacing w:before="120" w:after="120"/>
              <w:rPr>
                <w:sz w:val="18"/>
                <w:szCs w:val="18"/>
              </w:rPr>
            </w:pPr>
            <w:r w:rsidRPr="00DD5DC1">
              <w:rPr>
                <w:sz w:val="18"/>
                <w:szCs w:val="18"/>
              </w:rPr>
              <w:t>0.67</w:t>
            </w:r>
          </w:p>
        </w:tc>
        <w:tc>
          <w:tcPr>
            <w:tcW w:w="992" w:type="dxa"/>
          </w:tcPr>
          <w:p w14:paraId="5C8EE19A" w14:textId="77777777" w:rsidR="006F5011" w:rsidRPr="00DD5DC1" w:rsidRDefault="006F5011" w:rsidP="00D66F13">
            <w:pPr>
              <w:spacing w:before="120" w:after="120"/>
              <w:rPr>
                <w:sz w:val="18"/>
                <w:szCs w:val="18"/>
              </w:rPr>
            </w:pPr>
            <w:r w:rsidRPr="00D77DB0">
              <w:rPr>
                <w:sz w:val="18"/>
                <w:szCs w:val="18"/>
              </w:rPr>
              <w:t>&lt; 0.01</w:t>
            </w:r>
          </w:p>
        </w:tc>
        <w:tc>
          <w:tcPr>
            <w:tcW w:w="1134" w:type="dxa"/>
          </w:tcPr>
          <w:p w14:paraId="7071C48F" w14:textId="77777777" w:rsidR="006F5011" w:rsidRPr="00DD5DC1" w:rsidRDefault="006F5011" w:rsidP="00D66F13">
            <w:pPr>
              <w:spacing w:before="120" w:after="120"/>
              <w:rPr>
                <w:sz w:val="18"/>
                <w:szCs w:val="18"/>
              </w:rPr>
            </w:pPr>
            <w:r w:rsidRPr="00DD5DC1">
              <w:rPr>
                <w:sz w:val="18"/>
                <w:szCs w:val="18"/>
              </w:rPr>
              <w:t>0.66</w:t>
            </w:r>
          </w:p>
        </w:tc>
        <w:tc>
          <w:tcPr>
            <w:tcW w:w="1134" w:type="dxa"/>
          </w:tcPr>
          <w:p w14:paraId="578E8634" w14:textId="77777777" w:rsidR="006F5011" w:rsidRPr="00DD5DC1" w:rsidRDefault="006F5011" w:rsidP="00D66F13">
            <w:pPr>
              <w:spacing w:before="120" w:after="120"/>
              <w:rPr>
                <w:sz w:val="18"/>
                <w:szCs w:val="18"/>
              </w:rPr>
            </w:pPr>
            <w:r w:rsidRPr="00DD5DC1">
              <w:rPr>
                <w:sz w:val="18"/>
                <w:szCs w:val="18"/>
              </w:rPr>
              <w:t>0.42</w:t>
            </w:r>
          </w:p>
        </w:tc>
        <w:tc>
          <w:tcPr>
            <w:tcW w:w="992" w:type="dxa"/>
          </w:tcPr>
          <w:p w14:paraId="11BF543B" w14:textId="77777777" w:rsidR="006F5011" w:rsidRPr="00DD5DC1" w:rsidRDefault="006F5011" w:rsidP="00D66F13">
            <w:pPr>
              <w:spacing w:before="120" w:after="120"/>
              <w:rPr>
                <w:sz w:val="18"/>
                <w:szCs w:val="18"/>
              </w:rPr>
            </w:pPr>
            <w:r w:rsidRPr="00DD5DC1">
              <w:rPr>
                <w:sz w:val="18"/>
                <w:szCs w:val="18"/>
              </w:rPr>
              <w:t>0.01</w:t>
            </w:r>
          </w:p>
        </w:tc>
      </w:tr>
      <w:tr w:rsidR="006F5011" w:rsidRPr="00AD551F" w14:paraId="1E13F912" w14:textId="77777777" w:rsidTr="00D66F13">
        <w:tc>
          <w:tcPr>
            <w:tcW w:w="3687" w:type="dxa"/>
          </w:tcPr>
          <w:p w14:paraId="0325D684" w14:textId="77777777" w:rsidR="006F5011" w:rsidRPr="00DD5DC1" w:rsidRDefault="006F5011" w:rsidP="00D66F13">
            <w:pPr>
              <w:spacing w:before="120" w:after="120"/>
              <w:rPr>
                <w:sz w:val="18"/>
                <w:szCs w:val="18"/>
              </w:rPr>
            </w:pPr>
            <w:r w:rsidRPr="00DD5DC1">
              <w:rPr>
                <w:sz w:val="18"/>
                <w:szCs w:val="18"/>
              </w:rPr>
              <w:t>WMC Composite X Drug</w:t>
            </w:r>
          </w:p>
        </w:tc>
        <w:tc>
          <w:tcPr>
            <w:tcW w:w="708" w:type="dxa"/>
          </w:tcPr>
          <w:p w14:paraId="5DA33562" w14:textId="77777777" w:rsidR="006F5011" w:rsidRPr="00DD5DC1" w:rsidRDefault="006F5011" w:rsidP="00D66F13">
            <w:pPr>
              <w:spacing w:before="120" w:after="120"/>
              <w:rPr>
                <w:sz w:val="18"/>
                <w:szCs w:val="18"/>
              </w:rPr>
            </w:pPr>
            <w:r w:rsidRPr="00DD5DC1">
              <w:rPr>
                <w:sz w:val="18"/>
                <w:szCs w:val="18"/>
              </w:rPr>
              <w:t>1</w:t>
            </w:r>
          </w:p>
        </w:tc>
        <w:tc>
          <w:tcPr>
            <w:tcW w:w="704" w:type="dxa"/>
          </w:tcPr>
          <w:p w14:paraId="5943C99E" w14:textId="77777777" w:rsidR="006F5011" w:rsidRPr="00DD5DC1" w:rsidRDefault="006F5011" w:rsidP="00D66F13">
            <w:pPr>
              <w:spacing w:before="120" w:after="120"/>
              <w:rPr>
                <w:sz w:val="18"/>
                <w:szCs w:val="18"/>
              </w:rPr>
            </w:pPr>
            <w:r w:rsidRPr="00DD5DC1">
              <w:rPr>
                <w:sz w:val="18"/>
                <w:szCs w:val="18"/>
              </w:rPr>
              <w:t>63</w:t>
            </w:r>
          </w:p>
        </w:tc>
        <w:tc>
          <w:tcPr>
            <w:tcW w:w="997" w:type="dxa"/>
          </w:tcPr>
          <w:p w14:paraId="189A9B27" w14:textId="77777777" w:rsidR="006F5011" w:rsidRPr="00DD5DC1" w:rsidRDefault="006F5011" w:rsidP="00D66F13">
            <w:pPr>
              <w:spacing w:before="120" w:after="120"/>
              <w:rPr>
                <w:sz w:val="18"/>
                <w:szCs w:val="18"/>
              </w:rPr>
            </w:pPr>
            <w:r w:rsidRPr="00DD5DC1">
              <w:rPr>
                <w:sz w:val="18"/>
                <w:szCs w:val="18"/>
              </w:rPr>
              <w:t>0.07</w:t>
            </w:r>
          </w:p>
        </w:tc>
        <w:tc>
          <w:tcPr>
            <w:tcW w:w="1134" w:type="dxa"/>
          </w:tcPr>
          <w:p w14:paraId="7E3ED818" w14:textId="77777777" w:rsidR="006F5011" w:rsidRPr="00DD5DC1" w:rsidRDefault="006F5011" w:rsidP="00D66F13">
            <w:pPr>
              <w:spacing w:before="120" w:after="120"/>
              <w:rPr>
                <w:sz w:val="18"/>
                <w:szCs w:val="18"/>
              </w:rPr>
            </w:pPr>
            <w:r w:rsidRPr="00DD5DC1">
              <w:rPr>
                <w:sz w:val="18"/>
                <w:szCs w:val="18"/>
              </w:rPr>
              <w:t>0.79</w:t>
            </w:r>
          </w:p>
        </w:tc>
        <w:tc>
          <w:tcPr>
            <w:tcW w:w="993" w:type="dxa"/>
          </w:tcPr>
          <w:p w14:paraId="4BF50203" w14:textId="77777777" w:rsidR="006F5011" w:rsidRPr="00DD5DC1" w:rsidRDefault="006F5011" w:rsidP="00D66F13">
            <w:pPr>
              <w:spacing w:before="120" w:after="120"/>
              <w:rPr>
                <w:sz w:val="18"/>
                <w:szCs w:val="18"/>
              </w:rPr>
            </w:pPr>
            <w:r w:rsidRPr="00D77DB0">
              <w:rPr>
                <w:sz w:val="18"/>
                <w:szCs w:val="18"/>
              </w:rPr>
              <w:t>&lt; 0.0</w:t>
            </w:r>
          </w:p>
        </w:tc>
        <w:tc>
          <w:tcPr>
            <w:tcW w:w="1134" w:type="dxa"/>
          </w:tcPr>
          <w:p w14:paraId="115AF925" w14:textId="77777777" w:rsidR="006F5011" w:rsidRPr="00DD5DC1" w:rsidRDefault="006F5011" w:rsidP="00D66F13">
            <w:pPr>
              <w:spacing w:before="120" w:after="120"/>
              <w:rPr>
                <w:sz w:val="18"/>
                <w:szCs w:val="18"/>
              </w:rPr>
            </w:pPr>
            <w:r w:rsidRPr="00DD5DC1">
              <w:rPr>
                <w:sz w:val="18"/>
                <w:szCs w:val="18"/>
              </w:rPr>
              <w:t>0.46</w:t>
            </w:r>
          </w:p>
        </w:tc>
        <w:tc>
          <w:tcPr>
            <w:tcW w:w="1134" w:type="dxa"/>
          </w:tcPr>
          <w:p w14:paraId="6A14C1ED" w14:textId="77777777" w:rsidR="006F5011" w:rsidRPr="00DD5DC1" w:rsidRDefault="006F5011" w:rsidP="00D66F13">
            <w:pPr>
              <w:spacing w:before="120" w:after="120"/>
              <w:rPr>
                <w:sz w:val="18"/>
                <w:szCs w:val="18"/>
              </w:rPr>
            </w:pPr>
            <w:r w:rsidRPr="00DD5DC1">
              <w:rPr>
                <w:sz w:val="18"/>
                <w:szCs w:val="18"/>
              </w:rPr>
              <w:t>0.5</w:t>
            </w:r>
          </w:p>
        </w:tc>
        <w:tc>
          <w:tcPr>
            <w:tcW w:w="992" w:type="dxa"/>
          </w:tcPr>
          <w:p w14:paraId="396097DC" w14:textId="77777777" w:rsidR="006F5011" w:rsidRPr="00DD5DC1" w:rsidRDefault="006F5011" w:rsidP="00D66F13">
            <w:pPr>
              <w:spacing w:before="120" w:after="120"/>
              <w:rPr>
                <w:sz w:val="18"/>
                <w:szCs w:val="18"/>
              </w:rPr>
            </w:pPr>
            <w:r w:rsidRPr="00DD5DC1">
              <w:rPr>
                <w:sz w:val="18"/>
                <w:szCs w:val="18"/>
              </w:rPr>
              <w:t>0.01</w:t>
            </w:r>
          </w:p>
        </w:tc>
        <w:tc>
          <w:tcPr>
            <w:tcW w:w="1134" w:type="dxa"/>
          </w:tcPr>
          <w:p w14:paraId="49AEA8F0" w14:textId="77777777" w:rsidR="006F5011" w:rsidRPr="00DD5DC1" w:rsidRDefault="006F5011" w:rsidP="00D66F13">
            <w:pPr>
              <w:spacing w:before="120" w:after="120"/>
              <w:rPr>
                <w:sz w:val="18"/>
                <w:szCs w:val="18"/>
              </w:rPr>
            </w:pPr>
            <w:r w:rsidRPr="00DD5DC1">
              <w:rPr>
                <w:sz w:val="18"/>
                <w:szCs w:val="18"/>
              </w:rPr>
              <w:t>1.29</w:t>
            </w:r>
          </w:p>
        </w:tc>
        <w:tc>
          <w:tcPr>
            <w:tcW w:w="1134" w:type="dxa"/>
          </w:tcPr>
          <w:p w14:paraId="4C93ED1B" w14:textId="77777777" w:rsidR="006F5011" w:rsidRPr="00DD5DC1" w:rsidRDefault="006F5011" w:rsidP="00D66F13">
            <w:pPr>
              <w:spacing w:before="120" w:after="120"/>
              <w:rPr>
                <w:sz w:val="18"/>
                <w:szCs w:val="18"/>
              </w:rPr>
            </w:pPr>
            <w:r w:rsidRPr="00DD5DC1">
              <w:rPr>
                <w:sz w:val="18"/>
                <w:szCs w:val="18"/>
              </w:rPr>
              <w:t>0.26</w:t>
            </w:r>
          </w:p>
        </w:tc>
        <w:tc>
          <w:tcPr>
            <w:tcW w:w="992" w:type="dxa"/>
          </w:tcPr>
          <w:p w14:paraId="61FC108E" w14:textId="77777777" w:rsidR="006F5011" w:rsidRPr="00DD5DC1" w:rsidRDefault="006F5011" w:rsidP="00D66F13">
            <w:pPr>
              <w:spacing w:before="120" w:after="120"/>
              <w:rPr>
                <w:sz w:val="18"/>
                <w:szCs w:val="18"/>
              </w:rPr>
            </w:pPr>
            <w:r w:rsidRPr="00DD5DC1">
              <w:rPr>
                <w:sz w:val="18"/>
                <w:szCs w:val="18"/>
              </w:rPr>
              <w:t>0.02</w:t>
            </w:r>
          </w:p>
        </w:tc>
      </w:tr>
      <w:tr w:rsidR="006F5011" w:rsidRPr="00AD551F" w14:paraId="49AC9742" w14:textId="77777777" w:rsidTr="00D66F13">
        <w:tc>
          <w:tcPr>
            <w:tcW w:w="3687" w:type="dxa"/>
            <w:shd w:val="clear" w:color="auto" w:fill="D9D9D9" w:themeFill="background1" w:themeFillShade="D9"/>
          </w:tcPr>
          <w:p w14:paraId="7F46E713" w14:textId="77777777" w:rsidR="006F5011" w:rsidRPr="00DD5DC1" w:rsidRDefault="006F5011" w:rsidP="00D66F13">
            <w:pPr>
              <w:spacing w:before="120" w:after="120"/>
              <w:rPr>
                <w:sz w:val="18"/>
                <w:szCs w:val="18"/>
              </w:rPr>
            </w:pPr>
            <w:r w:rsidRPr="00DD5DC1">
              <w:rPr>
                <w:sz w:val="18"/>
                <w:szCs w:val="18"/>
              </w:rPr>
              <w:t>Trial-type</w:t>
            </w:r>
          </w:p>
        </w:tc>
        <w:tc>
          <w:tcPr>
            <w:tcW w:w="708" w:type="dxa"/>
            <w:shd w:val="clear" w:color="auto" w:fill="D9D9D9" w:themeFill="background1" w:themeFillShade="D9"/>
          </w:tcPr>
          <w:p w14:paraId="5E1BC54D" w14:textId="77777777" w:rsidR="006F5011" w:rsidRPr="00DD5DC1" w:rsidRDefault="006F5011" w:rsidP="00D66F13">
            <w:pPr>
              <w:spacing w:before="120" w:after="120"/>
              <w:rPr>
                <w:sz w:val="18"/>
                <w:szCs w:val="18"/>
              </w:rPr>
            </w:pPr>
            <w:r w:rsidRPr="00DD5DC1">
              <w:rPr>
                <w:sz w:val="18"/>
                <w:szCs w:val="18"/>
              </w:rPr>
              <w:t>1</w:t>
            </w:r>
          </w:p>
        </w:tc>
        <w:tc>
          <w:tcPr>
            <w:tcW w:w="704" w:type="dxa"/>
            <w:shd w:val="clear" w:color="auto" w:fill="D9D9D9" w:themeFill="background1" w:themeFillShade="D9"/>
          </w:tcPr>
          <w:p w14:paraId="6A6D0F7C" w14:textId="77777777" w:rsidR="006F5011" w:rsidRPr="00DD5DC1" w:rsidRDefault="006F5011" w:rsidP="00D66F13">
            <w:pPr>
              <w:spacing w:before="120" w:after="120"/>
              <w:rPr>
                <w:sz w:val="18"/>
                <w:szCs w:val="18"/>
              </w:rPr>
            </w:pPr>
            <w:r w:rsidRPr="00DD5DC1">
              <w:rPr>
                <w:sz w:val="18"/>
                <w:szCs w:val="18"/>
              </w:rPr>
              <w:t>63</w:t>
            </w:r>
          </w:p>
        </w:tc>
        <w:tc>
          <w:tcPr>
            <w:tcW w:w="997" w:type="dxa"/>
            <w:shd w:val="clear" w:color="auto" w:fill="D9D9D9" w:themeFill="background1" w:themeFillShade="D9"/>
          </w:tcPr>
          <w:p w14:paraId="74F7F331" w14:textId="77777777" w:rsidR="006F5011" w:rsidRPr="00DD5DC1" w:rsidRDefault="006F5011" w:rsidP="00D66F13">
            <w:pPr>
              <w:spacing w:before="120" w:after="120"/>
              <w:rPr>
                <w:sz w:val="18"/>
                <w:szCs w:val="18"/>
              </w:rPr>
            </w:pPr>
            <w:r w:rsidRPr="00DD5DC1">
              <w:rPr>
                <w:sz w:val="18"/>
                <w:szCs w:val="18"/>
              </w:rPr>
              <w:t>69.73</w:t>
            </w:r>
          </w:p>
        </w:tc>
        <w:tc>
          <w:tcPr>
            <w:tcW w:w="1134" w:type="dxa"/>
            <w:shd w:val="clear" w:color="auto" w:fill="D9D9D9" w:themeFill="background1" w:themeFillShade="D9"/>
          </w:tcPr>
          <w:p w14:paraId="67399543" w14:textId="77777777" w:rsidR="006F5011" w:rsidRPr="00DD5DC1" w:rsidRDefault="006F5011" w:rsidP="00D66F13">
            <w:pPr>
              <w:spacing w:before="120" w:after="120"/>
              <w:rPr>
                <w:sz w:val="18"/>
                <w:szCs w:val="18"/>
              </w:rPr>
            </w:pPr>
            <w:r w:rsidRPr="00D77DB0">
              <w:rPr>
                <w:sz w:val="18"/>
                <w:szCs w:val="18"/>
              </w:rPr>
              <w:t>&lt; 0.01 *</w:t>
            </w:r>
          </w:p>
        </w:tc>
        <w:tc>
          <w:tcPr>
            <w:tcW w:w="993" w:type="dxa"/>
            <w:shd w:val="clear" w:color="auto" w:fill="D9D9D9" w:themeFill="background1" w:themeFillShade="D9"/>
          </w:tcPr>
          <w:p w14:paraId="27200BED" w14:textId="77777777" w:rsidR="006F5011" w:rsidRPr="00DD5DC1" w:rsidRDefault="006F5011" w:rsidP="00D66F13">
            <w:pPr>
              <w:spacing w:before="120" w:after="120"/>
              <w:rPr>
                <w:sz w:val="18"/>
                <w:szCs w:val="18"/>
              </w:rPr>
            </w:pPr>
            <w:r w:rsidRPr="00DD5DC1">
              <w:rPr>
                <w:sz w:val="18"/>
                <w:szCs w:val="18"/>
              </w:rPr>
              <w:t>0.53</w:t>
            </w:r>
          </w:p>
        </w:tc>
        <w:tc>
          <w:tcPr>
            <w:tcW w:w="1134" w:type="dxa"/>
            <w:shd w:val="clear" w:color="auto" w:fill="D9D9D9" w:themeFill="background1" w:themeFillShade="D9"/>
          </w:tcPr>
          <w:p w14:paraId="13763BBF" w14:textId="77777777" w:rsidR="006F5011" w:rsidRPr="00DD5DC1" w:rsidRDefault="006F5011" w:rsidP="00D66F13">
            <w:pPr>
              <w:spacing w:before="120" w:after="120"/>
              <w:rPr>
                <w:sz w:val="18"/>
                <w:szCs w:val="18"/>
              </w:rPr>
            </w:pPr>
            <w:r w:rsidRPr="00DD5DC1">
              <w:rPr>
                <w:sz w:val="18"/>
                <w:szCs w:val="18"/>
              </w:rPr>
              <w:t>64.43</w:t>
            </w:r>
          </w:p>
        </w:tc>
        <w:tc>
          <w:tcPr>
            <w:tcW w:w="1134" w:type="dxa"/>
            <w:shd w:val="clear" w:color="auto" w:fill="D9D9D9" w:themeFill="background1" w:themeFillShade="D9"/>
          </w:tcPr>
          <w:p w14:paraId="39DECE27" w14:textId="77777777" w:rsidR="006F5011" w:rsidRPr="00DD5DC1" w:rsidRDefault="006F5011" w:rsidP="00D66F13">
            <w:pPr>
              <w:spacing w:before="120" w:after="120"/>
              <w:rPr>
                <w:sz w:val="18"/>
                <w:szCs w:val="18"/>
              </w:rPr>
            </w:pPr>
            <w:r w:rsidRPr="00D77DB0">
              <w:rPr>
                <w:sz w:val="18"/>
                <w:szCs w:val="18"/>
              </w:rPr>
              <w:t>&lt; 0.01 *</w:t>
            </w:r>
          </w:p>
        </w:tc>
        <w:tc>
          <w:tcPr>
            <w:tcW w:w="992" w:type="dxa"/>
            <w:shd w:val="clear" w:color="auto" w:fill="D9D9D9" w:themeFill="background1" w:themeFillShade="D9"/>
          </w:tcPr>
          <w:p w14:paraId="339777C0" w14:textId="77777777" w:rsidR="006F5011" w:rsidRPr="00DD5DC1" w:rsidRDefault="006F5011" w:rsidP="00D66F13">
            <w:pPr>
              <w:spacing w:before="120" w:after="120"/>
              <w:rPr>
                <w:sz w:val="18"/>
                <w:szCs w:val="18"/>
              </w:rPr>
            </w:pPr>
            <w:r w:rsidRPr="00DD5DC1">
              <w:rPr>
                <w:sz w:val="18"/>
                <w:szCs w:val="18"/>
              </w:rPr>
              <w:t>0.51</w:t>
            </w:r>
          </w:p>
        </w:tc>
        <w:tc>
          <w:tcPr>
            <w:tcW w:w="1134" w:type="dxa"/>
          </w:tcPr>
          <w:p w14:paraId="54D9C276" w14:textId="77777777" w:rsidR="006F5011" w:rsidRPr="00DD5DC1" w:rsidRDefault="006F5011" w:rsidP="00D66F13">
            <w:pPr>
              <w:spacing w:before="120" w:after="120"/>
              <w:rPr>
                <w:sz w:val="18"/>
                <w:szCs w:val="18"/>
              </w:rPr>
            </w:pPr>
            <w:r w:rsidRPr="00DD5DC1">
              <w:rPr>
                <w:sz w:val="18"/>
                <w:szCs w:val="18"/>
              </w:rPr>
              <w:t>3.58</w:t>
            </w:r>
          </w:p>
        </w:tc>
        <w:tc>
          <w:tcPr>
            <w:tcW w:w="1134" w:type="dxa"/>
          </w:tcPr>
          <w:p w14:paraId="41060E2C" w14:textId="77777777" w:rsidR="006F5011" w:rsidRPr="00DD5DC1" w:rsidRDefault="006F5011" w:rsidP="00D66F13">
            <w:pPr>
              <w:spacing w:before="120" w:after="120"/>
              <w:rPr>
                <w:sz w:val="18"/>
                <w:szCs w:val="18"/>
              </w:rPr>
            </w:pPr>
            <w:r w:rsidRPr="00DD5DC1">
              <w:rPr>
                <w:sz w:val="18"/>
                <w:szCs w:val="18"/>
              </w:rPr>
              <w:t>0.06</w:t>
            </w:r>
          </w:p>
        </w:tc>
        <w:tc>
          <w:tcPr>
            <w:tcW w:w="992" w:type="dxa"/>
          </w:tcPr>
          <w:p w14:paraId="205A77A4" w14:textId="77777777" w:rsidR="006F5011" w:rsidRPr="00DD5DC1" w:rsidRDefault="006F5011" w:rsidP="00D66F13">
            <w:pPr>
              <w:spacing w:before="120" w:after="120"/>
              <w:rPr>
                <w:sz w:val="18"/>
                <w:szCs w:val="18"/>
              </w:rPr>
            </w:pPr>
            <w:r w:rsidRPr="00DD5DC1">
              <w:rPr>
                <w:sz w:val="18"/>
                <w:szCs w:val="18"/>
              </w:rPr>
              <w:t>0.05</w:t>
            </w:r>
          </w:p>
        </w:tc>
      </w:tr>
      <w:tr w:rsidR="006F5011" w:rsidRPr="00AD551F" w14:paraId="4D58B294" w14:textId="77777777" w:rsidTr="00D66F13">
        <w:tc>
          <w:tcPr>
            <w:tcW w:w="3687" w:type="dxa"/>
          </w:tcPr>
          <w:p w14:paraId="7D33A028" w14:textId="77777777" w:rsidR="006F5011" w:rsidRPr="00DD5DC1" w:rsidRDefault="006F5011" w:rsidP="00D66F13">
            <w:pPr>
              <w:spacing w:before="120" w:after="120"/>
              <w:rPr>
                <w:sz w:val="18"/>
                <w:szCs w:val="18"/>
              </w:rPr>
            </w:pPr>
            <w:r w:rsidRPr="00DD5DC1">
              <w:rPr>
                <w:sz w:val="18"/>
                <w:szCs w:val="18"/>
              </w:rPr>
              <w:t>WMC Composite X Trial-type</w:t>
            </w:r>
          </w:p>
        </w:tc>
        <w:tc>
          <w:tcPr>
            <w:tcW w:w="708" w:type="dxa"/>
          </w:tcPr>
          <w:p w14:paraId="40940EED" w14:textId="77777777" w:rsidR="006F5011" w:rsidRPr="00DD5DC1" w:rsidRDefault="006F5011" w:rsidP="00D66F13">
            <w:pPr>
              <w:spacing w:before="120" w:after="120"/>
              <w:rPr>
                <w:sz w:val="18"/>
                <w:szCs w:val="18"/>
              </w:rPr>
            </w:pPr>
            <w:r w:rsidRPr="00DD5DC1">
              <w:rPr>
                <w:sz w:val="18"/>
                <w:szCs w:val="18"/>
              </w:rPr>
              <w:t>1</w:t>
            </w:r>
          </w:p>
        </w:tc>
        <w:tc>
          <w:tcPr>
            <w:tcW w:w="704" w:type="dxa"/>
          </w:tcPr>
          <w:p w14:paraId="0B0D5F43" w14:textId="77777777" w:rsidR="006F5011" w:rsidRPr="00DD5DC1" w:rsidRDefault="006F5011" w:rsidP="00D66F13">
            <w:pPr>
              <w:spacing w:before="120" w:after="120"/>
              <w:rPr>
                <w:sz w:val="18"/>
                <w:szCs w:val="18"/>
              </w:rPr>
            </w:pPr>
            <w:r w:rsidRPr="00DD5DC1">
              <w:rPr>
                <w:sz w:val="18"/>
                <w:szCs w:val="18"/>
              </w:rPr>
              <w:t>63</w:t>
            </w:r>
          </w:p>
        </w:tc>
        <w:tc>
          <w:tcPr>
            <w:tcW w:w="997" w:type="dxa"/>
          </w:tcPr>
          <w:p w14:paraId="1B0C338E" w14:textId="77777777" w:rsidR="006F5011" w:rsidRPr="00DD5DC1" w:rsidRDefault="006F5011" w:rsidP="00D66F13">
            <w:pPr>
              <w:spacing w:before="120" w:after="120"/>
              <w:rPr>
                <w:sz w:val="18"/>
                <w:szCs w:val="18"/>
              </w:rPr>
            </w:pPr>
            <w:r w:rsidRPr="00DD5DC1">
              <w:rPr>
                <w:sz w:val="18"/>
                <w:szCs w:val="18"/>
              </w:rPr>
              <w:t>0.09</w:t>
            </w:r>
          </w:p>
        </w:tc>
        <w:tc>
          <w:tcPr>
            <w:tcW w:w="1134" w:type="dxa"/>
          </w:tcPr>
          <w:p w14:paraId="3E229A7D" w14:textId="77777777" w:rsidR="006F5011" w:rsidRPr="00DD5DC1" w:rsidRDefault="006F5011" w:rsidP="00D66F13">
            <w:pPr>
              <w:spacing w:before="120" w:after="120"/>
              <w:rPr>
                <w:sz w:val="18"/>
                <w:szCs w:val="18"/>
              </w:rPr>
            </w:pPr>
            <w:r w:rsidRPr="00DD5DC1">
              <w:rPr>
                <w:sz w:val="18"/>
                <w:szCs w:val="18"/>
              </w:rPr>
              <w:t>0.77</w:t>
            </w:r>
          </w:p>
        </w:tc>
        <w:tc>
          <w:tcPr>
            <w:tcW w:w="993" w:type="dxa"/>
          </w:tcPr>
          <w:p w14:paraId="508D8753" w14:textId="77777777" w:rsidR="006F5011" w:rsidRPr="00DD5DC1" w:rsidRDefault="006F5011" w:rsidP="00D66F13">
            <w:pPr>
              <w:spacing w:before="120" w:after="120"/>
              <w:rPr>
                <w:sz w:val="18"/>
                <w:szCs w:val="18"/>
              </w:rPr>
            </w:pPr>
            <w:r w:rsidRPr="00D77DB0">
              <w:rPr>
                <w:sz w:val="18"/>
                <w:szCs w:val="18"/>
              </w:rPr>
              <w:t>&lt; 0.0</w:t>
            </w:r>
            <w:r>
              <w:rPr>
                <w:sz w:val="18"/>
                <w:szCs w:val="18"/>
              </w:rPr>
              <w:t>1</w:t>
            </w:r>
          </w:p>
        </w:tc>
        <w:tc>
          <w:tcPr>
            <w:tcW w:w="1134" w:type="dxa"/>
          </w:tcPr>
          <w:p w14:paraId="608D53CA" w14:textId="77777777" w:rsidR="006F5011" w:rsidRPr="00DD5DC1" w:rsidRDefault="006F5011" w:rsidP="00D66F13">
            <w:pPr>
              <w:spacing w:before="120" w:after="120"/>
              <w:rPr>
                <w:sz w:val="18"/>
                <w:szCs w:val="18"/>
              </w:rPr>
            </w:pPr>
            <w:r w:rsidRPr="00D77DB0">
              <w:rPr>
                <w:sz w:val="18"/>
                <w:szCs w:val="18"/>
              </w:rPr>
              <w:t>&lt; 0.01</w:t>
            </w:r>
          </w:p>
        </w:tc>
        <w:tc>
          <w:tcPr>
            <w:tcW w:w="1134" w:type="dxa"/>
          </w:tcPr>
          <w:p w14:paraId="28D46804" w14:textId="77777777" w:rsidR="006F5011" w:rsidRPr="00DD5DC1" w:rsidRDefault="006F5011" w:rsidP="00D66F13">
            <w:pPr>
              <w:spacing w:before="120" w:after="120"/>
              <w:rPr>
                <w:sz w:val="18"/>
                <w:szCs w:val="18"/>
              </w:rPr>
            </w:pPr>
            <w:r w:rsidRPr="00DD5DC1">
              <w:rPr>
                <w:sz w:val="18"/>
                <w:szCs w:val="18"/>
              </w:rPr>
              <w:t>0.99</w:t>
            </w:r>
          </w:p>
        </w:tc>
        <w:tc>
          <w:tcPr>
            <w:tcW w:w="992" w:type="dxa"/>
          </w:tcPr>
          <w:p w14:paraId="77A7300D" w14:textId="77777777" w:rsidR="006F5011" w:rsidRPr="00DD5DC1" w:rsidRDefault="006F5011" w:rsidP="00D66F13">
            <w:pPr>
              <w:spacing w:before="120" w:after="120"/>
              <w:rPr>
                <w:sz w:val="18"/>
                <w:szCs w:val="18"/>
              </w:rPr>
            </w:pPr>
            <w:r w:rsidRPr="00D77DB0">
              <w:rPr>
                <w:sz w:val="18"/>
                <w:szCs w:val="18"/>
              </w:rPr>
              <w:t>&lt; 0.01</w:t>
            </w:r>
          </w:p>
        </w:tc>
        <w:tc>
          <w:tcPr>
            <w:tcW w:w="1134" w:type="dxa"/>
          </w:tcPr>
          <w:p w14:paraId="63EB5151" w14:textId="77777777" w:rsidR="006F5011" w:rsidRPr="00DD5DC1" w:rsidRDefault="006F5011" w:rsidP="00D66F13">
            <w:pPr>
              <w:spacing w:before="120" w:after="120"/>
              <w:rPr>
                <w:sz w:val="18"/>
                <w:szCs w:val="18"/>
              </w:rPr>
            </w:pPr>
            <w:r w:rsidRPr="00DD5DC1">
              <w:rPr>
                <w:sz w:val="18"/>
                <w:szCs w:val="18"/>
              </w:rPr>
              <w:t>0.03</w:t>
            </w:r>
          </w:p>
        </w:tc>
        <w:tc>
          <w:tcPr>
            <w:tcW w:w="1134" w:type="dxa"/>
          </w:tcPr>
          <w:p w14:paraId="559B6E29" w14:textId="77777777" w:rsidR="006F5011" w:rsidRPr="00DD5DC1" w:rsidRDefault="006F5011" w:rsidP="00D66F13">
            <w:pPr>
              <w:spacing w:before="120" w:after="120"/>
              <w:rPr>
                <w:sz w:val="18"/>
                <w:szCs w:val="18"/>
              </w:rPr>
            </w:pPr>
            <w:r w:rsidRPr="00DD5DC1">
              <w:rPr>
                <w:sz w:val="18"/>
                <w:szCs w:val="18"/>
              </w:rPr>
              <w:t>0.87</w:t>
            </w:r>
          </w:p>
        </w:tc>
        <w:tc>
          <w:tcPr>
            <w:tcW w:w="992" w:type="dxa"/>
          </w:tcPr>
          <w:p w14:paraId="46DDFDA6" w14:textId="77777777" w:rsidR="006F5011" w:rsidRPr="00DD5DC1" w:rsidRDefault="006F5011" w:rsidP="00D66F13">
            <w:pPr>
              <w:spacing w:before="120" w:after="120"/>
              <w:rPr>
                <w:sz w:val="18"/>
                <w:szCs w:val="18"/>
              </w:rPr>
            </w:pPr>
            <w:r w:rsidRPr="00D77DB0">
              <w:rPr>
                <w:sz w:val="18"/>
                <w:szCs w:val="18"/>
              </w:rPr>
              <w:t>&lt; 0.01</w:t>
            </w:r>
          </w:p>
        </w:tc>
      </w:tr>
      <w:tr w:rsidR="006F5011" w:rsidRPr="00AD551F" w14:paraId="69074BCA" w14:textId="77777777" w:rsidTr="00D66F13">
        <w:tc>
          <w:tcPr>
            <w:tcW w:w="3687" w:type="dxa"/>
            <w:shd w:val="clear" w:color="auto" w:fill="D9D9D9" w:themeFill="background1" w:themeFillShade="D9"/>
          </w:tcPr>
          <w:p w14:paraId="5EC7B978" w14:textId="77777777" w:rsidR="006F5011" w:rsidRPr="00DD5DC1" w:rsidRDefault="006F5011" w:rsidP="00D66F13">
            <w:pPr>
              <w:spacing w:before="120" w:after="120"/>
              <w:rPr>
                <w:sz w:val="18"/>
                <w:szCs w:val="18"/>
              </w:rPr>
            </w:pPr>
            <w:r w:rsidRPr="00DD5DC1">
              <w:rPr>
                <w:sz w:val="18"/>
                <w:szCs w:val="18"/>
              </w:rPr>
              <w:t>Trial-type X Drug</w:t>
            </w:r>
          </w:p>
        </w:tc>
        <w:tc>
          <w:tcPr>
            <w:tcW w:w="708" w:type="dxa"/>
            <w:shd w:val="clear" w:color="auto" w:fill="D9D9D9" w:themeFill="background1" w:themeFillShade="D9"/>
          </w:tcPr>
          <w:p w14:paraId="2F232B67" w14:textId="77777777" w:rsidR="006F5011" w:rsidRPr="00DD5DC1" w:rsidRDefault="006F5011" w:rsidP="00D66F13">
            <w:pPr>
              <w:spacing w:before="120" w:after="120"/>
              <w:rPr>
                <w:sz w:val="18"/>
                <w:szCs w:val="18"/>
              </w:rPr>
            </w:pPr>
            <w:r w:rsidRPr="00DD5DC1">
              <w:rPr>
                <w:sz w:val="18"/>
                <w:szCs w:val="18"/>
              </w:rPr>
              <w:t>1</w:t>
            </w:r>
          </w:p>
        </w:tc>
        <w:tc>
          <w:tcPr>
            <w:tcW w:w="704" w:type="dxa"/>
            <w:shd w:val="clear" w:color="auto" w:fill="D9D9D9" w:themeFill="background1" w:themeFillShade="D9"/>
          </w:tcPr>
          <w:p w14:paraId="7344DD17" w14:textId="77777777" w:rsidR="006F5011" w:rsidRPr="00DD5DC1" w:rsidRDefault="006F5011" w:rsidP="00D66F13">
            <w:pPr>
              <w:spacing w:before="120" w:after="120"/>
              <w:rPr>
                <w:sz w:val="18"/>
                <w:szCs w:val="18"/>
              </w:rPr>
            </w:pPr>
            <w:r w:rsidRPr="00DD5DC1">
              <w:rPr>
                <w:sz w:val="18"/>
                <w:szCs w:val="18"/>
              </w:rPr>
              <w:t>63</w:t>
            </w:r>
          </w:p>
        </w:tc>
        <w:tc>
          <w:tcPr>
            <w:tcW w:w="997" w:type="dxa"/>
            <w:shd w:val="clear" w:color="auto" w:fill="D9D9D9" w:themeFill="background1" w:themeFillShade="D9"/>
          </w:tcPr>
          <w:p w14:paraId="33E2B0EB" w14:textId="77777777" w:rsidR="006F5011" w:rsidRPr="00DD5DC1" w:rsidRDefault="006F5011" w:rsidP="00D66F13">
            <w:pPr>
              <w:spacing w:before="120" w:after="120"/>
              <w:rPr>
                <w:sz w:val="18"/>
                <w:szCs w:val="18"/>
              </w:rPr>
            </w:pPr>
            <w:r w:rsidRPr="00DD5DC1">
              <w:rPr>
                <w:sz w:val="18"/>
                <w:szCs w:val="18"/>
              </w:rPr>
              <w:t>4.64</w:t>
            </w:r>
          </w:p>
        </w:tc>
        <w:tc>
          <w:tcPr>
            <w:tcW w:w="1134" w:type="dxa"/>
            <w:shd w:val="clear" w:color="auto" w:fill="D9D9D9" w:themeFill="background1" w:themeFillShade="D9"/>
          </w:tcPr>
          <w:p w14:paraId="1AAA0110" w14:textId="77777777" w:rsidR="006F5011" w:rsidRPr="00DD5DC1" w:rsidRDefault="006F5011" w:rsidP="00D66F13">
            <w:pPr>
              <w:spacing w:before="120" w:after="120"/>
              <w:rPr>
                <w:sz w:val="18"/>
                <w:szCs w:val="18"/>
              </w:rPr>
            </w:pPr>
            <w:r w:rsidRPr="00DD5DC1">
              <w:rPr>
                <w:sz w:val="18"/>
                <w:szCs w:val="18"/>
              </w:rPr>
              <w:t>0.04</w:t>
            </w:r>
            <w:r>
              <w:rPr>
                <w:sz w:val="18"/>
                <w:szCs w:val="18"/>
              </w:rPr>
              <w:t xml:space="preserve"> *</w:t>
            </w:r>
          </w:p>
        </w:tc>
        <w:tc>
          <w:tcPr>
            <w:tcW w:w="993" w:type="dxa"/>
            <w:shd w:val="clear" w:color="auto" w:fill="D9D9D9" w:themeFill="background1" w:themeFillShade="D9"/>
          </w:tcPr>
          <w:p w14:paraId="06F7868D" w14:textId="77777777" w:rsidR="006F5011" w:rsidRPr="00DD5DC1" w:rsidRDefault="006F5011" w:rsidP="00D66F13">
            <w:pPr>
              <w:spacing w:before="120" w:after="120"/>
              <w:rPr>
                <w:sz w:val="18"/>
                <w:szCs w:val="18"/>
              </w:rPr>
            </w:pPr>
            <w:r w:rsidRPr="00DD5DC1">
              <w:rPr>
                <w:sz w:val="18"/>
                <w:szCs w:val="18"/>
              </w:rPr>
              <w:t>0.07</w:t>
            </w:r>
          </w:p>
        </w:tc>
        <w:tc>
          <w:tcPr>
            <w:tcW w:w="1134" w:type="dxa"/>
            <w:shd w:val="clear" w:color="auto" w:fill="D9D9D9" w:themeFill="background1" w:themeFillShade="D9"/>
          </w:tcPr>
          <w:p w14:paraId="60F18A7D" w14:textId="77777777" w:rsidR="006F5011" w:rsidRPr="00DD5DC1" w:rsidRDefault="006F5011" w:rsidP="00D66F13">
            <w:pPr>
              <w:spacing w:before="120" w:after="120"/>
              <w:rPr>
                <w:sz w:val="18"/>
                <w:szCs w:val="18"/>
              </w:rPr>
            </w:pPr>
            <w:r w:rsidRPr="00DD5DC1">
              <w:rPr>
                <w:sz w:val="18"/>
                <w:szCs w:val="18"/>
              </w:rPr>
              <w:t>6.25</w:t>
            </w:r>
          </w:p>
        </w:tc>
        <w:tc>
          <w:tcPr>
            <w:tcW w:w="1134" w:type="dxa"/>
            <w:shd w:val="clear" w:color="auto" w:fill="D9D9D9" w:themeFill="background1" w:themeFillShade="D9"/>
          </w:tcPr>
          <w:p w14:paraId="2D5AD140" w14:textId="77777777" w:rsidR="006F5011" w:rsidRPr="00DD5DC1" w:rsidRDefault="006F5011" w:rsidP="00D66F13">
            <w:pPr>
              <w:spacing w:before="120" w:after="120"/>
              <w:rPr>
                <w:sz w:val="18"/>
                <w:szCs w:val="18"/>
              </w:rPr>
            </w:pPr>
            <w:r w:rsidRPr="00DD5DC1">
              <w:rPr>
                <w:sz w:val="18"/>
                <w:szCs w:val="18"/>
              </w:rPr>
              <w:t>0.02</w:t>
            </w:r>
            <w:r>
              <w:rPr>
                <w:sz w:val="18"/>
                <w:szCs w:val="18"/>
              </w:rPr>
              <w:t xml:space="preserve"> *</w:t>
            </w:r>
          </w:p>
        </w:tc>
        <w:tc>
          <w:tcPr>
            <w:tcW w:w="992" w:type="dxa"/>
            <w:shd w:val="clear" w:color="auto" w:fill="D9D9D9" w:themeFill="background1" w:themeFillShade="D9"/>
          </w:tcPr>
          <w:p w14:paraId="101A570D" w14:textId="77777777" w:rsidR="006F5011" w:rsidRPr="00DD5DC1" w:rsidRDefault="006F5011" w:rsidP="00D66F13">
            <w:pPr>
              <w:spacing w:before="120" w:after="120"/>
              <w:rPr>
                <w:sz w:val="18"/>
                <w:szCs w:val="18"/>
              </w:rPr>
            </w:pPr>
            <w:r w:rsidRPr="00DD5DC1">
              <w:rPr>
                <w:sz w:val="18"/>
                <w:szCs w:val="18"/>
              </w:rPr>
              <w:t>0.09</w:t>
            </w:r>
          </w:p>
        </w:tc>
        <w:tc>
          <w:tcPr>
            <w:tcW w:w="1134" w:type="dxa"/>
          </w:tcPr>
          <w:p w14:paraId="5D8A362F" w14:textId="77777777" w:rsidR="006F5011" w:rsidRPr="00DD5DC1" w:rsidRDefault="006F5011" w:rsidP="00D66F13">
            <w:pPr>
              <w:spacing w:before="120" w:after="120"/>
              <w:rPr>
                <w:sz w:val="18"/>
                <w:szCs w:val="18"/>
              </w:rPr>
            </w:pPr>
            <w:r w:rsidRPr="00DD5DC1">
              <w:rPr>
                <w:sz w:val="18"/>
                <w:szCs w:val="18"/>
              </w:rPr>
              <w:t>1.19</w:t>
            </w:r>
          </w:p>
        </w:tc>
        <w:tc>
          <w:tcPr>
            <w:tcW w:w="1134" w:type="dxa"/>
          </w:tcPr>
          <w:p w14:paraId="1A4D8636" w14:textId="77777777" w:rsidR="006F5011" w:rsidRPr="00DD5DC1" w:rsidRDefault="006F5011" w:rsidP="00D66F13">
            <w:pPr>
              <w:spacing w:before="120" w:after="120"/>
              <w:rPr>
                <w:sz w:val="18"/>
                <w:szCs w:val="18"/>
              </w:rPr>
            </w:pPr>
            <w:r w:rsidRPr="00DD5DC1">
              <w:rPr>
                <w:sz w:val="18"/>
                <w:szCs w:val="18"/>
              </w:rPr>
              <w:t>0.28</w:t>
            </w:r>
          </w:p>
        </w:tc>
        <w:tc>
          <w:tcPr>
            <w:tcW w:w="992" w:type="dxa"/>
          </w:tcPr>
          <w:p w14:paraId="2B2296FE" w14:textId="77777777" w:rsidR="006F5011" w:rsidRPr="00DD5DC1" w:rsidRDefault="006F5011" w:rsidP="00D66F13">
            <w:pPr>
              <w:spacing w:before="120" w:after="120"/>
              <w:rPr>
                <w:sz w:val="18"/>
                <w:szCs w:val="18"/>
              </w:rPr>
            </w:pPr>
            <w:r w:rsidRPr="00DD5DC1">
              <w:rPr>
                <w:sz w:val="18"/>
                <w:szCs w:val="18"/>
              </w:rPr>
              <w:t>0.02</w:t>
            </w:r>
          </w:p>
        </w:tc>
      </w:tr>
      <w:tr w:rsidR="006F5011" w14:paraId="4EA22FCA" w14:textId="77777777" w:rsidTr="00D66F13">
        <w:tc>
          <w:tcPr>
            <w:tcW w:w="3687" w:type="dxa"/>
          </w:tcPr>
          <w:p w14:paraId="57F36317" w14:textId="77777777" w:rsidR="006F5011" w:rsidRPr="00DD5DC1" w:rsidRDefault="006F5011" w:rsidP="00D66F13">
            <w:pPr>
              <w:spacing w:before="120" w:after="120"/>
              <w:rPr>
                <w:sz w:val="18"/>
                <w:szCs w:val="18"/>
              </w:rPr>
            </w:pPr>
            <w:r w:rsidRPr="00DD5DC1">
              <w:rPr>
                <w:sz w:val="18"/>
                <w:szCs w:val="18"/>
              </w:rPr>
              <w:t>WMC Composite X Trial-type X Drug</w:t>
            </w:r>
          </w:p>
        </w:tc>
        <w:tc>
          <w:tcPr>
            <w:tcW w:w="708" w:type="dxa"/>
          </w:tcPr>
          <w:p w14:paraId="2F2D59F9" w14:textId="77777777" w:rsidR="006F5011" w:rsidRPr="00DD5DC1" w:rsidRDefault="006F5011" w:rsidP="00D66F13">
            <w:pPr>
              <w:spacing w:before="120" w:after="120"/>
              <w:rPr>
                <w:sz w:val="18"/>
                <w:szCs w:val="18"/>
              </w:rPr>
            </w:pPr>
            <w:r w:rsidRPr="00DD5DC1">
              <w:rPr>
                <w:sz w:val="18"/>
                <w:szCs w:val="18"/>
              </w:rPr>
              <w:t>1</w:t>
            </w:r>
          </w:p>
        </w:tc>
        <w:tc>
          <w:tcPr>
            <w:tcW w:w="704" w:type="dxa"/>
          </w:tcPr>
          <w:p w14:paraId="79E17F85" w14:textId="77777777" w:rsidR="006F5011" w:rsidRPr="00DD5DC1" w:rsidRDefault="006F5011" w:rsidP="00D66F13">
            <w:pPr>
              <w:spacing w:before="120" w:after="120"/>
              <w:rPr>
                <w:sz w:val="18"/>
                <w:szCs w:val="18"/>
              </w:rPr>
            </w:pPr>
            <w:r w:rsidRPr="00DD5DC1">
              <w:rPr>
                <w:sz w:val="18"/>
                <w:szCs w:val="18"/>
              </w:rPr>
              <w:t>63</w:t>
            </w:r>
          </w:p>
        </w:tc>
        <w:tc>
          <w:tcPr>
            <w:tcW w:w="997" w:type="dxa"/>
          </w:tcPr>
          <w:p w14:paraId="5AE5F7E4" w14:textId="77777777" w:rsidR="006F5011" w:rsidRPr="00DD5DC1" w:rsidRDefault="006F5011" w:rsidP="00D66F13">
            <w:pPr>
              <w:spacing w:before="120" w:after="120"/>
              <w:rPr>
                <w:sz w:val="18"/>
                <w:szCs w:val="18"/>
              </w:rPr>
            </w:pPr>
            <w:r w:rsidRPr="00DD5DC1">
              <w:rPr>
                <w:sz w:val="18"/>
                <w:szCs w:val="18"/>
              </w:rPr>
              <w:t>1.28</w:t>
            </w:r>
          </w:p>
        </w:tc>
        <w:tc>
          <w:tcPr>
            <w:tcW w:w="1134" w:type="dxa"/>
          </w:tcPr>
          <w:p w14:paraId="4363D94B" w14:textId="77777777" w:rsidR="006F5011" w:rsidRPr="00DD5DC1" w:rsidRDefault="006F5011" w:rsidP="00D66F13">
            <w:pPr>
              <w:spacing w:before="120" w:after="120"/>
              <w:rPr>
                <w:sz w:val="18"/>
                <w:szCs w:val="18"/>
              </w:rPr>
            </w:pPr>
            <w:r w:rsidRPr="00DD5DC1">
              <w:rPr>
                <w:sz w:val="18"/>
                <w:szCs w:val="18"/>
              </w:rPr>
              <w:t>0.26</w:t>
            </w:r>
          </w:p>
        </w:tc>
        <w:tc>
          <w:tcPr>
            <w:tcW w:w="993" w:type="dxa"/>
          </w:tcPr>
          <w:p w14:paraId="6893E890" w14:textId="77777777" w:rsidR="006F5011" w:rsidRPr="00DD5DC1" w:rsidRDefault="006F5011" w:rsidP="00D66F13">
            <w:pPr>
              <w:spacing w:before="120" w:after="120"/>
              <w:rPr>
                <w:sz w:val="18"/>
                <w:szCs w:val="18"/>
              </w:rPr>
            </w:pPr>
            <w:r w:rsidRPr="00DD5DC1">
              <w:rPr>
                <w:sz w:val="18"/>
                <w:szCs w:val="18"/>
              </w:rPr>
              <w:t>0.02</w:t>
            </w:r>
          </w:p>
        </w:tc>
        <w:tc>
          <w:tcPr>
            <w:tcW w:w="1134" w:type="dxa"/>
          </w:tcPr>
          <w:p w14:paraId="0D4DBFBF" w14:textId="77777777" w:rsidR="006F5011" w:rsidRPr="00DD5DC1" w:rsidRDefault="006F5011" w:rsidP="00D66F13">
            <w:pPr>
              <w:spacing w:before="120" w:after="120"/>
              <w:rPr>
                <w:sz w:val="18"/>
                <w:szCs w:val="18"/>
              </w:rPr>
            </w:pPr>
            <w:r w:rsidRPr="00DD5DC1">
              <w:rPr>
                <w:sz w:val="18"/>
                <w:szCs w:val="18"/>
              </w:rPr>
              <w:t>3.81</w:t>
            </w:r>
          </w:p>
        </w:tc>
        <w:tc>
          <w:tcPr>
            <w:tcW w:w="1134" w:type="dxa"/>
          </w:tcPr>
          <w:p w14:paraId="7AC1B748" w14:textId="77777777" w:rsidR="006F5011" w:rsidRPr="00DD5DC1" w:rsidRDefault="006F5011" w:rsidP="00D66F13">
            <w:pPr>
              <w:spacing w:before="120" w:after="120"/>
              <w:rPr>
                <w:sz w:val="18"/>
                <w:szCs w:val="18"/>
              </w:rPr>
            </w:pPr>
            <w:r w:rsidRPr="00DD5DC1">
              <w:rPr>
                <w:sz w:val="18"/>
                <w:szCs w:val="18"/>
              </w:rPr>
              <w:t>0.06</w:t>
            </w:r>
          </w:p>
        </w:tc>
        <w:tc>
          <w:tcPr>
            <w:tcW w:w="992" w:type="dxa"/>
          </w:tcPr>
          <w:p w14:paraId="74A14E7F" w14:textId="77777777" w:rsidR="006F5011" w:rsidRPr="00DD5DC1" w:rsidRDefault="006F5011" w:rsidP="00D66F13">
            <w:pPr>
              <w:spacing w:before="120" w:after="120"/>
              <w:rPr>
                <w:sz w:val="18"/>
                <w:szCs w:val="18"/>
              </w:rPr>
            </w:pPr>
            <w:r w:rsidRPr="00DD5DC1">
              <w:rPr>
                <w:sz w:val="18"/>
                <w:szCs w:val="18"/>
              </w:rPr>
              <w:t>0.06</w:t>
            </w:r>
          </w:p>
        </w:tc>
        <w:tc>
          <w:tcPr>
            <w:tcW w:w="1134" w:type="dxa"/>
          </w:tcPr>
          <w:p w14:paraId="6B4D5C63" w14:textId="77777777" w:rsidR="006F5011" w:rsidRPr="00DD5DC1" w:rsidRDefault="006F5011" w:rsidP="00D66F13">
            <w:pPr>
              <w:spacing w:before="120" w:after="120"/>
              <w:rPr>
                <w:sz w:val="18"/>
                <w:szCs w:val="18"/>
              </w:rPr>
            </w:pPr>
            <w:r w:rsidRPr="00DD5DC1">
              <w:rPr>
                <w:sz w:val="18"/>
                <w:szCs w:val="18"/>
              </w:rPr>
              <w:t>2.11</w:t>
            </w:r>
          </w:p>
        </w:tc>
        <w:tc>
          <w:tcPr>
            <w:tcW w:w="1134" w:type="dxa"/>
          </w:tcPr>
          <w:p w14:paraId="11DE44B8" w14:textId="77777777" w:rsidR="006F5011" w:rsidRPr="00DD5DC1" w:rsidRDefault="006F5011" w:rsidP="00D66F13">
            <w:pPr>
              <w:spacing w:before="120" w:after="120"/>
              <w:rPr>
                <w:sz w:val="18"/>
                <w:szCs w:val="18"/>
              </w:rPr>
            </w:pPr>
            <w:r w:rsidRPr="00DD5DC1">
              <w:rPr>
                <w:sz w:val="18"/>
                <w:szCs w:val="18"/>
              </w:rPr>
              <w:t>0.15</w:t>
            </w:r>
          </w:p>
        </w:tc>
        <w:tc>
          <w:tcPr>
            <w:tcW w:w="992" w:type="dxa"/>
          </w:tcPr>
          <w:p w14:paraId="16FEF8F9" w14:textId="77777777" w:rsidR="006F5011" w:rsidRPr="00DD5DC1" w:rsidRDefault="006F5011" w:rsidP="00D66F13">
            <w:pPr>
              <w:spacing w:before="120" w:after="120"/>
              <w:rPr>
                <w:sz w:val="18"/>
                <w:szCs w:val="18"/>
              </w:rPr>
            </w:pPr>
            <w:r w:rsidRPr="00DD5DC1">
              <w:rPr>
                <w:sz w:val="18"/>
                <w:szCs w:val="18"/>
              </w:rPr>
              <w:t>0.03</w:t>
            </w:r>
          </w:p>
        </w:tc>
      </w:tr>
    </w:tbl>
    <w:p w14:paraId="3F102F3A" w14:textId="77777777" w:rsidR="006F5011" w:rsidRDefault="006F5011" w:rsidP="006F5011">
      <w:pPr>
        <w:spacing w:before="120" w:after="120" w:line="360" w:lineRule="auto"/>
        <w:rPr>
          <w:sz w:val="18"/>
          <w:szCs w:val="18"/>
          <w:lang w:val="en-US"/>
        </w:rPr>
      </w:pPr>
    </w:p>
    <w:p w14:paraId="6AF08B8D" w14:textId="77777777" w:rsidR="006F5011" w:rsidRDefault="006F5011" w:rsidP="006F5011">
      <w:pPr>
        <w:spacing w:before="120" w:after="120" w:line="360" w:lineRule="auto"/>
        <w:rPr>
          <w:sz w:val="18"/>
          <w:szCs w:val="18"/>
          <w:lang w:val="en-US"/>
        </w:rPr>
      </w:pPr>
    </w:p>
    <w:p w14:paraId="29268501" w14:textId="77777777" w:rsidR="006F5011" w:rsidRDefault="006F5011" w:rsidP="006F5011">
      <w:pPr>
        <w:spacing w:before="120" w:after="120" w:line="360" w:lineRule="auto"/>
        <w:rPr>
          <w:sz w:val="18"/>
          <w:szCs w:val="18"/>
          <w:lang w:val="en-US"/>
        </w:rPr>
        <w:sectPr w:rsidR="006F5011" w:rsidSect="00D66F13">
          <w:pgSz w:w="16840" w:h="11900" w:orient="landscape"/>
          <w:pgMar w:top="720" w:right="720" w:bottom="720" w:left="720" w:header="708" w:footer="708" w:gutter="0"/>
          <w:cols w:space="708"/>
          <w:titlePg/>
          <w:docGrid w:linePitch="360"/>
        </w:sectPr>
      </w:pPr>
    </w:p>
    <w:p w14:paraId="45C936AD" w14:textId="77777777" w:rsidR="006F5011" w:rsidRPr="00975DDC" w:rsidRDefault="006F5011" w:rsidP="00E2305E">
      <w:pPr>
        <w:pStyle w:val="berschrift1"/>
        <w:rPr>
          <w:rFonts w:ascii="Times New Roman" w:hAnsi="Times New Roman" w:cs="Times New Roman"/>
          <w:b w:val="0"/>
          <w:color w:val="auto"/>
          <w:sz w:val="20"/>
          <w:szCs w:val="20"/>
        </w:rPr>
      </w:pPr>
      <w:r w:rsidRPr="00975DDC">
        <w:rPr>
          <w:rFonts w:ascii="Times New Roman" w:hAnsi="Times New Roman" w:cs="Times New Roman"/>
          <w:color w:val="auto"/>
          <w:sz w:val="20"/>
          <w:szCs w:val="20"/>
        </w:rPr>
        <w:t>Table S</w:t>
      </w:r>
      <w:r>
        <w:rPr>
          <w:rFonts w:ascii="Times New Roman" w:hAnsi="Times New Roman" w:cs="Times New Roman"/>
          <w:color w:val="auto"/>
          <w:sz w:val="20"/>
          <w:szCs w:val="20"/>
        </w:rPr>
        <w:t xml:space="preserve">3 </w:t>
      </w:r>
    </w:p>
    <w:p w14:paraId="53437758" w14:textId="77777777" w:rsidR="006F5011" w:rsidRPr="00B643C0" w:rsidRDefault="006F5011" w:rsidP="006F5011">
      <w:pPr>
        <w:spacing w:before="120" w:line="360" w:lineRule="auto"/>
        <w:rPr>
          <w:sz w:val="10"/>
          <w:szCs w:val="10"/>
          <w:lang w:val="en-US"/>
        </w:rPr>
      </w:pPr>
      <w:r w:rsidRPr="007E0C86">
        <w:rPr>
          <w:i/>
          <w:sz w:val="20"/>
          <w:szCs w:val="20"/>
          <w:lang w:val="en-US"/>
        </w:rPr>
        <w:t>F-statistic: Main and interaction effects of 2 X 2 X 2 X 2 factorial repeated measures ANOVA for reaction times (RT).</w:t>
      </w:r>
      <w:r w:rsidRPr="007E0C86">
        <w:rPr>
          <w:sz w:val="20"/>
          <w:szCs w:val="20"/>
          <w:lang w:val="en-US"/>
        </w:rPr>
        <w:t xml:space="preserve"> Within-subjects factors </w:t>
      </w:r>
      <w:r>
        <w:rPr>
          <w:sz w:val="20"/>
          <w:szCs w:val="20"/>
          <w:lang w:val="en-US"/>
        </w:rPr>
        <w:t>t</w:t>
      </w:r>
      <w:r w:rsidRPr="007E0C86">
        <w:rPr>
          <w:sz w:val="20"/>
          <w:szCs w:val="20"/>
          <w:lang w:val="en-US"/>
        </w:rPr>
        <w:t xml:space="preserve">rial-type (Target/Distractor) and </w:t>
      </w:r>
      <w:r>
        <w:rPr>
          <w:sz w:val="20"/>
          <w:szCs w:val="20"/>
          <w:lang w:val="en-US"/>
        </w:rPr>
        <w:t>d</w:t>
      </w:r>
      <w:r w:rsidRPr="007E0C86">
        <w:rPr>
          <w:sz w:val="20"/>
          <w:szCs w:val="20"/>
          <w:lang w:val="en-US"/>
        </w:rPr>
        <w:t xml:space="preserve">rug (L-DOPA/Placebo). Between-subjects factors gender and administration order (L-DOPA first session/L-DOPA second session). Working Memory Capacity (WMC) composite included as covariate. Values rounded to two decimals. DFn = Degrees of Freedom in the numerator, DFd = Degrees of Freedom in the denominator, </w:t>
      </w:r>
      <w:r w:rsidRPr="00D66573">
        <w:rPr>
          <w:sz w:val="20"/>
          <w:szCs w:val="20"/>
          <w:highlight w:val="lightGray"/>
          <w:lang w:val="en-US"/>
        </w:rPr>
        <w:t>* Significant</w:t>
      </w:r>
      <w:r w:rsidRPr="007E0C86">
        <w:rPr>
          <w:sz w:val="20"/>
          <w:szCs w:val="20"/>
          <w:lang w:val="en-US"/>
        </w:rPr>
        <w:t>, η²</w:t>
      </w:r>
      <w:r w:rsidRPr="007E0C86">
        <w:rPr>
          <w:sz w:val="20"/>
          <w:szCs w:val="20"/>
          <w:vertAlign w:val="subscript"/>
          <w:lang w:val="en-US"/>
        </w:rPr>
        <w:t>P</w:t>
      </w:r>
      <w:r w:rsidRPr="007E0C86">
        <w:rPr>
          <w:sz w:val="20"/>
          <w:szCs w:val="20"/>
          <w:lang w:val="en-US"/>
        </w:rPr>
        <w:t xml:space="preserve"> = partial Eta-squared.</w:t>
      </w:r>
    </w:p>
    <w:p w14:paraId="5E464568" w14:textId="77777777" w:rsidR="006F5011" w:rsidRPr="00B643C0" w:rsidRDefault="006F5011" w:rsidP="006F5011">
      <w:pPr>
        <w:spacing w:before="120" w:line="360" w:lineRule="auto"/>
        <w:rPr>
          <w:sz w:val="10"/>
          <w:szCs w:val="10"/>
          <w:lang w:val="en-US"/>
        </w:rPr>
      </w:pPr>
    </w:p>
    <w:tbl>
      <w:tblPr>
        <w:tblStyle w:val="Tabellenraster"/>
        <w:tblW w:w="0" w:type="auto"/>
        <w:tblLook w:val="04A0" w:firstRow="1" w:lastRow="0" w:firstColumn="1" w:lastColumn="0" w:noHBand="0" w:noVBand="1"/>
      </w:tblPr>
      <w:tblGrid>
        <w:gridCol w:w="4673"/>
        <w:gridCol w:w="709"/>
        <w:gridCol w:w="709"/>
        <w:gridCol w:w="992"/>
        <w:gridCol w:w="992"/>
        <w:gridCol w:w="981"/>
      </w:tblGrid>
      <w:tr w:rsidR="006F5011" w:rsidRPr="007E0C86" w14:paraId="2BF2DA84" w14:textId="77777777" w:rsidTr="00D66F13">
        <w:tc>
          <w:tcPr>
            <w:tcW w:w="4673" w:type="dxa"/>
          </w:tcPr>
          <w:p w14:paraId="48E189D6" w14:textId="77777777" w:rsidR="006F5011" w:rsidRPr="00F95093" w:rsidRDefault="006F5011" w:rsidP="006F5011">
            <w:pPr>
              <w:spacing w:before="100" w:after="100"/>
              <w:rPr>
                <w:sz w:val="18"/>
                <w:szCs w:val="18"/>
                <w:lang w:val="en-US"/>
              </w:rPr>
            </w:pPr>
          </w:p>
        </w:tc>
        <w:tc>
          <w:tcPr>
            <w:tcW w:w="709" w:type="dxa"/>
          </w:tcPr>
          <w:p w14:paraId="0F71B588" w14:textId="77777777" w:rsidR="006F5011" w:rsidRPr="00B643C0" w:rsidRDefault="006F5011" w:rsidP="006F5011">
            <w:pPr>
              <w:spacing w:before="100" w:after="100"/>
              <w:rPr>
                <w:sz w:val="18"/>
                <w:szCs w:val="18"/>
                <w:lang w:val="de-DE"/>
              </w:rPr>
            </w:pPr>
            <w:r w:rsidRPr="00B643C0">
              <w:rPr>
                <w:b/>
                <w:sz w:val="18"/>
                <w:szCs w:val="18"/>
              </w:rPr>
              <w:t>DFn</w:t>
            </w:r>
          </w:p>
        </w:tc>
        <w:tc>
          <w:tcPr>
            <w:tcW w:w="709" w:type="dxa"/>
          </w:tcPr>
          <w:p w14:paraId="184DCD45" w14:textId="77777777" w:rsidR="006F5011" w:rsidRPr="00B643C0" w:rsidRDefault="006F5011" w:rsidP="006F5011">
            <w:pPr>
              <w:spacing w:before="100" w:after="100"/>
              <w:rPr>
                <w:sz w:val="18"/>
                <w:szCs w:val="18"/>
                <w:lang w:val="de-DE"/>
              </w:rPr>
            </w:pPr>
            <w:r w:rsidRPr="00B643C0">
              <w:rPr>
                <w:b/>
                <w:sz w:val="18"/>
                <w:szCs w:val="18"/>
              </w:rPr>
              <w:t>DFd</w:t>
            </w:r>
          </w:p>
        </w:tc>
        <w:tc>
          <w:tcPr>
            <w:tcW w:w="992" w:type="dxa"/>
          </w:tcPr>
          <w:p w14:paraId="7BC87FA4" w14:textId="77777777" w:rsidR="006F5011" w:rsidRPr="00B643C0" w:rsidRDefault="006F5011" w:rsidP="006F5011">
            <w:pPr>
              <w:spacing w:before="100" w:after="100"/>
              <w:rPr>
                <w:sz w:val="18"/>
                <w:szCs w:val="18"/>
                <w:lang w:val="de-DE"/>
              </w:rPr>
            </w:pPr>
            <w:r w:rsidRPr="00B643C0">
              <w:rPr>
                <w:b/>
                <w:sz w:val="18"/>
                <w:szCs w:val="18"/>
              </w:rPr>
              <w:t>F</w:t>
            </w:r>
          </w:p>
        </w:tc>
        <w:tc>
          <w:tcPr>
            <w:tcW w:w="992" w:type="dxa"/>
          </w:tcPr>
          <w:p w14:paraId="55D5C3E4" w14:textId="77777777" w:rsidR="006F5011" w:rsidRPr="00B643C0" w:rsidRDefault="006F5011" w:rsidP="006F5011">
            <w:pPr>
              <w:spacing w:before="100" w:after="100"/>
              <w:rPr>
                <w:sz w:val="18"/>
                <w:szCs w:val="18"/>
                <w:lang w:val="de-DE"/>
              </w:rPr>
            </w:pPr>
            <w:r w:rsidRPr="00B643C0">
              <w:rPr>
                <w:b/>
                <w:sz w:val="18"/>
                <w:szCs w:val="18"/>
              </w:rPr>
              <w:t>p</w:t>
            </w:r>
          </w:p>
        </w:tc>
        <w:tc>
          <w:tcPr>
            <w:tcW w:w="981" w:type="dxa"/>
          </w:tcPr>
          <w:p w14:paraId="04C8F1DA" w14:textId="77777777" w:rsidR="006F5011" w:rsidRPr="00B643C0" w:rsidRDefault="006F5011" w:rsidP="006F5011">
            <w:pPr>
              <w:spacing w:before="100" w:after="100"/>
              <w:rPr>
                <w:sz w:val="18"/>
                <w:szCs w:val="18"/>
                <w:lang w:val="de-DE"/>
              </w:rPr>
            </w:pPr>
            <w:r w:rsidRPr="00B643C0">
              <w:rPr>
                <w:b/>
                <w:sz w:val="18"/>
                <w:szCs w:val="18"/>
                <w:lang w:val="en-US"/>
              </w:rPr>
              <w:t>η²</w:t>
            </w:r>
            <w:r w:rsidRPr="00B643C0">
              <w:rPr>
                <w:b/>
                <w:sz w:val="18"/>
                <w:szCs w:val="18"/>
                <w:vertAlign w:val="subscript"/>
                <w:lang w:val="en-US"/>
              </w:rPr>
              <w:t>P</w:t>
            </w:r>
          </w:p>
        </w:tc>
      </w:tr>
      <w:tr w:rsidR="006F5011" w:rsidRPr="007E0C86" w14:paraId="2891E720" w14:textId="77777777" w:rsidTr="00D66F13">
        <w:tc>
          <w:tcPr>
            <w:tcW w:w="4673" w:type="dxa"/>
          </w:tcPr>
          <w:p w14:paraId="1EB5B4C6" w14:textId="77777777" w:rsidR="006F5011" w:rsidRPr="00B643C0" w:rsidRDefault="006F5011" w:rsidP="006F5011">
            <w:pPr>
              <w:spacing w:before="100" w:after="100"/>
              <w:rPr>
                <w:sz w:val="18"/>
                <w:szCs w:val="18"/>
                <w:lang w:val="en-US"/>
              </w:rPr>
            </w:pPr>
            <w:r w:rsidRPr="00B643C0">
              <w:rPr>
                <w:sz w:val="18"/>
                <w:szCs w:val="18"/>
                <w:lang w:val="en-US"/>
              </w:rPr>
              <w:t>Gender</w:t>
            </w:r>
          </w:p>
        </w:tc>
        <w:tc>
          <w:tcPr>
            <w:tcW w:w="709" w:type="dxa"/>
          </w:tcPr>
          <w:p w14:paraId="3BE4D9F6"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558A7786"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3C18429F" w14:textId="77777777" w:rsidR="006F5011" w:rsidRPr="00B643C0" w:rsidRDefault="006F5011" w:rsidP="006F5011">
            <w:pPr>
              <w:spacing w:before="100" w:after="100"/>
              <w:rPr>
                <w:sz w:val="18"/>
                <w:szCs w:val="18"/>
                <w:lang w:val="en-US"/>
              </w:rPr>
            </w:pPr>
            <w:r w:rsidRPr="00B643C0">
              <w:rPr>
                <w:sz w:val="18"/>
                <w:szCs w:val="18"/>
                <w:lang w:val="en-US"/>
              </w:rPr>
              <w:t>0.06</w:t>
            </w:r>
          </w:p>
        </w:tc>
        <w:tc>
          <w:tcPr>
            <w:tcW w:w="992" w:type="dxa"/>
          </w:tcPr>
          <w:p w14:paraId="09C099AB" w14:textId="77777777" w:rsidR="006F5011" w:rsidRPr="00B643C0" w:rsidRDefault="006F5011" w:rsidP="006F5011">
            <w:pPr>
              <w:spacing w:before="100" w:after="100"/>
              <w:rPr>
                <w:sz w:val="18"/>
                <w:szCs w:val="18"/>
                <w:lang w:val="en-US"/>
              </w:rPr>
            </w:pPr>
            <w:r w:rsidRPr="00B643C0">
              <w:rPr>
                <w:sz w:val="18"/>
                <w:szCs w:val="18"/>
                <w:lang w:val="en-US"/>
              </w:rPr>
              <w:t>0.8</w:t>
            </w:r>
          </w:p>
        </w:tc>
        <w:tc>
          <w:tcPr>
            <w:tcW w:w="981" w:type="dxa"/>
          </w:tcPr>
          <w:p w14:paraId="3CD3E8AC" w14:textId="77777777" w:rsidR="006F5011" w:rsidRPr="00B643C0" w:rsidRDefault="006F5011" w:rsidP="006F5011">
            <w:pPr>
              <w:spacing w:before="100" w:after="100"/>
              <w:rPr>
                <w:sz w:val="18"/>
                <w:szCs w:val="18"/>
                <w:lang w:val="en-US"/>
              </w:rPr>
            </w:pPr>
            <w:r>
              <w:rPr>
                <w:sz w:val="18"/>
                <w:szCs w:val="18"/>
                <w:lang w:val="en-US"/>
              </w:rPr>
              <w:t>&lt; 0.01</w:t>
            </w:r>
          </w:p>
        </w:tc>
      </w:tr>
      <w:tr w:rsidR="006F5011" w:rsidRPr="007E0C86" w14:paraId="715B3160" w14:textId="77777777" w:rsidTr="00D66F13">
        <w:tc>
          <w:tcPr>
            <w:tcW w:w="4673" w:type="dxa"/>
          </w:tcPr>
          <w:p w14:paraId="005C8BE6" w14:textId="77777777" w:rsidR="006F5011" w:rsidRPr="00B643C0" w:rsidRDefault="006F5011" w:rsidP="006F5011">
            <w:pPr>
              <w:spacing w:before="100" w:after="100"/>
              <w:rPr>
                <w:sz w:val="18"/>
                <w:szCs w:val="18"/>
                <w:lang w:val="en-US"/>
              </w:rPr>
            </w:pPr>
            <w:r w:rsidRPr="00B643C0">
              <w:rPr>
                <w:sz w:val="18"/>
                <w:szCs w:val="18"/>
                <w:lang w:val="en-US"/>
              </w:rPr>
              <w:t>Administration Order</w:t>
            </w:r>
          </w:p>
        </w:tc>
        <w:tc>
          <w:tcPr>
            <w:tcW w:w="709" w:type="dxa"/>
          </w:tcPr>
          <w:p w14:paraId="796F9ECA"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4A2B99FA"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05BEF7F2" w14:textId="77777777" w:rsidR="006F5011" w:rsidRPr="00B643C0" w:rsidRDefault="006F5011" w:rsidP="006F5011">
            <w:pPr>
              <w:spacing w:before="100" w:after="100"/>
              <w:rPr>
                <w:sz w:val="18"/>
                <w:szCs w:val="18"/>
                <w:lang w:val="en-US"/>
              </w:rPr>
            </w:pPr>
            <w:r w:rsidRPr="00B643C0">
              <w:rPr>
                <w:sz w:val="18"/>
                <w:szCs w:val="18"/>
                <w:lang w:val="en-US"/>
              </w:rPr>
              <w:t>0.3</w:t>
            </w:r>
          </w:p>
        </w:tc>
        <w:tc>
          <w:tcPr>
            <w:tcW w:w="992" w:type="dxa"/>
          </w:tcPr>
          <w:p w14:paraId="0A3AB684" w14:textId="77777777" w:rsidR="006F5011" w:rsidRPr="00B643C0" w:rsidRDefault="006F5011" w:rsidP="006F5011">
            <w:pPr>
              <w:spacing w:before="100" w:after="100"/>
              <w:rPr>
                <w:sz w:val="18"/>
                <w:szCs w:val="18"/>
                <w:lang w:val="en-US"/>
              </w:rPr>
            </w:pPr>
            <w:r w:rsidRPr="00B643C0">
              <w:rPr>
                <w:sz w:val="18"/>
                <w:szCs w:val="18"/>
                <w:lang w:val="en-US"/>
              </w:rPr>
              <w:t>0.59</w:t>
            </w:r>
          </w:p>
        </w:tc>
        <w:tc>
          <w:tcPr>
            <w:tcW w:w="981" w:type="dxa"/>
          </w:tcPr>
          <w:p w14:paraId="097890E4" w14:textId="77777777" w:rsidR="006F5011" w:rsidRPr="00B643C0" w:rsidRDefault="006F5011" w:rsidP="006F5011">
            <w:pPr>
              <w:spacing w:before="100" w:after="100"/>
              <w:rPr>
                <w:sz w:val="18"/>
                <w:szCs w:val="18"/>
                <w:lang w:val="en-US"/>
              </w:rPr>
            </w:pPr>
            <w:r>
              <w:rPr>
                <w:sz w:val="18"/>
                <w:szCs w:val="18"/>
                <w:lang w:val="en-US"/>
              </w:rPr>
              <w:t>&lt; 0.01</w:t>
            </w:r>
          </w:p>
        </w:tc>
      </w:tr>
      <w:tr w:rsidR="006F5011" w:rsidRPr="007E0C86" w14:paraId="3C9E008F" w14:textId="77777777" w:rsidTr="00D66F13">
        <w:tc>
          <w:tcPr>
            <w:tcW w:w="4673" w:type="dxa"/>
            <w:shd w:val="clear" w:color="auto" w:fill="D9D9D9" w:themeFill="background1" w:themeFillShade="D9"/>
          </w:tcPr>
          <w:p w14:paraId="528212B4" w14:textId="77777777" w:rsidR="006F5011" w:rsidRPr="00B643C0" w:rsidRDefault="006F5011" w:rsidP="006F5011">
            <w:pPr>
              <w:spacing w:before="100" w:after="100"/>
              <w:rPr>
                <w:sz w:val="18"/>
                <w:szCs w:val="18"/>
                <w:lang w:val="en-US"/>
              </w:rPr>
            </w:pPr>
            <w:r w:rsidRPr="00B643C0">
              <w:rPr>
                <w:sz w:val="18"/>
                <w:szCs w:val="18"/>
                <w:lang w:val="en-US"/>
              </w:rPr>
              <w:t>WMC Composite</w:t>
            </w:r>
          </w:p>
        </w:tc>
        <w:tc>
          <w:tcPr>
            <w:tcW w:w="709" w:type="dxa"/>
            <w:shd w:val="clear" w:color="auto" w:fill="D9D9D9" w:themeFill="background1" w:themeFillShade="D9"/>
          </w:tcPr>
          <w:p w14:paraId="631473B5"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shd w:val="clear" w:color="auto" w:fill="D9D9D9" w:themeFill="background1" w:themeFillShade="D9"/>
          </w:tcPr>
          <w:p w14:paraId="22A7CB4F"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shd w:val="clear" w:color="auto" w:fill="D9D9D9" w:themeFill="background1" w:themeFillShade="D9"/>
          </w:tcPr>
          <w:p w14:paraId="1A2F6666" w14:textId="77777777" w:rsidR="006F5011" w:rsidRPr="00B643C0" w:rsidRDefault="006F5011" w:rsidP="006F5011">
            <w:pPr>
              <w:spacing w:before="100" w:after="100"/>
              <w:rPr>
                <w:sz w:val="18"/>
                <w:szCs w:val="18"/>
                <w:lang w:val="en-US"/>
              </w:rPr>
            </w:pPr>
            <w:r w:rsidRPr="00B643C0">
              <w:rPr>
                <w:sz w:val="18"/>
                <w:szCs w:val="18"/>
                <w:lang w:val="en-US"/>
              </w:rPr>
              <w:t>7.43</w:t>
            </w:r>
          </w:p>
        </w:tc>
        <w:tc>
          <w:tcPr>
            <w:tcW w:w="992" w:type="dxa"/>
            <w:shd w:val="clear" w:color="auto" w:fill="D9D9D9" w:themeFill="background1" w:themeFillShade="D9"/>
          </w:tcPr>
          <w:p w14:paraId="27782296" w14:textId="77777777" w:rsidR="006F5011" w:rsidRPr="00B643C0" w:rsidRDefault="006F5011" w:rsidP="006F5011">
            <w:pPr>
              <w:spacing w:before="100" w:after="100"/>
              <w:rPr>
                <w:sz w:val="18"/>
                <w:szCs w:val="18"/>
                <w:lang w:val="en-US"/>
              </w:rPr>
            </w:pPr>
            <w:r w:rsidRPr="00B643C0">
              <w:rPr>
                <w:sz w:val="18"/>
                <w:szCs w:val="18"/>
                <w:lang w:val="en-US"/>
              </w:rPr>
              <w:t>0.01</w:t>
            </w:r>
            <w:r>
              <w:rPr>
                <w:sz w:val="18"/>
                <w:szCs w:val="18"/>
                <w:lang w:val="en-US"/>
              </w:rPr>
              <w:t xml:space="preserve"> *</w:t>
            </w:r>
          </w:p>
        </w:tc>
        <w:tc>
          <w:tcPr>
            <w:tcW w:w="981" w:type="dxa"/>
            <w:shd w:val="clear" w:color="auto" w:fill="D9D9D9" w:themeFill="background1" w:themeFillShade="D9"/>
          </w:tcPr>
          <w:p w14:paraId="46D38B90" w14:textId="77777777" w:rsidR="006F5011" w:rsidRPr="00B643C0" w:rsidRDefault="006F5011" w:rsidP="006F5011">
            <w:pPr>
              <w:spacing w:before="100" w:after="100"/>
              <w:rPr>
                <w:sz w:val="18"/>
                <w:szCs w:val="18"/>
                <w:lang w:val="en-US"/>
              </w:rPr>
            </w:pPr>
            <w:r w:rsidRPr="00B643C0">
              <w:rPr>
                <w:sz w:val="18"/>
                <w:szCs w:val="18"/>
                <w:lang w:val="en-US"/>
              </w:rPr>
              <w:t>0.11</w:t>
            </w:r>
          </w:p>
        </w:tc>
      </w:tr>
      <w:tr w:rsidR="006F5011" w:rsidRPr="007E0C86" w14:paraId="526F9DB0" w14:textId="77777777" w:rsidTr="00D66F13">
        <w:tc>
          <w:tcPr>
            <w:tcW w:w="4673" w:type="dxa"/>
          </w:tcPr>
          <w:p w14:paraId="14884159" w14:textId="77777777" w:rsidR="006F5011" w:rsidRPr="00B643C0" w:rsidRDefault="006F5011" w:rsidP="006F5011">
            <w:pPr>
              <w:spacing w:before="100" w:after="100"/>
              <w:rPr>
                <w:sz w:val="18"/>
                <w:szCs w:val="18"/>
                <w:lang w:val="en-US"/>
              </w:rPr>
            </w:pPr>
            <w:r w:rsidRPr="00B643C0">
              <w:rPr>
                <w:sz w:val="18"/>
                <w:szCs w:val="18"/>
                <w:lang w:val="en-US"/>
              </w:rPr>
              <w:t>Gender X Administration Order</w:t>
            </w:r>
          </w:p>
        </w:tc>
        <w:tc>
          <w:tcPr>
            <w:tcW w:w="709" w:type="dxa"/>
          </w:tcPr>
          <w:p w14:paraId="4A3FAD2D"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07E379E2"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3CC7811C" w14:textId="77777777" w:rsidR="006F5011" w:rsidRPr="00B643C0" w:rsidRDefault="006F5011" w:rsidP="006F5011">
            <w:pPr>
              <w:spacing w:before="100" w:after="100"/>
              <w:rPr>
                <w:sz w:val="18"/>
                <w:szCs w:val="18"/>
                <w:lang w:val="en-US"/>
              </w:rPr>
            </w:pPr>
            <w:r w:rsidRPr="00B643C0">
              <w:rPr>
                <w:sz w:val="18"/>
                <w:szCs w:val="18"/>
                <w:lang w:val="en-US"/>
              </w:rPr>
              <w:t>1.53</w:t>
            </w:r>
          </w:p>
        </w:tc>
        <w:tc>
          <w:tcPr>
            <w:tcW w:w="992" w:type="dxa"/>
          </w:tcPr>
          <w:p w14:paraId="4CB0D6E1" w14:textId="77777777" w:rsidR="006F5011" w:rsidRPr="00B643C0" w:rsidRDefault="006F5011" w:rsidP="006F5011">
            <w:pPr>
              <w:spacing w:before="100" w:after="100"/>
              <w:rPr>
                <w:sz w:val="18"/>
                <w:szCs w:val="18"/>
                <w:lang w:val="en-US"/>
              </w:rPr>
            </w:pPr>
            <w:r w:rsidRPr="00B643C0">
              <w:rPr>
                <w:sz w:val="18"/>
                <w:szCs w:val="18"/>
                <w:lang w:val="en-US"/>
              </w:rPr>
              <w:t>0.22</w:t>
            </w:r>
          </w:p>
        </w:tc>
        <w:tc>
          <w:tcPr>
            <w:tcW w:w="981" w:type="dxa"/>
          </w:tcPr>
          <w:p w14:paraId="3730490F" w14:textId="77777777" w:rsidR="006F5011" w:rsidRPr="00B643C0" w:rsidRDefault="006F5011" w:rsidP="006F5011">
            <w:pPr>
              <w:spacing w:before="100" w:after="100"/>
              <w:rPr>
                <w:sz w:val="18"/>
                <w:szCs w:val="18"/>
                <w:lang w:val="en-US"/>
              </w:rPr>
            </w:pPr>
            <w:r w:rsidRPr="00B643C0">
              <w:rPr>
                <w:sz w:val="18"/>
                <w:szCs w:val="18"/>
                <w:lang w:val="en-US"/>
              </w:rPr>
              <w:t>0.02</w:t>
            </w:r>
          </w:p>
        </w:tc>
      </w:tr>
      <w:tr w:rsidR="006F5011" w:rsidRPr="007E0C86" w14:paraId="23BCE1DB" w14:textId="77777777" w:rsidTr="00D66F13">
        <w:tc>
          <w:tcPr>
            <w:tcW w:w="4673" w:type="dxa"/>
          </w:tcPr>
          <w:p w14:paraId="1F014F97" w14:textId="77777777" w:rsidR="006F5011" w:rsidRPr="00B643C0" w:rsidRDefault="006F5011" w:rsidP="006F5011">
            <w:pPr>
              <w:spacing w:before="100" w:after="100"/>
              <w:rPr>
                <w:sz w:val="18"/>
                <w:szCs w:val="18"/>
                <w:lang w:val="en-US"/>
              </w:rPr>
            </w:pPr>
            <w:r w:rsidRPr="00B643C0">
              <w:rPr>
                <w:sz w:val="18"/>
                <w:szCs w:val="18"/>
                <w:lang w:val="en-US"/>
              </w:rPr>
              <w:t>Drug</w:t>
            </w:r>
          </w:p>
        </w:tc>
        <w:tc>
          <w:tcPr>
            <w:tcW w:w="709" w:type="dxa"/>
          </w:tcPr>
          <w:p w14:paraId="105727DA"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7AA0A16C"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7F5D9428" w14:textId="77777777" w:rsidR="006F5011" w:rsidRPr="00B643C0" w:rsidRDefault="006F5011" w:rsidP="006F5011">
            <w:pPr>
              <w:spacing w:before="100" w:after="100"/>
              <w:rPr>
                <w:sz w:val="18"/>
                <w:szCs w:val="18"/>
                <w:lang w:val="en-US"/>
              </w:rPr>
            </w:pPr>
            <w:r w:rsidRPr="00B643C0">
              <w:rPr>
                <w:sz w:val="18"/>
                <w:szCs w:val="18"/>
                <w:lang w:val="en-US"/>
              </w:rPr>
              <w:t>0.01</w:t>
            </w:r>
          </w:p>
        </w:tc>
        <w:tc>
          <w:tcPr>
            <w:tcW w:w="992" w:type="dxa"/>
          </w:tcPr>
          <w:p w14:paraId="4409C056" w14:textId="77777777" w:rsidR="006F5011" w:rsidRPr="00B643C0" w:rsidRDefault="006F5011" w:rsidP="006F5011">
            <w:pPr>
              <w:spacing w:before="100" w:after="100"/>
              <w:rPr>
                <w:sz w:val="18"/>
                <w:szCs w:val="18"/>
                <w:lang w:val="en-US"/>
              </w:rPr>
            </w:pPr>
            <w:r w:rsidRPr="00B643C0">
              <w:rPr>
                <w:sz w:val="18"/>
                <w:szCs w:val="18"/>
                <w:lang w:val="en-US"/>
              </w:rPr>
              <w:t>0.94</w:t>
            </w:r>
          </w:p>
        </w:tc>
        <w:tc>
          <w:tcPr>
            <w:tcW w:w="981" w:type="dxa"/>
          </w:tcPr>
          <w:p w14:paraId="45247C2F" w14:textId="77777777" w:rsidR="006F5011" w:rsidRPr="00B643C0" w:rsidRDefault="006F5011" w:rsidP="006F5011">
            <w:pPr>
              <w:spacing w:before="100" w:after="100"/>
              <w:rPr>
                <w:sz w:val="18"/>
                <w:szCs w:val="18"/>
                <w:lang w:val="en-US"/>
              </w:rPr>
            </w:pPr>
            <w:r>
              <w:rPr>
                <w:sz w:val="18"/>
                <w:szCs w:val="18"/>
                <w:lang w:val="en-US"/>
              </w:rPr>
              <w:t>&lt; 0.01</w:t>
            </w:r>
          </w:p>
        </w:tc>
      </w:tr>
      <w:tr w:rsidR="006F5011" w:rsidRPr="007E0C86" w14:paraId="1679610F" w14:textId="77777777" w:rsidTr="00D66F13">
        <w:tc>
          <w:tcPr>
            <w:tcW w:w="4673" w:type="dxa"/>
          </w:tcPr>
          <w:p w14:paraId="20314CAD" w14:textId="77777777" w:rsidR="006F5011" w:rsidRPr="00B643C0" w:rsidRDefault="006F5011" w:rsidP="006F5011">
            <w:pPr>
              <w:spacing w:before="100" w:after="100"/>
              <w:rPr>
                <w:sz w:val="18"/>
                <w:szCs w:val="18"/>
                <w:lang w:val="en-US"/>
              </w:rPr>
            </w:pPr>
            <w:r w:rsidRPr="00B643C0">
              <w:rPr>
                <w:sz w:val="18"/>
                <w:szCs w:val="18"/>
                <w:lang w:val="en-US"/>
              </w:rPr>
              <w:t>Gender X Drug</w:t>
            </w:r>
          </w:p>
        </w:tc>
        <w:tc>
          <w:tcPr>
            <w:tcW w:w="709" w:type="dxa"/>
          </w:tcPr>
          <w:p w14:paraId="1E575294"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1707C76B"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207A0A92" w14:textId="77777777" w:rsidR="006F5011" w:rsidRPr="00B643C0" w:rsidRDefault="006F5011" w:rsidP="006F5011">
            <w:pPr>
              <w:spacing w:before="100" w:after="100"/>
              <w:rPr>
                <w:sz w:val="18"/>
                <w:szCs w:val="18"/>
                <w:lang w:val="en-US"/>
              </w:rPr>
            </w:pPr>
            <w:r w:rsidRPr="00B643C0">
              <w:rPr>
                <w:sz w:val="18"/>
                <w:szCs w:val="18"/>
                <w:lang w:val="en-US"/>
              </w:rPr>
              <w:t>0.19</w:t>
            </w:r>
          </w:p>
        </w:tc>
        <w:tc>
          <w:tcPr>
            <w:tcW w:w="992" w:type="dxa"/>
          </w:tcPr>
          <w:p w14:paraId="04F44D72" w14:textId="77777777" w:rsidR="006F5011" w:rsidRPr="00B643C0" w:rsidRDefault="006F5011" w:rsidP="006F5011">
            <w:pPr>
              <w:spacing w:before="100" w:after="100"/>
              <w:rPr>
                <w:sz w:val="18"/>
                <w:szCs w:val="18"/>
                <w:lang w:val="en-US"/>
              </w:rPr>
            </w:pPr>
            <w:r w:rsidRPr="00B643C0">
              <w:rPr>
                <w:sz w:val="18"/>
                <w:szCs w:val="18"/>
                <w:lang w:val="en-US"/>
              </w:rPr>
              <w:t>0.67</w:t>
            </w:r>
          </w:p>
        </w:tc>
        <w:tc>
          <w:tcPr>
            <w:tcW w:w="981" w:type="dxa"/>
          </w:tcPr>
          <w:p w14:paraId="2B4BD00E" w14:textId="77777777" w:rsidR="006F5011" w:rsidRPr="00B643C0" w:rsidRDefault="006F5011" w:rsidP="006F5011">
            <w:pPr>
              <w:spacing w:before="100" w:after="100"/>
              <w:rPr>
                <w:sz w:val="18"/>
                <w:szCs w:val="18"/>
                <w:lang w:val="en-US"/>
              </w:rPr>
            </w:pPr>
            <w:r>
              <w:rPr>
                <w:sz w:val="18"/>
                <w:szCs w:val="18"/>
                <w:lang w:val="en-US"/>
              </w:rPr>
              <w:t>&lt; 0.01</w:t>
            </w:r>
          </w:p>
        </w:tc>
      </w:tr>
      <w:tr w:rsidR="006F5011" w:rsidRPr="007E0C86" w14:paraId="1521BC9C" w14:textId="77777777" w:rsidTr="00D66F13">
        <w:tc>
          <w:tcPr>
            <w:tcW w:w="4673" w:type="dxa"/>
            <w:shd w:val="clear" w:color="auto" w:fill="D9D9D9" w:themeFill="background1" w:themeFillShade="D9"/>
          </w:tcPr>
          <w:p w14:paraId="498D4A39" w14:textId="77777777" w:rsidR="006F5011" w:rsidRPr="00B643C0" w:rsidRDefault="006F5011" w:rsidP="006F5011">
            <w:pPr>
              <w:spacing w:before="100" w:after="100"/>
              <w:rPr>
                <w:sz w:val="18"/>
                <w:szCs w:val="18"/>
                <w:lang w:val="en-US"/>
              </w:rPr>
            </w:pPr>
            <w:r w:rsidRPr="00B643C0">
              <w:rPr>
                <w:sz w:val="18"/>
                <w:szCs w:val="18"/>
                <w:lang w:val="en-US"/>
              </w:rPr>
              <w:t>Administration Order X Drug (= Session)</w:t>
            </w:r>
          </w:p>
        </w:tc>
        <w:tc>
          <w:tcPr>
            <w:tcW w:w="709" w:type="dxa"/>
            <w:shd w:val="clear" w:color="auto" w:fill="D9D9D9" w:themeFill="background1" w:themeFillShade="D9"/>
          </w:tcPr>
          <w:p w14:paraId="4C655B60"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shd w:val="clear" w:color="auto" w:fill="D9D9D9" w:themeFill="background1" w:themeFillShade="D9"/>
          </w:tcPr>
          <w:p w14:paraId="676F5694"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shd w:val="clear" w:color="auto" w:fill="D9D9D9" w:themeFill="background1" w:themeFillShade="D9"/>
          </w:tcPr>
          <w:p w14:paraId="35594A67" w14:textId="77777777" w:rsidR="006F5011" w:rsidRPr="00B643C0" w:rsidRDefault="006F5011" w:rsidP="006F5011">
            <w:pPr>
              <w:spacing w:before="100" w:after="100"/>
              <w:rPr>
                <w:sz w:val="18"/>
                <w:szCs w:val="18"/>
                <w:lang w:val="en-US"/>
              </w:rPr>
            </w:pPr>
            <w:r w:rsidRPr="00B643C0">
              <w:rPr>
                <w:sz w:val="18"/>
                <w:szCs w:val="18"/>
                <w:lang w:val="en-US"/>
              </w:rPr>
              <w:t>25.53</w:t>
            </w:r>
          </w:p>
        </w:tc>
        <w:tc>
          <w:tcPr>
            <w:tcW w:w="992" w:type="dxa"/>
            <w:shd w:val="clear" w:color="auto" w:fill="D9D9D9" w:themeFill="background1" w:themeFillShade="D9"/>
          </w:tcPr>
          <w:p w14:paraId="3D8814B4" w14:textId="77777777" w:rsidR="006F5011" w:rsidRPr="00B643C0" w:rsidRDefault="006F5011" w:rsidP="006F5011">
            <w:pPr>
              <w:spacing w:before="100" w:after="100"/>
              <w:rPr>
                <w:sz w:val="18"/>
                <w:szCs w:val="18"/>
                <w:lang w:val="en-US"/>
              </w:rPr>
            </w:pPr>
            <w:r>
              <w:rPr>
                <w:sz w:val="18"/>
                <w:szCs w:val="18"/>
                <w:lang w:val="en-US"/>
              </w:rPr>
              <w:t>&lt; 0.01 *</w:t>
            </w:r>
          </w:p>
        </w:tc>
        <w:tc>
          <w:tcPr>
            <w:tcW w:w="981" w:type="dxa"/>
            <w:shd w:val="clear" w:color="auto" w:fill="D9D9D9" w:themeFill="background1" w:themeFillShade="D9"/>
          </w:tcPr>
          <w:p w14:paraId="288F1B94" w14:textId="77777777" w:rsidR="006F5011" w:rsidRPr="00B643C0" w:rsidRDefault="006F5011" w:rsidP="006F5011">
            <w:pPr>
              <w:spacing w:before="100" w:after="100"/>
              <w:rPr>
                <w:sz w:val="18"/>
                <w:szCs w:val="18"/>
                <w:lang w:val="en-US"/>
              </w:rPr>
            </w:pPr>
            <w:r w:rsidRPr="00B643C0">
              <w:rPr>
                <w:sz w:val="18"/>
                <w:szCs w:val="18"/>
                <w:lang w:val="en-US"/>
              </w:rPr>
              <w:t>0.3</w:t>
            </w:r>
          </w:p>
        </w:tc>
      </w:tr>
      <w:tr w:rsidR="006F5011" w:rsidRPr="007E0C86" w14:paraId="693138CD" w14:textId="77777777" w:rsidTr="00D66F13">
        <w:tc>
          <w:tcPr>
            <w:tcW w:w="4673" w:type="dxa"/>
          </w:tcPr>
          <w:p w14:paraId="4A4D56DB" w14:textId="77777777" w:rsidR="006F5011" w:rsidRPr="00B643C0" w:rsidRDefault="006F5011" w:rsidP="006F5011">
            <w:pPr>
              <w:spacing w:before="100" w:after="100"/>
              <w:rPr>
                <w:sz w:val="18"/>
                <w:szCs w:val="18"/>
                <w:lang w:val="en-US"/>
              </w:rPr>
            </w:pPr>
            <w:r w:rsidRPr="00B643C0">
              <w:rPr>
                <w:sz w:val="18"/>
                <w:szCs w:val="18"/>
                <w:lang w:val="en-US"/>
              </w:rPr>
              <w:t>WMC Composite X Drug</w:t>
            </w:r>
          </w:p>
        </w:tc>
        <w:tc>
          <w:tcPr>
            <w:tcW w:w="709" w:type="dxa"/>
          </w:tcPr>
          <w:p w14:paraId="1409F384"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5CCFCE44"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2B28F333" w14:textId="77777777" w:rsidR="006F5011" w:rsidRPr="00B643C0" w:rsidRDefault="006F5011" w:rsidP="006F5011">
            <w:pPr>
              <w:spacing w:before="100" w:after="100"/>
              <w:rPr>
                <w:sz w:val="18"/>
                <w:szCs w:val="18"/>
                <w:lang w:val="en-US"/>
              </w:rPr>
            </w:pPr>
            <w:r w:rsidRPr="00B643C0">
              <w:rPr>
                <w:sz w:val="18"/>
                <w:szCs w:val="18"/>
                <w:lang w:val="en-US"/>
              </w:rPr>
              <w:t>0.27</w:t>
            </w:r>
          </w:p>
        </w:tc>
        <w:tc>
          <w:tcPr>
            <w:tcW w:w="992" w:type="dxa"/>
          </w:tcPr>
          <w:p w14:paraId="5D06C5F7" w14:textId="77777777" w:rsidR="006F5011" w:rsidRPr="00B643C0" w:rsidRDefault="006F5011" w:rsidP="006F5011">
            <w:pPr>
              <w:spacing w:before="100" w:after="100"/>
              <w:rPr>
                <w:sz w:val="18"/>
                <w:szCs w:val="18"/>
                <w:lang w:val="en-US"/>
              </w:rPr>
            </w:pPr>
            <w:r w:rsidRPr="00B643C0">
              <w:rPr>
                <w:sz w:val="18"/>
                <w:szCs w:val="18"/>
                <w:lang w:val="en-US"/>
              </w:rPr>
              <w:t>0.61</w:t>
            </w:r>
          </w:p>
        </w:tc>
        <w:tc>
          <w:tcPr>
            <w:tcW w:w="981" w:type="dxa"/>
          </w:tcPr>
          <w:p w14:paraId="67E577C9" w14:textId="77777777" w:rsidR="006F5011" w:rsidRPr="00B643C0" w:rsidRDefault="006F5011" w:rsidP="006F5011">
            <w:pPr>
              <w:spacing w:before="100" w:after="100"/>
              <w:rPr>
                <w:sz w:val="18"/>
                <w:szCs w:val="18"/>
                <w:lang w:val="en-US"/>
              </w:rPr>
            </w:pPr>
            <w:r>
              <w:rPr>
                <w:sz w:val="18"/>
                <w:szCs w:val="18"/>
                <w:lang w:val="en-US"/>
              </w:rPr>
              <w:t>&lt; 0.01</w:t>
            </w:r>
          </w:p>
        </w:tc>
      </w:tr>
      <w:tr w:rsidR="006F5011" w:rsidRPr="007E0C86" w14:paraId="2E04E761" w14:textId="77777777" w:rsidTr="00D66F13">
        <w:tc>
          <w:tcPr>
            <w:tcW w:w="4673" w:type="dxa"/>
          </w:tcPr>
          <w:p w14:paraId="205D080F" w14:textId="77777777" w:rsidR="006F5011" w:rsidRPr="00B643C0" w:rsidRDefault="006F5011" w:rsidP="006F5011">
            <w:pPr>
              <w:spacing w:before="100" w:after="100"/>
              <w:rPr>
                <w:sz w:val="18"/>
                <w:szCs w:val="18"/>
                <w:lang w:val="en-US"/>
              </w:rPr>
            </w:pPr>
            <w:r w:rsidRPr="00B643C0">
              <w:rPr>
                <w:sz w:val="18"/>
                <w:szCs w:val="18"/>
                <w:lang w:val="en-US"/>
              </w:rPr>
              <w:t>Gender X Administration Order X Drug</w:t>
            </w:r>
          </w:p>
        </w:tc>
        <w:tc>
          <w:tcPr>
            <w:tcW w:w="709" w:type="dxa"/>
          </w:tcPr>
          <w:p w14:paraId="2C0AFD65"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3CA7CC48"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0C54AFAA" w14:textId="77777777" w:rsidR="006F5011" w:rsidRPr="00B643C0" w:rsidRDefault="006F5011" w:rsidP="006F5011">
            <w:pPr>
              <w:spacing w:before="100" w:after="100"/>
              <w:rPr>
                <w:sz w:val="18"/>
                <w:szCs w:val="18"/>
                <w:lang w:val="en-US"/>
              </w:rPr>
            </w:pPr>
            <w:r w:rsidRPr="00B643C0">
              <w:rPr>
                <w:sz w:val="18"/>
                <w:szCs w:val="18"/>
                <w:lang w:val="en-US"/>
              </w:rPr>
              <w:t>0.29</w:t>
            </w:r>
          </w:p>
        </w:tc>
        <w:tc>
          <w:tcPr>
            <w:tcW w:w="992" w:type="dxa"/>
          </w:tcPr>
          <w:p w14:paraId="27E3C781" w14:textId="77777777" w:rsidR="006F5011" w:rsidRPr="00B643C0" w:rsidRDefault="006F5011" w:rsidP="006F5011">
            <w:pPr>
              <w:spacing w:before="100" w:after="100"/>
              <w:rPr>
                <w:sz w:val="18"/>
                <w:szCs w:val="18"/>
                <w:lang w:val="en-US"/>
              </w:rPr>
            </w:pPr>
            <w:r w:rsidRPr="00B643C0">
              <w:rPr>
                <w:sz w:val="18"/>
                <w:szCs w:val="18"/>
                <w:lang w:val="en-US"/>
              </w:rPr>
              <w:t>0.59</w:t>
            </w:r>
          </w:p>
        </w:tc>
        <w:tc>
          <w:tcPr>
            <w:tcW w:w="981" w:type="dxa"/>
          </w:tcPr>
          <w:p w14:paraId="686962EC" w14:textId="77777777" w:rsidR="006F5011" w:rsidRPr="00B643C0" w:rsidRDefault="006F5011" w:rsidP="006F5011">
            <w:pPr>
              <w:spacing w:before="100" w:after="100"/>
              <w:rPr>
                <w:sz w:val="18"/>
                <w:szCs w:val="18"/>
                <w:lang w:val="en-US"/>
              </w:rPr>
            </w:pPr>
            <w:r>
              <w:rPr>
                <w:sz w:val="18"/>
                <w:szCs w:val="18"/>
                <w:lang w:val="en-US"/>
              </w:rPr>
              <w:t>&lt; 0.01</w:t>
            </w:r>
          </w:p>
        </w:tc>
      </w:tr>
      <w:tr w:rsidR="006F5011" w:rsidRPr="007E0C86" w14:paraId="44562BF5" w14:textId="77777777" w:rsidTr="00D66F13">
        <w:tc>
          <w:tcPr>
            <w:tcW w:w="4673" w:type="dxa"/>
            <w:shd w:val="clear" w:color="auto" w:fill="D9D9D9" w:themeFill="background1" w:themeFillShade="D9"/>
          </w:tcPr>
          <w:p w14:paraId="0D2D4072" w14:textId="77777777" w:rsidR="006F5011" w:rsidRPr="00B643C0" w:rsidRDefault="006F5011" w:rsidP="006F5011">
            <w:pPr>
              <w:spacing w:before="100" w:after="100"/>
              <w:rPr>
                <w:sz w:val="18"/>
                <w:szCs w:val="18"/>
                <w:lang w:val="en-US"/>
              </w:rPr>
            </w:pPr>
            <w:r w:rsidRPr="00B643C0">
              <w:rPr>
                <w:sz w:val="18"/>
                <w:szCs w:val="18"/>
              </w:rPr>
              <w:t>Trial-type</w:t>
            </w:r>
          </w:p>
        </w:tc>
        <w:tc>
          <w:tcPr>
            <w:tcW w:w="709" w:type="dxa"/>
            <w:shd w:val="clear" w:color="auto" w:fill="D9D9D9" w:themeFill="background1" w:themeFillShade="D9"/>
          </w:tcPr>
          <w:p w14:paraId="1C0DFE7A"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shd w:val="clear" w:color="auto" w:fill="D9D9D9" w:themeFill="background1" w:themeFillShade="D9"/>
          </w:tcPr>
          <w:p w14:paraId="5FE8567A"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shd w:val="clear" w:color="auto" w:fill="D9D9D9" w:themeFill="background1" w:themeFillShade="D9"/>
          </w:tcPr>
          <w:p w14:paraId="6F4A5D16" w14:textId="77777777" w:rsidR="006F5011" w:rsidRPr="00B643C0" w:rsidRDefault="006F5011" w:rsidP="006F5011">
            <w:pPr>
              <w:spacing w:before="100" w:after="100"/>
              <w:rPr>
                <w:sz w:val="18"/>
                <w:szCs w:val="18"/>
                <w:lang w:val="en-US"/>
              </w:rPr>
            </w:pPr>
            <w:r w:rsidRPr="00B643C0">
              <w:rPr>
                <w:sz w:val="18"/>
                <w:szCs w:val="18"/>
                <w:lang w:val="en-US"/>
              </w:rPr>
              <w:t>38.94</w:t>
            </w:r>
          </w:p>
        </w:tc>
        <w:tc>
          <w:tcPr>
            <w:tcW w:w="992" w:type="dxa"/>
            <w:shd w:val="clear" w:color="auto" w:fill="D9D9D9" w:themeFill="background1" w:themeFillShade="D9"/>
          </w:tcPr>
          <w:p w14:paraId="12E1FBDF" w14:textId="77777777" w:rsidR="006F5011" w:rsidRPr="00B643C0" w:rsidRDefault="006F5011" w:rsidP="006F5011">
            <w:pPr>
              <w:spacing w:before="100" w:after="100"/>
              <w:rPr>
                <w:sz w:val="18"/>
                <w:szCs w:val="18"/>
                <w:lang w:val="en-US"/>
              </w:rPr>
            </w:pPr>
            <w:r>
              <w:rPr>
                <w:sz w:val="18"/>
                <w:szCs w:val="18"/>
                <w:lang w:val="en-US"/>
              </w:rPr>
              <w:t>&lt; 0.01 *</w:t>
            </w:r>
          </w:p>
        </w:tc>
        <w:tc>
          <w:tcPr>
            <w:tcW w:w="981" w:type="dxa"/>
            <w:shd w:val="clear" w:color="auto" w:fill="D9D9D9" w:themeFill="background1" w:themeFillShade="D9"/>
          </w:tcPr>
          <w:p w14:paraId="02885CA1" w14:textId="77777777" w:rsidR="006F5011" w:rsidRPr="00B643C0" w:rsidRDefault="006F5011" w:rsidP="006F5011">
            <w:pPr>
              <w:spacing w:before="100" w:after="100"/>
              <w:rPr>
                <w:sz w:val="18"/>
                <w:szCs w:val="18"/>
                <w:lang w:val="en-US"/>
              </w:rPr>
            </w:pPr>
            <w:r w:rsidRPr="00B643C0">
              <w:rPr>
                <w:sz w:val="18"/>
                <w:szCs w:val="18"/>
                <w:lang w:val="en-US"/>
              </w:rPr>
              <w:t>0.39</w:t>
            </w:r>
          </w:p>
        </w:tc>
      </w:tr>
      <w:tr w:rsidR="006F5011" w:rsidRPr="007E0C86" w14:paraId="14CFF15F" w14:textId="77777777" w:rsidTr="00D66F13">
        <w:tc>
          <w:tcPr>
            <w:tcW w:w="4673" w:type="dxa"/>
          </w:tcPr>
          <w:p w14:paraId="38E13AEF" w14:textId="77777777" w:rsidR="006F5011" w:rsidRPr="00B643C0" w:rsidRDefault="006F5011" w:rsidP="006F5011">
            <w:pPr>
              <w:spacing w:before="100" w:after="100"/>
              <w:rPr>
                <w:sz w:val="18"/>
                <w:szCs w:val="18"/>
                <w:lang w:val="en-US"/>
              </w:rPr>
            </w:pPr>
            <w:r w:rsidRPr="00B643C0">
              <w:rPr>
                <w:sz w:val="18"/>
                <w:szCs w:val="18"/>
                <w:lang w:val="en-US"/>
              </w:rPr>
              <w:t xml:space="preserve">Gender X </w:t>
            </w:r>
            <w:r w:rsidRPr="00B643C0">
              <w:rPr>
                <w:sz w:val="18"/>
                <w:szCs w:val="18"/>
              </w:rPr>
              <w:t>Trial-type</w:t>
            </w:r>
          </w:p>
        </w:tc>
        <w:tc>
          <w:tcPr>
            <w:tcW w:w="709" w:type="dxa"/>
          </w:tcPr>
          <w:p w14:paraId="339EC701"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6D454595"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158B4544" w14:textId="77777777" w:rsidR="006F5011" w:rsidRPr="00B643C0" w:rsidRDefault="006F5011" w:rsidP="006F5011">
            <w:pPr>
              <w:spacing w:before="100" w:after="100"/>
              <w:rPr>
                <w:sz w:val="18"/>
                <w:szCs w:val="18"/>
                <w:lang w:val="en-US"/>
              </w:rPr>
            </w:pPr>
            <w:r w:rsidRPr="00B643C0">
              <w:rPr>
                <w:sz w:val="18"/>
                <w:szCs w:val="18"/>
                <w:lang w:val="en-US"/>
              </w:rPr>
              <w:t>3.03</w:t>
            </w:r>
          </w:p>
        </w:tc>
        <w:tc>
          <w:tcPr>
            <w:tcW w:w="992" w:type="dxa"/>
          </w:tcPr>
          <w:p w14:paraId="1AECF6FB" w14:textId="77777777" w:rsidR="006F5011" w:rsidRPr="00B643C0" w:rsidRDefault="006F5011" w:rsidP="006F5011">
            <w:pPr>
              <w:spacing w:before="100" w:after="100"/>
              <w:rPr>
                <w:sz w:val="18"/>
                <w:szCs w:val="18"/>
                <w:lang w:val="en-US"/>
              </w:rPr>
            </w:pPr>
            <w:r w:rsidRPr="00B643C0">
              <w:rPr>
                <w:sz w:val="18"/>
                <w:szCs w:val="18"/>
                <w:lang w:val="en-US"/>
              </w:rPr>
              <w:t>0.09</w:t>
            </w:r>
          </w:p>
        </w:tc>
        <w:tc>
          <w:tcPr>
            <w:tcW w:w="981" w:type="dxa"/>
          </w:tcPr>
          <w:p w14:paraId="0FCBB448" w14:textId="77777777" w:rsidR="006F5011" w:rsidRPr="00B643C0" w:rsidRDefault="006F5011" w:rsidP="006F5011">
            <w:pPr>
              <w:spacing w:before="100" w:after="100"/>
              <w:rPr>
                <w:sz w:val="18"/>
                <w:szCs w:val="18"/>
                <w:lang w:val="en-US"/>
              </w:rPr>
            </w:pPr>
            <w:r w:rsidRPr="00B643C0">
              <w:rPr>
                <w:sz w:val="18"/>
                <w:szCs w:val="18"/>
                <w:lang w:val="en-US"/>
              </w:rPr>
              <w:t>0.05</w:t>
            </w:r>
          </w:p>
        </w:tc>
      </w:tr>
      <w:tr w:rsidR="006F5011" w:rsidRPr="007E0C86" w14:paraId="79C0F16F" w14:textId="77777777" w:rsidTr="00D66F13">
        <w:tc>
          <w:tcPr>
            <w:tcW w:w="4673" w:type="dxa"/>
          </w:tcPr>
          <w:p w14:paraId="086B7A5E" w14:textId="77777777" w:rsidR="006F5011" w:rsidRPr="00B643C0" w:rsidRDefault="006F5011" w:rsidP="006F5011">
            <w:pPr>
              <w:spacing w:before="100" w:after="100"/>
              <w:rPr>
                <w:sz w:val="18"/>
                <w:szCs w:val="18"/>
                <w:lang w:val="en-US"/>
              </w:rPr>
            </w:pPr>
            <w:r w:rsidRPr="00B643C0">
              <w:rPr>
                <w:sz w:val="18"/>
                <w:szCs w:val="18"/>
                <w:lang w:val="en-US"/>
              </w:rPr>
              <w:t xml:space="preserve">Administration Order X </w:t>
            </w:r>
            <w:r w:rsidRPr="00B643C0">
              <w:rPr>
                <w:sz w:val="18"/>
                <w:szCs w:val="18"/>
              </w:rPr>
              <w:t>Trial-type</w:t>
            </w:r>
          </w:p>
        </w:tc>
        <w:tc>
          <w:tcPr>
            <w:tcW w:w="709" w:type="dxa"/>
          </w:tcPr>
          <w:p w14:paraId="1E422C1C"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6BA2FE58"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67045D71" w14:textId="77777777" w:rsidR="006F5011" w:rsidRPr="00B643C0" w:rsidRDefault="006F5011" w:rsidP="006F5011">
            <w:pPr>
              <w:spacing w:before="100" w:after="100"/>
              <w:rPr>
                <w:sz w:val="18"/>
                <w:szCs w:val="18"/>
                <w:lang w:val="en-US"/>
              </w:rPr>
            </w:pPr>
            <w:r w:rsidRPr="00B643C0">
              <w:rPr>
                <w:sz w:val="18"/>
                <w:szCs w:val="18"/>
                <w:lang w:val="en-US"/>
              </w:rPr>
              <w:t>0.66</w:t>
            </w:r>
          </w:p>
        </w:tc>
        <w:tc>
          <w:tcPr>
            <w:tcW w:w="992" w:type="dxa"/>
          </w:tcPr>
          <w:p w14:paraId="2D81B269" w14:textId="77777777" w:rsidR="006F5011" w:rsidRPr="00B643C0" w:rsidRDefault="006F5011" w:rsidP="006F5011">
            <w:pPr>
              <w:spacing w:before="100" w:after="100"/>
              <w:rPr>
                <w:sz w:val="18"/>
                <w:szCs w:val="18"/>
                <w:lang w:val="en-US"/>
              </w:rPr>
            </w:pPr>
            <w:r w:rsidRPr="00B643C0">
              <w:rPr>
                <w:sz w:val="18"/>
                <w:szCs w:val="18"/>
                <w:lang w:val="en-US"/>
              </w:rPr>
              <w:t>0.42</w:t>
            </w:r>
          </w:p>
        </w:tc>
        <w:tc>
          <w:tcPr>
            <w:tcW w:w="981" w:type="dxa"/>
          </w:tcPr>
          <w:p w14:paraId="63A6315F" w14:textId="77777777" w:rsidR="006F5011" w:rsidRPr="00B643C0" w:rsidRDefault="006F5011" w:rsidP="006F5011">
            <w:pPr>
              <w:spacing w:before="100" w:after="100"/>
              <w:rPr>
                <w:sz w:val="18"/>
                <w:szCs w:val="18"/>
                <w:lang w:val="en-US"/>
              </w:rPr>
            </w:pPr>
            <w:r w:rsidRPr="00B643C0">
              <w:rPr>
                <w:sz w:val="18"/>
                <w:szCs w:val="18"/>
                <w:lang w:val="en-US"/>
              </w:rPr>
              <w:t>0.01</w:t>
            </w:r>
          </w:p>
        </w:tc>
      </w:tr>
      <w:tr w:rsidR="006F5011" w:rsidRPr="007E0C86" w14:paraId="0768C84D" w14:textId="77777777" w:rsidTr="00D66F13">
        <w:tc>
          <w:tcPr>
            <w:tcW w:w="4673" w:type="dxa"/>
          </w:tcPr>
          <w:p w14:paraId="79FB2D0D" w14:textId="77777777" w:rsidR="006F5011" w:rsidRPr="00B643C0" w:rsidRDefault="006F5011" w:rsidP="006F5011">
            <w:pPr>
              <w:spacing w:before="100" w:after="100"/>
              <w:rPr>
                <w:sz w:val="18"/>
                <w:szCs w:val="18"/>
                <w:lang w:val="en-US"/>
              </w:rPr>
            </w:pPr>
            <w:r w:rsidRPr="00B643C0">
              <w:rPr>
                <w:sz w:val="18"/>
                <w:szCs w:val="18"/>
                <w:lang w:val="en-US"/>
              </w:rPr>
              <w:t xml:space="preserve">WMC Composite X </w:t>
            </w:r>
            <w:r w:rsidRPr="00B643C0">
              <w:rPr>
                <w:sz w:val="18"/>
                <w:szCs w:val="18"/>
              </w:rPr>
              <w:t>Trial-type</w:t>
            </w:r>
          </w:p>
        </w:tc>
        <w:tc>
          <w:tcPr>
            <w:tcW w:w="709" w:type="dxa"/>
          </w:tcPr>
          <w:p w14:paraId="33FC4422"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6FCEA24B"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6534FE32" w14:textId="77777777" w:rsidR="006F5011" w:rsidRPr="00B643C0" w:rsidRDefault="006F5011" w:rsidP="006F5011">
            <w:pPr>
              <w:spacing w:before="100" w:after="100"/>
              <w:rPr>
                <w:sz w:val="18"/>
                <w:szCs w:val="18"/>
                <w:lang w:val="en-US"/>
              </w:rPr>
            </w:pPr>
            <w:r w:rsidRPr="00B643C0">
              <w:rPr>
                <w:sz w:val="18"/>
                <w:szCs w:val="18"/>
                <w:lang w:val="en-US"/>
              </w:rPr>
              <w:t>0.11</w:t>
            </w:r>
          </w:p>
        </w:tc>
        <w:tc>
          <w:tcPr>
            <w:tcW w:w="992" w:type="dxa"/>
          </w:tcPr>
          <w:p w14:paraId="3D08B42F" w14:textId="77777777" w:rsidR="006F5011" w:rsidRPr="00B643C0" w:rsidRDefault="006F5011" w:rsidP="006F5011">
            <w:pPr>
              <w:spacing w:before="100" w:after="100"/>
              <w:rPr>
                <w:sz w:val="18"/>
                <w:szCs w:val="18"/>
                <w:lang w:val="en-US"/>
              </w:rPr>
            </w:pPr>
            <w:r w:rsidRPr="00B643C0">
              <w:rPr>
                <w:sz w:val="18"/>
                <w:szCs w:val="18"/>
                <w:lang w:val="en-US"/>
              </w:rPr>
              <w:t>0.75</w:t>
            </w:r>
          </w:p>
        </w:tc>
        <w:tc>
          <w:tcPr>
            <w:tcW w:w="981" w:type="dxa"/>
          </w:tcPr>
          <w:p w14:paraId="11F537C2" w14:textId="77777777" w:rsidR="006F5011" w:rsidRPr="00B643C0" w:rsidRDefault="006F5011" w:rsidP="006F5011">
            <w:pPr>
              <w:spacing w:before="100" w:after="100"/>
              <w:rPr>
                <w:sz w:val="18"/>
                <w:szCs w:val="18"/>
                <w:lang w:val="en-US"/>
              </w:rPr>
            </w:pPr>
            <w:r>
              <w:rPr>
                <w:sz w:val="18"/>
                <w:szCs w:val="18"/>
                <w:lang w:val="en-US"/>
              </w:rPr>
              <w:t>&lt; 0.01</w:t>
            </w:r>
          </w:p>
        </w:tc>
      </w:tr>
      <w:tr w:rsidR="006F5011" w:rsidRPr="007E0C86" w14:paraId="19AC205E" w14:textId="77777777" w:rsidTr="00D66F13">
        <w:tc>
          <w:tcPr>
            <w:tcW w:w="4673" w:type="dxa"/>
          </w:tcPr>
          <w:p w14:paraId="59D8D5A3" w14:textId="77777777" w:rsidR="006F5011" w:rsidRPr="00B643C0" w:rsidRDefault="006F5011" w:rsidP="006F5011">
            <w:pPr>
              <w:spacing w:before="100" w:after="100"/>
              <w:rPr>
                <w:sz w:val="18"/>
                <w:szCs w:val="18"/>
                <w:lang w:val="en-US"/>
              </w:rPr>
            </w:pPr>
            <w:r w:rsidRPr="00B643C0">
              <w:rPr>
                <w:sz w:val="18"/>
                <w:szCs w:val="18"/>
                <w:lang w:val="en-US"/>
              </w:rPr>
              <w:t xml:space="preserve">Gender X Administration Order X </w:t>
            </w:r>
            <w:r w:rsidRPr="00B643C0">
              <w:rPr>
                <w:sz w:val="18"/>
                <w:szCs w:val="18"/>
              </w:rPr>
              <w:t>Trial-type</w:t>
            </w:r>
          </w:p>
        </w:tc>
        <w:tc>
          <w:tcPr>
            <w:tcW w:w="709" w:type="dxa"/>
          </w:tcPr>
          <w:p w14:paraId="6E88B9BC"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0E4A543E"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548E7436" w14:textId="77777777" w:rsidR="006F5011" w:rsidRPr="00B643C0" w:rsidRDefault="006F5011" w:rsidP="006F5011">
            <w:pPr>
              <w:spacing w:before="100" w:after="100"/>
              <w:rPr>
                <w:sz w:val="18"/>
                <w:szCs w:val="18"/>
                <w:lang w:val="en-US"/>
              </w:rPr>
            </w:pPr>
            <w:r w:rsidRPr="00B643C0">
              <w:rPr>
                <w:sz w:val="18"/>
                <w:szCs w:val="18"/>
                <w:lang w:val="en-US"/>
              </w:rPr>
              <w:t>0.67</w:t>
            </w:r>
          </w:p>
        </w:tc>
        <w:tc>
          <w:tcPr>
            <w:tcW w:w="992" w:type="dxa"/>
          </w:tcPr>
          <w:p w14:paraId="780D2377" w14:textId="77777777" w:rsidR="006F5011" w:rsidRPr="00B643C0" w:rsidRDefault="006F5011" w:rsidP="006F5011">
            <w:pPr>
              <w:spacing w:before="100" w:after="100"/>
              <w:rPr>
                <w:sz w:val="18"/>
                <w:szCs w:val="18"/>
                <w:lang w:val="en-US"/>
              </w:rPr>
            </w:pPr>
            <w:r w:rsidRPr="00B643C0">
              <w:rPr>
                <w:sz w:val="18"/>
                <w:szCs w:val="18"/>
                <w:lang w:val="en-US"/>
              </w:rPr>
              <w:t>0.42</w:t>
            </w:r>
          </w:p>
        </w:tc>
        <w:tc>
          <w:tcPr>
            <w:tcW w:w="981" w:type="dxa"/>
          </w:tcPr>
          <w:p w14:paraId="2B1682FE" w14:textId="77777777" w:rsidR="006F5011" w:rsidRPr="00B643C0" w:rsidRDefault="006F5011" w:rsidP="006F5011">
            <w:pPr>
              <w:spacing w:before="100" w:after="100"/>
              <w:rPr>
                <w:sz w:val="18"/>
                <w:szCs w:val="18"/>
                <w:lang w:val="en-US"/>
              </w:rPr>
            </w:pPr>
            <w:r w:rsidRPr="00B643C0">
              <w:rPr>
                <w:sz w:val="18"/>
                <w:szCs w:val="18"/>
                <w:lang w:val="en-US"/>
              </w:rPr>
              <w:t>0.01</w:t>
            </w:r>
          </w:p>
        </w:tc>
      </w:tr>
      <w:tr w:rsidR="006F5011" w:rsidRPr="007E0C86" w14:paraId="25452800" w14:textId="77777777" w:rsidTr="00D66F13">
        <w:tc>
          <w:tcPr>
            <w:tcW w:w="4673" w:type="dxa"/>
            <w:shd w:val="clear" w:color="auto" w:fill="D9D9D9" w:themeFill="background1" w:themeFillShade="D9"/>
          </w:tcPr>
          <w:p w14:paraId="7B6284AC" w14:textId="77777777" w:rsidR="006F5011" w:rsidRPr="00B643C0" w:rsidRDefault="006F5011" w:rsidP="006F5011">
            <w:pPr>
              <w:spacing w:before="100" w:after="100"/>
              <w:rPr>
                <w:sz w:val="18"/>
                <w:szCs w:val="18"/>
                <w:lang w:val="en-US"/>
              </w:rPr>
            </w:pPr>
            <w:r w:rsidRPr="00B643C0">
              <w:rPr>
                <w:sz w:val="18"/>
                <w:szCs w:val="18"/>
                <w:lang w:val="en-US"/>
              </w:rPr>
              <w:t xml:space="preserve">Drug X </w:t>
            </w:r>
            <w:r w:rsidRPr="00B643C0">
              <w:rPr>
                <w:sz w:val="18"/>
                <w:szCs w:val="18"/>
              </w:rPr>
              <w:t>Trial-type</w:t>
            </w:r>
          </w:p>
        </w:tc>
        <w:tc>
          <w:tcPr>
            <w:tcW w:w="709" w:type="dxa"/>
            <w:shd w:val="clear" w:color="auto" w:fill="D9D9D9" w:themeFill="background1" w:themeFillShade="D9"/>
          </w:tcPr>
          <w:p w14:paraId="0D88A21D"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shd w:val="clear" w:color="auto" w:fill="D9D9D9" w:themeFill="background1" w:themeFillShade="D9"/>
          </w:tcPr>
          <w:p w14:paraId="4DBFEE1A"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shd w:val="clear" w:color="auto" w:fill="D9D9D9" w:themeFill="background1" w:themeFillShade="D9"/>
          </w:tcPr>
          <w:p w14:paraId="571E44CB" w14:textId="77777777" w:rsidR="006F5011" w:rsidRPr="00B643C0" w:rsidRDefault="006F5011" w:rsidP="006F5011">
            <w:pPr>
              <w:spacing w:before="100" w:after="100"/>
              <w:rPr>
                <w:sz w:val="18"/>
                <w:szCs w:val="18"/>
                <w:lang w:val="en-US"/>
              </w:rPr>
            </w:pPr>
            <w:r w:rsidRPr="00B643C0">
              <w:rPr>
                <w:sz w:val="18"/>
                <w:szCs w:val="18"/>
                <w:lang w:val="en-US"/>
              </w:rPr>
              <w:t>5.16</w:t>
            </w:r>
          </w:p>
        </w:tc>
        <w:tc>
          <w:tcPr>
            <w:tcW w:w="992" w:type="dxa"/>
            <w:shd w:val="clear" w:color="auto" w:fill="D9D9D9" w:themeFill="background1" w:themeFillShade="D9"/>
          </w:tcPr>
          <w:p w14:paraId="3F42086C" w14:textId="77777777" w:rsidR="006F5011" w:rsidRPr="00B643C0" w:rsidRDefault="006F5011" w:rsidP="006F5011">
            <w:pPr>
              <w:spacing w:before="100" w:after="100"/>
              <w:rPr>
                <w:sz w:val="18"/>
                <w:szCs w:val="18"/>
                <w:lang w:val="en-US"/>
              </w:rPr>
            </w:pPr>
            <w:r w:rsidRPr="00B643C0">
              <w:rPr>
                <w:sz w:val="18"/>
                <w:szCs w:val="18"/>
                <w:lang w:val="en-US"/>
              </w:rPr>
              <w:t>0.03</w:t>
            </w:r>
            <w:r>
              <w:rPr>
                <w:sz w:val="18"/>
                <w:szCs w:val="18"/>
                <w:lang w:val="en-US"/>
              </w:rPr>
              <w:t xml:space="preserve"> *</w:t>
            </w:r>
          </w:p>
        </w:tc>
        <w:tc>
          <w:tcPr>
            <w:tcW w:w="981" w:type="dxa"/>
            <w:shd w:val="clear" w:color="auto" w:fill="D9D9D9" w:themeFill="background1" w:themeFillShade="D9"/>
          </w:tcPr>
          <w:p w14:paraId="6349E78E" w14:textId="77777777" w:rsidR="006F5011" w:rsidRPr="00B643C0" w:rsidRDefault="006F5011" w:rsidP="006F5011">
            <w:pPr>
              <w:spacing w:before="100" w:after="100"/>
              <w:rPr>
                <w:sz w:val="18"/>
                <w:szCs w:val="18"/>
                <w:lang w:val="en-US"/>
              </w:rPr>
            </w:pPr>
            <w:r w:rsidRPr="00B643C0">
              <w:rPr>
                <w:sz w:val="18"/>
                <w:szCs w:val="18"/>
                <w:lang w:val="en-US"/>
              </w:rPr>
              <w:t>0.08</w:t>
            </w:r>
          </w:p>
        </w:tc>
      </w:tr>
      <w:tr w:rsidR="006F5011" w:rsidRPr="007E0C86" w14:paraId="4978690D" w14:textId="77777777" w:rsidTr="00D66F13">
        <w:tc>
          <w:tcPr>
            <w:tcW w:w="4673" w:type="dxa"/>
          </w:tcPr>
          <w:p w14:paraId="691C53AD" w14:textId="77777777" w:rsidR="006F5011" w:rsidRPr="00B643C0" w:rsidRDefault="006F5011" w:rsidP="006F5011">
            <w:pPr>
              <w:spacing w:before="100" w:after="100"/>
              <w:rPr>
                <w:sz w:val="18"/>
                <w:szCs w:val="18"/>
                <w:lang w:val="en-US"/>
              </w:rPr>
            </w:pPr>
            <w:r w:rsidRPr="00B643C0">
              <w:rPr>
                <w:sz w:val="18"/>
                <w:szCs w:val="18"/>
                <w:lang w:val="en-US"/>
              </w:rPr>
              <w:t xml:space="preserve">Gender X Drug X </w:t>
            </w:r>
            <w:r w:rsidRPr="00B643C0">
              <w:rPr>
                <w:sz w:val="18"/>
                <w:szCs w:val="18"/>
              </w:rPr>
              <w:t>Trial-type</w:t>
            </w:r>
          </w:p>
        </w:tc>
        <w:tc>
          <w:tcPr>
            <w:tcW w:w="709" w:type="dxa"/>
          </w:tcPr>
          <w:p w14:paraId="7EC2FF37"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19C5EC5A"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5908E67A" w14:textId="77777777" w:rsidR="006F5011" w:rsidRPr="00B643C0" w:rsidRDefault="006F5011" w:rsidP="006F5011">
            <w:pPr>
              <w:spacing w:before="100" w:after="100"/>
              <w:rPr>
                <w:sz w:val="18"/>
                <w:szCs w:val="18"/>
                <w:lang w:val="en-US"/>
              </w:rPr>
            </w:pPr>
            <w:r w:rsidRPr="00B643C0">
              <w:rPr>
                <w:sz w:val="18"/>
                <w:szCs w:val="18"/>
                <w:lang w:val="en-US"/>
              </w:rPr>
              <w:t>0.42</w:t>
            </w:r>
          </w:p>
        </w:tc>
        <w:tc>
          <w:tcPr>
            <w:tcW w:w="992" w:type="dxa"/>
          </w:tcPr>
          <w:p w14:paraId="457EAF7C" w14:textId="77777777" w:rsidR="006F5011" w:rsidRPr="00B643C0" w:rsidRDefault="006F5011" w:rsidP="006F5011">
            <w:pPr>
              <w:spacing w:before="100" w:after="100"/>
              <w:rPr>
                <w:sz w:val="18"/>
                <w:szCs w:val="18"/>
                <w:lang w:val="en-US"/>
              </w:rPr>
            </w:pPr>
            <w:r w:rsidRPr="00B643C0">
              <w:rPr>
                <w:sz w:val="18"/>
                <w:szCs w:val="18"/>
                <w:lang w:val="en-US"/>
              </w:rPr>
              <w:t>0.52</w:t>
            </w:r>
          </w:p>
        </w:tc>
        <w:tc>
          <w:tcPr>
            <w:tcW w:w="981" w:type="dxa"/>
          </w:tcPr>
          <w:p w14:paraId="281F07BB" w14:textId="77777777" w:rsidR="006F5011" w:rsidRPr="00B643C0" w:rsidRDefault="006F5011" w:rsidP="006F5011">
            <w:pPr>
              <w:spacing w:before="100" w:after="100"/>
              <w:rPr>
                <w:sz w:val="18"/>
                <w:szCs w:val="18"/>
                <w:lang w:val="en-US"/>
              </w:rPr>
            </w:pPr>
            <w:r w:rsidRPr="00B643C0">
              <w:rPr>
                <w:sz w:val="18"/>
                <w:szCs w:val="18"/>
                <w:lang w:val="en-US"/>
              </w:rPr>
              <w:t>0.01</w:t>
            </w:r>
          </w:p>
        </w:tc>
      </w:tr>
      <w:tr w:rsidR="006F5011" w:rsidRPr="007E0C86" w14:paraId="645B806A" w14:textId="77777777" w:rsidTr="00D66F13">
        <w:tc>
          <w:tcPr>
            <w:tcW w:w="4673" w:type="dxa"/>
          </w:tcPr>
          <w:p w14:paraId="2B62E294" w14:textId="77777777" w:rsidR="006F5011" w:rsidRPr="00B643C0" w:rsidRDefault="006F5011" w:rsidP="006F5011">
            <w:pPr>
              <w:spacing w:before="100" w:after="100"/>
              <w:rPr>
                <w:sz w:val="18"/>
                <w:szCs w:val="18"/>
                <w:lang w:val="en-US"/>
              </w:rPr>
            </w:pPr>
            <w:r w:rsidRPr="00B643C0">
              <w:rPr>
                <w:sz w:val="18"/>
                <w:szCs w:val="18"/>
                <w:lang w:val="en-US"/>
              </w:rPr>
              <w:t xml:space="preserve">Administration Order X Drug X </w:t>
            </w:r>
            <w:r w:rsidRPr="00B643C0">
              <w:rPr>
                <w:sz w:val="18"/>
                <w:szCs w:val="18"/>
              </w:rPr>
              <w:t>Trial-type</w:t>
            </w:r>
          </w:p>
        </w:tc>
        <w:tc>
          <w:tcPr>
            <w:tcW w:w="709" w:type="dxa"/>
          </w:tcPr>
          <w:p w14:paraId="0B9B0CDA"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5648CCCD"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41E5CADC" w14:textId="77777777" w:rsidR="006F5011" w:rsidRPr="00B643C0" w:rsidRDefault="006F5011" w:rsidP="006F5011">
            <w:pPr>
              <w:spacing w:before="100" w:after="100"/>
              <w:rPr>
                <w:sz w:val="18"/>
                <w:szCs w:val="18"/>
                <w:lang w:val="en-US"/>
              </w:rPr>
            </w:pPr>
            <w:r w:rsidRPr="00B643C0">
              <w:rPr>
                <w:sz w:val="18"/>
                <w:szCs w:val="18"/>
                <w:lang w:val="en-US"/>
              </w:rPr>
              <w:t>3.47</w:t>
            </w:r>
          </w:p>
        </w:tc>
        <w:tc>
          <w:tcPr>
            <w:tcW w:w="992" w:type="dxa"/>
          </w:tcPr>
          <w:p w14:paraId="27A43377" w14:textId="77777777" w:rsidR="006F5011" w:rsidRPr="00B643C0" w:rsidRDefault="006F5011" w:rsidP="006F5011">
            <w:pPr>
              <w:spacing w:before="100" w:after="100"/>
              <w:rPr>
                <w:sz w:val="18"/>
                <w:szCs w:val="18"/>
                <w:lang w:val="en-US"/>
              </w:rPr>
            </w:pPr>
            <w:r w:rsidRPr="00B643C0">
              <w:rPr>
                <w:sz w:val="18"/>
                <w:szCs w:val="18"/>
                <w:lang w:val="en-US"/>
              </w:rPr>
              <w:t>0.07</w:t>
            </w:r>
          </w:p>
        </w:tc>
        <w:tc>
          <w:tcPr>
            <w:tcW w:w="981" w:type="dxa"/>
          </w:tcPr>
          <w:p w14:paraId="61571207" w14:textId="77777777" w:rsidR="006F5011" w:rsidRPr="00B643C0" w:rsidRDefault="006F5011" w:rsidP="006F5011">
            <w:pPr>
              <w:spacing w:before="100" w:after="100"/>
              <w:rPr>
                <w:sz w:val="18"/>
                <w:szCs w:val="18"/>
                <w:lang w:val="en-US"/>
              </w:rPr>
            </w:pPr>
            <w:r w:rsidRPr="00B643C0">
              <w:rPr>
                <w:sz w:val="18"/>
                <w:szCs w:val="18"/>
                <w:lang w:val="en-US"/>
              </w:rPr>
              <w:t>0.05</w:t>
            </w:r>
          </w:p>
        </w:tc>
      </w:tr>
      <w:tr w:rsidR="006F5011" w:rsidRPr="007E0C86" w14:paraId="6F3930FD" w14:textId="77777777" w:rsidTr="00D66F13">
        <w:tc>
          <w:tcPr>
            <w:tcW w:w="4673" w:type="dxa"/>
          </w:tcPr>
          <w:p w14:paraId="255A559A" w14:textId="77777777" w:rsidR="006F5011" w:rsidRPr="00B643C0" w:rsidRDefault="006F5011" w:rsidP="006F5011">
            <w:pPr>
              <w:spacing w:before="100" w:after="100"/>
              <w:rPr>
                <w:sz w:val="18"/>
                <w:szCs w:val="18"/>
                <w:lang w:val="en-US"/>
              </w:rPr>
            </w:pPr>
            <w:r w:rsidRPr="00B643C0">
              <w:rPr>
                <w:sz w:val="18"/>
                <w:szCs w:val="18"/>
                <w:lang w:val="en-US"/>
              </w:rPr>
              <w:t>WMC</w:t>
            </w:r>
            <w:r>
              <w:rPr>
                <w:sz w:val="18"/>
                <w:szCs w:val="18"/>
                <w:lang w:val="en-US"/>
              </w:rPr>
              <w:t xml:space="preserve"> </w:t>
            </w:r>
            <w:r w:rsidRPr="00B643C0">
              <w:rPr>
                <w:sz w:val="18"/>
                <w:szCs w:val="18"/>
                <w:lang w:val="en-US"/>
              </w:rPr>
              <w:t>Composite</w:t>
            </w:r>
            <w:r>
              <w:rPr>
                <w:sz w:val="18"/>
                <w:szCs w:val="18"/>
                <w:lang w:val="en-US"/>
              </w:rPr>
              <w:t xml:space="preserve"> X </w:t>
            </w:r>
            <w:r w:rsidRPr="00B643C0">
              <w:rPr>
                <w:sz w:val="18"/>
                <w:szCs w:val="18"/>
                <w:lang w:val="en-US"/>
              </w:rPr>
              <w:t>Drug</w:t>
            </w:r>
            <w:r>
              <w:rPr>
                <w:sz w:val="18"/>
                <w:szCs w:val="18"/>
                <w:lang w:val="en-US"/>
              </w:rPr>
              <w:t xml:space="preserve"> X </w:t>
            </w:r>
            <w:r w:rsidRPr="00B643C0">
              <w:rPr>
                <w:sz w:val="18"/>
                <w:szCs w:val="18"/>
              </w:rPr>
              <w:t>Trial-type</w:t>
            </w:r>
          </w:p>
        </w:tc>
        <w:tc>
          <w:tcPr>
            <w:tcW w:w="709" w:type="dxa"/>
          </w:tcPr>
          <w:p w14:paraId="1592A86D"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365408E8"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50E685AC" w14:textId="77777777" w:rsidR="006F5011" w:rsidRPr="00B643C0" w:rsidRDefault="006F5011" w:rsidP="006F5011">
            <w:pPr>
              <w:spacing w:before="100" w:after="100"/>
              <w:rPr>
                <w:sz w:val="18"/>
                <w:szCs w:val="18"/>
                <w:lang w:val="en-US"/>
              </w:rPr>
            </w:pPr>
            <w:r w:rsidRPr="00B643C0">
              <w:rPr>
                <w:sz w:val="18"/>
                <w:szCs w:val="18"/>
                <w:lang w:val="en-US"/>
              </w:rPr>
              <w:t>0.79</w:t>
            </w:r>
          </w:p>
        </w:tc>
        <w:tc>
          <w:tcPr>
            <w:tcW w:w="992" w:type="dxa"/>
          </w:tcPr>
          <w:p w14:paraId="36A2E5B6" w14:textId="77777777" w:rsidR="006F5011" w:rsidRPr="00B643C0" w:rsidRDefault="006F5011" w:rsidP="006F5011">
            <w:pPr>
              <w:spacing w:before="100" w:after="100"/>
              <w:rPr>
                <w:sz w:val="18"/>
                <w:szCs w:val="18"/>
                <w:lang w:val="en-US"/>
              </w:rPr>
            </w:pPr>
            <w:r w:rsidRPr="00B643C0">
              <w:rPr>
                <w:sz w:val="18"/>
                <w:szCs w:val="18"/>
                <w:lang w:val="en-US"/>
              </w:rPr>
              <w:t>0.38</w:t>
            </w:r>
          </w:p>
        </w:tc>
        <w:tc>
          <w:tcPr>
            <w:tcW w:w="981" w:type="dxa"/>
          </w:tcPr>
          <w:p w14:paraId="225342DF" w14:textId="77777777" w:rsidR="006F5011" w:rsidRPr="00B643C0" w:rsidRDefault="006F5011" w:rsidP="006F5011">
            <w:pPr>
              <w:spacing w:before="100" w:after="100"/>
              <w:rPr>
                <w:sz w:val="18"/>
                <w:szCs w:val="18"/>
                <w:lang w:val="en-US"/>
              </w:rPr>
            </w:pPr>
            <w:r w:rsidRPr="00B643C0">
              <w:rPr>
                <w:sz w:val="18"/>
                <w:szCs w:val="18"/>
                <w:lang w:val="en-US"/>
              </w:rPr>
              <w:t>0.01</w:t>
            </w:r>
          </w:p>
        </w:tc>
      </w:tr>
      <w:tr w:rsidR="006F5011" w:rsidRPr="007E0C86" w14:paraId="5D5AEC53" w14:textId="77777777" w:rsidTr="00D66F13">
        <w:tc>
          <w:tcPr>
            <w:tcW w:w="4673" w:type="dxa"/>
          </w:tcPr>
          <w:p w14:paraId="00193ACC" w14:textId="77777777" w:rsidR="006F5011" w:rsidRPr="00B643C0" w:rsidRDefault="006F5011" w:rsidP="006F5011">
            <w:pPr>
              <w:spacing w:before="100" w:after="100"/>
              <w:rPr>
                <w:sz w:val="18"/>
                <w:szCs w:val="18"/>
                <w:lang w:val="en-US"/>
              </w:rPr>
            </w:pPr>
            <w:r w:rsidRPr="00B643C0">
              <w:rPr>
                <w:sz w:val="18"/>
                <w:szCs w:val="18"/>
                <w:lang w:val="en-US"/>
              </w:rPr>
              <w:t>Gender</w:t>
            </w:r>
            <w:r>
              <w:rPr>
                <w:sz w:val="18"/>
                <w:szCs w:val="18"/>
                <w:lang w:val="en-US"/>
              </w:rPr>
              <w:t xml:space="preserve"> X </w:t>
            </w:r>
            <w:r w:rsidRPr="00B643C0">
              <w:rPr>
                <w:sz w:val="18"/>
                <w:szCs w:val="18"/>
                <w:lang w:val="en-US"/>
              </w:rPr>
              <w:t xml:space="preserve">Administration Order </w:t>
            </w:r>
            <w:r>
              <w:rPr>
                <w:sz w:val="18"/>
                <w:szCs w:val="18"/>
                <w:lang w:val="en-US"/>
              </w:rPr>
              <w:t xml:space="preserve">X </w:t>
            </w:r>
            <w:r w:rsidRPr="00B643C0">
              <w:rPr>
                <w:sz w:val="18"/>
                <w:szCs w:val="18"/>
                <w:lang w:val="en-US"/>
              </w:rPr>
              <w:t>Drug</w:t>
            </w:r>
            <w:r>
              <w:rPr>
                <w:sz w:val="18"/>
                <w:szCs w:val="18"/>
                <w:lang w:val="en-US"/>
              </w:rPr>
              <w:t xml:space="preserve"> X </w:t>
            </w:r>
            <w:r w:rsidRPr="00B643C0">
              <w:rPr>
                <w:sz w:val="18"/>
                <w:szCs w:val="18"/>
              </w:rPr>
              <w:t>Trial-type</w:t>
            </w:r>
          </w:p>
        </w:tc>
        <w:tc>
          <w:tcPr>
            <w:tcW w:w="709" w:type="dxa"/>
          </w:tcPr>
          <w:p w14:paraId="62F15257" w14:textId="77777777" w:rsidR="006F5011" w:rsidRPr="00B643C0" w:rsidRDefault="006F5011" w:rsidP="006F5011">
            <w:pPr>
              <w:spacing w:before="100" w:after="100"/>
              <w:rPr>
                <w:sz w:val="18"/>
                <w:szCs w:val="18"/>
                <w:lang w:val="en-US"/>
              </w:rPr>
            </w:pPr>
            <w:r w:rsidRPr="00B643C0">
              <w:rPr>
                <w:sz w:val="18"/>
                <w:szCs w:val="18"/>
                <w:lang w:val="en-US"/>
              </w:rPr>
              <w:t>1</w:t>
            </w:r>
          </w:p>
        </w:tc>
        <w:tc>
          <w:tcPr>
            <w:tcW w:w="709" w:type="dxa"/>
          </w:tcPr>
          <w:p w14:paraId="5EF0B037" w14:textId="77777777" w:rsidR="006F5011" w:rsidRPr="00B643C0" w:rsidRDefault="006F5011" w:rsidP="006F5011">
            <w:pPr>
              <w:spacing w:before="100" w:after="100"/>
              <w:rPr>
                <w:sz w:val="18"/>
                <w:szCs w:val="18"/>
                <w:lang w:val="en-US"/>
              </w:rPr>
            </w:pPr>
            <w:r w:rsidRPr="00B643C0">
              <w:rPr>
                <w:sz w:val="18"/>
                <w:szCs w:val="18"/>
                <w:lang w:val="en-US"/>
              </w:rPr>
              <w:t>60</w:t>
            </w:r>
          </w:p>
        </w:tc>
        <w:tc>
          <w:tcPr>
            <w:tcW w:w="992" w:type="dxa"/>
          </w:tcPr>
          <w:p w14:paraId="52A528F0" w14:textId="77777777" w:rsidR="006F5011" w:rsidRPr="00B643C0" w:rsidRDefault="006F5011" w:rsidP="006F5011">
            <w:pPr>
              <w:spacing w:before="100" w:after="100"/>
              <w:rPr>
                <w:sz w:val="18"/>
                <w:szCs w:val="18"/>
                <w:lang w:val="en-US"/>
              </w:rPr>
            </w:pPr>
            <w:r w:rsidRPr="00B643C0">
              <w:rPr>
                <w:sz w:val="18"/>
                <w:szCs w:val="18"/>
                <w:lang w:val="en-US"/>
              </w:rPr>
              <w:t>0.04</w:t>
            </w:r>
          </w:p>
        </w:tc>
        <w:tc>
          <w:tcPr>
            <w:tcW w:w="992" w:type="dxa"/>
          </w:tcPr>
          <w:p w14:paraId="25205BCD" w14:textId="77777777" w:rsidR="006F5011" w:rsidRPr="00B643C0" w:rsidRDefault="006F5011" w:rsidP="006F5011">
            <w:pPr>
              <w:spacing w:before="100" w:after="100"/>
              <w:rPr>
                <w:sz w:val="18"/>
                <w:szCs w:val="18"/>
                <w:lang w:val="en-US"/>
              </w:rPr>
            </w:pPr>
            <w:r w:rsidRPr="00B643C0">
              <w:rPr>
                <w:sz w:val="18"/>
                <w:szCs w:val="18"/>
                <w:lang w:val="en-US"/>
              </w:rPr>
              <w:t>0.84</w:t>
            </w:r>
          </w:p>
        </w:tc>
        <w:tc>
          <w:tcPr>
            <w:tcW w:w="981" w:type="dxa"/>
          </w:tcPr>
          <w:p w14:paraId="656E8E6E" w14:textId="77777777" w:rsidR="006F5011" w:rsidRPr="00B643C0" w:rsidRDefault="006F5011" w:rsidP="006F5011">
            <w:pPr>
              <w:spacing w:before="100" w:after="100"/>
              <w:rPr>
                <w:sz w:val="18"/>
                <w:szCs w:val="18"/>
                <w:lang w:val="en-US"/>
              </w:rPr>
            </w:pPr>
            <w:r>
              <w:rPr>
                <w:sz w:val="18"/>
                <w:szCs w:val="18"/>
                <w:lang w:val="en-US"/>
              </w:rPr>
              <w:t>&lt; 0.01</w:t>
            </w:r>
          </w:p>
        </w:tc>
      </w:tr>
    </w:tbl>
    <w:p w14:paraId="0429083E" w14:textId="77777777" w:rsidR="006F5011" w:rsidRPr="00B4171C" w:rsidRDefault="006F5011" w:rsidP="006F5011">
      <w:pPr>
        <w:spacing w:before="120" w:after="120" w:line="360" w:lineRule="auto"/>
        <w:rPr>
          <w:sz w:val="18"/>
          <w:szCs w:val="18"/>
          <w:lang w:val="en-US"/>
        </w:rPr>
      </w:pPr>
    </w:p>
    <w:p w14:paraId="5970A1FD" w14:textId="282C72CF" w:rsidR="00FF6C4D" w:rsidRDefault="00FF6C4D" w:rsidP="00FF6C4D">
      <w:pPr>
        <w:rPr>
          <w:sz w:val="18"/>
          <w:szCs w:val="18"/>
        </w:rPr>
      </w:pPr>
      <w:r w:rsidRPr="005E4430">
        <w:rPr>
          <w:sz w:val="18"/>
          <w:szCs w:val="18"/>
        </w:rPr>
        <w:br w:type="page"/>
      </w:r>
    </w:p>
    <w:p w14:paraId="75F0C7FB" w14:textId="77777777" w:rsidR="00392725" w:rsidRPr="00E2305E" w:rsidRDefault="00392725" w:rsidP="00E2305E">
      <w:pPr>
        <w:pStyle w:val="berschrift1"/>
        <w:rPr>
          <w:rFonts w:ascii="Times New Roman" w:hAnsi="Times New Roman" w:cs="Times New Roman"/>
          <w:color w:val="000000" w:themeColor="text1"/>
          <w:sz w:val="20"/>
          <w:szCs w:val="20"/>
          <w:highlight w:val="yellow"/>
        </w:rPr>
      </w:pPr>
      <w:r w:rsidRPr="00E2305E">
        <w:rPr>
          <w:rFonts w:ascii="Times New Roman" w:hAnsi="Times New Roman" w:cs="Times New Roman"/>
          <w:color w:val="000000" w:themeColor="text1"/>
          <w:sz w:val="20"/>
          <w:szCs w:val="20"/>
          <w:highlight w:val="yellow"/>
        </w:rPr>
        <w:t>Table S4</w:t>
      </w:r>
    </w:p>
    <w:p w14:paraId="4A9DB8F1" w14:textId="536F144B" w:rsidR="00392725" w:rsidRDefault="00392725" w:rsidP="00392725">
      <w:pPr>
        <w:spacing w:line="360" w:lineRule="auto"/>
        <w:rPr>
          <w:sz w:val="20"/>
          <w:szCs w:val="20"/>
          <w:lang w:val="en-US"/>
        </w:rPr>
      </w:pPr>
      <w:r w:rsidRPr="00392725">
        <w:rPr>
          <w:i/>
          <w:sz w:val="20"/>
          <w:szCs w:val="20"/>
          <w:highlight w:val="yellow"/>
          <w:lang w:val="en-US"/>
        </w:rPr>
        <w:t>F-statistic: Main and interaction effects of 2 X 2 X 2 factorial repeated measures ANOVA for reaction times (RT).</w:t>
      </w:r>
      <w:r w:rsidRPr="00392725">
        <w:rPr>
          <w:sz w:val="20"/>
          <w:szCs w:val="20"/>
          <w:highlight w:val="yellow"/>
          <w:lang w:val="en-US"/>
        </w:rPr>
        <w:t xml:space="preserve"> Within-subjects factors current trial-type (Target/Distractor), previous trial-type (Target/Distractor) and drug intervention (L-DOPA/Placebo). Values rounded to two decimals. DFn = Degrees of Freedom in the numerator, DFd = Degrees of Freedom in the denominator,</w:t>
      </w:r>
      <w:r w:rsidRPr="006F7A7B">
        <w:rPr>
          <w:sz w:val="20"/>
          <w:szCs w:val="20"/>
          <w:lang w:val="en-US"/>
        </w:rPr>
        <w:t xml:space="preserve"> </w:t>
      </w:r>
      <w:r w:rsidRPr="006F7A7B">
        <w:rPr>
          <w:sz w:val="20"/>
          <w:szCs w:val="20"/>
          <w:highlight w:val="lightGray"/>
          <w:lang w:val="en-US"/>
        </w:rPr>
        <w:t>* Significant</w:t>
      </w:r>
    </w:p>
    <w:p w14:paraId="565968FC" w14:textId="3F1D7BCA" w:rsidR="00392725" w:rsidRDefault="00392725" w:rsidP="00392725">
      <w:pPr>
        <w:spacing w:line="360" w:lineRule="auto"/>
        <w:rPr>
          <w:sz w:val="20"/>
          <w:szCs w:val="20"/>
          <w:lang w:val="en-US"/>
        </w:rPr>
      </w:pPr>
    </w:p>
    <w:tbl>
      <w:tblPr>
        <w:tblStyle w:val="Tabellenraster"/>
        <w:tblW w:w="0" w:type="auto"/>
        <w:jc w:val="center"/>
        <w:tblLook w:val="04A0" w:firstRow="1" w:lastRow="0" w:firstColumn="1" w:lastColumn="0" w:noHBand="0" w:noVBand="1"/>
      </w:tblPr>
      <w:tblGrid>
        <w:gridCol w:w="4989"/>
        <w:gridCol w:w="637"/>
        <w:gridCol w:w="697"/>
        <w:gridCol w:w="847"/>
        <w:gridCol w:w="1047"/>
      </w:tblGrid>
      <w:tr w:rsidR="00392725" w:rsidRPr="008C7AC9" w14:paraId="4AB19FDA" w14:textId="77777777" w:rsidTr="00D66F13">
        <w:trPr>
          <w:jc w:val="center"/>
        </w:trPr>
        <w:tc>
          <w:tcPr>
            <w:tcW w:w="4989" w:type="dxa"/>
          </w:tcPr>
          <w:p w14:paraId="6781AC0E" w14:textId="77777777" w:rsidR="00392725" w:rsidRPr="00CD26EC" w:rsidRDefault="00392725" w:rsidP="00D66F13">
            <w:pPr>
              <w:spacing w:before="120" w:after="120"/>
              <w:rPr>
                <w:sz w:val="18"/>
                <w:szCs w:val="18"/>
                <w:lang w:val="en-US"/>
              </w:rPr>
            </w:pPr>
          </w:p>
        </w:tc>
        <w:tc>
          <w:tcPr>
            <w:tcW w:w="637" w:type="dxa"/>
          </w:tcPr>
          <w:p w14:paraId="74B28C38" w14:textId="77777777" w:rsidR="00392725" w:rsidRPr="008C7AC9" w:rsidRDefault="00392725" w:rsidP="00D66F13">
            <w:pPr>
              <w:spacing w:before="120" w:after="120"/>
              <w:rPr>
                <w:sz w:val="18"/>
                <w:szCs w:val="18"/>
                <w:lang w:val="de-DE"/>
              </w:rPr>
            </w:pPr>
            <w:r w:rsidRPr="008C7AC9">
              <w:rPr>
                <w:b/>
                <w:sz w:val="18"/>
                <w:szCs w:val="18"/>
              </w:rPr>
              <w:t>DFn</w:t>
            </w:r>
          </w:p>
        </w:tc>
        <w:tc>
          <w:tcPr>
            <w:tcW w:w="697" w:type="dxa"/>
          </w:tcPr>
          <w:p w14:paraId="00BA3935" w14:textId="77777777" w:rsidR="00392725" w:rsidRPr="008C7AC9" w:rsidRDefault="00392725" w:rsidP="00D66F13">
            <w:pPr>
              <w:spacing w:before="120" w:after="120"/>
              <w:rPr>
                <w:sz w:val="18"/>
                <w:szCs w:val="18"/>
                <w:lang w:val="de-DE"/>
              </w:rPr>
            </w:pPr>
            <w:r w:rsidRPr="008C7AC9">
              <w:rPr>
                <w:b/>
                <w:sz w:val="18"/>
                <w:szCs w:val="18"/>
              </w:rPr>
              <w:t>DFd</w:t>
            </w:r>
          </w:p>
        </w:tc>
        <w:tc>
          <w:tcPr>
            <w:tcW w:w="847" w:type="dxa"/>
          </w:tcPr>
          <w:p w14:paraId="03315949" w14:textId="77777777" w:rsidR="00392725" w:rsidRPr="008C7AC9" w:rsidRDefault="00392725" w:rsidP="00D66F13">
            <w:pPr>
              <w:spacing w:before="120" w:after="120"/>
              <w:rPr>
                <w:sz w:val="18"/>
                <w:szCs w:val="18"/>
                <w:lang w:val="de-DE"/>
              </w:rPr>
            </w:pPr>
            <w:r w:rsidRPr="008C7AC9">
              <w:rPr>
                <w:b/>
                <w:sz w:val="18"/>
                <w:szCs w:val="18"/>
              </w:rPr>
              <w:t>F</w:t>
            </w:r>
          </w:p>
        </w:tc>
        <w:tc>
          <w:tcPr>
            <w:tcW w:w="1047" w:type="dxa"/>
          </w:tcPr>
          <w:p w14:paraId="173AED63" w14:textId="77777777" w:rsidR="00392725" w:rsidRPr="008C7AC9" w:rsidRDefault="00392725" w:rsidP="00D66F13">
            <w:pPr>
              <w:spacing w:before="120" w:after="120"/>
              <w:rPr>
                <w:sz w:val="18"/>
                <w:szCs w:val="18"/>
                <w:lang w:val="de-DE"/>
              </w:rPr>
            </w:pPr>
            <w:r w:rsidRPr="008C7AC9">
              <w:rPr>
                <w:b/>
                <w:sz w:val="18"/>
                <w:szCs w:val="18"/>
              </w:rPr>
              <w:t>p</w:t>
            </w:r>
          </w:p>
        </w:tc>
      </w:tr>
      <w:tr w:rsidR="00392725" w:rsidRPr="008C7AC9" w14:paraId="563EFF5C" w14:textId="77777777" w:rsidTr="00D66F13">
        <w:trPr>
          <w:jc w:val="center"/>
        </w:trPr>
        <w:tc>
          <w:tcPr>
            <w:tcW w:w="4989" w:type="dxa"/>
          </w:tcPr>
          <w:p w14:paraId="1B4E582F" w14:textId="77777777" w:rsidR="00392725" w:rsidRPr="008C7AC9" w:rsidRDefault="00392725" w:rsidP="00D66F13">
            <w:pPr>
              <w:spacing w:before="120" w:after="120"/>
              <w:rPr>
                <w:sz w:val="18"/>
                <w:szCs w:val="18"/>
              </w:rPr>
            </w:pPr>
            <w:r w:rsidRPr="008C7AC9">
              <w:rPr>
                <w:sz w:val="18"/>
                <w:szCs w:val="18"/>
              </w:rPr>
              <w:t>Drug</w:t>
            </w:r>
          </w:p>
        </w:tc>
        <w:tc>
          <w:tcPr>
            <w:tcW w:w="637" w:type="dxa"/>
          </w:tcPr>
          <w:p w14:paraId="2799C71C" w14:textId="77777777" w:rsidR="00392725" w:rsidRPr="008C7AC9" w:rsidRDefault="00392725" w:rsidP="00D66F13">
            <w:pPr>
              <w:spacing w:before="120" w:after="120"/>
              <w:rPr>
                <w:sz w:val="18"/>
                <w:szCs w:val="18"/>
              </w:rPr>
            </w:pPr>
            <w:r w:rsidRPr="008C7AC9">
              <w:rPr>
                <w:sz w:val="18"/>
                <w:szCs w:val="18"/>
              </w:rPr>
              <w:t>1</w:t>
            </w:r>
          </w:p>
        </w:tc>
        <w:tc>
          <w:tcPr>
            <w:tcW w:w="697" w:type="dxa"/>
          </w:tcPr>
          <w:p w14:paraId="51785450" w14:textId="77777777" w:rsidR="00392725" w:rsidRPr="008C7AC9" w:rsidRDefault="00392725" w:rsidP="00D66F13">
            <w:pPr>
              <w:spacing w:before="120" w:after="120"/>
              <w:rPr>
                <w:sz w:val="18"/>
                <w:szCs w:val="18"/>
              </w:rPr>
            </w:pPr>
            <w:r w:rsidRPr="008C7AC9">
              <w:rPr>
                <w:sz w:val="18"/>
                <w:szCs w:val="18"/>
              </w:rPr>
              <w:t>64</w:t>
            </w:r>
          </w:p>
        </w:tc>
        <w:tc>
          <w:tcPr>
            <w:tcW w:w="847" w:type="dxa"/>
          </w:tcPr>
          <w:p w14:paraId="1047646C" w14:textId="77777777" w:rsidR="00392725" w:rsidRPr="008C7AC9" w:rsidRDefault="00392725" w:rsidP="00D66F13">
            <w:pPr>
              <w:spacing w:before="120" w:after="120"/>
              <w:rPr>
                <w:sz w:val="18"/>
                <w:szCs w:val="18"/>
              </w:rPr>
            </w:pPr>
            <w:r w:rsidRPr="008C7AC9">
              <w:rPr>
                <w:sz w:val="18"/>
                <w:szCs w:val="18"/>
              </w:rPr>
              <w:t>0.01</w:t>
            </w:r>
          </w:p>
        </w:tc>
        <w:tc>
          <w:tcPr>
            <w:tcW w:w="1047" w:type="dxa"/>
          </w:tcPr>
          <w:p w14:paraId="1DE4312B" w14:textId="77777777" w:rsidR="00392725" w:rsidRPr="008C7AC9" w:rsidRDefault="00392725" w:rsidP="00D66F13">
            <w:pPr>
              <w:spacing w:before="120" w:after="120"/>
              <w:rPr>
                <w:sz w:val="18"/>
                <w:szCs w:val="18"/>
              </w:rPr>
            </w:pPr>
            <w:r w:rsidRPr="008C7AC9">
              <w:rPr>
                <w:sz w:val="18"/>
                <w:szCs w:val="18"/>
              </w:rPr>
              <w:t>0.94</w:t>
            </w:r>
          </w:p>
        </w:tc>
      </w:tr>
      <w:tr w:rsidR="00392725" w:rsidRPr="008C7AC9" w14:paraId="0902D808" w14:textId="77777777" w:rsidTr="00D66F13">
        <w:trPr>
          <w:jc w:val="center"/>
        </w:trPr>
        <w:tc>
          <w:tcPr>
            <w:tcW w:w="4989" w:type="dxa"/>
            <w:shd w:val="clear" w:color="auto" w:fill="D9D9D9" w:themeFill="background1" w:themeFillShade="D9"/>
          </w:tcPr>
          <w:p w14:paraId="49D743DD" w14:textId="4D59D6E9" w:rsidR="00392725" w:rsidRPr="008C7AC9" w:rsidRDefault="00392725" w:rsidP="00D66F13">
            <w:pPr>
              <w:spacing w:before="120" w:after="120"/>
              <w:rPr>
                <w:sz w:val="18"/>
                <w:szCs w:val="18"/>
              </w:rPr>
            </w:pPr>
            <w:r w:rsidRPr="008C7AC9">
              <w:rPr>
                <w:sz w:val="18"/>
                <w:szCs w:val="18"/>
              </w:rPr>
              <w:t>Trial-Type Current Trial</w:t>
            </w:r>
          </w:p>
        </w:tc>
        <w:tc>
          <w:tcPr>
            <w:tcW w:w="637" w:type="dxa"/>
            <w:shd w:val="clear" w:color="auto" w:fill="D9D9D9" w:themeFill="background1" w:themeFillShade="D9"/>
          </w:tcPr>
          <w:p w14:paraId="62534E26" w14:textId="77777777" w:rsidR="00392725" w:rsidRPr="008C7AC9" w:rsidRDefault="00392725" w:rsidP="00D66F13">
            <w:pPr>
              <w:spacing w:before="120" w:after="120"/>
              <w:rPr>
                <w:sz w:val="18"/>
                <w:szCs w:val="18"/>
              </w:rPr>
            </w:pPr>
            <w:r w:rsidRPr="008C7AC9">
              <w:rPr>
                <w:sz w:val="18"/>
                <w:szCs w:val="18"/>
              </w:rPr>
              <w:t>1</w:t>
            </w:r>
          </w:p>
        </w:tc>
        <w:tc>
          <w:tcPr>
            <w:tcW w:w="697" w:type="dxa"/>
            <w:shd w:val="clear" w:color="auto" w:fill="D9D9D9" w:themeFill="background1" w:themeFillShade="D9"/>
          </w:tcPr>
          <w:p w14:paraId="30E9F1FB" w14:textId="77777777" w:rsidR="00392725" w:rsidRPr="008C7AC9" w:rsidRDefault="00392725" w:rsidP="00D66F13">
            <w:pPr>
              <w:spacing w:before="120" w:after="120"/>
              <w:rPr>
                <w:sz w:val="18"/>
                <w:szCs w:val="18"/>
              </w:rPr>
            </w:pPr>
            <w:r w:rsidRPr="008C7AC9">
              <w:rPr>
                <w:sz w:val="18"/>
                <w:szCs w:val="18"/>
              </w:rPr>
              <w:t>64</w:t>
            </w:r>
          </w:p>
        </w:tc>
        <w:tc>
          <w:tcPr>
            <w:tcW w:w="847" w:type="dxa"/>
            <w:shd w:val="clear" w:color="auto" w:fill="D9D9D9" w:themeFill="background1" w:themeFillShade="D9"/>
          </w:tcPr>
          <w:p w14:paraId="19F4EC6C" w14:textId="77777777" w:rsidR="00392725" w:rsidRPr="008C7AC9" w:rsidRDefault="00392725" w:rsidP="00D66F13">
            <w:pPr>
              <w:spacing w:before="120" w:after="120"/>
              <w:rPr>
                <w:sz w:val="18"/>
                <w:szCs w:val="18"/>
              </w:rPr>
            </w:pPr>
            <w:r w:rsidRPr="008C7AC9">
              <w:rPr>
                <w:sz w:val="18"/>
                <w:szCs w:val="18"/>
              </w:rPr>
              <w:t>69.06</w:t>
            </w:r>
          </w:p>
        </w:tc>
        <w:tc>
          <w:tcPr>
            <w:tcW w:w="1047" w:type="dxa"/>
            <w:shd w:val="clear" w:color="auto" w:fill="D9D9D9" w:themeFill="background1" w:themeFillShade="D9"/>
          </w:tcPr>
          <w:p w14:paraId="641EB496" w14:textId="77777777" w:rsidR="00392725" w:rsidRPr="008C7AC9" w:rsidRDefault="00392725" w:rsidP="00D66F13">
            <w:pPr>
              <w:spacing w:before="120" w:after="120"/>
              <w:rPr>
                <w:sz w:val="18"/>
                <w:szCs w:val="18"/>
              </w:rPr>
            </w:pPr>
            <w:r w:rsidRPr="008C7AC9">
              <w:rPr>
                <w:sz w:val="18"/>
                <w:szCs w:val="18"/>
              </w:rPr>
              <w:t>&lt; 0.01 *</w:t>
            </w:r>
          </w:p>
        </w:tc>
      </w:tr>
      <w:tr w:rsidR="00392725" w:rsidRPr="008C7AC9" w14:paraId="224EA845" w14:textId="77777777" w:rsidTr="00D66F13">
        <w:trPr>
          <w:jc w:val="center"/>
        </w:trPr>
        <w:tc>
          <w:tcPr>
            <w:tcW w:w="4989" w:type="dxa"/>
          </w:tcPr>
          <w:p w14:paraId="4D264FD8" w14:textId="0A968EA0" w:rsidR="00392725" w:rsidRPr="008C7AC9" w:rsidRDefault="00392725" w:rsidP="00D66F13">
            <w:pPr>
              <w:spacing w:before="120" w:after="120"/>
              <w:rPr>
                <w:sz w:val="18"/>
                <w:szCs w:val="18"/>
              </w:rPr>
            </w:pPr>
            <w:r w:rsidRPr="008C7AC9">
              <w:rPr>
                <w:sz w:val="18"/>
                <w:szCs w:val="18"/>
              </w:rPr>
              <w:t>Trial-Type Previous Trial</w:t>
            </w:r>
          </w:p>
        </w:tc>
        <w:tc>
          <w:tcPr>
            <w:tcW w:w="637" w:type="dxa"/>
          </w:tcPr>
          <w:p w14:paraId="51D2005D" w14:textId="77777777" w:rsidR="00392725" w:rsidRPr="008C7AC9" w:rsidRDefault="00392725" w:rsidP="00D66F13">
            <w:pPr>
              <w:spacing w:before="120" w:after="120"/>
              <w:rPr>
                <w:sz w:val="18"/>
                <w:szCs w:val="18"/>
              </w:rPr>
            </w:pPr>
            <w:r w:rsidRPr="008C7AC9">
              <w:rPr>
                <w:sz w:val="18"/>
                <w:szCs w:val="18"/>
              </w:rPr>
              <w:t>1</w:t>
            </w:r>
          </w:p>
        </w:tc>
        <w:tc>
          <w:tcPr>
            <w:tcW w:w="697" w:type="dxa"/>
          </w:tcPr>
          <w:p w14:paraId="0064C309" w14:textId="77777777" w:rsidR="00392725" w:rsidRPr="008C7AC9" w:rsidRDefault="00392725" w:rsidP="00D66F13">
            <w:pPr>
              <w:spacing w:before="120" w:after="120"/>
              <w:rPr>
                <w:sz w:val="18"/>
                <w:szCs w:val="18"/>
              </w:rPr>
            </w:pPr>
            <w:r w:rsidRPr="008C7AC9">
              <w:rPr>
                <w:sz w:val="18"/>
                <w:szCs w:val="18"/>
              </w:rPr>
              <w:t>64</w:t>
            </w:r>
          </w:p>
        </w:tc>
        <w:tc>
          <w:tcPr>
            <w:tcW w:w="847" w:type="dxa"/>
          </w:tcPr>
          <w:p w14:paraId="349ADC2E" w14:textId="77777777" w:rsidR="00392725" w:rsidRPr="008C7AC9" w:rsidRDefault="00392725" w:rsidP="00D66F13">
            <w:pPr>
              <w:spacing w:before="120" w:after="120"/>
              <w:rPr>
                <w:sz w:val="18"/>
                <w:szCs w:val="18"/>
              </w:rPr>
            </w:pPr>
            <w:r w:rsidRPr="008C7AC9">
              <w:rPr>
                <w:sz w:val="18"/>
                <w:szCs w:val="18"/>
              </w:rPr>
              <w:t>0.19</w:t>
            </w:r>
          </w:p>
        </w:tc>
        <w:tc>
          <w:tcPr>
            <w:tcW w:w="1047" w:type="dxa"/>
          </w:tcPr>
          <w:p w14:paraId="33FD951F" w14:textId="77777777" w:rsidR="00392725" w:rsidRPr="008C7AC9" w:rsidRDefault="00392725" w:rsidP="00D66F13">
            <w:pPr>
              <w:spacing w:before="120" w:after="120"/>
              <w:rPr>
                <w:sz w:val="18"/>
                <w:szCs w:val="18"/>
              </w:rPr>
            </w:pPr>
            <w:r w:rsidRPr="008C7AC9">
              <w:rPr>
                <w:sz w:val="18"/>
                <w:szCs w:val="18"/>
              </w:rPr>
              <w:t>0.66</w:t>
            </w:r>
          </w:p>
        </w:tc>
      </w:tr>
      <w:tr w:rsidR="00392725" w:rsidRPr="008C7AC9" w14:paraId="34ED9B9F" w14:textId="77777777" w:rsidTr="00D66F13">
        <w:trPr>
          <w:jc w:val="center"/>
        </w:trPr>
        <w:tc>
          <w:tcPr>
            <w:tcW w:w="4989" w:type="dxa"/>
            <w:shd w:val="clear" w:color="auto" w:fill="D9D9D9" w:themeFill="background1" w:themeFillShade="D9"/>
          </w:tcPr>
          <w:p w14:paraId="3E9A2905" w14:textId="77777777" w:rsidR="00392725" w:rsidRPr="008C7AC9" w:rsidRDefault="00392725" w:rsidP="00D66F13">
            <w:pPr>
              <w:spacing w:before="120" w:after="120"/>
              <w:rPr>
                <w:sz w:val="18"/>
                <w:szCs w:val="18"/>
              </w:rPr>
            </w:pPr>
            <w:r w:rsidRPr="008C7AC9">
              <w:rPr>
                <w:sz w:val="18"/>
                <w:szCs w:val="18"/>
              </w:rPr>
              <w:t>Drug X Trial-Type Current Trial</w:t>
            </w:r>
          </w:p>
        </w:tc>
        <w:tc>
          <w:tcPr>
            <w:tcW w:w="637" w:type="dxa"/>
            <w:shd w:val="clear" w:color="auto" w:fill="D9D9D9" w:themeFill="background1" w:themeFillShade="D9"/>
          </w:tcPr>
          <w:p w14:paraId="3B24895F" w14:textId="77777777" w:rsidR="00392725" w:rsidRPr="008C7AC9" w:rsidRDefault="00392725" w:rsidP="00D66F13">
            <w:pPr>
              <w:spacing w:before="120" w:after="120"/>
              <w:rPr>
                <w:sz w:val="18"/>
                <w:szCs w:val="18"/>
              </w:rPr>
            </w:pPr>
            <w:r w:rsidRPr="008C7AC9">
              <w:rPr>
                <w:sz w:val="18"/>
                <w:szCs w:val="18"/>
              </w:rPr>
              <w:t>1</w:t>
            </w:r>
          </w:p>
        </w:tc>
        <w:tc>
          <w:tcPr>
            <w:tcW w:w="697" w:type="dxa"/>
            <w:shd w:val="clear" w:color="auto" w:fill="D9D9D9" w:themeFill="background1" w:themeFillShade="D9"/>
          </w:tcPr>
          <w:p w14:paraId="03B6D237" w14:textId="77777777" w:rsidR="00392725" w:rsidRPr="008C7AC9" w:rsidRDefault="00392725" w:rsidP="00D66F13">
            <w:pPr>
              <w:spacing w:before="120" w:after="120"/>
              <w:rPr>
                <w:sz w:val="18"/>
                <w:szCs w:val="18"/>
              </w:rPr>
            </w:pPr>
            <w:r w:rsidRPr="008C7AC9">
              <w:rPr>
                <w:sz w:val="18"/>
                <w:szCs w:val="18"/>
              </w:rPr>
              <w:t>64</w:t>
            </w:r>
          </w:p>
        </w:tc>
        <w:tc>
          <w:tcPr>
            <w:tcW w:w="847" w:type="dxa"/>
            <w:shd w:val="clear" w:color="auto" w:fill="D9D9D9" w:themeFill="background1" w:themeFillShade="D9"/>
          </w:tcPr>
          <w:p w14:paraId="17AB2D26" w14:textId="77777777" w:rsidR="00392725" w:rsidRPr="008C7AC9" w:rsidRDefault="00392725" w:rsidP="00D66F13">
            <w:pPr>
              <w:spacing w:before="120" w:after="120"/>
              <w:rPr>
                <w:sz w:val="18"/>
                <w:szCs w:val="18"/>
              </w:rPr>
            </w:pPr>
            <w:r w:rsidRPr="008C7AC9">
              <w:rPr>
                <w:sz w:val="18"/>
                <w:szCs w:val="18"/>
              </w:rPr>
              <w:t>4.49</w:t>
            </w:r>
          </w:p>
        </w:tc>
        <w:tc>
          <w:tcPr>
            <w:tcW w:w="1047" w:type="dxa"/>
            <w:shd w:val="clear" w:color="auto" w:fill="D9D9D9" w:themeFill="background1" w:themeFillShade="D9"/>
          </w:tcPr>
          <w:p w14:paraId="1CEFC1E1" w14:textId="77777777" w:rsidR="00392725" w:rsidRPr="008C7AC9" w:rsidRDefault="00392725" w:rsidP="00D66F13">
            <w:pPr>
              <w:spacing w:before="120" w:after="120"/>
              <w:rPr>
                <w:sz w:val="18"/>
                <w:szCs w:val="18"/>
              </w:rPr>
            </w:pPr>
            <w:r w:rsidRPr="008C7AC9">
              <w:rPr>
                <w:sz w:val="18"/>
                <w:szCs w:val="18"/>
              </w:rPr>
              <w:t>0.04 *</w:t>
            </w:r>
          </w:p>
        </w:tc>
      </w:tr>
      <w:tr w:rsidR="00392725" w:rsidRPr="008C7AC9" w14:paraId="74436D9E" w14:textId="77777777" w:rsidTr="00D66F13">
        <w:trPr>
          <w:jc w:val="center"/>
        </w:trPr>
        <w:tc>
          <w:tcPr>
            <w:tcW w:w="4989" w:type="dxa"/>
          </w:tcPr>
          <w:p w14:paraId="1A77F629" w14:textId="77777777" w:rsidR="00392725" w:rsidRPr="008C7AC9" w:rsidRDefault="00392725" w:rsidP="00D66F13">
            <w:pPr>
              <w:spacing w:before="120" w:after="120"/>
              <w:rPr>
                <w:sz w:val="18"/>
                <w:szCs w:val="18"/>
              </w:rPr>
            </w:pPr>
            <w:r w:rsidRPr="008C7AC9">
              <w:rPr>
                <w:sz w:val="18"/>
                <w:szCs w:val="18"/>
              </w:rPr>
              <w:t>Drug X Trial-Type Previous Trial</w:t>
            </w:r>
          </w:p>
        </w:tc>
        <w:tc>
          <w:tcPr>
            <w:tcW w:w="637" w:type="dxa"/>
          </w:tcPr>
          <w:p w14:paraId="072B3CBE" w14:textId="77777777" w:rsidR="00392725" w:rsidRPr="008C7AC9" w:rsidRDefault="00392725" w:rsidP="00D66F13">
            <w:pPr>
              <w:spacing w:before="120" w:after="120"/>
              <w:rPr>
                <w:sz w:val="18"/>
                <w:szCs w:val="18"/>
              </w:rPr>
            </w:pPr>
            <w:r w:rsidRPr="008C7AC9">
              <w:rPr>
                <w:sz w:val="18"/>
                <w:szCs w:val="18"/>
              </w:rPr>
              <w:t>1</w:t>
            </w:r>
          </w:p>
        </w:tc>
        <w:tc>
          <w:tcPr>
            <w:tcW w:w="697" w:type="dxa"/>
          </w:tcPr>
          <w:p w14:paraId="20C60131" w14:textId="77777777" w:rsidR="00392725" w:rsidRPr="008C7AC9" w:rsidRDefault="00392725" w:rsidP="00D66F13">
            <w:pPr>
              <w:spacing w:before="120" w:after="120"/>
              <w:rPr>
                <w:sz w:val="18"/>
                <w:szCs w:val="18"/>
              </w:rPr>
            </w:pPr>
            <w:r w:rsidRPr="008C7AC9">
              <w:rPr>
                <w:sz w:val="18"/>
                <w:szCs w:val="18"/>
              </w:rPr>
              <w:t>64</w:t>
            </w:r>
          </w:p>
        </w:tc>
        <w:tc>
          <w:tcPr>
            <w:tcW w:w="847" w:type="dxa"/>
          </w:tcPr>
          <w:p w14:paraId="6728892B" w14:textId="77777777" w:rsidR="00392725" w:rsidRPr="008C7AC9" w:rsidRDefault="00392725" w:rsidP="00D66F13">
            <w:pPr>
              <w:spacing w:before="120" w:after="120"/>
              <w:rPr>
                <w:sz w:val="18"/>
                <w:szCs w:val="18"/>
              </w:rPr>
            </w:pPr>
            <w:r w:rsidRPr="008C7AC9">
              <w:rPr>
                <w:sz w:val="18"/>
                <w:szCs w:val="18"/>
              </w:rPr>
              <w:t>0.12</w:t>
            </w:r>
          </w:p>
        </w:tc>
        <w:tc>
          <w:tcPr>
            <w:tcW w:w="1047" w:type="dxa"/>
          </w:tcPr>
          <w:p w14:paraId="192324B2" w14:textId="77777777" w:rsidR="00392725" w:rsidRPr="008C7AC9" w:rsidRDefault="00392725" w:rsidP="00D66F13">
            <w:pPr>
              <w:spacing w:before="120" w:after="120"/>
              <w:rPr>
                <w:sz w:val="18"/>
                <w:szCs w:val="18"/>
              </w:rPr>
            </w:pPr>
            <w:r w:rsidRPr="008C7AC9">
              <w:rPr>
                <w:sz w:val="18"/>
                <w:szCs w:val="18"/>
              </w:rPr>
              <w:t>0.73</w:t>
            </w:r>
          </w:p>
        </w:tc>
      </w:tr>
      <w:tr w:rsidR="00392725" w:rsidRPr="008C7AC9" w14:paraId="0E0E29B2" w14:textId="77777777" w:rsidTr="00D66F13">
        <w:trPr>
          <w:jc w:val="center"/>
        </w:trPr>
        <w:tc>
          <w:tcPr>
            <w:tcW w:w="4989" w:type="dxa"/>
          </w:tcPr>
          <w:p w14:paraId="59D14600" w14:textId="77777777" w:rsidR="00392725" w:rsidRPr="008C7AC9" w:rsidRDefault="00392725" w:rsidP="00D66F13">
            <w:pPr>
              <w:spacing w:before="120" w:after="120"/>
              <w:rPr>
                <w:sz w:val="18"/>
                <w:szCs w:val="18"/>
              </w:rPr>
            </w:pPr>
            <w:r w:rsidRPr="008C7AC9">
              <w:rPr>
                <w:sz w:val="18"/>
                <w:szCs w:val="18"/>
              </w:rPr>
              <w:t>Trial-Type Current Trial X Trial-Type Previous Trial</w:t>
            </w:r>
          </w:p>
        </w:tc>
        <w:tc>
          <w:tcPr>
            <w:tcW w:w="637" w:type="dxa"/>
          </w:tcPr>
          <w:p w14:paraId="4C7754BA" w14:textId="77777777" w:rsidR="00392725" w:rsidRPr="008C7AC9" w:rsidRDefault="00392725" w:rsidP="00D66F13">
            <w:pPr>
              <w:spacing w:before="120" w:after="120"/>
              <w:rPr>
                <w:sz w:val="18"/>
                <w:szCs w:val="18"/>
              </w:rPr>
            </w:pPr>
            <w:r w:rsidRPr="008C7AC9">
              <w:rPr>
                <w:sz w:val="18"/>
                <w:szCs w:val="18"/>
              </w:rPr>
              <w:t>1</w:t>
            </w:r>
          </w:p>
        </w:tc>
        <w:tc>
          <w:tcPr>
            <w:tcW w:w="697" w:type="dxa"/>
          </w:tcPr>
          <w:p w14:paraId="18FA3E89" w14:textId="77777777" w:rsidR="00392725" w:rsidRPr="008C7AC9" w:rsidRDefault="00392725" w:rsidP="00D66F13">
            <w:pPr>
              <w:spacing w:before="120" w:after="120"/>
              <w:rPr>
                <w:sz w:val="18"/>
                <w:szCs w:val="18"/>
              </w:rPr>
            </w:pPr>
            <w:r w:rsidRPr="008C7AC9">
              <w:rPr>
                <w:sz w:val="18"/>
                <w:szCs w:val="18"/>
              </w:rPr>
              <w:t>64</w:t>
            </w:r>
          </w:p>
        </w:tc>
        <w:tc>
          <w:tcPr>
            <w:tcW w:w="847" w:type="dxa"/>
          </w:tcPr>
          <w:p w14:paraId="533DD4E0" w14:textId="77777777" w:rsidR="00392725" w:rsidRPr="008C7AC9" w:rsidRDefault="00392725" w:rsidP="00D66F13">
            <w:pPr>
              <w:spacing w:before="120" w:after="120"/>
              <w:rPr>
                <w:sz w:val="18"/>
                <w:szCs w:val="18"/>
              </w:rPr>
            </w:pPr>
            <w:r w:rsidRPr="008C7AC9">
              <w:rPr>
                <w:sz w:val="18"/>
                <w:szCs w:val="18"/>
              </w:rPr>
              <w:t>0.04</w:t>
            </w:r>
          </w:p>
        </w:tc>
        <w:tc>
          <w:tcPr>
            <w:tcW w:w="1047" w:type="dxa"/>
          </w:tcPr>
          <w:p w14:paraId="061C7DAE" w14:textId="77777777" w:rsidR="00392725" w:rsidRPr="008C7AC9" w:rsidRDefault="00392725" w:rsidP="00D66F13">
            <w:pPr>
              <w:spacing w:before="120" w:after="120"/>
              <w:rPr>
                <w:sz w:val="18"/>
                <w:szCs w:val="18"/>
              </w:rPr>
            </w:pPr>
            <w:r w:rsidRPr="008C7AC9">
              <w:rPr>
                <w:sz w:val="18"/>
                <w:szCs w:val="18"/>
              </w:rPr>
              <w:t>0.85</w:t>
            </w:r>
          </w:p>
        </w:tc>
      </w:tr>
      <w:tr w:rsidR="00392725" w:rsidRPr="008C7AC9" w14:paraId="21E8A414" w14:textId="77777777" w:rsidTr="00D66F13">
        <w:trPr>
          <w:jc w:val="center"/>
        </w:trPr>
        <w:tc>
          <w:tcPr>
            <w:tcW w:w="4989" w:type="dxa"/>
            <w:shd w:val="clear" w:color="auto" w:fill="D9D9D9" w:themeFill="background1" w:themeFillShade="D9"/>
          </w:tcPr>
          <w:p w14:paraId="50624EF4" w14:textId="77777777" w:rsidR="00392725" w:rsidRPr="008C7AC9" w:rsidRDefault="00392725" w:rsidP="00D66F13">
            <w:pPr>
              <w:spacing w:before="120" w:after="120"/>
              <w:rPr>
                <w:sz w:val="18"/>
                <w:szCs w:val="18"/>
              </w:rPr>
            </w:pPr>
            <w:r w:rsidRPr="008C7AC9">
              <w:rPr>
                <w:sz w:val="18"/>
                <w:szCs w:val="18"/>
              </w:rPr>
              <w:t>Drug X Trial-Type Current Trial X Trial-Type Previous Trial</w:t>
            </w:r>
          </w:p>
        </w:tc>
        <w:tc>
          <w:tcPr>
            <w:tcW w:w="637" w:type="dxa"/>
            <w:shd w:val="clear" w:color="auto" w:fill="D9D9D9" w:themeFill="background1" w:themeFillShade="D9"/>
          </w:tcPr>
          <w:p w14:paraId="667BD6CE" w14:textId="77777777" w:rsidR="00392725" w:rsidRPr="008C7AC9" w:rsidRDefault="00392725" w:rsidP="00D66F13">
            <w:pPr>
              <w:spacing w:before="120" w:after="120"/>
              <w:rPr>
                <w:sz w:val="18"/>
                <w:szCs w:val="18"/>
              </w:rPr>
            </w:pPr>
            <w:r w:rsidRPr="008C7AC9">
              <w:rPr>
                <w:sz w:val="18"/>
                <w:szCs w:val="18"/>
              </w:rPr>
              <w:t>1</w:t>
            </w:r>
          </w:p>
        </w:tc>
        <w:tc>
          <w:tcPr>
            <w:tcW w:w="697" w:type="dxa"/>
            <w:shd w:val="clear" w:color="auto" w:fill="D9D9D9" w:themeFill="background1" w:themeFillShade="D9"/>
          </w:tcPr>
          <w:p w14:paraId="37EC99D1" w14:textId="77777777" w:rsidR="00392725" w:rsidRPr="008C7AC9" w:rsidRDefault="00392725" w:rsidP="00D66F13">
            <w:pPr>
              <w:spacing w:before="120" w:after="120"/>
              <w:rPr>
                <w:sz w:val="18"/>
                <w:szCs w:val="18"/>
              </w:rPr>
            </w:pPr>
            <w:r w:rsidRPr="008C7AC9">
              <w:rPr>
                <w:sz w:val="18"/>
                <w:szCs w:val="18"/>
              </w:rPr>
              <w:t>64</w:t>
            </w:r>
          </w:p>
        </w:tc>
        <w:tc>
          <w:tcPr>
            <w:tcW w:w="847" w:type="dxa"/>
            <w:shd w:val="clear" w:color="auto" w:fill="D9D9D9" w:themeFill="background1" w:themeFillShade="D9"/>
          </w:tcPr>
          <w:p w14:paraId="0AD5BFDF" w14:textId="77777777" w:rsidR="00392725" w:rsidRPr="008C7AC9" w:rsidRDefault="00392725" w:rsidP="00D66F13">
            <w:pPr>
              <w:spacing w:before="120" w:after="120"/>
              <w:rPr>
                <w:sz w:val="18"/>
                <w:szCs w:val="18"/>
              </w:rPr>
            </w:pPr>
            <w:r w:rsidRPr="008C7AC9">
              <w:rPr>
                <w:sz w:val="18"/>
                <w:szCs w:val="18"/>
              </w:rPr>
              <w:t>5.8</w:t>
            </w:r>
          </w:p>
        </w:tc>
        <w:tc>
          <w:tcPr>
            <w:tcW w:w="1047" w:type="dxa"/>
            <w:shd w:val="clear" w:color="auto" w:fill="D9D9D9" w:themeFill="background1" w:themeFillShade="D9"/>
          </w:tcPr>
          <w:p w14:paraId="452E726D" w14:textId="77777777" w:rsidR="00392725" w:rsidRPr="008C7AC9" w:rsidRDefault="00392725" w:rsidP="00D66F13">
            <w:pPr>
              <w:spacing w:before="120" w:after="120"/>
              <w:rPr>
                <w:sz w:val="18"/>
                <w:szCs w:val="18"/>
              </w:rPr>
            </w:pPr>
            <w:r w:rsidRPr="008C7AC9">
              <w:rPr>
                <w:sz w:val="18"/>
                <w:szCs w:val="18"/>
              </w:rPr>
              <w:t>0.02 *</w:t>
            </w:r>
          </w:p>
        </w:tc>
      </w:tr>
    </w:tbl>
    <w:p w14:paraId="6922D1F7" w14:textId="77777777" w:rsidR="00392725" w:rsidRDefault="00392725" w:rsidP="00392725">
      <w:pPr>
        <w:spacing w:line="360" w:lineRule="auto"/>
        <w:rPr>
          <w:sz w:val="20"/>
          <w:szCs w:val="20"/>
          <w:lang w:val="en-US"/>
        </w:rPr>
      </w:pPr>
    </w:p>
    <w:p w14:paraId="4C3D4524" w14:textId="65925D07" w:rsidR="00392725" w:rsidRPr="00392725" w:rsidRDefault="00392725" w:rsidP="00FF6C4D">
      <w:pPr>
        <w:rPr>
          <w:sz w:val="18"/>
          <w:szCs w:val="18"/>
          <w:lang w:val="en-US"/>
        </w:rPr>
      </w:pPr>
    </w:p>
    <w:p w14:paraId="3B07C569" w14:textId="342D2E41" w:rsidR="00392725" w:rsidRPr="00392725" w:rsidRDefault="00392725">
      <w:pPr>
        <w:spacing w:after="200" w:line="276" w:lineRule="auto"/>
        <w:rPr>
          <w:sz w:val="18"/>
          <w:szCs w:val="18"/>
          <w:lang w:val="en-US"/>
        </w:rPr>
      </w:pPr>
      <w:r w:rsidRPr="00392725">
        <w:rPr>
          <w:sz w:val="18"/>
          <w:szCs w:val="18"/>
          <w:lang w:val="en-US"/>
        </w:rPr>
        <w:br w:type="page"/>
      </w:r>
    </w:p>
    <w:p w14:paraId="445436AD" w14:textId="77777777" w:rsidR="00392725" w:rsidRPr="00392725" w:rsidRDefault="00392725" w:rsidP="00FF6C4D">
      <w:pPr>
        <w:rPr>
          <w:sz w:val="18"/>
          <w:szCs w:val="18"/>
          <w:lang w:val="en-US"/>
        </w:rPr>
      </w:pPr>
    </w:p>
    <w:p w14:paraId="51034DF0" w14:textId="77777777" w:rsidR="00FF6C4D" w:rsidRDefault="00FF6C4D" w:rsidP="00FF6C4D">
      <w:pPr>
        <w:spacing w:before="120" w:after="120" w:line="360" w:lineRule="auto"/>
        <w:jc w:val="center"/>
        <w:rPr>
          <w:color w:val="000000" w:themeColor="text1"/>
          <w:sz w:val="20"/>
          <w:szCs w:val="20"/>
          <w:lang w:val="en-US"/>
        </w:rPr>
      </w:pPr>
      <w:r>
        <w:rPr>
          <w:noProof/>
          <w:color w:val="000000" w:themeColor="text1"/>
          <w:sz w:val="20"/>
          <w:szCs w:val="20"/>
          <w:lang w:eastAsia="de-DE"/>
        </w:rPr>
        <w:drawing>
          <wp:inline distT="0" distB="0" distL="0" distR="0" wp14:anchorId="311746A2" wp14:editId="64FD7ECE">
            <wp:extent cx="4944533" cy="49445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Result_RT_Histogram_Subject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7520" cy="4947520"/>
                    </a:xfrm>
                    <a:prstGeom prst="rect">
                      <a:avLst/>
                    </a:prstGeom>
                  </pic:spPr>
                </pic:pic>
              </a:graphicData>
            </a:graphic>
          </wp:inline>
        </w:drawing>
      </w:r>
    </w:p>
    <w:p w14:paraId="06D1C0AA" w14:textId="77777777" w:rsidR="00FF6C4D" w:rsidRPr="00D84169" w:rsidRDefault="00FF6C4D" w:rsidP="00FF6C4D">
      <w:pPr>
        <w:pStyle w:val="berschrift1"/>
        <w:rPr>
          <w:rStyle w:val="berschrift3Zchn"/>
          <w:rFonts w:ascii="Times New Roman" w:eastAsia="Calibri" w:hAnsi="Times New Roman"/>
          <w:b/>
          <w:color w:val="auto"/>
          <w:sz w:val="20"/>
          <w:szCs w:val="20"/>
        </w:rPr>
      </w:pPr>
      <w:r w:rsidRPr="00D84169">
        <w:rPr>
          <w:rFonts w:ascii="Times New Roman" w:hAnsi="Times New Roman" w:cs="Times New Roman"/>
          <w:color w:val="auto"/>
          <w:sz w:val="20"/>
          <w:szCs w:val="20"/>
        </w:rPr>
        <w:t>Fig. S1</w:t>
      </w:r>
      <w:r w:rsidRPr="00D84169">
        <w:rPr>
          <w:rStyle w:val="berschrift3Zchn"/>
          <w:rFonts w:ascii="Times New Roman" w:eastAsia="Calibri" w:hAnsi="Times New Roman"/>
          <w:b/>
          <w:color w:val="auto"/>
          <w:sz w:val="20"/>
          <w:szCs w:val="20"/>
        </w:rPr>
        <w:t xml:space="preserve"> </w:t>
      </w:r>
    </w:p>
    <w:p w14:paraId="188AA30A" w14:textId="22B87632" w:rsidR="00FF6C4D" w:rsidRDefault="00044428" w:rsidP="00FF6C4D">
      <w:pPr>
        <w:spacing w:before="120" w:after="120" w:line="360" w:lineRule="auto"/>
        <w:rPr>
          <w:color w:val="000000" w:themeColor="text1"/>
          <w:sz w:val="20"/>
          <w:szCs w:val="20"/>
          <w:lang w:val="en-US"/>
        </w:rPr>
      </w:pPr>
      <w:r w:rsidRPr="00044428">
        <w:rPr>
          <w:i/>
          <w:color w:val="000000" w:themeColor="text1"/>
          <w:sz w:val="20"/>
          <w:szCs w:val="20"/>
          <w:lang w:val="en-US"/>
        </w:rPr>
        <w:t>Density Plot of RT Distribution in Each Individual Participant.</w:t>
      </w:r>
      <w:r w:rsidRPr="00044428">
        <w:rPr>
          <w:color w:val="000000" w:themeColor="text1"/>
          <w:sz w:val="20"/>
          <w:szCs w:val="20"/>
          <w:lang w:val="en-US"/>
        </w:rPr>
        <w:t xml:space="preserve"> Density curves of RTs (in ms) are depicted for each participant across drug (L-DOPA/Placebo) and trial-type (Target/Distractor).</w:t>
      </w:r>
    </w:p>
    <w:p w14:paraId="199D7C65" w14:textId="77777777" w:rsidR="00FF6C4D" w:rsidRDefault="00FF6C4D" w:rsidP="00FF6C4D">
      <w:pPr>
        <w:rPr>
          <w:color w:val="000000" w:themeColor="text1"/>
          <w:sz w:val="20"/>
          <w:szCs w:val="20"/>
          <w:lang w:val="en-US"/>
        </w:rPr>
      </w:pPr>
      <w:r>
        <w:rPr>
          <w:color w:val="000000" w:themeColor="text1"/>
          <w:sz w:val="20"/>
          <w:szCs w:val="20"/>
          <w:lang w:val="en-US"/>
        </w:rPr>
        <w:br w:type="page"/>
      </w:r>
    </w:p>
    <w:p w14:paraId="49B9E64A" w14:textId="77777777" w:rsidR="00FF6C4D" w:rsidRDefault="00FF6C4D" w:rsidP="00FF6C4D">
      <w:pPr>
        <w:spacing w:before="120" w:after="120" w:line="360" w:lineRule="auto"/>
        <w:jc w:val="center"/>
        <w:rPr>
          <w:sz w:val="20"/>
          <w:szCs w:val="20"/>
          <w:lang w:val="en-US"/>
        </w:rPr>
      </w:pPr>
      <w:r>
        <w:rPr>
          <w:noProof/>
          <w:sz w:val="20"/>
          <w:szCs w:val="20"/>
          <w:lang w:eastAsia="de-DE"/>
        </w:rPr>
        <w:drawing>
          <wp:inline distT="0" distB="0" distL="0" distR="0" wp14:anchorId="6BF68963" wp14:editId="6C019206">
            <wp:extent cx="3238500" cy="3238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4_Result_RT_Dr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7BC4762D" w14:textId="77777777" w:rsidR="00FF6C4D" w:rsidRPr="00044428" w:rsidRDefault="00FF6C4D" w:rsidP="00044428">
      <w:pPr>
        <w:pStyle w:val="berschrift1"/>
        <w:rPr>
          <w:rStyle w:val="berschrift3Zchn"/>
          <w:rFonts w:ascii="Times New Roman" w:eastAsia="Calibri" w:hAnsi="Times New Roman"/>
          <w:b/>
          <w:color w:val="auto"/>
          <w:sz w:val="20"/>
          <w:szCs w:val="20"/>
        </w:rPr>
      </w:pPr>
      <w:r w:rsidRPr="00044428">
        <w:rPr>
          <w:rStyle w:val="berschrift3Zchn"/>
          <w:rFonts w:ascii="Times New Roman" w:eastAsia="Calibri" w:hAnsi="Times New Roman"/>
          <w:b/>
          <w:color w:val="auto"/>
          <w:sz w:val="20"/>
          <w:szCs w:val="20"/>
        </w:rPr>
        <w:t xml:space="preserve">Fig. S2 </w:t>
      </w:r>
    </w:p>
    <w:p w14:paraId="22567998" w14:textId="61739F13" w:rsidR="00FF6C4D" w:rsidRDefault="00044428" w:rsidP="00044428">
      <w:pPr>
        <w:spacing w:before="120" w:after="120" w:line="360" w:lineRule="auto"/>
        <w:rPr>
          <w:color w:val="000000" w:themeColor="text1"/>
          <w:sz w:val="20"/>
          <w:szCs w:val="20"/>
        </w:rPr>
      </w:pPr>
      <w:r w:rsidRPr="00044428">
        <w:rPr>
          <w:i/>
          <w:color w:val="000000" w:themeColor="text1"/>
          <w:sz w:val="20"/>
          <w:szCs w:val="20"/>
          <w:lang w:val="en-US"/>
        </w:rPr>
        <w:t>Effects of Drug and Trial-Type on Reaction Time (RT).</w:t>
      </w:r>
      <w:r w:rsidRPr="00044428">
        <w:rPr>
          <w:color w:val="000000" w:themeColor="text1"/>
          <w:sz w:val="20"/>
          <w:szCs w:val="20"/>
          <w:lang w:val="en-US"/>
        </w:rPr>
        <w:t xml:space="preserve"> Presented are the individual RT data with means across drug (L-DOPA/Placebo) and trial-type (Target/Distractor). The RT distractor effect (RT</w:t>
      </w:r>
      <w:r w:rsidRPr="00044428">
        <w:rPr>
          <w:color w:val="000000" w:themeColor="text1"/>
          <w:sz w:val="20"/>
          <w:szCs w:val="20"/>
          <w:vertAlign w:val="subscript"/>
          <w:lang w:val="en-US"/>
        </w:rPr>
        <w:t>Distractor-Trials</w:t>
      </w:r>
      <w:r w:rsidRPr="00044428">
        <w:rPr>
          <w:color w:val="000000" w:themeColor="text1"/>
          <w:sz w:val="20"/>
          <w:szCs w:val="20"/>
          <w:lang w:val="en-US"/>
        </w:rPr>
        <w:t xml:space="preserve"> – RT</w:t>
      </w:r>
      <w:r w:rsidRPr="00044428">
        <w:rPr>
          <w:color w:val="000000" w:themeColor="text1"/>
          <w:sz w:val="20"/>
          <w:szCs w:val="20"/>
          <w:vertAlign w:val="subscript"/>
          <w:lang w:val="en-US"/>
        </w:rPr>
        <w:t>Target-Trials</w:t>
      </w:r>
      <w:r w:rsidRPr="00044428">
        <w:rPr>
          <w:color w:val="000000" w:themeColor="text1"/>
          <w:sz w:val="20"/>
          <w:szCs w:val="20"/>
          <w:lang w:val="en-US"/>
        </w:rPr>
        <w:t xml:space="preserve">) was more pronounced during the L-DOPA session compared to the Placebo session. </w:t>
      </w:r>
      <w:r w:rsidRPr="00044428">
        <w:rPr>
          <w:color w:val="000000" w:themeColor="text1"/>
          <w:sz w:val="20"/>
          <w:szCs w:val="20"/>
        </w:rPr>
        <w:t>There was high inter</w:t>
      </w:r>
      <w:r>
        <w:rPr>
          <w:color w:val="000000" w:themeColor="text1"/>
          <w:sz w:val="20"/>
          <w:szCs w:val="20"/>
        </w:rPr>
        <w:t>-</w:t>
      </w:r>
      <w:r w:rsidRPr="00044428">
        <w:rPr>
          <w:color w:val="000000" w:themeColor="text1"/>
          <w:sz w:val="20"/>
          <w:szCs w:val="20"/>
        </w:rPr>
        <w:t xml:space="preserve">individual variance in RTs. </w:t>
      </w:r>
      <w:r w:rsidR="00FF6C4D">
        <w:rPr>
          <w:color w:val="000000" w:themeColor="text1"/>
          <w:sz w:val="20"/>
          <w:szCs w:val="20"/>
        </w:rPr>
        <w:br w:type="page"/>
      </w:r>
    </w:p>
    <w:p w14:paraId="6A838619" w14:textId="77777777" w:rsidR="00FF6C4D" w:rsidRDefault="00FF6C4D" w:rsidP="00FF6C4D">
      <w:pPr>
        <w:rPr>
          <w:color w:val="000000" w:themeColor="text1"/>
          <w:sz w:val="20"/>
          <w:szCs w:val="20"/>
          <w:lang w:val="en-US"/>
        </w:rPr>
      </w:pPr>
    </w:p>
    <w:p w14:paraId="52BC4AAB" w14:textId="77777777" w:rsidR="00FF6C4D" w:rsidRDefault="00FF6C4D" w:rsidP="00FF6C4D">
      <w:pPr>
        <w:spacing w:before="120" w:after="120" w:line="360" w:lineRule="auto"/>
        <w:jc w:val="center"/>
        <w:rPr>
          <w:rStyle w:val="berschrift3Zchn"/>
          <w:rFonts w:ascii="Times New Roman" w:eastAsiaTheme="minorHAnsi" w:hAnsi="Times New Roman"/>
          <w:b w:val="0"/>
          <w:bCs w:val="0"/>
          <w:sz w:val="20"/>
          <w:szCs w:val="20"/>
        </w:rPr>
      </w:pPr>
      <w:r>
        <w:rPr>
          <w:noProof/>
          <w:sz w:val="20"/>
          <w:szCs w:val="20"/>
          <w:lang w:eastAsia="de-DE"/>
        </w:rPr>
        <w:drawing>
          <wp:inline distT="0" distB="0" distL="0" distR="0" wp14:anchorId="134BE226" wp14:editId="612F89EB">
            <wp:extent cx="2167466" cy="2167466"/>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3_Result_Corr_VST_WMC_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6230" cy="2176230"/>
                    </a:xfrm>
                    <a:prstGeom prst="rect">
                      <a:avLst/>
                    </a:prstGeom>
                  </pic:spPr>
                </pic:pic>
              </a:graphicData>
            </a:graphic>
          </wp:inline>
        </w:drawing>
      </w:r>
    </w:p>
    <w:p w14:paraId="1C8956F1" w14:textId="77777777" w:rsidR="00FF6C4D" w:rsidRPr="00044428" w:rsidRDefault="00FF6C4D" w:rsidP="00FF6C4D">
      <w:pPr>
        <w:pStyle w:val="berschrift1"/>
        <w:rPr>
          <w:rStyle w:val="berschrift3Zchn"/>
          <w:rFonts w:ascii="Times New Roman" w:eastAsia="Calibri" w:hAnsi="Times New Roman"/>
          <w:b/>
          <w:color w:val="auto"/>
          <w:sz w:val="20"/>
          <w:szCs w:val="20"/>
        </w:rPr>
      </w:pPr>
      <w:r w:rsidRPr="00044428">
        <w:rPr>
          <w:rStyle w:val="berschrift3Zchn"/>
          <w:rFonts w:ascii="Times New Roman" w:eastAsia="Calibri" w:hAnsi="Times New Roman"/>
          <w:b/>
          <w:color w:val="auto"/>
          <w:sz w:val="20"/>
          <w:szCs w:val="20"/>
        </w:rPr>
        <w:t>Fig. S3</w:t>
      </w:r>
    </w:p>
    <w:p w14:paraId="5BD926B4" w14:textId="77777777" w:rsidR="00FF6C4D" w:rsidRPr="00044428" w:rsidRDefault="00FF6C4D" w:rsidP="00FF6C4D">
      <w:pPr>
        <w:spacing w:before="120" w:after="120" w:line="360" w:lineRule="auto"/>
        <w:rPr>
          <w:rStyle w:val="berschrift3Zchn"/>
          <w:rFonts w:ascii="Times New Roman" w:eastAsia="Calibri" w:hAnsi="Times New Roman"/>
          <w:b w:val="0"/>
          <w:sz w:val="20"/>
          <w:szCs w:val="20"/>
          <w:lang w:val="en-US"/>
        </w:rPr>
      </w:pPr>
      <w:r w:rsidRPr="00044428">
        <w:rPr>
          <w:rStyle w:val="berschrift3Zchn"/>
          <w:rFonts w:ascii="Times New Roman" w:eastAsia="Calibri" w:hAnsi="Times New Roman"/>
          <w:b w:val="0"/>
          <w:i/>
          <w:sz w:val="20"/>
          <w:szCs w:val="20"/>
          <w:lang w:val="en-US"/>
        </w:rPr>
        <w:t>Association of Reaction Time (RT) and Working Memory Capacity</w:t>
      </w:r>
      <w:r w:rsidRPr="00044428">
        <w:rPr>
          <w:rStyle w:val="berschrift3Zchn"/>
          <w:rFonts w:ascii="Times New Roman" w:eastAsia="Calibri" w:hAnsi="Times New Roman"/>
          <w:b w:val="0"/>
          <w:sz w:val="20"/>
          <w:szCs w:val="20"/>
          <w:lang w:val="en-US"/>
        </w:rPr>
        <w:t>. There was a significant linear relationship between the working memory capacity (WMC) composite score and RTs regardless of trial-type and drug.</w:t>
      </w:r>
    </w:p>
    <w:p w14:paraId="34AEA859" w14:textId="77777777" w:rsidR="00FF6C4D" w:rsidRDefault="00FF6C4D" w:rsidP="00FF6C4D">
      <w:pPr>
        <w:rPr>
          <w:sz w:val="20"/>
          <w:szCs w:val="20"/>
          <w:lang w:val="en-US"/>
        </w:rPr>
      </w:pPr>
      <w:r>
        <w:rPr>
          <w:sz w:val="20"/>
          <w:szCs w:val="20"/>
          <w:lang w:val="en-US"/>
        </w:rPr>
        <w:br w:type="page"/>
      </w:r>
    </w:p>
    <w:p w14:paraId="2B7D39D2" w14:textId="77777777" w:rsidR="00FF6C4D" w:rsidRDefault="00FF6C4D" w:rsidP="00FF6C4D">
      <w:pPr>
        <w:spacing w:before="120" w:after="120" w:line="360" w:lineRule="auto"/>
        <w:jc w:val="center"/>
        <w:rPr>
          <w:color w:val="000000" w:themeColor="text1"/>
          <w:sz w:val="20"/>
          <w:szCs w:val="20"/>
        </w:rPr>
      </w:pPr>
      <w:r>
        <w:rPr>
          <w:noProof/>
          <w:color w:val="000000" w:themeColor="text1"/>
          <w:sz w:val="20"/>
          <w:szCs w:val="20"/>
          <w:lang w:eastAsia="de-DE"/>
        </w:rPr>
        <w:drawing>
          <wp:inline distT="0" distB="0" distL="0" distR="0" wp14:anchorId="77CAEC76" wp14:editId="3EDE60E1">
            <wp:extent cx="3238500" cy="3238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5_Result_EMM_RT_Sessio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7E1FFECF" w14:textId="77777777" w:rsidR="00FF6C4D" w:rsidRPr="00044428" w:rsidRDefault="00FF6C4D" w:rsidP="00FF6C4D">
      <w:pPr>
        <w:pStyle w:val="berschrift1"/>
        <w:rPr>
          <w:rStyle w:val="berschrift3Zchn"/>
          <w:rFonts w:ascii="Times New Roman" w:eastAsia="Calibri" w:hAnsi="Times New Roman"/>
          <w:b/>
          <w:color w:val="auto"/>
          <w:sz w:val="20"/>
          <w:szCs w:val="20"/>
        </w:rPr>
      </w:pPr>
      <w:r w:rsidRPr="00044428">
        <w:rPr>
          <w:rStyle w:val="berschrift3Zchn"/>
          <w:rFonts w:ascii="Times New Roman" w:eastAsia="Calibri" w:hAnsi="Times New Roman"/>
          <w:b/>
          <w:color w:val="auto"/>
          <w:sz w:val="20"/>
          <w:szCs w:val="20"/>
        </w:rPr>
        <w:t>Fig. S4</w:t>
      </w:r>
    </w:p>
    <w:p w14:paraId="285498FF" w14:textId="468606D7" w:rsidR="00FF6C4D" w:rsidRDefault="00044428" w:rsidP="00044428">
      <w:pPr>
        <w:spacing w:before="120" w:after="120" w:line="360" w:lineRule="auto"/>
        <w:rPr>
          <w:color w:val="000000" w:themeColor="text1"/>
          <w:sz w:val="20"/>
          <w:szCs w:val="20"/>
          <w:lang w:val="en-US"/>
        </w:rPr>
      </w:pPr>
      <w:r w:rsidRPr="00044428">
        <w:rPr>
          <w:i/>
          <w:color w:val="000000" w:themeColor="text1"/>
          <w:sz w:val="20"/>
          <w:szCs w:val="20"/>
          <w:lang w:val="en-US"/>
        </w:rPr>
        <w:t>Effects of Session and Trial-Type on Reaction Time (RT).</w:t>
      </w:r>
      <w:r w:rsidRPr="00044428">
        <w:rPr>
          <w:color w:val="000000" w:themeColor="text1"/>
          <w:sz w:val="20"/>
          <w:szCs w:val="20"/>
          <w:lang w:val="en-US"/>
        </w:rPr>
        <w:t xml:space="preserve"> Presented are the estimated marginal means (EMM) across session (First/Second) and trial-type (Target/Distractor). Participants performed faster in the second session across trial-types. There was a statistical trend for a smaller RT distractor effect (RT</w:t>
      </w:r>
      <w:r w:rsidRPr="00044428">
        <w:rPr>
          <w:color w:val="000000" w:themeColor="text1"/>
          <w:sz w:val="20"/>
          <w:szCs w:val="20"/>
          <w:vertAlign w:val="subscript"/>
          <w:lang w:val="en-US"/>
        </w:rPr>
        <w:t>Distractor-Trials</w:t>
      </w:r>
      <w:r w:rsidRPr="00044428">
        <w:rPr>
          <w:color w:val="000000" w:themeColor="text1"/>
          <w:sz w:val="20"/>
          <w:szCs w:val="20"/>
          <w:lang w:val="en-US"/>
        </w:rPr>
        <w:t xml:space="preserve"> – RT</w:t>
      </w:r>
      <w:r w:rsidRPr="00044428">
        <w:rPr>
          <w:color w:val="000000" w:themeColor="text1"/>
          <w:sz w:val="20"/>
          <w:szCs w:val="20"/>
          <w:vertAlign w:val="subscript"/>
          <w:lang w:val="en-US"/>
        </w:rPr>
        <w:t>Target-Trials</w:t>
      </w:r>
      <w:r w:rsidRPr="00044428">
        <w:rPr>
          <w:color w:val="000000" w:themeColor="text1"/>
          <w:sz w:val="20"/>
          <w:szCs w:val="20"/>
          <w:lang w:val="en-US"/>
        </w:rPr>
        <w:t xml:space="preserve">) during the second session compared to the first session. </w:t>
      </w:r>
      <w:r w:rsidR="00FF6C4D">
        <w:rPr>
          <w:color w:val="000000" w:themeColor="text1"/>
          <w:sz w:val="20"/>
          <w:szCs w:val="20"/>
          <w:lang w:val="en-US"/>
        </w:rPr>
        <w:br w:type="page"/>
      </w:r>
    </w:p>
    <w:p w14:paraId="507E409C" w14:textId="77777777" w:rsidR="00FF6C4D" w:rsidRPr="0068606D" w:rsidRDefault="00FF6C4D" w:rsidP="00FF6C4D">
      <w:pPr>
        <w:spacing w:before="120" w:after="120" w:line="360" w:lineRule="auto"/>
        <w:jc w:val="center"/>
        <w:rPr>
          <w:color w:val="000000" w:themeColor="text1"/>
          <w:sz w:val="20"/>
          <w:szCs w:val="20"/>
        </w:rPr>
      </w:pPr>
      <w:r>
        <w:rPr>
          <w:noProof/>
          <w:color w:val="000000" w:themeColor="text1"/>
          <w:sz w:val="20"/>
          <w:szCs w:val="20"/>
          <w:lang w:eastAsia="de-DE"/>
        </w:rPr>
        <w:drawing>
          <wp:inline distT="0" distB="0" distL="0" distR="0" wp14:anchorId="743774DF" wp14:editId="0E8B86C0">
            <wp:extent cx="3238500"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6_Result_RT_Sessio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16816F93" w14:textId="77777777" w:rsidR="00FF6C4D" w:rsidRPr="00044428" w:rsidRDefault="00FF6C4D" w:rsidP="00FF6C4D">
      <w:pPr>
        <w:pStyle w:val="berschrift1"/>
        <w:rPr>
          <w:rStyle w:val="berschrift3Zchn"/>
          <w:rFonts w:ascii="Times New Roman" w:eastAsia="Calibri" w:hAnsi="Times New Roman"/>
          <w:b/>
          <w:color w:val="auto"/>
          <w:sz w:val="20"/>
          <w:szCs w:val="20"/>
        </w:rPr>
      </w:pPr>
      <w:r w:rsidRPr="00044428">
        <w:rPr>
          <w:rStyle w:val="berschrift3Zchn"/>
          <w:rFonts w:ascii="Times New Roman" w:eastAsia="Calibri" w:hAnsi="Times New Roman"/>
          <w:b/>
          <w:color w:val="auto"/>
          <w:sz w:val="20"/>
          <w:szCs w:val="20"/>
        </w:rPr>
        <w:t>Fig. S5</w:t>
      </w:r>
    </w:p>
    <w:p w14:paraId="7EA21824" w14:textId="0AC49C71" w:rsidR="00FF6C4D" w:rsidRDefault="00044428" w:rsidP="00FF6C4D">
      <w:pPr>
        <w:spacing w:before="120" w:after="120" w:line="360" w:lineRule="auto"/>
        <w:rPr>
          <w:rStyle w:val="berschrift3Zchn"/>
          <w:rFonts w:ascii="Times New Roman" w:eastAsia="Calibri" w:hAnsi="Times New Roman"/>
          <w:sz w:val="20"/>
          <w:szCs w:val="20"/>
        </w:rPr>
      </w:pPr>
      <w:r w:rsidRPr="00044428">
        <w:rPr>
          <w:i/>
          <w:sz w:val="20"/>
          <w:szCs w:val="20"/>
          <w:lang w:val="en-US"/>
        </w:rPr>
        <w:t>Effects of Session and Trial-Type on Reaction Time (RT).</w:t>
      </w:r>
      <w:r w:rsidRPr="00044428">
        <w:rPr>
          <w:sz w:val="20"/>
          <w:szCs w:val="20"/>
          <w:lang w:val="en-US"/>
        </w:rPr>
        <w:t xml:space="preserve"> Presented are the individual RT data with means across session (First/Second) and trial-type (Target/Distractor). </w:t>
      </w:r>
      <w:r w:rsidR="00FF6C4D">
        <w:rPr>
          <w:sz w:val="20"/>
          <w:szCs w:val="20"/>
          <w:lang w:val="en-US"/>
        </w:rPr>
        <w:t xml:space="preserve">Participants performed faster in the second session across trial-type. There was a statistical trend for a smaller </w:t>
      </w:r>
      <w:r w:rsidR="00FF6C4D" w:rsidRPr="0068606D">
        <w:rPr>
          <w:sz w:val="20"/>
          <w:szCs w:val="20"/>
          <w:lang w:val="en-US"/>
        </w:rPr>
        <w:t>RT distractor effect (RT</w:t>
      </w:r>
      <w:r w:rsidR="00FF6C4D" w:rsidRPr="0068606D">
        <w:rPr>
          <w:sz w:val="20"/>
          <w:szCs w:val="20"/>
          <w:vertAlign w:val="subscript"/>
          <w:lang w:val="en-US"/>
        </w:rPr>
        <w:t>Distractor-Trials</w:t>
      </w:r>
      <w:r w:rsidR="00FF6C4D" w:rsidRPr="0068606D">
        <w:rPr>
          <w:sz w:val="20"/>
          <w:szCs w:val="20"/>
          <w:lang w:val="en-US"/>
        </w:rPr>
        <w:t xml:space="preserve"> – RT</w:t>
      </w:r>
      <w:r w:rsidR="00FF6C4D" w:rsidRPr="0068606D">
        <w:rPr>
          <w:sz w:val="20"/>
          <w:szCs w:val="20"/>
          <w:vertAlign w:val="subscript"/>
          <w:lang w:val="en-US"/>
        </w:rPr>
        <w:t>Target-Trials</w:t>
      </w:r>
      <w:r w:rsidR="00FF6C4D" w:rsidRPr="0068606D">
        <w:rPr>
          <w:sz w:val="20"/>
          <w:szCs w:val="20"/>
          <w:lang w:val="en-US"/>
        </w:rPr>
        <w:t>)</w:t>
      </w:r>
      <w:r w:rsidR="00FF6C4D">
        <w:rPr>
          <w:sz w:val="20"/>
          <w:szCs w:val="20"/>
          <w:lang w:val="en-US"/>
        </w:rPr>
        <w:t xml:space="preserve"> </w:t>
      </w:r>
      <w:r w:rsidR="00FF6C4D" w:rsidRPr="0068606D">
        <w:rPr>
          <w:sz w:val="20"/>
          <w:szCs w:val="20"/>
          <w:lang w:val="en-US"/>
        </w:rPr>
        <w:t xml:space="preserve">during the </w:t>
      </w:r>
      <w:r w:rsidR="00FF6C4D">
        <w:rPr>
          <w:sz w:val="20"/>
          <w:szCs w:val="20"/>
          <w:lang w:val="en-US"/>
        </w:rPr>
        <w:t>second</w:t>
      </w:r>
      <w:r w:rsidR="00FF6C4D" w:rsidRPr="0068606D">
        <w:rPr>
          <w:sz w:val="20"/>
          <w:szCs w:val="20"/>
          <w:lang w:val="en-US"/>
        </w:rPr>
        <w:t xml:space="preserve"> session compared to the </w:t>
      </w:r>
      <w:r w:rsidR="00FF6C4D">
        <w:rPr>
          <w:sz w:val="20"/>
          <w:szCs w:val="20"/>
          <w:lang w:val="en-US"/>
        </w:rPr>
        <w:t>first</w:t>
      </w:r>
      <w:r w:rsidR="00FF6C4D" w:rsidRPr="0068606D">
        <w:rPr>
          <w:sz w:val="20"/>
          <w:szCs w:val="20"/>
          <w:lang w:val="en-US"/>
        </w:rPr>
        <w:t xml:space="preserve"> session.</w:t>
      </w:r>
      <w:r w:rsidR="00FF6C4D">
        <w:rPr>
          <w:sz w:val="20"/>
          <w:szCs w:val="20"/>
          <w:lang w:val="en-US"/>
        </w:rPr>
        <w:t xml:space="preserve"> There was high interindividual variance in RTs.</w:t>
      </w:r>
      <w:r w:rsidR="00FF6C4D" w:rsidRPr="0068606D">
        <w:rPr>
          <w:sz w:val="20"/>
          <w:szCs w:val="20"/>
          <w:lang w:val="en-US"/>
        </w:rPr>
        <w:t xml:space="preserve"> </w:t>
      </w:r>
    </w:p>
    <w:p w14:paraId="2B8510B2" w14:textId="77777777" w:rsidR="00FF6C4D" w:rsidRDefault="00FF6C4D" w:rsidP="00FF6C4D">
      <w:pPr>
        <w:rPr>
          <w:rStyle w:val="berschrift3Zchn"/>
          <w:rFonts w:ascii="Times New Roman" w:eastAsia="Calibri" w:hAnsi="Times New Roman"/>
          <w:sz w:val="20"/>
          <w:szCs w:val="20"/>
        </w:rPr>
      </w:pPr>
      <w:r>
        <w:rPr>
          <w:rStyle w:val="berschrift3Zchn"/>
          <w:rFonts w:ascii="Times New Roman" w:eastAsia="Calibri" w:hAnsi="Times New Roman"/>
          <w:sz w:val="20"/>
          <w:szCs w:val="20"/>
        </w:rPr>
        <w:br w:type="page"/>
      </w:r>
    </w:p>
    <w:p w14:paraId="2ADE3AA2" w14:textId="77777777" w:rsidR="00FF6C4D" w:rsidRPr="00E253B0" w:rsidRDefault="00FF6C4D" w:rsidP="00FF6C4D">
      <w:pPr>
        <w:spacing w:before="120" w:after="120" w:line="360" w:lineRule="auto"/>
        <w:jc w:val="center"/>
        <w:rPr>
          <w:rFonts w:eastAsia="Calibri"/>
          <w:b/>
          <w:bCs/>
          <w:sz w:val="20"/>
          <w:szCs w:val="20"/>
        </w:rPr>
      </w:pPr>
      <w:r>
        <w:rPr>
          <w:rFonts w:eastAsia="Calibri"/>
          <w:b/>
          <w:bCs/>
          <w:noProof/>
          <w:sz w:val="20"/>
          <w:szCs w:val="20"/>
          <w:lang w:eastAsia="de-DE"/>
        </w:rPr>
        <w:drawing>
          <wp:inline distT="0" distB="0" distL="0" distR="0" wp14:anchorId="19BD316B" wp14:editId="3C4349A1">
            <wp:extent cx="3119120" cy="3119120"/>
            <wp:effectExtent l="0" t="0" r="508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S7_Result_RT_DistractorEffect_DopamineLeve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23227" cy="3123227"/>
                    </a:xfrm>
                    <a:prstGeom prst="rect">
                      <a:avLst/>
                    </a:prstGeom>
                  </pic:spPr>
                </pic:pic>
              </a:graphicData>
            </a:graphic>
          </wp:inline>
        </w:drawing>
      </w:r>
    </w:p>
    <w:p w14:paraId="2A7C14A5" w14:textId="77777777" w:rsidR="00FF6C4D" w:rsidRPr="00044428" w:rsidRDefault="00FF6C4D" w:rsidP="00FF6C4D">
      <w:pPr>
        <w:pStyle w:val="berschrift1"/>
        <w:rPr>
          <w:rStyle w:val="berschrift3Zchn"/>
          <w:rFonts w:ascii="Times New Roman" w:eastAsia="Calibri" w:hAnsi="Times New Roman"/>
          <w:b/>
          <w:color w:val="auto"/>
          <w:sz w:val="20"/>
          <w:szCs w:val="20"/>
        </w:rPr>
      </w:pPr>
      <w:r w:rsidRPr="00044428">
        <w:rPr>
          <w:rStyle w:val="berschrift3Zchn"/>
          <w:rFonts w:ascii="Times New Roman" w:eastAsia="Calibri" w:hAnsi="Times New Roman"/>
          <w:b/>
          <w:color w:val="auto"/>
          <w:sz w:val="20"/>
          <w:szCs w:val="20"/>
        </w:rPr>
        <w:t>Fig. S6</w:t>
      </w:r>
    </w:p>
    <w:p w14:paraId="6D8828B0" w14:textId="51ECBC62" w:rsidR="00FF6C4D" w:rsidRPr="00044428" w:rsidRDefault="004C1602" w:rsidP="00FF6C4D">
      <w:pPr>
        <w:spacing w:before="120" w:after="120" w:line="360" w:lineRule="auto"/>
        <w:rPr>
          <w:rStyle w:val="berschrift3Zchn"/>
          <w:rFonts w:ascii="Times New Roman" w:eastAsia="Calibri" w:hAnsi="Times New Roman"/>
          <w:b w:val="0"/>
          <w:sz w:val="20"/>
          <w:szCs w:val="20"/>
          <w:lang w:val="en-US"/>
        </w:rPr>
      </w:pPr>
      <w:r w:rsidRPr="004C1602">
        <w:rPr>
          <w:rStyle w:val="berschrift3Zchn"/>
          <w:rFonts w:ascii="Times New Roman" w:eastAsia="Calibri" w:hAnsi="Times New Roman"/>
          <w:b w:val="0"/>
          <w:i/>
          <w:sz w:val="20"/>
          <w:szCs w:val="20"/>
          <w:lang w:val="en-US"/>
        </w:rPr>
        <w:t>Association of L-DOPA-induced Change in the RT Distractor Effect and L-DOPA Serum Levels.</w:t>
      </w:r>
      <w:r w:rsidRPr="004C1602">
        <w:rPr>
          <w:rStyle w:val="berschrift3Zchn"/>
          <w:rFonts w:ascii="Times New Roman" w:eastAsia="Calibri" w:hAnsi="Times New Roman"/>
          <w:b w:val="0"/>
          <w:sz w:val="20"/>
          <w:szCs w:val="20"/>
          <w:lang w:val="en-US"/>
        </w:rPr>
        <w:t xml:space="preserve"> Presented are the L-DOPA-induced change in the RT distractor effect [(RT</w:t>
      </w:r>
      <w:r w:rsidRPr="004C1602">
        <w:rPr>
          <w:rStyle w:val="berschrift3Zchn"/>
          <w:rFonts w:ascii="Times New Roman" w:eastAsia="Calibri" w:hAnsi="Times New Roman"/>
          <w:b w:val="0"/>
          <w:sz w:val="20"/>
          <w:szCs w:val="20"/>
          <w:vertAlign w:val="subscript"/>
          <w:lang w:val="en-US"/>
        </w:rPr>
        <w:t>Distractor-Trials-L-DOPA</w:t>
      </w:r>
      <w:r w:rsidRPr="004C1602">
        <w:rPr>
          <w:rStyle w:val="berschrift3Zchn"/>
          <w:rFonts w:ascii="Times New Roman" w:eastAsia="Calibri" w:hAnsi="Times New Roman"/>
          <w:b w:val="0"/>
          <w:sz w:val="20"/>
          <w:szCs w:val="20"/>
          <w:lang w:val="en-US"/>
        </w:rPr>
        <w:t xml:space="preserve"> – RT</w:t>
      </w:r>
      <w:r w:rsidRPr="004C1602">
        <w:rPr>
          <w:rStyle w:val="berschrift3Zchn"/>
          <w:rFonts w:ascii="Times New Roman" w:eastAsia="Calibri" w:hAnsi="Times New Roman"/>
          <w:b w:val="0"/>
          <w:sz w:val="20"/>
          <w:szCs w:val="20"/>
          <w:vertAlign w:val="subscript"/>
          <w:lang w:val="en-US"/>
        </w:rPr>
        <w:t>Target-Trials-L-DOPA</w:t>
      </w:r>
      <w:r w:rsidRPr="004C1602">
        <w:rPr>
          <w:rStyle w:val="berschrift3Zchn"/>
          <w:rFonts w:ascii="Times New Roman" w:eastAsia="Calibri" w:hAnsi="Times New Roman"/>
          <w:b w:val="0"/>
          <w:sz w:val="20"/>
          <w:szCs w:val="20"/>
          <w:lang w:val="en-US"/>
        </w:rPr>
        <w:t>)- (RT</w:t>
      </w:r>
      <w:r w:rsidRPr="004C1602">
        <w:rPr>
          <w:rStyle w:val="berschrift3Zchn"/>
          <w:rFonts w:ascii="Times New Roman" w:eastAsia="Calibri" w:hAnsi="Times New Roman"/>
          <w:b w:val="0"/>
          <w:sz w:val="20"/>
          <w:szCs w:val="20"/>
          <w:vertAlign w:val="subscript"/>
          <w:lang w:val="en-US"/>
        </w:rPr>
        <w:t>Distractor-Trials-Placebo</w:t>
      </w:r>
      <w:r w:rsidRPr="004C1602">
        <w:rPr>
          <w:rStyle w:val="berschrift3Zchn"/>
          <w:rFonts w:ascii="Times New Roman" w:eastAsia="Calibri" w:hAnsi="Times New Roman"/>
          <w:b w:val="0"/>
          <w:sz w:val="20"/>
          <w:szCs w:val="20"/>
          <w:lang w:val="en-US"/>
        </w:rPr>
        <w:t xml:space="preserve"> – RT</w:t>
      </w:r>
      <w:r w:rsidRPr="004C1602">
        <w:rPr>
          <w:rStyle w:val="berschrift3Zchn"/>
          <w:rFonts w:ascii="Times New Roman" w:eastAsia="Calibri" w:hAnsi="Times New Roman"/>
          <w:b w:val="0"/>
          <w:sz w:val="20"/>
          <w:szCs w:val="20"/>
          <w:vertAlign w:val="subscript"/>
          <w:lang w:val="en-US"/>
        </w:rPr>
        <w:t>Target-Trials-Placebo</w:t>
      </w:r>
      <w:r w:rsidRPr="004C1602">
        <w:rPr>
          <w:rStyle w:val="berschrift3Zchn"/>
          <w:rFonts w:ascii="Times New Roman" w:eastAsia="Calibri" w:hAnsi="Times New Roman"/>
          <w:b w:val="0"/>
          <w:sz w:val="20"/>
          <w:szCs w:val="20"/>
          <w:lang w:val="en-US"/>
        </w:rPr>
        <w:t>)] with respect to the individual L-DOPA serum levels at timepoint T3 (40 min after booster dose of 75 mg L-DOPA, 35 to 50 min before the VST) in the verum session. There was no statistically significant linear relationship. The direction of the association is in line with an expected stronger modulation with higher L-DOPA serum levels.</w:t>
      </w:r>
    </w:p>
    <w:p w14:paraId="1B8DDFC0" w14:textId="77777777" w:rsidR="00FF6C4D" w:rsidRPr="00FF6C4D" w:rsidRDefault="00FF6C4D" w:rsidP="00FF6C4D">
      <w:pPr>
        <w:rPr>
          <w:rStyle w:val="berschrift3Zchn"/>
          <w:rFonts w:ascii="Times New Roman" w:eastAsia="Calibri" w:hAnsi="Times New Roman"/>
          <w:b w:val="0"/>
          <w:sz w:val="20"/>
          <w:szCs w:val="20"/>
          <w:lang w:val="en-US"/>
        </w:rPr>
      </w:pPr>
      <w:r w:rsidRPr="00FF6C4D">
        <w:rPr>
          <w:rStyle w:val="berschrift3Zchn"/>
          <w:rFonts w:ascii="Times New Roman" w:eastAsia="Calibri" w:hAnsi="Times New Roman"/>
          <w:sz w:val="20"/>
          <w:szCs w:val="20"/>
          <w:lang w:val="en-US"/>
        </w:rPr>
        <w:br w:type="page"/>
      </w:r>
    </w:p>
    <w:p w14:paraId="2CCD8D50" w14:textId="77777777" w:rsidR="00FF6C4D" w:rsidRDefault="00FF6C4D" w:rsidP="00FF6C4D">
      <w:pPr>
        <w:spacing w:before="120" w:after="120" w:line="360" w:lineRule="auto"/>
        <w:jc w:val="center"/>
        <w:rPr>
          <w:rStyle w:val="berschrift3Zchn"/>
          <w:rFonts w:ascii="Times New Roman" w:eastAsia="Calibri" w:hAnsi="Times New Roman"/>
          <w:sz w:val="20"/>
          <w:szCs w:val="20"/>
        </w:rPr>
      </w:pPr>
      <w:r>
        <w:rPr>
          <w:rFonts w:eastAsia="Calibri"/>
          <w:b/>
          <w:bCs/>
          <w:noProof/>
          <w:sz w:val="20"/>
          <w:szCs w:val="20"/>
          <w:lang w:eastAsia="de-DE"/>
        </w:rPr>
        <w:drawing>
          <wp:inline distT="0" distB="0" distL="0" distR="0" wp14:anchorId="2CFC6C8B" wp14:editId="7CD25503">
            <wp:extent cx="3149600" cy="314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9_Result_Corr_DA_BE_Bochu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53808" cy="3153808"/>
                    </a:xfrm>
                    <a:prstGeom prst="rect">
                      <a:avLst/>
                    </a:prstGeom>
                  </pic:spPr>
                </pic:pic>
              </a:graphicData>
            </a:graphic>
          </wp:inline>
        </w:drawing>
      </w:r>
    </w:p>
    <w:p w14:paraId="64B2F141" w14:textId="77777777" w:rsidR="00FF6C4D" w:rsidRPr="00044428" w:rsidRDefault="00FF6C4D" w:rsidP="00FF6C4D">
      <w:pPr>
        <w:pStyle w:val="berschrift1"/>
        <w:rPr>
          <w:rStyle w:val="berschrift3Zchn"/>
          <w:rFonts w:ascii="Times New Roman" w:eastAsia="Calibri" w:hAnsi="Times New Roman"/>
          <w:b/>
          <w:color w:val="auto"/>
          <w:sz w:val="20"/>
          <w:szCs w:val="20"/>
        </w:rPr>
      </w:pPr>
      <w:r w:rsidRPr="00044428">
        <w:rPr>
          <w:rStyle w:val="berschrift3Zchn"/>
          <w:rFonts w:ascii="Times New Roman" w:eastAsia="Calibri" w:hAnsi="Times New Roman"/>
          <w:b/>
          <w:color w:val="auto"/>
          <w:sz w:val="20"/>
          <w:szCs w:val="20"/>
        </w:rPr>
        <w:t>Fig. S7</w:t>
      </w:r>
    </w:p>
    <w:p w14:paraId="3FDE377C" w14:textId="77777777" w:rsidR="00FF6C4D" w:rsidRDefault="00FF6C4D" w:rsidP="00FF6C4D">
      <w:pPr>
        <w:spacing w:before="120" w:after="120" w:line="360" w:lineRule="auto"/>
        <w:rPr>
          <w:sz w:val="20"/>
          <w:szCs w:val="20"/>
          <w:lang w:val="en-US"/>
        </w:rPr>
      </w:pPr>
      <w:r w:rsidRPr="00044428">
        <w:rPr>
          <w:rStyle w:val="berschrift3Zchn"/>
          <w:rFonts w:ascii="Times New Roman" w:eastAsia="Calibri" w:hAnsi="Times New Roman"/>
          <w:b w:val="0"/>
          <w:i/>
          <w:sz w:val="20"/>
          <w:szCs w:val="20"/>
          <w:lang w:val="en-US"/>
        </w:rPr>
        <w:t>Association of L-DOPA Serum Levels and Time from Blood Sampling to Laboratory Analysis</w:t>
      </w:r>
      <w:r w:rsidRPr="00044428">
        <w:rPr>
          <w:rStyle w:val="berschrift3Zchn"/>
          <w:rFonts w:ascii="Times New Roman" w:eastAsia="Calibri" w:hAnsi="Times New Roman"/>
          <w:b w:val="0"/>
          <w:sz w:val="20"/>
          <w:szCs w:val="20"/>
          <w:lang w:val="en-US"/>
        </w:rPr>
        <w:t>. Presented are the individual L-DOPA serum levels</w:t>
      </w:r>
      <w:r w:rsidRPr="00044428">
        <w:rPr>
          <w:b/>
          <w:sz w:val="20"/>
          <w:szCs w:val="20"/>
          <w:lang w:val="en-US"/>
        </w:rPr>
        <w:t xml:space="preserve"> </w:t>
      </w:r>
      <w:r w:rsidRPr="00044428">
        <w:rPr>
          <w:rStyle w:val="berschrift3Zchn"/>
          <w:rFonts w:ascii="Times New Roman" w:eastAsia="Calibri" w:hAnsi="Times New Roman"/>
          <w:b w:val="0"/>
          <w:sz w:val="20"/>
          <w:szCs w:val="20"/>
          <w:lang w:val="en-US"/>
        </w:rPr>
        <w:t>with respect to the days (d) that past between the time the blood was collected to when it was analysed in the laboratory.</w:t>
      </w:r>
      <w:r w:rsidRPr="00FF6C4D">
        <w:rPr>
          <w:rStyle w:val="berschrift3Zchn"/>
          <w:rFonts w:ascii="Times New Roman" w:eastAsia="Calibri" w:hAnsi="Times New Roman"/>
          <w:sz w:val="20"/>
          <w:szCs w:val="20"/>
          <w:lang w:val="en-US"/>
        </w:rPr>
        <w:t xml:space="preserve"> </w:t>
      </w:r>
      <w:r w:rsidRPr="001F48DB">
        <w:rPr>
          <w:sz w:val="20"/>
          <w:szCs w:val="20"/>
          <w:lang w:val="en-US"/>
        </w:rPr>
        <w:t>There was no statistically significant linear relationship.</w:t>
      </w:r>
      <w:r>
        <w:rPr>
          <w:sz w:val="20"/>
          <w:szCs w:val="20"/>
          <w:lang w:val="en-US"/>
        </w:rPr>
        <w:t xml:space="preserve"> That is, lower than expected L-DOPA serum levels were statistically not associated with longer storage before analysis.</w:t>
      </w:r>
    </w:p>
    <w:p w14:paraId="4B0366F7" w14:textId="728E352B" w:rsidR="00FF6C4D" w:rsidRDefault="00FF6C4D" w:rsidP="00FF6C4D">
      <w:pPr>
        <w:rPr>
          <w:rStyle w:val="berschrift3Zchn"/>
          <w:rFonts w:ascii="Times New Roman" w:eastAsia="Calibri" w:hAnsi="Times New Roman"/>
          <w:sz w:val="20"/>
          <w:szCs w:val="20"/>
          <w:lang w:val="en-US"/>
        </w:rPr>
      </w:pPr>
      <w:r w:rsidRPr="00FF6C4D">
        <w:rPr>
          <w:rStyle w:val="berschrift3Zchn"/>
          <w:rFonts w:ascii="Times New Roman" w:eastAsia="Calibri" w:hAnsi="Times New Roman"/>
          <w:sz w:val="20"/>
          <w:szCs w:val="20"/>
          <w:lang w:val="en-US"/>
        </w:rPr>
        <w:br w:type="page"/>
      </w:r>
    </w:p>
    <w:p w14:paraId="549AB1EC" w14:textId="09472A7A" w:rsidR="00D66F13" w:rsidRDefault="00D66F13" w:rsidP="00FF6C4D">
      <w:pPr>
        <w:rPr>
          <w:rStyle w:val="berschrift3Zchn"/>
          <w:rFonts w:ascii="Times New Roman" w:eastAsia="Calibri" w:hAnsi="Times New Roman"/>
          <w:b w:val="0"/>
          <w:sz w:val="20"/>
          <w:szCs w:val="20"/>
          <w:lang w:val="en-US"/>
        </w:rPr>
      </w:pPr>
    </w:p>
    <w:p w14:paraId="0A353DCD" w14:textId="6E4B27AB" w:rsidR="00D66F13" w:rsidRDefault="00D66F13" w:rsidP="00D66F13">
      <w:pPr>
        <w:jc w:val="center"/>
        <w:rPr>
          <w:rStyle w:val="berschrift3Zchn"/>
          <w:rFonts w:ascii="Times New Roman" w:eastAsia="Calibri" w:hAnsi="Times New Roman"/>
          <w:b w:val="0"/>
          <w:sz w:val="20"/>
          <w:szCs w:val="20"/>
          <w:lang w:val="en-US"/>
        </w:rPr>
      </w:pPr>
      <w:r>
        <w:rPr>
          <w:rFonts w:eastAsia="Calibri"/>
          <w:bCs/>
          <w:noProof/>
          <w:sz w:val="20"/>
          <w:szCs w:val="20"/>
          <w:lang w:eastAsia="de-DE"/>
        </w:rPr>
        <w:drawing>
          <wp:inline distT="0" distB="0" distL="0" distR="0" wp14:anchorId="543DC135" wp14:editId="108D5573">
            <wp:extent cx="3058160" cy="30581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_Result_RTcorr_ConditionTwoTw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8160" cy="3058160"/>
                    </a:xfrm>
                    <a:prstGeom prst="rect">
                      <a:avLst/>
                    </a:prstGeom>
                  </pic:spPr>
                </pic:pic>
              </a:graphicData>
            </a:graphic>
          </wp:inline>
        </w:drawing>
      </w:r>
    </w:p>
    <w:p w14:paraId="20A2D096" w14:textId="7596C1B8" w:rsidR="00D66F13" w:rsidRPr="00A75DD3" w:rsidRDefault="00D66F13" w:rsidP="00D66F13">
      <w:pPr>
        <w:pStyle w:val="berschrift1"/>
        <w:rPr>
          <w:rStyle w:val="berschrift3Zchn"/>
          <w:rFonts w:ascii="Times New Roman" w:eastAsia="Calibri" w:hAnsi="Times New Roman"/>
          <w:b/>
          <w:color w:val="auto"/>
          <w:sz w:val="20"/>
          <w:szCs w:val="20"/>
          <w:highlight w:val="yellow"/>
        </w:rPr>
      </w:pPr>
      <w:r w:rsidRPr="00A75DD3">
        <w:rPr>
          <w:rStyle w:val="berschrift3Zchn"/>
          <w:rFonts w:ascii="Times New Roman" w:eastAsia="Calibri" w:hAnsi="Times New Roman"/>
          <w:b/>
          <w:color w:val="auto"/>
          <w:sz w:val="20"/>
          <w:szCs w:val="20"/>
          <w:highlight w:val="yellow"/>
        </w:rPr>
        <w:t>Fig. S8</w:t>
      </w:r>
    </w:p>
    <w:p w14:paraId="24FD0124" w14:textId="4BF50EFA" w:rsidR="00A75DD3" w:rsidRPr="00A75DD3" w:rsidRDefault="00D66F13" w:rsidP="00D66F13">
      <w:pPr>
        <w:spacing w:before="120" w:after="120" w:line="480" w:lineRule="auto"/>
        <w:rPr>
          <w:color w:val="000000" w:themeColor="text1"/>
          <w:sz w:val="20"/>
          <w:szCs w:val="20"/>
          <w:lang w:val="en-US"/>
        </w:rPr>
      </w:pPr>
      <w:r w:rsidRPr="00A75DD3">
        <w:rPr>
          <w:i/>
          <w:color w:val="000000" w:themeColor="text1"/>
          <w:sz w:val="20"/>
          <w:szCs w:val="20"/>
          <w:highlight w:val="yellow"/>
          <w:lang w:val="en-US"/>
        </w:rPr>
        <w:t xml:space="preserve">Effects of Drug, </w:t>
      </w:r>
      <w:r w:rsidRPr="00A75DD3">
        <w:rPr>
          <w:i/>
          <w:sz w:val="20"/>
          <w:szCs w:val="20"/>
          <w:highlight w:val="yellow"/>
          <w:lang w:val="en-US"/>
        </w:rPr>
        <w:t>Current Trial-type (Target/Distractor), and Previous Trial-type (Target/Distractor)</w:t>
      </w:r>
      <w:r w:rsidRPr="00A75DD3">
        <w:rPr>
          <w:i/>
          <w:color w:val="000000" w:themeColor="text1"/>
          <w:sz w:val="20"/>
          <w:szCs w:val="20"/>
          <w:highlight w:val="yellow"/>
          <w:lang w:val="en-US"/>
        </w:rPr>
        <w:t xml:space="preserve"> on Reaction Time (RT).</w:t>
      </w:r>
      <w:r w:rsidRPr="00A75DD3">
        <w:rPr>
          <w:color w:val="000000" w:themeColor="text1"/>
          <w:sz w:val="20"/>
          <w:szCs w:val="20"/>
          <w:highlight w:val="yellow"/>
          <w:lang w:val="en-US"/>
        </w:rPr>
        <w:t xml:space="preserve"> Presented are the estimated marginal means (EMM) across </w:t>
      </w:r>
      <w:r w:rsidR="00A75DD3" w:rsidRPr="00A75DD3">
        <w:rPr>
          <w:sz w:val="20"/>
          <w:szCs w:val="20"/>
          <w:highlight w:val="yellow"/>
          <w:lang w:val="en-US"/>
        </w:rPr>
        <w:t xml:space="preserve">current trial-type (Target/Distractor) and previous </w:t>
      </w:r>
      <w:r w:rsidR="00A75DD3">
        <w:rPr>
          <w:sz w:val="20"/>
          <w:szCs w:val="20"/>
          <w:highlight w:val="yellow"/>
          <w:lang w:val="en-US"/>
        </w:rPr>
        <w:t>t</w:t>
      </w:r>
      <w:r w:rsidR="00A75DD3" w:rsidRPr="00A75DD3">
        <w:rPr>
          <w:sz w:val="20"/>
          <w:szCs w:val="20"/>
          <w:highlight w:val="yellow"/>
          <w:lang w:val="en-US"/>
        </w:rPr>
        <w:t xml:space="preserve">rial-type (Target/Distractor) for the L-DOPA session on the left and the </w:t>
      </w:r>
      <w:r w:rsidR="00BC283B">
        <w:rPr>
          <w:sz w:val="20"/>
          <w:szCs w:val="20"/>
          <w:highlight w:val="yellow"/>
          <w:lang w:val="en-US"/>
        </w:rPr>
        <w:t>P</w:t>
      </w:r>
      <w:r w:rsidR="00A75DD3" w:rsidRPr="00A75DD3">
        <w:rPr>
          <w:sz w:val="20"/>
          <w:szCs w:val="20"/>
          <w:highlight w:val="yellow"/>
          <w:lang w:val="en-US"/>
        </w:rPr>
        <w:t>lacebo session on the right panel</w:t>
      </w:r>
      <w:r w:rsidRPr="00A75DD3">
        <w:rPr>
          <w:color w:val="000000" w:themeColor="text1"/>
          <w:sz w:val="20"/>
          <w:szCs w:val="20"/>
          <w:highlight w:val="yellow"/>
          <w:lang w:val="en-US"/>
        </w:rPr>
        <w:t xml:space="preserve">. </w:t>
      </w:r>
      <w:r w:rsidR="00A75DD3" w:rsidRPr="00A75DD3">
        <w:rPr>
          <w:color w:val="000000" w:themeColor="text1"/>
          <w:sz w:val="20"/>
          <w:szCs w:val="20"/>
          <w:highlight w:val="yellow"/>
          <w:lang w:val="en-US"/>
        </w:rPr>
        <w:t xml:space="preserve">It is illustrated that </w:t>
      </w:r>
      <w:r w:rsidR="00A75DD3" w:rsidRPr="00A75DD3">
        <w:rPr>
          <w:sz w:val="20"/>
          <w:szCs w:val="20"/>
          <w:highlight w:val="yellow"/>
          <w:lang w:val="en-US"/>
        </w:rPr>
        <w:t>the L-DOPA induced increase of the RT distractor effect was clearly present for trials that followed a distractor trial (</w:t>
      </w:r>
      <w:r w:rsidR="00BC283B">
        <w:rPr>
          <w:sz w:val="20"/>
          <w:szCs w:val="20"/>
          <w:highlight w:val="yellow"/>
          <w:lang w:val="en-US"/>
        </w:rPr>
        <w:t xml:space="preserve">compare </w:t>
      </w:r>
      <w:r w:rsidR="00A75DD3" w:rsidRPr="00A75DD3">
        <w:rPr>
          <w:sz w:val="20"/>
          <w:szCs w:val="20"/>
          <w:highlight w:val="yellow"/>
          <w:lang w:val="en-US"/>
        </w:rPr>
        <w:t>right column in each panel), but was not detectable for trials that followed a target trial (</w:t>
      </w:r>
      <w:r w:rsidR="00BC283B">
        <w:rPr>
          <w:sz w:val="20"/>
          <w:szCs w:val="20"/>
          <w:highlight w:val="yellow"/>
          <w:lang w:val="en-US"/>
        </w:rPr>
        <w:t xml:space="preserve">compare </w:t>
      </w:r>
      <w:r w:rsidR="00A75DD3" w:rsidRPr="00A75DD3">
        <w:rPr>
          <w:sz w:val="20"/>
          <w:szCs w:val="20"/>
          <w:highlight w:val="yellow"/>
          <w:lang w:val="en-US"/>
        </w:rPr>
        <w:t>left column in each panel).</w:t>
      </w:r>
      <w:r w:rsidR="00CD26EC">
        <w:rPr>
          <w:sz w:val="20"/>
          <w:szCs w:val="20"/>
          <w:highlight w:val="yellow"/>
          <w:lang w:val="en-US"/>
        </w:rPr>
        <w:t xml:space="preserve"> Numerically, participants responded slower on distractor trials that followed a distractor trial in the L-DOPA </w:t>
      </w:r>
      <w:r w:rsidR="00BC283B">
        <w:rPr>
          <w:sz w:val="20"/>
          <w:szCs w:val="20"/>
          <w:highlight w:val="yellow"/>
          <w:lang w:val="en-US"/>
        </w:rPr>
        <w:t xml:space="preserve">session </w:t>
      </w:r>
      <w:r w:rsidR="00CD26EC">
        <w:rPr>
          <w:sz w:val="20"/>
          <w:szCs w:val="20"/>
          <w:highlight w:val="yellow"/>
          <w:lang w:val="en-US"/>
        </w:rPr>
        <w:t xml:space="preserve">compared to the placebo session. At the same time, participants responded faster (numerically) on target trials that followed a distractor trial in the L-DOPA </w:t>
      </w:r>
      <w:r w:rsidR="00BC283B">
        <w:rPr>
          <w:sz w:val="20"/>
          <w:szCs w:val="20"/>
          <w:highlight w:val="yellow"/>
          <w:lang w:val="en-US"/>
        </w:rPr>
        <w:t xml:space="preserve">session </w:t>
      </w:r>
      <w:r w:rsidR="00CD26EC">
        <w:rPr>
          <w:sz w:val="20"/>
          <w:szCs w:val="20"/>
          <w:highlight w:val="yellow"/>
          <w:lang w:val="en-US"/>
        </w:rPr>
        <w:t>compared to the placebo session.</w:t>
      </w:r>
    </w:p>
    <w:p w14:paraId="5873A4B9" w14:textId="6783392D" w:rsidR="00D66F13" w:rsidRDefault="00D66F13">
      <w:pPr>
        <w:spacing w:after="200" w:line="276" w:lineRule="auto"/>
        <w:rPr>
          <w:rStyle w:val="berschrift3Zchn"/>
          <w:rFonts w:ascii="Times New Roman" w:eastAsia="Calibri" w:hAnsi="Times New Roman"/>
          <w:b w:val="0"/>
          <w:sz w:val="20"/>
          <w:szCs w:val="20"/>
          <w:lang w:val="en-US"/>
        </w:rPr>
      </w:pPr>
      <w:r>
        <w:rPr>
          <w:rStyle w:val="berschrift3Zchn"/>
          <w:rFonts w:ascii="Times New Roman" w:eastAsia="Calibri" w:hAnsi="Times New Roman"/>
          <w:b w:val="0"/>
          <w:sz w:val="20"/>
          <w:szCs w:val="20"/>
          <w:lang w:val="en-US"/>
        </w:rPr>
        <w:br w:type="page"/>
      </w:r>
    </w:p>
    <w:p w14:paraId="303569BC" w14:textId="77777777" w:rsidR="00D66F13" w:rsidRPr="00FF6C4D" w:rsidRDefault="00D66F13" w:rsidP="00FF6C4D">
      <w:pPr>
        <w:rPr>
          <w:rStyle w:val="berschrift3Zchn"/>
          <w:rFonts w:ascii="Times New Roman" w:eastAsia="Calibri" w:hAnsi="Times New Roman"/>
          <w:b w:val="0"/>
          <w:sz w:val="20"/>
          <w:szCs w:val="20"/>
          <w:lang w:val="en-US"/>
        </w:rPr>
      </w:pPr>
    </w:p>
    <w:p w14:paraId="5C91E02E" w14:textId="77777777" w:rsidR="00FF6C4D" w:rsidRDefault="00FF6C4D" w:rsidP="00FF6C4D">
      <w:pPr>
        <w:spacing w:before="120" w:after="120" w:line="360" w:lineRule="auto"/>
        <w:rPr>
          <w:color w:val="000000" w:themeColor="text1"/>
          <w:sz w:val="20"/>
          <w:szCs w:val="20"/>
          <w:lang w:val="en-US"/>
        </w:rPr>
      </w:pPr>
      <w:r>
        <w:rPr>
          <w:noProof/>
          <w:color w:val="000000" w:themeColor="text1"/>
          <w:sz w:val="20"/>
          <w:szCs w:val="20"/>
          <w:lang w:eastAsia="de-DE"/>
        </w:rPr>
        <w:drawing>
          <wp:inline distT="0" distB="0" distL="0" distR="0" wp14:anchorId="383C153C" wp14:editId="7407690C">
            <wp:extent cx="5756910" cy="59937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X_noAdj_Result_Cor_DistrRT_PL_PET_bilateral_PolyEffect.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6910" cy="5993765"/>
                    </a:xfrm>
                    <a:prstGeom prst="rect">
                      <a:avLst/>
                    </a:prstGeom>
                  </pic:spPr>
                </pic:pic>
              </a:graphicData>
            </a:graphic>
          </wp:inline>
        </w:drawing>
      </w:r>
    </w:p>
    <w:p w14:paraId="6352255E" w14:textId="1B4247A9" w:rsidR="00FF6C4D" w:rsidRPr="00044428" w:rsidRDefault="00FF6C4D" w:rsidP="00FF6C4D">
      <w:pPr>
        <w:pStyle w:val="berschrift1"/>
        <w:rPr>
          <w:rStyle w:val="berschrift3Zchn"/>
          <w:rFonts w:ascii="Times New Roman" w:eastAsia="Calibri" w:hAnsi="Times New Roman"/>
          <w:b/>
          <w:color w:val="auto"/>
          <w:sz w:val="20"/>
          <w:szCs w:val="20"/>
        </w:rPr>
      </w:pPr>
      <w:r w:rsidRPr="00044428">
        <w:rPr>
          <w:rStyle w:val="berschrift3Zchn"/>
          <w:rFonts w:ascii="Times New Roman" w:eastAsia="Calibri" w:hAnsi="Times New Roman"/>
          <w:b/>
          <w:color w:val="auto"/>
          <w:sz w:val="20"/>
          <w:szCs w:val="20"/>
        </w:rPr>
        <w:t>Fig. S</w:t>
      </w:r>
      <w:r w:rsidR="00D66F13">
        <w:rPr>
          <w:rStyle w:val="berschrift3Zchn"/>
          <w:rFonts w:ascii="Times New Roman" w:eastAsia="Calibri" w:hAnsi="Times New Roman"/>
          <w:b/>
          <w:color w:val="auto"/>
          <w:sz w:val="20"/>
          <w:szCs w:val="20"/>
        </w:rPr>
        <w:t>9</w:t>
      </w:r>
    </w:p>
    <w:p w14:paraId="61706D20" w14:textId="77777777" w:rsidR="00FF6C4D" w:rsidRPr="00A267EA" w:rsidRDefault="00FF6C4D" w:rsidP="00D66F13">
      <w:pPr>
        <w:spacing w:before="120" w:after="120" w:line="360" w:lineRule="auto"/>
        <w:rPr>
          <w:sz w:val="20"/>
          <w:szCs w:val="20"/>
          <w:lang w:val="en-US"/>
        </w:rPr>
      </w:pPr>
      <w:r w:rsidRPr="00044428">
        <w:rPr>
          <w:rStyle w:val="berschrift3Zchn"/>
          <w:rFonts w:ascii="Times New Roman" w:eastAsia="Calibri" w:hAnsi="Times New Roman"/>
          <w:b w:val="0"/>
          <w:i/>
          <w:sz w:val="20"/>
          <w:szCs w:val="20"/>
          <w:lang w:val="en-US"/>
        </w:rPr>
        <w:t>Association of the Mean RT in Distractor Trials (Placebo) and Baseline Striatal Tonic Dopamine</w:t>
      </w:r>
      <w:r w:rsidRPr="00044428">
        <w:rPr>
          <w:rStyle w:val="berschrift3Zchn"/>
          <w:rFonts w:ascii="Times New Roman" w:eastAsia="Calibri" w:hAnsi="Times New Roman"/>
          <w:b w:val="0"/>
          <w:sz w:val="20"/>
          <w:szCs w:val="20"/>
          <w:lang w:val="en-US"/>
        </w:rPr>
        <w:t>.</w:t>
      </w:r>
      <w:r w:rsidRPr="00FF6C4D">
        <w:rPr>
          <w:rStyle w:val="berschrift3Zchn"/>
          <w:rFonts w:ascii="Times New Roman" w:eastAsia="Calibri" w:hAnsi="Times New Roman"/>
          <w:sz w:val="20"/>
          <w:szCs w:val="20"/>
          <w:lang w:val="en-US"/>
        </w:rPr>
        <w:t xml:space="preserve"> </w:t>
      </w:r>
      <w:r w:rsidRPr="00A267EA">
        <w:rPr>
          <w:sz w:val="20"/>
          <w:szCs w:val="20"/>
          <w:lang w:val="en-US"/>
        </w:rPr>
        <w:t xml:space="preserve">There was no quadratic model fit between any of the </w:t>
      </w:r>
      <w:r w:rsidRPr="00A267EA">
        <w:rPr>
          <w:sz w:val="20"/>
          <w:szCs w:val="20"/>
          <w:vertAlign w:val="superscript"/>
          <w:lang w:val="en-US"/>
        </w:rPr>
        <w:t>18</w:t>
      </w:r>
      <w:r w:rsidRPr="00A267EA">
        <w:rPr>
          <w:sz w:val="20"/>
          <w:szCs w:val="20"/>
          <w:lang w:val="en-US"/>
        </w:rPr>
        <w:t>F-DOPA-PET measures (</w:t>
      </w:r>
      <w:r w:rsidRPr="00A267EA">
        <w:rPr>
          <w:i/>
          <w:sz w:val="20"/>
          <w:szCs w:val="20"/>
          <w:lang w:val="en-US"/>
        </w:rPr>
        <w:t>k</w:t>
      </w:r>
      <w:r w:rsidRPr="00A267EA">
        <w:rPr>
          <w:sz w:val="20"/>
          <w:szCs w:val="20"/>
          <w:vertAlign w:val="subscript"/>
          <w:lang w:val="en-US"/>
        </w:rPr>
        <w:t>occ</w:t>
      </w:r>
      <w:r w:rsidRPr="00A267EA">
        <w:rPr>
          <w:sz w:val="20"/>
          <w:szCs w:val="20"/>
          <w:lang w:val="en-US"/>
        </w:rPr>
        <w:t xml:space="preserve">, EDVR, </w:t>
      </w:r>
      <w:r w:rsidRPr="00A267EA">
        <w:rPr>
          <w:i/>
          <w:sz w:val="20"/>
          <w:szCs w:val="20"/>
          <w:lang w:val="en-US"/>
        </w:rPr>
        <w:t>k</w:t>
      </w:r>
      <w:r w:rsidRPr="00A267EA">
        <w:rPr>
          <w:sz w:val="20"/>
          <w:szCs w:val="20"/>
          <w:vertAlign w:val="subscript"/>
          <w:lang w:val="en-US"/>
        </w:rPr>
        <w:t>loss</w:t>
      </w:r>
      <w:r w:rsidRPr="00A267EA">
        <w:rPr>
          <w:sz w:val="20"/>
          <w:szCs w:val="20"/>
          <w:lang w:val="en-US"/>
        </w:rPr>
        <w:t>) in any striatal ROI (putamen, N</w:t>
      </w:r>
      <w:r w:rsidRPr="00A267EA">
        <w:rPr>
          <w:sz w:val="20"/>
          <w:szCs w:val="20"/>
          <w:vertAlign w:val="subscript"/>
          <w:lang w:val="en-US"/>
        </w:rPr>
        <w:t>acc</w:t>
      </w:r>
      <w:r w:rsidRPr="00A267EA">
        <w:rPr>
          <w:sz w:val="20"/>
          <w:szCs w:val="20"/>
          <w:lang w:val="en-US"/>
        </w:rPr>
        <w:t xml:space="preserve">, caudate) and RTs on distractor trials in the placebo session that would have been significant after correction for multiple comparisons. </w:t>
      </w:r>
      <w:r w:rsidRPr="00A267EA">
        <w:rPr>
          <w:i/>
          <w:sz w:val="20"/>
          <w:szCs w:val="20"/>
          <w:lang w:val="en-US"/>
        </w:rPr>
        <w:t>k</w:t>
      </w:r>
      <w:r w:rsidRPr="00A267EA">
        <w:rPr>
          <w:sz w:val="20"/>
          <w:szCs w:val="20"/>
          <w:vertAlign w:val="subscript"/>
          <w:lang w:val="en-US"/>
        </w:rPr>
        <w:t>occ</w:t>
      </w:r>
      <w:r w:rsidRPr="00A267EA">
        <w:rPr>
          <w:sz w:val="20"/>
          <w:szCs w:val="20"/>
          <w:lang w:val="en-US"/>
        </w:rPr>
        <w:t xml:space="preserve"> = influx rate constant, EDVR = effective distribution volume ratio, </w:t>
      </w:r>
      <w:r w:rsidRPr="00A267EA">
        <w:rPr>
          <w:i/>
          <w:sz w:val="20"/>
          <w:szCs w:val="20"/>
          <w:lang w:val="en-US"/>
        </w:rPr>
        <w:t>k</w:t>
      </w:r>
      <w:r w:rsidRPr="00A267EA">
        <w:rPr>
          <w:sz w:val="20"/>
          <w:szCs w:val="20"/>
          <w:vertAlign w:val="subscript"/>
          <w:lang w:val="en-US"/>
        </w:rPr>
        <w:t>loss</w:t>
      </w:r>
      <w:r w:rsidRPr="00A267EA">
        <w:rPr>
          <w:sz w:val="20"/>
          <w:szCs w:val="20"/>
          <w:lang w:val="en-US"/>
        </w:rPr>
        <w:t xml:space="preserve"> = washout rate, N</w:t>
      </w:r>
      <w:r w:rsidRPr="00A267EA">
        <w:rPr>
          <w:sz w:val="20"/>
          <w:szCs w:val="20"/>
          <w:vertAlign w:val="subscript"/>
          <w:lang w:val="en-US"/>
        </w:rPr>
        <w:t>acc</w:t>
      </w:r>
      <w:r w:rsidRPr="00A267EA">
        <w:rPr>
          <w:sz w:val="20"/>
          <w:szCs w:val="20"/>
          <w:lang w:val="en-US"/>
        </w:rPr>
        <w:t xml:space="preserve"> = Nucleus accumbens.</w:t>
      </w:r>
    </w:p>
    <w:p w14:paraId="25BE64CA" w14:textId="1122506B" w:rsidR="00FF6C4D" w:rsidRPr="00037D33" w:rsidRDefault="00FF6C4D" w:rsidP="00BA46DD">
      <w:pPr>
        <w:widowControl w:val="0"/>
        <w:autoSpaceDE w:val="0"/>
        <w:autoSpaceDN w:val="0"/>
        <w:adjustRightInd w:val="0"/>
        <w:spacing w:before="120" w:line="360" w:lineRule="auto"/>
        <w:ind w:left="480" w:hanging="480"/>
        <w:rPr>
          <w:color w:val="000000" w:themeColor="text1"/>
          <w:sz w:val="20"/>
          <w:szCs w:val="20"/>
          <w:lang w:val="en-US"/>
        </w:rPr>
      </w:pPr>
    </w:p>
    <w:sectPr w:rsidR="00FF6C4D" w:rsidRPr="00037D33" w:rsidSect="00FC4451">
      <w:headerReference w:type="default" r:id="rId22"/>
      <w:footerReference w:type="default" r:id="rId23"/>
      <w:footerReference w:type="first" r:id="rId24"/>
      <w:pgSz w:w="11906" w:h="16838"/>
      <w:pgMar w:top="1417"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09035" w16cex:dateUtc="2020-07-21T01:50:00Z"/>
  <w16cex:commentExtensible w16cex:durableId="22C090A9" w16cex:dateUtc="2020-07-21T01:52:00Z"/>
  <w16cex:commentExtensible w16cex:durableId="22C091F1" w16cex:dateUtc="2020-07-21T01:58:00Z"/>
  <w16cex:commentExtensible w16cex:durableId="22C09EB8" w16cex:dateUtc="2020-07-21T02:52:00Z"/>
  <w16cex:commentExtensible w16cex:durableId="22C0920F" w16cex:dateUtc="2020-07-21T01:58:00Z"/>
  <w16cex:commentExtensible w16cex:durableId="22C0918F" w16cex:dateUtc="2020-07-21T01:56:00Z"/>
  <w16cex:commentExtensible w16cex:durableId="22C09245" w16cex:dateUtc="2020-07-21T01:59:00Z"/>
  <w16cex:commentExtensible w16cex:durableId="22C093B1" w16cex:dateUtc="2020-07-21T02:05:00Z"/>
  <w16cex:commentExtensible w16cex:durableId="22C09438" w16cex:dateUtc="2020-07-21T02:07:00Z"/>
  <w16cex:commentExtensible w16cex:durableId="22C0949A" w16cex:dateUtc="2020-07-21T02:09:00Z"/>
  <w16cex:commentExtensible w16cex:durableId="22C09542" w16cex:dateUtc="2020-07-21T02:12:00Z"/>
  <w16cex:commentExtensible w16cex:durableId="22C096EA" w16cex:dateUtc="2020-07-21T02:19:00Z"/>
  <w16cex:commentExtensible w16cex:durableId="22C09814" w16cex:dateUtc="2020-07-21T02:24:00Z"/>
  <w16cex:commentExtensible w16cex:durableId="22C099C9" w16cex:dateUtc="2020-07-21T02:31:00Z"/>
  <w16cex:commentExtensible w16cex:durableId="22C09AB4" w16cex:dateUtc="2020-07-21T02:35:00Z"/>
  <w16cex:commentExtensible w16cex:durableId="22C09C27" w16cex:dateUtc="2020-07-21T02:41: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F7B38" w14:textId="77777777" w:rsidR="00765854" w:rsidRDefault="00765854" w:rsidP="00CD1FDF">
      <w:r>
        <w:separator/>
      </w:r>
    </w:p>
  </w:endnote>
  <w:endnote w:type="continuationSeparator" w:id="0">
    <w:p w14:paraId="435CA9FE" w14:textId="77777777" w:rsidR="00765854" w:rsidRDefault="00765854" w:rsidP="00CD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149869870"/>
      <w:docPartObj>
        <w:docPartGallery w:val="Page Numbers (Bottom of Page)"/>
        <w:docPartUnique/>
      </w:docPartObj>
    </w:sdtPr>
    <w:sdtEndPr>
      <w:rPr>
        <w:rStyle w:val="Seitenzahl"/>
      </w:rPr>
    </w:sdtEndPr>
    <w:sdtContent>
      <w:p w14:paraId="62F38308" w14:textId="40192CD4" w:rsidR="006457B3" w:rsidRDefault="006457B3" w:rsidP="006457B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67B5F2" w14:textId="77777777" w:rsidR="006457B3" w:rsidRDefault="006457B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Fonts w:ascii="Times New Roman" w:hAnsi="Times New Roman" w:cs="Times New Roman"/>
        <w:sz w:val="20"/>
        <w:szCs w:val="20"/>
      </w:rPr>
      <w:id w:val="979585734"/>
      <w:docPartObj>
        <w:docPartGallery w:val="Page Numbers (Bottom of Page)"/>
        <w:docPartUnique/>
      </w:docPartObj>
    </w:sdtPr>
    <w:sdtEndPr>
      <w:rPr>
        <w:rStyle w:val="Seitenzahl"/>
      </w:rPr>
    </w:sdtEndPr>
    <w:sdtContent>
      <w:p w14:paraId="59AA01B2" w14:textId="5CB404C8" w:rsidR="006457B3" w:rsidRPr="00904538" w:rsidRDefault="006457B3" w:rsidP="006457B3">
        <w:pPr>
          <w:pStyle w:val="Fuzeile"/>
          <w:framePr w:wrap="none" w:vAnchor="text" w:hAnchor="margin" w:xAlign="center" w:y="1"/>
          <w:rPr>
            <w:rStyle w:val="Seitenzahl"/>
            <w:rFonts w:ascii="Times New Roman" w:hAnsi="Times New Roman" w:cs="Times New Roman"/>
            <w:sz w:val="20"/>
            <w:szCs w:val="20"/>
          </w:rPr>
        </w:pPr>
        <w:r w:rsidRPr="00904538">
          <w:rPr>
            <w:rStyle w:val="Seitenzahl"/>
            <w:rFonts w:ascii="Times New Roman" w:hAnsi="Times New Roman" w:cs="Times New Roman"/>
            <w:sz w:val="20"/>
            <w:szCs w:val="20"/>
          </w:rPr>
          <w:fldChar w:fldCharType="begin"/>
        </w:r>
        <w:r w:rsidRPr="00904538">
          <w:rPr>
            <w:rStyle w:val="Seitenzahl"/>
            <w:rFonts w:ascii="Times New Roman" w:hAnsi="Times New Roman" w:cs="Times New Roman"/>
            <w:sz w:val="20"/>
            <w:szCs w:val="20"/>
          </w:rPr>
          <w:instrText xml:space="preserve"> PAGE </w:instrText>
        </w:r>
        <w:r w:rsidRPr="00904538">
          <w:rPr>
            <w:rStyle w:val="Seitenzahl"/>
            <w:rFonts w:ascii="Times New Roman" w:hAnsi="Times New Roman" w:cs="Times New Roman"/>
            <w:sz w:val="20"/>
            <w:szCs w:val="20"/>
          </w:rPr>
          <w:fldChar w:fldCharType="separate"/>
        </w:r>
        <w:r w:rsidR="00765854">
          <w:rPr>
            <w:rStyle w:val="Seitenzahl"/>
            <w:rFonts w:ascii="Times New Roman" w:hAnsi="Times New Roman" w:cs="Times New Roman"/>
            <w:noProof/>
            <w:sz w:val="20"/>
            <w:szCs w:val="20"/>
          </w:rPr>
          <w:t>1</w:t>
        </w:r>
        <w:r w:rsidRPr="00904538">
          <w:rPr>
            <w:rStyle w:val="Seitenzahl"/>
            <w:rFonts w:ascii="Times New Roman" w:hAnsi="Times New Roman" w:cs="Times New Roman"/>
            <w:sz w:val="20"/>
            <w:szCs w:val="20"/>
          </w:rPr>
          <w:fldChar w:fldCharType="end"/>
        </w:r>
      </w:p>
    </w:sdtContent>
  </w:sdt>
  <w:p w14:paraId="18B65445" w14:textId="77777777" w:rsidR="006457B3" w:rsidRDefault="006457B3" w:rsidP="0090453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483773943"/>
      <w:docPartObj>
        <w:docPartGallery w:val="Page Numbers (Bottom of Page)"/>
        <w:docPartUnique/>
      </w:docPartObj>
    </w:sdtPr>
    <w:sdtEndPr>
      <w:rPr>
        <w:rStyle w:val="Seitenzahl"/>
        <w:rFonts w:ascii="Times New Roman" w:hAnsi="Times New Roman" w:cs="Times New Roman"/>
      </w:rPr>
    </w:sdtEndPr>
    <w:sdtContent>
      <w:p w14:paraId="550DB294" w14:textId="77777777" w:rsidR="006457B3" w:rsidRPr="00D77DB0" w:rsidRDefault="006457B3" w:rsidP="00D66F13">
        <w:pPr>
          <w:pStyle w:val="Fuzeile"/>
          <w:framePr w:wrap="none" w:vAnchor="text" w:hAnchor="margin" w:xAlign="center" w:y="1"/>
          <w:rPr>
            <w:rStyle w:val="Seitenzahl"/>
            <w:rFonts w:ascii="Times New Roman" w:hAnsi="Times New Roman" w:cs="Times New Roman"/>
          </w:rPr>
        </w:pPr>
        <w:r w:rsidRPr="00D77DB0">
          <w:rPr>
            <w:rStyle w:val="Seitenzahl"/>
            <w:rFonts w:ascii="Times New Roman" w:hAnsi="Times New Roman" w:cs="Times New Roman"/>
          </w:rPr>
          <w:fldChar w:fldCharType="begin"/>
        </w:r>
        <w:r w:rsidRPr="00D77DB0">
          <w:rPr>
            <w:rStyle w:val="Seitenzahl"/>
            <w:rFonts w:ascii="Times New Roman" w:hAnsi="Times New Roman" w:cs="Times New Roman"/>
          </w:rPr>
          <w:instrText xml:space="preserve"> PAGE </w:instrText>
        </w:r>
        <w:r w:rsidRPr="00D77DB0">
          <w:rPr>
            <w:rStyle w:val="Seitenzahl"/>
            <w:rFonts w:ascii="Times New Roman" w:hAnsi="Times New Roman" w:cs="Times New Roman"/>
          </w:rPr>
          <w:fldChar w:fldCharType="separate"/>
        </w:r>
        <w:r w:rsidR="00AF5EF6">
          <w:rPr>
            <w:rStyle w:val="Seitenzahl"/>
            <w:rFonts w:ascii="Times New Roman" w:hAnsi="Times New Roman" w:cs="Times New Roman"/>
            <w:noProof/>
          </w:rPr>
          <w:t>7</w:t>
        </w:r>
        <w:r w:rsidRPr="00D77DB0">
          <w:rPr>
            <w:rStyle w:val="Seitenzahl"/>
            <w:rFonts w:ascii="Times New Roman" w:hAnsi="Times New Roman" w:cs="Times New Roman"/>
          </w:rPr>
          <w:fldChar w:fldCharType="end"/>
        </w:r>
      </w:p>
    </w:sdtContent>
  </w:sdt>
  <w:p w14:paraId="0988C0BE" w14:textId="77777777" w:rsidR="006457B3" w:rsidRPr="00D77DB0" w:rsidRDefault="006457B3">
    <w:pPr>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683359"/>
      <w:docPartObj>
        <w:docPartGallery w:val="Page Numbers (Bottom of Page)"/>
        <w:docPartUnique/>
      </w:docPartObj>
    </w:sdtPr>
    <w:sdtEndPr>
      <w:rPr>
        <w:rFonts w:ascii="Times New Roman" w:hAnsi="Times New Roman" w:cs="Times New Roman"/>
      </w:rPr>
    </w:sdtEndPr>
    <w:sdtContent>
      <w:p w14:paraId="0F305F15" w14:textId="77777777" w:rsidR="006457B3" w:rsidRDefault="006457B3">
        <w:pPr>
          <w:pStyle w:val="Fuzeile"/>
          <w:jc w:val="center"/>
        </w:pPr>
      </w:p>
      <w:p w14:paraId="4DBC61A6" w14:textId="16D91CF3" w:rsidR="006457B3" w:rsidRPr="00CD1FDF" w:rsidRDefault="006457B3">
        <w:pPr>
          <w:pStyle w:val="Fuzeile"/>
          <w:jc w:val="center"/>
          <w:rPr>
            <w:rFonts w:ascii="Times New Roman" w:hAnsi="Times New Roman" w:cs="Times New Roman"/>
          </w:rPr>
        </w:pPr>
        <w:r w:rsidRPr="00CD1FDF">
          <w:rPr>
            <w:rFonts w:ascii="Times New Roman" w:hAnsi="Times New Roman" w:cs="Times New Roman"/>
          </w:rPr>
          <w:fldChar w:fldCharType="begin"/>
        </w:r>
        <w:r w:rsidRPr="00CD1FDF">
          <w:rPr>
            <w:rFonts w:ascii="Times New Roman" w:hAnsi="Times New Roman" w:cs="Times New Roman"/>
          </w:rPr>
          <w:instrText>PAGE   \* MERGEFORMAT</w:instrText>
        </w:r>
        <w:r w:rsidRPr="00CD1FDF">
          <w:rPr>
            <w:rFonts w:ascii="Times New Roman" w:hAnsi="Times New Roman" w:cs="Times New Roman"/>
          </w:rPr>
          <w:fldChar w:fldCharType="separate"/>
        </w:r>
        <w:r w:rsidR="00AF5EF6">
          <w:rPr>
            <w:rFonts w:ascii="Times New Roman" w:hAnsi="Times New Roman" w:cs="Times New Roman"/>
            <w:noProof/>
          </w:rPr>
          <w:t>18</w:t>
        </w:r>
        <w:r w:rsidRPr="00CD1FDF">
          <w:rPr>
            <w:rFonts w:ascii="Times New Roman" w:hAnsi="Times New Roman" w:cs="Times New Roman"/>
          </w:rPr>
          <w:fldChar w:fldCharType="end"/>
        </w:r>
      </w:p>
    </w:sdtContent>
  </w:sdt>
  <w:p w14:paraId="4EFAFFE9" w14:textId="77777777" w:rsidR="006457B3" w:rsidRDefault="006457B3">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71630485"/>
      <w:docPartObj>
        <w:docPartGallery w:val="Page Numbers (Bottom of Page)"/>
        <w:docPartUnique/>
      </w:docPartObj>
    </w:sdtPr>
    <w:sdtEndPr>
      <w:rPr>
        <w:rStyle w:val="Seitenzahl"/>
      </w:rPr>
    </w:sdtEndPr>
    <w:sdtContent>
      <w:p w14:paraId="3C8E5B91" w14:textId="3D203595" w:rsidR="006457B3" w:rsidRDefault="006457B3" w:rsidP="00384512">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6A273562" w14:textId="77777777" w:rsidR="006457B3" w:rsidRDefault="006457B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621C4" w14:textId="77777777" w:rsidR="00765854" w:rsidRDefault="00765854" w:rsidP="00CD1FDF">
      <w:r>
        <w:separator/>
      </w:r>
    </w:p>
  </w:footnote>
  <w:footnote w:type="continuationSeparator" w:id="0">
    <w:p w14:paraId="0A9F2F98" w14:textId="77777777" w:rsidR="00765854" w:rsidRDefault="00765854" w:rsidP="00CD1F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DEF11" w14:textId="77777777" w:rsidR="006457B3" w:rsidRDefault="006457B3" w:rsidP="00D66F13">
    <w:pPr>
      <w:pStyle w:val="Kopfzeile"/>
      <w:spacing w:line="276" w:lineRule="auto"/>
      <w:jc w:val="right"/>
      <w:rPr>
        <w:rFonts w:ascii="Arial" w:hAnsi="Arial" w:cs="Arial"/>
        <w:color w:val="000000" w:themeColor="text1"/>
        <w:sz w:val="16"/>
        <w:szCs w:val="16"/>
        <w:lang w:val="en-US"/>
      </w:rPr>
    </w:pPr>
    <w:r>
      <w:rPr>
        <w:rFonts w:ascii="Arial" w:hAnsi="Arial" w:cs="Arial"/>
        <w:color w:val="000000" w:themeColor="text1"/>
        <w:sz w:val="16"/>
        <w:szCs w:val="16"/>
        <w:lang w:val="en-US"/>
      </w:rPr>
      <w:t xml:space="preserve">SUPPLEMENT </w:t>
    </w:r>
  </w:p>
  <w:p w14:paraId="3E393006" w14:textId="77777777" w:rsidR="006457B3" w:rsidRDefault="006457B3" w:rsidP="00D66F13">
    <w:pPr>
      <w:pStyle w:val="Kopfzeile"/>
      <w:spacing w:line="276" w:lineRule="auto"/>
      <w:jc w:val="right"/>
      <w:rPr>
        <w:rFonts w:ascii="Arial" w:hAnsi="Arial" w:cs="Arial"/>
        <w:color w:val="000000" w:themeColor="text1"/>
        <w:sz w:val="16"/>
        <w:szCs w:val="16"/>
        <w:lang w:val="en-US"/>
      </w:rPr>
    </w:pPr>
    <w:r w:rsidRPr="001D5934">
      <w:rPr>
        <w:rFonts w:ascii="Arial" w:hAnsi="Arial" w:cs="Arial"/>
        <w:color w:val="000000" w:themeColor="text1"/>
        <w:sz w:val="16"/>
        <w:szCs w:val="16"/>
        <w:lang w:val="en-US"/>
      </w:rPr>
      <w:t xml:space="preserve">Riedel et al., </w:t>
    </w:r>
    <w:r>
      <w:rPr>
        <w:rFonts w:ascii="Arial" w:hAnsi="Arial" w:cs="Arial"/>
        <w:color w:val="000000" w:themeColor="text1"/>
        <w:sz w:val="16"/>
        <w:szCs w:val="16"/>
        <w:lang w:val="en-US"/>
      </w:rPr>
      <w:t xml:space="preserve">L-DOPA on </w:t>
    </w:r>
    <w:r w:rsidRPr="00E8558B">
      <w:rPr>
        <w:rFonts w:ascii="Arial" w:hAnsi="Arial" w:cs="Arial"/>
        <w:color w:val="000000" w:themeColor="text1"/>
        <w:sz w:val="16"/>
        <w:szCs w:val="16"/>
        <w:lang w:val="en-US"/>
      </w:rPr>
      <w:t>Stability-Flexibility Balance</w:t>
    </w:r>
    <w:r>
      <w:rPr>
        <w:rFonts w:ascii="Arial" w:hAnsi="Arial" w:cs="Arial"/>
        <w:color w:val="000000" w:themeColor="text1"/>
        <w:sz w:val="16"/>
        <w:szCs w:val="16"/>
        <w:lang w:val="en-US"/>
      </w:rPr>
      <w:t xml:space="preserve"> in Visual Search</w:t>
    </w:r>
  </w:p>
  <w:p w14:paraId="32F42FA5" w14:textId="77777777" w:rsidR="006457B3" w:rsidRPr="001D5934" w:rsidRDefault="006457B3" w:rsidP="00D66F13">
    <w:pPr>
      <w:pStyle w:val="Kopfzeile"/>
      <w:spacing w:line="276" w:lineRule="auto"/>
      <w:jc w:val="right"/>
      <w:rPr>
        <w:sz w:val="16"/>
        <w:szCs w:val="16"/>
        <w:lang w:val="en-US"/>
      </w:rPr>
    </w:pPr>
  </w:p>
  <w:p w14:paraId="5CD4A222" w14:textId="77777777" w:rsidR="006457B3" w:rsidRPr="00D77DB0" w:rsidRDefault="006457B3">
    <w:pPr>
      <w:pStyle w:val="Kopfzeile"/>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782AF" w14:textId="77777777" w:rsidR="006457B3" w:rsidRDefault="006457B3" w:rsidP="00D66F13">
    <w:pPr>
      <w:pStyle w:val="Kopfzeile"/>
      <w:spacing w:line="276" w:lineRule="auto"/>
      <w:jc w:val="right"/>
      <w:rPr>
        <w:rFonts w:ascii="Arial" w:hAnsi="Arial" w:cs="Arial"/>
        <w:color w:val="000000" w:themeColor="text1"/>
        <w:sz w:val="16"/>
        <w:szCs w:val="16"/>
        <w:lang w:val="en-US"/>
      </w:rPr>
    </w:pPr>
    <w:r>
      <w:rPr>
        <w:rFonts w:ascii="Arial" w:hAnsi="Arial" w:cs="Arial"/>
        <w:color w:val="000000" w:themeColor="text1"/>
        <w:sz w:val="16"/>
        <w:szCs w:val="16"/>
        <w:lang w:val="en-US"/>
      </w:rPr>
      <w:t xml:space="preserve">SUPPLEMENT </w:t>
    </w:r>
  </w:p>
  <w:p w14:paraId="52FD50EF" w14:textId="77777777" w:rsidR="006457B3" w:rsidRDefault="006457B3" w:rsidP="00D66F13">
    <w:pPr>
      <w:pStyle w:val="Kopfzeile"/>
      <w:spacing w:line="276" w:lineRule="auto"/>
      <w:jc w:val="right"/>
      <w:rPr>
        <w:rFonts w:ascii="Arial" w:hAnsi="Arial" w:cs="Arial"/>
        <w:color w:val="000000" w:themeColor="text1"/>
        <w:sz w:val="16"/>
        <w:szCs w:val="16"/>
        <w:lang w:val="en-US"/>
      </w:rPr>
    </w:pPr>
    <w:r w:rsidRPr="001D5934">
      <w:rPr>
        <w:rFonts w:ascii="Arial" w:hAnsi="Arial" w:cs="Arial"/>
        <w:color w:val="000000" w:themeColor="text1"/>
        <w:sz w:val="16"/>
        <w:szCs w:val="16"/>
        <w:lang w:val="en-US"/>
      </w:rPr>
      <w:t xml:space="preserve">Riedel et al., </w:t>
    </w:r>
    <w:r>
      <w:rPr>
        <w:rFonts w:ascii="Arial" w:hAnsi="Arial" w:cs="Arial"/>
        <w:color w:val="000000" w:themeColor="text1"/>
        <w:sz w:val="16"/>
        <w:szCs w:val="16"/>
        <w:lang w:val="en-US"/>
      </w:rPr>
      <w:t xml:space="preserve">L-DOPA on </w:t>
    </w:r>
    <w:r w:rsidRPr="00E8558B">
      <w:rPr>
        <w:rFonts w:ascii="Arial" w:hAnsi="Arial" w:cs="Arial"/>
        <w:color w:val="000000" w:themeColor="text1"/>
        <w:sz w:val="16"/>
        <w:szCs w:val="16"/>
        <w:lang w:val="en-US"/>
      </w:rPr>
      <w:t>Stability-Flexibility Balance</w:t>
    </w:r>
    <w:r>
      <w:rPr>
        <w:rFonts w:ascii="Arial" w:hAnsi="Arial" w:cs="Arial"/>
        <w:color w:val="000000" w:themeColor="text1"/>
        <w:sz w:val="16"/>
        <w:szCs w:val="16"/>
        <w:lang w:val="en-US"/>
      </w:rPr>
      <w:t xml:space="preserve"> in Visual Search</w:t>
    </w:r>
  </w:p>
  <w:p w14:paraId="5B16C71A" w14:textId="77777777" w:rsidR="006457B3" w:rsidRPr="001D5934" w:rsidRDefault="006457B3" w:rsidP="00D66F13">
    <w:pPr>
      <w:pStyle w:val="Kopfzeile"/>
      <w:spacing w:line="276" w:lineRule="auto"/>
      <w:jc w:val="right"/>
      <w:rPr>
        <w:sz w:val="16"/>
        <w:szCs w:val="16"/>
        <w:lang w:val="en-US"/>
      </w:rPr>
    </w:pPr>
  </w:p>
  <w:p w14:paraId="13E107F7" w14:textId="77777777" w:rsidR="006457B3" w:rsidRPr="00DD5DC1" w:rsidRDefault="006457B3">
    <w:pPr>
      <w:pStyle w:val="Kopfzeile"/>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8542D" w14:textId="77777777" w:rsidR="006457B3" w:rsidRDefault="006457B3" w:rsidP="00547E10">
    <w:pPr>
      <w:pStyle w:val="Kopfzeile"/>
      <w:spacing w:line="276" w:lineRule="auto"/>
      <w:jc w:val="right"/>
      <w:rPr>
        <w:rFonts w:ascii="Arial" w:hAnsi="Arial" w:cs="Arial"/>
        <w:color w:val="000000" w:themeColor="text1"/>
        <w:sz w:val="16"/>
        <w:szCs w:val="16"/>
        <w:lang w:val="en-US"/>
      </w:rPr>
    </w:pPr>
    <w:r>
      <w:rPr>
        <w:rFonts w:ascii="Arial" w:hAnsi="Arial" w:cs="Arial"/>
        <w:color w:val="000000" w:themeColor="text1"/>
        <w:sz w:val="16"/>
        <w:szCs w:val="16"/>
        <w:lang w:val="en-US"/>
      </w:rPr>
      <w:t xml:space="preserve">SUPPLEMENT </w:t>
    </w:r>
  </w:p>
  <w:p w14:paraId="2971BE76" w14:textId="419D8EB4" w:rsidR="006457B3" w:rsidRPr="001D5934" w:rsidRDefault="006457B3" w:rsidP="00547E10">
    <w:pPr>
      <w:pStyle w:val="Kopfzeile"/>
      <w:spacing w:line="276" w:lineRule="auto"/>
      <w:jc w:val="right"/>
      <w:rPr>
        <w:sz w:val="16"/>
        <w:szCs w:val="16"/>
        <w:lang w:val="en-US"/>
      </w:rPr>
    </w:pPr>
    <w:r w:rsidRPr="001D5934">
      <w:rPr>
        <w:rFonts w:ascii="Arial" w:hAnsi="Arial" w:cs="Arial"/>
        <w:color w:val="000000" w:themeColor="text1"/>
        <w:sz w:val="16"/>
        <w:szCs w:val="16"/>
        <w:lang w:val="en-US"/>
      </w:rPr>
      <w:t xml:space="preserve">Riedel et al., </w:t>
    </w:r>
    <w:r>
      <w:rPr>
        <w:rFonts w:ascii="Arial" w:hAnsi="Arial" w:cs="Arial"/>
        <w:color w:val="000000" w:themeColor="text1"/>
        <w:sz w:val="16"/>
        <w:szCs w:val="16"/>
        <w:lang w:val="en-US"/>
      </w:rPr>
      <w:t xml:space="preserve">L-DOPA on </w:t>
    </w:r>
    <w:r w:rsidRPr="00E8558B">
      <w:rPr>
        <w:rFonts w:ascii="Arial" w:hAnsi="Arial" w:cs="Arial"/>
        <w:color w:val="000000" w:themeColor="text1"/>
        <w:sz w:val="16"/>
        <w:szCs w:val="16"/>
        <w:lang w:val="en-US"/>
      </w:rPr>
      <w:t>Stability-Flexibility Balance</w:t>
    </w:r>
    <w:r>
      <w:rPr>
        <w:rFonts w:ascii="Arial" w:hAnsi="Arial" w:cs="Arial"/>
        <w:color w:val="000000" w:themeColor="text1"/>
        <w:sz w:val="16"/>
        <w:szCs w:val="16"/>
        <w:lang w:val="en-US"/>
      </w:rPr>
      <w:t xml:space="preserve"> in Visual 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lcoholism Clin Exper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vsteez3fax0netfsmv9p27zffwdx5df050&quot;&gt;pant&lt;record-ids&gt;&lt;item&gt;199&lt;/item&gt;&lt;item&gt;515&lt;/item&gt;&lt;item&gt;572&lt;/item&gt;&lt;item&gt;760&lt;/item&gt;&lt;item&gt;1069&lt;/item&gt;&lt;item&gt;1070&lt;/item&gt;&lt;item&gt;1071&lt;/item&gt;&lt;item&gt;1072&lt;/item&gt;&lt;item&gt;1073&lt;/item&gt;&lt;item&gt;1074&lt;/item&gt;&lt;item&gt;1075&lt;/item&gt;&lt;item&gt;1076&lt;/item&gt;&lt;item&gt;1077&lt;/item&gt;&lt;item&gt;1079&lt;/item&gt;&lt;item&gt;1080&lt;/item&gt;&lt;item&gt;1081&lt;/item&gt;&lt;item&gt;1082&lt;/item&gt;&lt;item&gt;1083&lt;/item&gt;&lt;item&gt;1085&lt;/item&gt;&lt;item&gt;1086&lt;/item&gt;&lt;item&gt;1087&lt;/item&gt;&lt;item&gt;1089&lt;/item&gt;&lt;item&gt;1093&lt;/item&gt;&lt;item&gt;1094&lt;/item&gt;&lt;item&gt;1095&lt;/item&gt;&lt;item&gt;1096&lt;/item&gt;&lt;item&gt;1101&lt;/item&gt;&lt;item&gt;1102&lt;/item&gt;&lt;item&gt;1103&lt;/item&gt;&lt;item&gt;1105&lt;/item&gt;&lt;item&gt;1129&lt;/item&gt;&lt;item&gt;1130&lt;/item&gt;&lt;item&gt;1132&lt;/item&gt;&lt;item&gt;1133&lt;/item&gt;&lt;item&gt;1137&lt;/item&gt;&lt;item&gt;1138&lt;/item&gt;&lt;item&gt;1139&lt;/item&gt;&lt;item&gt;1143&lt;/item&gt;&lt;item&gt;1144&lt;/item&gt;&lt;item&gt;1145&lt;/item&gt;&lt;item&gt;1146&lt;/item&gt;&lt;item&gt;1147&lt;/item&gt;&lt;item&gt;1148&lt;/item&gt;&lt;item&gt;1149&lt;/item&gt;&lt;item&gt;1150&lt;/item&gt;&lt;item&gt;1157&lt;/item&gt;&lt;item&gt;1158&lt;/item&gt;&lt;/record-ids&gt;&lt;/item&gt;&lt;/Libraries&gt;"/>
  </w:docVars>
  <w:rsids>
    <w:rsidRoot w:val="00E11919"/>
    <w:rsid w:val="0000057C"/>
    <w:rsid w:val="00000F4E"/>
    <w:rsid w:val="000018B9"/>
    <w:rsid w:val="00001B5B"/>
    <w:rsid w:val="00001D03"/>
    <w:rsid w:val="00001ED3"/>
    <w:rsid w:val="000053B9"/>
    <w:rsid w:val="0000577A"/>
    <w:rsid w:val="00006027"/>
    <w:rsid w:val="00007F9B"/>
    <w:rsid w:val="000108C7"/>
    <w:rsid w:val="00010C09"/>
    <w:rsid w:val="00012749"/>
    <w:rsid w:val="00012C4E"/>
    <w:rsid w:val="00012D33"/>
    <w:rsid w:val="00012ED0"/>
    <w:rsid w:val="0001416F"/>
    <w:rsid w:val="00014C50"/>
    <w:rsid w:val="00014F55"/>
    <w:rsid w:val="000161EB"/>
    <w:rsid w:val="00016A23"/>
    <w:rsid w:val="000200C1"/>
    <w:rsid w:val="000201C3"/>
    <w:rsid w:val="0002137B"/>
    <w:rsid w:val="000221BD"/>
    <w:rsid w:val="000223DD"/>
    <w:rsid w:val="00022D2B"/>
    <w:rsid w:val="00022F0B"/>
    <w:rsid w:val="000236BC"/>
    <w:rsid w:val="0002415D"/>
    <w:rsid w:val="00024236"/>
    <w:rsid w:val="00024605"/>
    <w:rsid w:val="0002462D"/>
    <w:rsid w:val="00024C6B"/>
    <w:rsid w:val="00024EA1"/>
    <w:rsid w:val="0002517F"/>
    <w:rsid w:val="00025573"/>
    <w:rsid w:val="00030397"/>
    <w:rsid w:val="00031D3E"/>
    <w:rsid w:val="00032A67"/>
    <w:rsid w:val="0003573B"/>
    <w:rsid w:val="00035919"/>
    <w:rsid w:val="00036B47"/>
    <w:rsid w:val="00037D33"/>
    <w:rsid w:val="00037D4A"/>
    <w:rsid w:val="0004022F"/>
    <w:rsid w:val="00040446"/>
    <w:rsid w:val="000419FF"/>
    <w:rsid w:val="00041DEB"/>
    <w:rsid w:val="000421EE"/>
    <w:rsid w:val="00042322"/>
    <w:rsid w:val="000428FF"/>
    <w:rsid w:val="000443DE"/>
    <w:rsid w:val="00044428"/>
    <w:rsid w:val="00046A70"/>
    <w:rsid w:val="00046E1F"/>
    <w:rsid w:val="00047772"/>
    <w:rsid w:val="00047919"/>
    <w:rsid w:val="00047EFB"/>
    <w:rsid w:val="00051B9C"/>
    <w:rsid w:val="00051BC1"/>
    <w:rsid w:val="000523ED"/>
    <w:rsid w:val="00054063"/>
    <w:rsid w:val="00054404"/>
    <w:rsid w:val="0005490D"/>
    <w:rsid w:val="000567E8"/>
    <w:rsid w:val="00060DA6"/>
    <w:rsid w:val="00060FCD"/>
    <w:rsid w:val="0006194D"/>
    <w:rsid w:val="000620F8"/>
    <w:rsid w:val="00062CE0"/>
    <w:rsid w:val="0006382D"/>
    <w:rsid w:val="00065653"/>
    <w:rsid w:val="00066129"/>
    <w:rsid w:val="0006683A"/>
    <w:rsid w:val="0006773B"/>
    <w:rsid w:val="00071266"/>
    <w:rsid w:val="000716C4"/>
    <w:rsid w:val="00074399"/>
    <w:rsid w:val="00074EC5"/>
    <w:rsid w:val="0007695E"/>
    <w:rsid w:val="00076B99"/>
    <w:rsid w:val="000778CB"/>
    <w:rsid w:val="00077D96"/>
    <w:rsid w:val="00080430"/>
    <w:rsid w:val="000810B2"/>
    <w:rsid w:val="00081A4C"/>
    <w:rsid w:val="00081CDE"/>
    <w:rsid w:val="00082958"/>
    <w:rsid w:val="00084125"/>
    <w:rsid w:val="0008441B"/>
    <w:rsid w:val="00084715"/>
    <w:rsid w:val="00086248"/>
    <w:rsid w:val="00087108"/>
    <w:rsid w:val="00087297"/>
    <w:rsid w:val="00087687"/>
    <w:rsid w:val="00087E0B"/>
    <w:rsid w:val="000908DC"/>
    <w:rsid w:val="00091909"/>
    <w:rsid w:val="00091B7D"/>
    <w:rsid w:val="000924DE"/>
    <w:rsid w:val="00092964"/>
    <w:rsid w:val="000958F4"/>
    <w:rsid w:val="00095A19"/>
    <w:rsid w:val="00095D37"/>
    <w:rsid w:val="000960C6"/>
    <w:rsid w:val="00096BF4"/>
    <w:rsid w:val="00096C50"/>
    <w:rsid w:val="00097D8D"/>
    <w:rsid w:val="00097E1B"/>
    <w:rsid w:val="000A0B7B"/>
    <w:rsid w:val="000A1484"/>
    <w:rsid w:val="000A1E45"/>
    <w:rsid w:val="000A2E05"/>
    <w:rsid w:val="000A3594"/>
    <w:rsid w:val="000A3FB2"/>
    <w:rsid w:val="000A429C"/>
    <w:rsid w:val="000A4E4D"/>
    <w:rsid w:val="000A50B6"/>
    <w:rsid w:val="000A582B"/>
    <w:rsid w:val="000A63AA"/>
    <w:rsid w:val="000A7C00"/>
    <w:rsid w:val="000A7C1E"/>
    <w:rsid w:val="000A7EF1"/>
    <w:rsid w:val="000B08CF"/>
    <w:rsid w:val="000B0E6A"/>
    <w:rsid w:val="000B1E35"/>
    <w:rsid w:val="000B2124"/>
    <w:rsid w:val="000B31A6"/>
    <w:rsid w:val="000B5740"/>
    <w:rsid w:val="000B72EC"/>
    <w:rsid w:val="000C0BED"/>
    <w:rsid w:val="000C1508"/>
    <w:rsid w:val="000C2181"/>
    <w:rsid w:val="000C2230"/>
    <w:rsid w:val="000C2597"/>
    <w:rsid w:val="000C2DC3"/>
    <w:rsid w:val="000C3E71"/>
    <w:rsid w:val="000C401F"/>
    <w:rsid w:val="000C4322"/>
    <w:rsid w:val="000C4AA3"/>
    <w:rsid w:val="000C5B0F"/>
    <w:rsid w:val="000C5D10"/>
    <w:rsid w:val="000C689E"/>
    <w:rsid w:val="000C6CFA"/>
    <w:rsid w:val="000C7637"/>
    <w:rsid w:val="000D0AB5"/>
    <w:rsid w:val="000D0EBB"/>
    <w:rsid w:val="000D3609"/>
    <w:rsid w:val="000D4984"/>
    <w:rsid w:val="000D68B7"/>
    <w:rsid w:val="000D7BF0"/>
    <w:rsid w:val="000D7FB7"/>
    <w:rsid w:val="000E0C1D"/>
    <w:rsid w:val="000E0DD5"/>
    <w:rsid w:val="000E2293"/>
    <w:rsid w:val="000E25EA"/>
    <w:rsid w:val="000E34D1"/>
    <w:rsid w:val="000E4511"/>
    <w:rsid w:val="000E4DC1"/>
    <w:rsid w:val="000E51AE"/>
    <w:rsid w:val="000E54E2"/>
    <w:rsid w:val="000E6B31"/>
    <w:rsid w:val="000E6CA0"/>
    <w:rsid w:val="000E7275"/>
    <w:rsid w:val="000E761C"/>
    <w:rsid w:val="000E7FFD"/>
    <w:rsid w:val="000F00A8"/>
    <w:rsid w:val="000F0A0E"/>
    <w:rsid w:val="000F443A"/>
    <w:rsid w:val="000F47F2"/>
    <w:rsid w:val="000F5029"/>
    <w:rsid w:val="000F52DD"/>
    <w:rsid w:val="000F568E"/>
    <w:rsid w:val="000F64F4"/>
    <w:rsid w:val="000F6D9E"/>
    <w:rsid w:val="0010015D"/>
    <w:rsid w:val="001001F5"/>
    <w:rsid w:val="00100241"/>
    <w:rsid w:val="001002EC"/>
    <w:rsid w:val="00100C8E"/>
    <w:rsid w:val="00101BD8"/>
    <w:rsid w:val="00102575"/>
    <w:rsid w:val="001025C5"/>
    <w:rsid w:val="00102BBC"/>
    <w:rsid w:val="001040DB"/>
    <w:rsid w:val="001055F8"/>
    <w:rsid w:val="001066C2"/>
    <w:rsid w:val="0010730A"/>
    <w:rsid w:val="00110CFB"/>
    <w:rsid w:val="00113D4F"/>
    <w:rsid w:val="0011512A"/>
    <w:rsid w:val="00116649"/>
    <w:rsid w:val="00117429"/>
    <w:rsid w:val="00117AFE"/>
    <w:rsid w:val="00117DDC"/>
    <w:rsid w:val="00117F0B"/>
    <w:rsid w:val="0012195E"/>
    <w:rsid w:val="001228C0"/>
    <w:rsid w:val="00123453"/>
    <w:rsid w:val="00123BEE"/>
    <w:rsid w:val="00123CA3"/>
    <w:rsid w:val="001246B7"/>
    <w:rsid w:val="0012528C"/>
    <w:rsid w:val="001255C5"/>
    <w:rsid w:val="00125A64"/>
    <w:rsid w:val="0012608C"/>
    <w:rsid w:val="0012618E"/>
    <w:rsid w:val="00130B23"/>
    <w:rsid w:val="00130E64"/>
    <w:rsid w:val="00130F7C"/>
    <w:rsid w:val="00133BFA"/>
    <w:rsid w:val="001340A3"/>
    <w:rsid w:val="001343C5"/>
    <w:rsid w:val="00134FE8"/>
    <w:rsid w:val="00135604"/>
    <w:rsid w:val="00136172"/>
    <w:rsid w:val="00137450"/>
    <w:rsid w:val="00137E47"/>
    <w:rsid w:val="00140AE3"/>
    <w:rsid w:val="00142609"/>
    <w:rsid w:val="001436D3"/>
    <w:rsid w:val="00143844"/>
    <w:rsid w:val="00143DAA"/>
    <w:rsid w:val="001449D4"/>
    <w:rsid w:val="001449E3"/>
    <w:rsid w:val="00145DD4"/>
    <w:rsid w:val="0014632F"/>
    <w:rsid w:val="00147E33"/>
    <w:rsid w:val="00150B1C"/>
    <w:rsid w:val="001520B4"/>
    <w:rsid w:val="00154184"/>
    <w:rsid w:val="00160543"/>
    <w:rsid w:val="00161CD3"/>
    <w:rsid w:val="00161E58"/>
    <w:rsid w:val="00164C99"/>
    <w:rsid w:val="001659B2"/>
    <w:rsid w:val="00166137"/>
    <w:rsid w:val="00166702"/>
    <w:rsid w:val="00166934"/>
    <w:rsid w:val="00167DF7"/>
    <w:rsid w:val="0017194F"/>
    <w:rsid w:val="00172DAD"/>
    <w:rsid w:val="0017340B"/>
    <w:rsid w:val="0017435F"/>
    <w:rsid w:val="001743A2"/>
    <w:rsid w:val="00174DF6"/>
    <w:rsid w:val="00174FA4"/>
    <w:rsid w:val="0017580E"/>
    <w:rsid w:val="001779AC"/>
    <w:rsid w:val="00177CBD"/>
    <w:rsid w:val="00181BEF"/>
    <w:rsid w:val="001823B6"/>
    <w:rsid w:val="001836D5"/>
    <w:rsid w:val="00183D55"/>
    <w:rsid w:val="00183F8E"/>
    <w:rsid w:val="001853B7"/>
    <w:rsid w:val="00186D38"/>
    <w:rsid w:val="001872F1"/>
    <w:rsid w:val="0019089C"/>
    <w:rsid w:val="00191586"/>
    <w:rsid w:val="0019188B"/>
    <w:rsid w:val="00192181"/>
    <w:rsid w:val="00192A37"/>
    <w:rsid w:val="001932D2"/>
    <w:rsid w:val="00193B3B"/>
    <w:rsid w:val="00193E11"/>
    <w:rsid w:val="00193EFB"/>
    <w:rsid w:val="00193F4F"/>
    <w:rsid w:val="00194ADB"/>
    <w:rsid w:val="00194B07"/>
    <w:rsid w:val="00195EF0"/>
    <w:rsid w:val="001A04F7"/>
    <w:rsid w:val="001A0A7B"/>
    <w:rsid w:val="001A1157"/>
    <w:rsid w:val="001A19DF"/>
    <w:rsid w:val="001A31FE"/>
    <w:rsid w:val="001A3271"/>
    <w:rsid w:val="001A3B9B"/>
    <w:rsid w:val="001A3CB8"/>
    <w:rsid w:val="001A4808"/>
    <w:rsid w:val="001A4A33"/>
    <w:rsid w:val="001A6A94"/>
    <w:rsid w:val="001A6CC6"/>
    <w:rsid w:val="001B020C"/>
    <w:rsid w:val="001B1210"/>
    <w:rsid w:val="001B1910"/>
    <w:rsid w:val="001B37ED"/>
    <w:rsid w:val="001B6CFC"/>
    <w:rsid w:val="001B7205"/>
    <w:rsid w:val="001C0314"/>
    <w:rsid w:val="001C0368"/>
    <w:rsid w:val="001C0557"/>
    <w:rsid w:val="001C07A8"/>
    <w:rsid w:val="001C1958"/>
    <w:rsid w:val="001C261F"/>
    <w:rsid w:val="001C290C"/>
    <w:rsid w:val="001C2D90"/>
    <w:rsid w:val="001C35F8"/>
    <w:rsid w:val="001C4000"/>
    <w:rsid w:val="001C4190"/>
    <w:rsid w:val="001C4846"/>
    <w:rsid w:val="001C4C4E"/>
    <w:rsid w:val="001C52C7"/>
    <w:rsid w:val="001C5A50"/>
    <w:rsid w:val="001C6EA8"/>
    <w:rsid w:val="001C7876"/>
    <w:rsid w:val="001D025D"/>
    <w:rsid w:val="001D2F4C"/>
    <w:rsid w:val="001D5934"/>
    <w:rsid w:val="001D628A"/>
    <w:rsid w:val="001D79F9"/>
    <w:rsid w:val="001E0A93"/>
    <w:rsid w:val="001E17D5"/>
    <w:rsid w:val="001E2791"/>
    <w:rsid w:val="001E3F50"/>
    <w:rsid w:val="001E4472"/>
    <w:rsid w:val="001E4E3A"/>
    <w:rsid w:val="001E6806"/>
    <w:rsid w:val="001F0188"/>
    <w:rsid w:val="001F0B78"/>
    <w:rsid w:val="001F1332"/>
    <w:rsid w:val="001F5339"/>
    <w:rsid w:val="001F5926"/>
    <w:rsid w:val="001F715E"/>
    <w:rsid w:val="00201550"/>
    <w:rsid w:val="0020181A"/>
    <w:rsid w:val="00204FEC"/>
    <w:rsid w:val="00205079"/>
    <w:rsid w:val="002069A7"/>
    <w:rsid w:val="00206A17"/>
    <w:rsid w:val="00210E09"/>
    <w:rsid w:val="002118C2"/>
    <w:rsid w:val="00211E2D"/>
    <w:rsid w:val="00211E62"/>
    <w:rsid w:val="0021217C"/>
    <w:rsid w:val="00212ABF"/>
    <w:rsid w:val="0021364A"/>
    <w:rsid w:val="002154F5"/>
    <w:rsid w:val="00215FB6"/>
    <w:rsid w:val="0021656E"/>
    <w:rsid w:val="0022003D"/>
    <w:rsid w:val="0022118E"/>
    <w:rsid w:val="00222CF7"/>
    <w:rsid w:val="002235E7"/>
    <w:rsid w:val="002236B1"/>
    <w:rsid w:val="002243FB"/>
    <w:rsid w:val="002245FA"/>
    <w:rsid w:val="00224E57"/>
    <w:rsid w:val="002265B4"/>
    <w:rsid w:val="002273F1"/>
    <w:rsid w:val="002277A3"/>
    <w:rsid w:val="00227BD8"/>
    <w:rsid w:val="0023034C"/>
    <w:rsid w:val="0023135E"/>
    <w:rsid w:val="00233C4A"/>
    <w:rsid w:val="00234CED"/>
    <w:rsid w:val="00236D7B"/>
    <w:rsid w:val="00236D83"/>
    <w:rsid w:val="00236EAB"/>
    <w:rsid w:val="002377F2"/>
    <w:rsid w:val="00237BE3"/>
    <w:rsid w:val="00240AE6"/>
    <w:rsid w:val="00242206"/>
    <w:rsid w:val="002425A7"/>
    <w:rsid w:val="0024275A"/>
    <w:rsid w:val="00242C7D"/>
    <w:rsid w:val="00242ED3"/>
    <w:rsid w:val="00243CDD"/>
    <w:rsid w:val="00246E59"/>
    <w:rsid w:val="002477AC"/>
    <w:rsid w:val="002478C0"/>
    <w:rsid w:val="00250507"/>
    <w:rsid w:val="00250660"/>
    <w:rsid w:val="00250DF7"/>
    <w:rsid w:val="00251B9F"/>
    <w:rsid w:val="002523A2"/>
    <w:rsid w:val="00253B3B"/>
    <w:rsid w:val="00254F8F"/>
    <w:rsid w:val="0025595C"/>
    <w:rsid w:val="00255F44"/>
    <w:rsid w:val="0025633F"/>
    <w:rsid w:val="00256F72"/>
    <w:rsid w:val="00257113"/>
    <w:rsid w:val="00257498"/>
    <w:rsid w:val="00257AC4"/>
    <w:rsid w:val="00264C75"/>
    <w:rsid w:val="00265190"/>
    <w:rsid w:val="0026530D"/>
    <w:rsid w:val="0027249E"/>
    <w:rsid w:val="002739A9"/>
    <w:rsid w:val="00273BBA"/>
    <w:rsid w:val="00274387"/>
    <w:rsid w:val="00274464"/>
    <w:rsid w:val="0027451B"/>
    <w:rsid w:val="002751CE"/>
    <w:rsid w:val="00275ABA"/>
    <w:rsid w:val="00276505"/>
    <w:rsid w:val="00276C63"/>
    <w:rsid w:val="002774F8"/>
    <w:rsid w:val="00277C83"/>
    <w:rsid w:val="00280332"/>
    <w:rsid w:val="002817B1"/>
    <w:rsid w:val="0028325B"/>
    <w:rsid w:val="002834B1"/>
    <w:rsid w:val="0028394B"/>
    <w:rsid w:val="002839BA"/>
    <w:rsid w:val="00284450"/>
    <w:rsid w:val="00286196"/>
    <w:rsid w:val="00286202"/>
    <w:rsid w:val="00286332"/>
    <w:rsid w:val="00286B1B"/>
    <w:rsid w:val="00286F02"/>
    <w:rsid w:val="0028709B"/>
    <w:rsid w:val="0028797C"/>
    <w:rsid w:val="00287A41"/>
    <w:rsid w:val="00287BB9"/>
    <w:rsid w:val="00287E35"/>
    <w:rsid w:val="002908EE"/>
    <w:rsid w:val="00291101"/>
    <w:rsid w:val="002937BE"/>
    <w:rsid w:val="00293A48"/>
    <w:rsid w:val="00294172"/>
    <w:rsid w:val="00294732"/>
    <w:rsid w:val="0029476D"/>
    <w:rsid w:val="00295538"/>
    <w:rsid w:val="00296092"/>
    <w:rsid w:val="00296FF0"/>
    <w:rsid w:val="00297A5F"/>
    <w:rsid w:val="00297F38"/>
    <w:rsid w:val="002A0CFC"/>
    <w:rsid w:val="002A0F23"/>
    <w:rsid w:val="002A14B4"/>
    <w:rsid w:val="002A1510"/>
    <w:rsid w:val="002A1AA7"/>
    <w:rsid w:val="002A1FBE"/>
    <w:rsid w:val="002A215B"/>
    <w:rsid w:val="002A35BF"/>
    <w:rsid w:val="002A3B8B"/>
    <w:rsid w:val="002A3EEF"/>
    <w:rsid w:val="002A3F3D"/>
    <w:rsid w:val="002A427D"/>
    <w:rsid w:val="002A56A8"/>
    <w:rsid w:val="002A5DA9"/>
    <w:rsid w:val="002A70BA"/>
    <w:rsid w:val="002A7321"/>
    <w:rsid w:val="002A7A18"/>
    <w:rsid w:val="002B00F5"/>
    <w:rsid w:val="002B06A8"/>
    <w:rsid w:val="002B175A"/>
    <w:rsid w:val="002B2F39"/>
    <w:rsid w:val="002B3D72"/>
    <w:rsid w:val="002B426D"/>
    <w:rsid w:val="002B6D25"/>
    <w:rsid w:val="002B77FD"/>
    <w:rsid w:val="002C118F"/>
    <w:rsid w:val="002C1BDE"/>
    <w:rsid w:val="002C31F9"/>
    <w:rsid w:val="002C3FA7"/>
    <w:rsid w:val="002C42ED"/>
    <w:rsid w:val="002C60F6"/>
    <w:rsid w:val="002D0353"/>
    <w:rsid w:val="002D03A5"/>
    <w:rsid w:val="002D17E6"/>
    <w:rsid w:val="002D2162"/>
    <w:rsid w:val="002D293F"/>
    <w:rsid w:val="002D34FE"/>
    <w:rsid w:val="002D404F"/>
    <w:rsid w:val="002D4CF1"/>
    <w:rsid w:val="002D52DE"/>
    <w:rsid w:val="002D6E17"/>
    <w:rsid w:val="002D7366"/>
    <w:rsid w:val="002D7CA1"/>
    <w:rsid w:val="002E0287"/>
    <w:rsid w:val="002E0563"/>
    <w:rsid w:val="002E059A"/>
    <w:rsid w:val="002E2A8B"/>
    <w:rsid w:val="002E3812"/>
    <w:rsid w:val="002E41E9"/>
    <w:rsid w:val="002E4938"/>
    <w:rsid w:val="002E5805"/>
    <w:rsid w:val="002E79B5"/>
    <w:rsid w:val="002F0B25"/>
    <w:rsid w:val="002F0D05"/>
    <w:rsid w:val="002F1803"/>
    <w:rsid w:val="002F36FB"/>
    <w:rsid w:val="002F3DF9"/>
    <w:rsid w:val="002F4266"/>
    <w:rsid w:val="002F42EF"/>
    <w:rsid w:val="002F4820"/>
    <w:rsid w:val="002F65D6"/>
    <w:rsid w:val="002F6C50"/>
    <w:rsid w:val="0030039A"/>
    <w:rsid w:val="00301261"/>
    <w:rsid w:val="003015BF"/>
    <w:rsid w:val="00302214"/>
    <w:rsid w:val="00303415"/>
    <w:rsid w:val="00303560"/>
    <w:rsid w:val="003035C0"/>
    <w:rsid w:val="003043AF"/>
    <w:rsid w:val="00304513"/>
    <w:rsid w:val="00304B18"/>
    <w:rsid w:val="00304C4C"/>
    <w:rsid w:val="00305E35"/>
    <w:rsid w:val="003115FD"/>
    <w:rsid w:val="00313AF9"/>
    <w:rsid w:val="003152F8"/>
    <w:rsid w:val="003157A7"/>
    <w:rsid w:val="00317112"/>
    <w:rsid w:val="00320275"/>
    <w:rsid w:val="00320B8B"/>
    <w:rsid w:val="003216A0"/>
    <w:rsid w:val="00322BD3"/>
    <w:rsid w:val="00323053"/>
    <w:rsid w:val="00323C57"/>
    <w:rsid w:val="0032433A"/>
    <w:rsid w:val="0032492C"/>
    <w:rsid w:val="00324DF9"/>
    <w:rsid w:val="00326CB1"/>
    <w:rsid w:val="003277EC"/>
    <w:rsid w:val="003303C3"/>
    <w:rsid w:val="00330643"/>
    <w:rsid w:val="00330A93"/>
    <w:rsid w:val="00331412"/>
    <w:rsid w:val="003316C7"/>
    <w:rsid w:val="003319B2"/>
    <w:rsid w:val="00331E68"/>
    <w:rsid w:val="003328AC"/>
    <w:rsid w:val="0033308E"/>
    <w:rsid w:val="003352C4"/>
    <w:rsid w:val="0033712E"/>
    <w:rsid w:val="00340F46"/>
    <w:rsid w:val="00341DF2"/>
    <w:rsid w:val="00341DF9"/>
    <w:rsid w:val="00342659"/>
    <w:rsid w:val="003427B4"/>
    <w:rsid w:val="00342ADB"/>
    <w:rsid w:val="00342D69"/>
    <w:rsid w:val="00344858"/>
    <w:rsid w:val="00347AA7"/>
    <w:rsid w:val="00351EB7"/>
    <w:rsid w:val="0035244F"/>
    <w:rsid w:val="003529BA"/>
    <w:rsid w:val="00352F57"/>
    <w:rsid w:val="00354025"/>
    <w:rsid w:val="0035425B"/>
    <w:rsid w:val="0035517D"/>
    <w:rsid w:val="003576A5"/>
    <w:rsid w:val="00362349"/>
    <w:rsid w:val="003625DC"/>
    <w:rsid w:val="00362F4D"/>
    <w:rsid w:val="003633A9"/>
    <w:rsid w:val="00363BBD"/>
    <w:rsid w:val="0036417D"/>
    <w:rsid w:val="00365177"/>
    <w:rsid w:val="003661FA"/>
    <w:rsid w:val="00366241"/>
    <w:rsid w:val="00366DD1"/>
    <w:rsid w:val="00367C55"/>
    <w:rsid w:val="00370056"/>
    <w:rsid w:val="0037012C"/>
    <w:rsid w:val="0037267F"/>
    <w:rsid w:val="00372BE4"/>
    <w:rsid w:val="00373742"/>
    <w:rsid w:val="003743E4"/>
    <w:rsid w:val="003745AC"/>
    <w:rsid w:val="00374CFE"/>
    <w:rsid w:val="00375BBD"/>
    <w:rsid w:val="003764B8"/>
    <w:rsid w:val="0037656C"/>
    <w:rsid w:val="00376BFE"/>
    <w:rsid w:val="00377DA6"/>
    <w:rsid w:val="0038405F"/>
    <w:rsid w:val="003841CF"/>
    <w:rsid w:val="00384512"/>
    <w:rsid w:val="00384D74"/>
    <w:rsid w:val="0038553E"/>
    <w:rsid w:val="0038559D"/>
    <w:rsid w:val="003869EA"/>
    <w:rsid w:val="00390173"/>
    <w:rsid w:val="003910B2"/>
    <w:rsid w:val="00391D41"/>
    <w:rsid w:val="00392725"/>
    <w:rsid w:val="00394048"/>
    <w:rsid w:val="00394A2F"/>
    <w:rsid w:val="0039516E"/>
    <w:rsid w:val="00395EF5"/>
    <w:rsid w:val="003969A6"/>
    <w:rsid w:val="00397465"/>
    <w:rsid w:val="003974FC"/>
    <w:rsid w:val="00397B08"/>
    <w:rsid w:val="00397D3A"/>
    <w:rsid w:val="003A01AD"/>
    <w:rsid w:val="003A06BC"/>
    <w:rsid w:val="003A2597"/>
    <w:rsid w:val="003A2EC0"/>
    <w:rsid w:val="003A31EB"/>
    <w:rsid w:val="003A3319"/>
    <w:rsid w:val="003A3ED7"/>
    <w:rsid w:val="003A4591"/>
    <w:rsid w:val="003A4BE0"/>
    <w:rsid w:val="003A65AC"/>
    <w:rsid w:val="003B0A82"/>
    <w:rsid w:val="003B1ECA"/>
    <w:rsid w:val="003B274D"/>
    <w:rsid w:val="003B44E2"/>
    <w:rsid w:val="003B52FD"/>
    <w:rsid w:val="003B5BC1"/>
    <w:rsid w:val="003B63A3"/>
    <w:rsid w:val="003B6C04"/>
    <w:rsid w:val="003B70B8"/>
    <w:rsid w:val="003B769C"/>
    <w:rsid w:val="003C10F2"/>
    <w:rsid w:val="003C43A1"/>
    <w:rsid w:val="003C5592"/>
    <w:rsid w:val="003C7C22"/>
    <w:rsid w:val="003D0692"/>
    <w:rsid w:val="003D0751"/>
    <w:rsid w:val="003D26F2"/>
    <w:rsid w:val="003D3EAD"/>
    <w:rsid w:val="003D40C2"/>
    <w:rsid w:val="003D4FD9"/>
    <w:rsid w:val="003D65B8"/>
    <w:rsid w:val="003D6E45"/>
    <w:rsid w:val="003E102C"/>
    <w:rsid w:val="003E125F"/>
    <w:rsid w:val="003E12D1"/>
    <w:rsid w:val="003E3979"/>
    <w:rsid w:val="003E4150"/>
    <w:rsid w:val="003E432C"/>
    <w:rsid w:val="003E4337"/>
    <w:rsid w:val="003E4BA1"/>
    <w:rsid w:val="003E5383"/>
    <w:rsid w:val="003E5749"/>
    <w:rsid w:val="003E5945"/>
    <w:rsid w:val="003E5F9B"/>
    <w:rsid w:val="003E6AF0"/>
    <w:rsid w:val="003E706E"/>
    <w:rsid w:val="003E7D45"/>
    <w:rsid w:val="003E7F10"/>
    <w:rsid w:val="003F3E94"/>
    <w:rsid w:val="003F48B5"/>
    <w:rsid w:val="003F509E"/>
    <w:rsid w:val="003F5DDF"/>
    <w:rsid w:val="003F7B8D"/>
    <w:rsid w:val="0040159B"/>
    <w:rsid w:val="0040180A"/>
    <w:rsid w:val="0040224A"/>
    <w:rsid w:val="00402736"/>
    <w:rsid w:val="00402997"/>
    <w:rsid w:val="004056E7"/>
    <w:rsid w:val="004075C6"/>
    <w:rsid w:val="004122C8"/>
    <w:rsid w:val="004122CB"/>
    <w:rsid w:val="004128E7"/>
    <w:rsid w:val="004150E1"/>
    <w:rsid w:val="00415AB9"/>
    <w:rsid w:val="00415CBC"/>
    <w:rsid w:val="00416998"/>
    <w:rsid w:val="00416EFD"/>
    <w:rsid w:val="00417947"/>
    <w:rsid w:val="004202E1"/>
    <w:rsid w:val="0042441C"/>
    <w:rsid w:val="004255BC"/>
    <w:rsid w:val="004257B3"/>
    <w:rsid w:val="0042693B"/>
    <w:rsid w:val="00427A35"/>
    <w:rsid w:val="00427B70"/>
    <w:rsid w:val="004316CF"/>
    <w:rsid w:val="004331B3"/>
    <w:rsid w:val="00433FA5"/>
    <w:rsid w:val="004357E9"/>
    <w:rsid w:val="0043581C"/>
    <w:rsid w:val="00435D4A"/>
    <w:rsid w:val="00435D67"/>
    <w:rsid w:val="00435F5A"/>
    <w:rsid w:val="00436713"/>
    <w:rsid w:val="00436DB6"/>
    <w:rsid w:val="00437365"/>
    <w:rsid w:val="004375C5"/>
    <w:rsid w:val="00441634"/>
    <w:rsid w:val="00442726"/>
    <w:rsid w:val="00442F86"/>
    <w:rsid w:val="00443AC7"/>
    <w:rsid w:val="0044684E"/>
    <w:rsid w:val="004506BB"/>
    <w:rsid w:val="00450EDC"/>
    <w:rsid w:val="0045161C"/>
    <w:rsid w:val="004518E5"/>
    <w:rsid w:val="004521A2"/>
    <w:rsid w:val="0045238F"/>
    <w:rsid w:val="00452E5A"/>
    <w:rsid w:val="004534FC"/>
    <w:rsid w:val="004537BC"/>
    <w:rsid w:val="004566EF"/>
    <w:rsid w:val="00457036"/>
    <w:rsid w:val="004616EA"/>
    <w:rsid w:val="00461EDF"/>
    <w:rsid w:val="00463215"/>
    <w:rsid w:val="00463975"/>
    <w:rsid w:val="0046514F"/>
    <w:rsid w:val="00465260"/>
    <w:rsid w:val="00466604"/>
    <w:rsid w:val="00466DD4"/>
    <w:rsid w:val="00467F82"/>
    <w:rsid w:val="00470095"/>
    <w:rsid w:val="004701A5"/>
    <w:rsid w:val="00470402"/>
    <w:rsid w:val="00470F16"/>
    <w:rsid w:val="00471A3B"/>
    <w:rsid w:val="004741F1"/>
    <w:rsid w:val="00474692"/>
    <w:rsid w:val="0047746B"/>
    <w:rsid w:val="00477DC0"/>
    <w:rsid w:val="004807E8"/>
    <w:rsid w:val="00481F7D"/>
    <w:rsid w:val="004821DF"/>
    <w:rsid w:val="004824F8"/>
    <w:rsid w:val="004838F2"/>
    <w:rsid w:val="00486EDE"/>
    <w:rsid w:val="00487656"/>
    <w:rsid w:val="00492178"/>
    <w:rsid w:val="00492BD6"/>
    <w:rsid w:val="00492CF4"/>
    <w:rsid w:val="004954E6"/>
    <w:rsid w:val="00495EB4"/>
    <w:rsid w:val="004977A5"/>
    <w:rsid w:val="004A06D0"/>
    <w:rsid w:val="004A070E"/>
    <w:rsid w:val="004A142A"/>
    <w:rsid w:val="004A1E50"/>
    <w:rsid w:val="004A26B1"/>
    <w:rsid w:val="004A2883"/>
    <w:rsid w:val="004A3136"/>
    <w:rsid w:val="004A3A53"/>
    <w:rsid w:val="004A64B3"/>
    <w:rsid w:val="004A7667"/>
    <w:rsid w:val="004B1B83"/>
    <w:rsid w:val="004B20A4"/>
    <w:rsid w:val="004B3239"/>
    <w:rsid w:val="004B4B0D"/>
    <w:rsid w:val="004B4B73"/>
    <w:rsid w:val="004B5394"/>
    <w:rsid w:val="004B5403"/>
    <w:rsid w:val="004B5777"/>
    <w:rsid w:val="004B6978"/>
    <w:rsid w:val="004B7999"/>
    <w:rsid w:val="004B7B2B"/>
    <w:rsid w:val="004C017D"/>
    <w:rsid w:val="004C0587"/>
    <w:rsid w:val="004C1602"/>
    <w:rsid w:val="004C165F"/>
    <w:rsid w:val="004C2018"/>
    <w:rsid w:val="004C26EC"/>
    <w:rsid w:val="004C2DFB"/>
    <w:rsid w:val="004C31CA"/>
    <w:rsid w:val="004C3613"/>
    <w:rsid w:val="004C375C"/>
    <w:rsid w:val="004C3A5F"/>
    <w:rsid w:val="004C6512"/>
    <w:rsid w:val="004C6EB7"/>
    <w:rsid w:val="004C76F7"/>
    <w:rsid w:val="004D0D50"/>
    <w:rsid w:val="004D2F78"/>
    <w:rsid w:val="004D34EF"/>
    <w:rsid w:val="004D379D"/>
    <w:rsid w:val="004D5D59"/>
    <w:rsid w:val="004D625B"/>
    <w:rsid w:val="004D721B"/>
    <w:rsid w:val="004D7CD2"/>
    <w:rsid w:val="004E04CA"/>
    <w:rsid w:val="004E0E3D"/>
    <w:rsid w:val="004E0F80"/>
    <w:rsid w:val="004E5243"/>
    <w:rsid w:val="004E56F2"/>
    <w:rsid w:val="004E6A6D"/>
    <w:rsid w:val="004E7551"/>
    <w:rsid w:val="004F0B17"/>
    <w:rsid w:val="004F1DAA"/>
    <w:rsid w:val="004F1EDD"/>
    <w:rsid w:val="004F2455"/>
    <w:rsid w:val="004F2A78"/>
    <w:rsid w:val="004F3518"/>
    <w:rsid w:val="004F3DF2"/>
    <w:rsid w:val="004F4DAA"/>
    <w:rsid w:val="004F63C0"/>
    <w:rsid w:val="004F6ADE"/>
    <w:rsid w:val="0050196B"/>
    <w:rsid w:val="00501E72"/>
    <w:rsid w:val="00502871"/>
    <w:rsid w:val="005038BB"/>
    <w:rsid w:val="00503D3E"/>
    <w:rsid w:val="00504304"/>
    <w:rsid w:val="00504316"/>
    <w:rsid w:val="0050447C"/>
    <w:rsid w:val="00504814"/>
    <w:rsid w:val="005063BD"/>
    <w:rsid w:val="00510876"/>
    <w:rsid w:val="00510C28"/>
    <w:rsid w:val="0051218A"/>
    <w:rsid w:val="00512A68"/>
    <w:rsid w:val="00512D32"/>
    <w:rsid w:val="0051447C"/>
    <w:rsid w:val="005144E5"/>
    <w:rsid w:val="00515DB8"/>
    <w:rsid w:val="00517A25"/>
    <w:rsid w:val="005244E6"/>
    <w:rsid w:val="00524789"/>
    <w:rsid w:val="0052649D"/>
    <w:rsid w:val="00526997"/>
    <w:rsid w:val="00527DF6"/>
    <w:rsid w:val="00530198"/>
    <w:rsid w:val="00530D48"/>
    <w:rsid w:val="005315A2"/>
    <w:rsid w:val="005324ED"/>
    <w:rsid w:val="00533F34"/>
    <w:rsid w:val="00534BA6"/>
    <w:rsid w:val="005360C9"/>
    <w:rsid w:val="005363EE"/>
    <w:rsid w:val="0053657F"/>
    <w:rsid w:val="00536659"/>
    <w:rsid w:val="00536A73"/>
    <w:rsid w:val="005379DC"/>
    <w:rsid w:val="00540988"/>
    <w:rsid w:val="00541A5F"/>
    <w:rsid w:val="00541DBE"/>
    <w:rsid w:val="005426D1"/>
    <w:rsid w:val="0054281C"/>
    <w:rsid w:val="00542DA2"/>
    <w:rsid w:val="00543DA2"/>
    <w:rsid w:val="00543DD2"/>
    <w:rsid w:val="00544F44"/>
    <w:rsid w:val="00544F84"/>
    <w:rsid w:val="00545175"/>
    <w:rsid w:val="0054536B"/>
    <w:rsid w:val="005458D0"/>
    <w:rsid w:val="00545A25"/>
    <w:rsid w:val="00547833"/>
    <w:rsid w:val="0054787D"/>
    <w:rsid w:val="00547A55"/>
    <w:rsid w:val="00547E10"/>
    <w:rsid w:val="005506F9"/>
    <w:rsid w:val="00551BB0"/>
    <w:rsid w:val="00552372"/>
    <w:rsid w:val="005525D7"/>
    <w:rsid w:val="005535A8"/>
    <w:rsid w:val="00553982"/>
    <w:rsid w:val="00555585"/>
    <w:rsid w:val="00556301"/>
    <w:rsid w:val="005563C9"/>
    <w:rsid w:val="00556481"/>
    <w:rsid w:val="00556F64"/>
    <w:rsid w:val="00563772"/>
    <w:rsid w:val="0056380B"/>
    <w:rsid w:val="0056479B"/>
    <w:rsid w:val="00564B27"/>
    <w:rsid w:val="005653DC"/>
    <w:rsid w:val="00566B43"/>
    <w:rsid w:val="00566E80"/>
    <w:rsid w:val="0056742B"/>
    <w:rsid w:val="00567478"/>
    <w:rsid w:val="00567B8E"/>
    <w:rsid w:val="005718C5"/>
    <w:rsid w:val="00571CA5"/>
    <w:rsid w:val="00571D56"/>
    <w:rsid w:val="00573830"/>
    <w:rsid w:val="00573CE2"/>
    <w:rsid w:val="0057479A"/>
    <w:rsid w:val="005749BB"/>
    <w:rsid w:val="005763E2"/>
    <w:rsid w:val="00576CA6"/>
    <w:rsid w:val="00576EAA"/>
    <w:rsid w:val="0057748C"/>
    <w:rsid w:val="00580AE6"/>
    <w:rsid w:val="00582084"/>
    <w:rsid w:val="00582AC8"/>
    <w:rsid w:val="0058305C"/>
    <w:rsid w:val="00584A2F"/>
    <w:rsid w:val="00586BA6"/>
    <w:rsid w:val="00587279"/>
    <w:rsid w:val="00587AE0"/>
    <w:rsid w:val="00591340"/>
    <w:rsid w:val="005915CB"/>
    <w:rsid w:val="00591DEC"/>
    <w:rsid w:val="00592D96"/>
    <w:rsid w:val="0059336E"/>
    <w:rsid w:val="005954EA"/>
    <w:rsid w:val="00595A36"/>
    <w:rsid w:val="005965EE"/>
    <w:rsid w:val="00597933"/>
    <w:rsid w:val="00597A80"/>
    <w:rsid w:val="005A004E"/>
    <w:rsid w:val="005A10D5"/>
    <w:rsid w:val="005A1F2C"/>
    <w:rsid w:val="005A27D0"/>
    <w:rsid w:val="005A2BC8"/>
    <w:rsid w:val="005A3417"/>
    <w:rsid w:val="005A4127"/>
    <w:rsid w:val="005A452B"/>
    <w:rsid w:val="005A58FA"/>
    <w:rsid w:val="005A68D9"/>
    <w:rsid w:val="005A6EDA"/>
    <w:rsid w:val="005A6F23"/>
    <w:rsid w:val="005B0415"/>
    <w:rsid w:val="005B064D"/>
    <w:rsid w:val="005B06E0"/>
    <w:rsid w:val="005B1105"/>
    <w:rsid w:val="005B3C68"/>
    <w:rsid w:val="005B3F05"/>
    <w:rsid w:val="005B56B1"/>
    <w:rsid w:val="005B6B05"/>
    <w:rsid w:val="005B6B1E"/>
    <w:rsid w:val="005B728B"/>
    <w:rsid w:val="005B759D"/>
    <w:rsid w:val="005B7641"/>
    <w:rsid w:val="005C1118"/>
    <w:rsid w:val="005C15F0"/>
    <w:rsid w:val="005C30B8"/>
    <w:rsid w:val="005C32A2"/>
    <w:rsid w:val="005C3F02"/>
    <w:rsid w:val="005C3FF1"/>
    <w:rsid w:val="005C41D9"/>
    <w:rsid w:val="005C4A7B"/>
    <w:rsid w:val="005C5C98"/>
    <w:rsid w:val="005C6B2A"/>
    <w:rsid w:val="005C7E29"/>
    <w:rsid w:val="005D0834"/>
    <w:rsid w:val="005D3099"/>
    <w:rsid w:val="005D314D"/>
    <w:rsid w:val="005D32B4"/>
    <w:rsid w:val="005D32EB"/>
    <w:rsid w:val="005D399C"/>
    <w:rsid w:val="005D4DB1"/>
    <w:rsid w:val="005D6832"/>
    <w:rsid w:val="005D6ECB"/>
    <w:rsid w:val="005E04F9"/>
    <w:rsid w:val="005E0E58"/>
    <w:rsid w:val="005E1817"/>
    <w:rsid w:val="005E1E17"/>
    <w:rsid w:val="005E2DAB"/>
    <w:rsid w:val="005E3963"/>
    <w:rsid w:val="005E47A9"/>
    <w:rsid w:val="005E4A0F"/>
    <w:rsid w:val="005E52AE"/>
    <w:rsid w:val="005E60E9"/>
    <w:rsid w:val="005E644C"/>
    <w:rsid w:val="005F03F4"/>
    <w:rsid w:val="005F0CAF"/>
    <w:rsid w:val="005F0CE4"/>
    <w:rsid w:val="005F1010"/>
    <w:rsid w:val="005F1A2F"/>
    <w:rsid w:val="005F1C6B"/>
    <w:rsid w:val="005F25AC"/>
    <w:rsid w:val="005F3104"/>
    <w:rsid w:val="005F590F"/>
    <w:rsid w:val="005F692C"/>
    <w:rsid w:val="005F6F2F"/>
    <w:rsid w:val="005F77DB"/>
    <w:rsid w:val="00600990"/>
    <w:rsid w:val="00600D42"/>
    <w:rsid w:val="006011F2"/>
    <w:rsid w:val="00602AA8"/>
    <w:rsid w:val="0060300A"/>
    <w:rsid w:val="00603142"/>
    <w:rsid w:val="00603CD8"/>
    <w:rsid w:val="006041BF"/>
    <w:rsid w:val="006043FC"/>
    <w:rsid w:val="00604F30"/>
    <w:rsid w:val="00605598"/>
    <w:rsid w:val="00606AE8"/>
    <w:rsid w:val="00606DE4"/>
    <w:rsid w:val="00606E07"/>
    <w:rsid w:val="006079D7"/>
    <w:rsid w:val="00607A51"/>
    <w:rsid w:val="00610CB6"/>
    <w:rsid w:val="00611016"/>
    <w:rsid w:val="00612B6D"/>
    <w:rsid w:val="00612E07"/>
    <w:rsid w:val="00613567"/>
    <w:rsid w:val="00613D3C"/>
    <w:rsid w:val="00613DCB"/>
    <w:rsid w:val="00614443"/>
    <w:rsid w:val="0061631F"/>
    <w:rsid w:val="00616D9D"/>
    <w:rsid w:val="0061788B"/>
    <w:rsid w:val="00620392"/>
    <w:rsid w:val="00620786"/>
    <w:rsid w:val="00621049"/>
    <w:rsid w:val="00623A38"/>
    <w:rsid w:val="00623F74"/>
    <w:rsid w:val="00626807"/>
    <w:rsid w:val="00626C80"/>
    <w:rsid w:val="00626CE1"/>
    <w:rsid w:val="0062739D"/>
    <w:rsid w:val="00630347"/>
    <w:rsid w:val="00630881"/>
    <w:rsid w:val="00630A29"/>
    <w:rsid w:val="006311C2"/>
    <w:rsid w:val="00632688"/>
    <w:rsid w:val="00633EC8"/>
    <w:rsid w:val="0063578E"/>
    <w:rsid w:val="00635F9C"/>
    <w:rsid w:val="0063629C"/>
    <w:rsid w:val="00636912"/>
    <w:rsid w:val="00640451"/>
    <w:rsid w:val="00641372"/>
    <w:rsid w:val="00641F0E"/>
    <w:rsid w:val="00642008"/>
    <w:rsid w:val="00642743"/>
    <w:rsid w:val="00642DEB"/>
    <w:rsid w:val="00642F3F"/>
    <w:rsid w:val="00643F95"/>
    <w:rsid w:val="006453DD"/>
    <w:rsid w:val="006457B3"/>
    <w:rsid w:val="00645F07"/>
    <w:rsid w:val="00646057"/>
    <w:rsid w:val="006473EA"/>
    <w:rsid w:val="006475D1"/>
    <w:rsid w:val="00650C71"/>
    <w:rsid w:val="0065317A"/>
    <w:rsid w:val="00653611"/>
    <w:rsid w:val="00653A23"/>
    <w:rsid w:val="00653A99"/>
    <w:rsid w:val="00654F69"/>
    <w:rsid w:val="0065542B"/>
    <w:rsid w:val="00656958"/>
    <w:rsid w:val="00657AE3"/>
    <w:rsid w:val="00660425"/>
    <w:rsid w:val="00661530"/>
    <w:rsid w:val="0066249A"/>
    <w:rsid w:val="006639F4"/>
    <w:rsid w:val="00665061"/>
    <w:rsid w:val="006659A0"/>
    <w:rsid w:val="00665EC5"/>
    <w:rsid w:val="006662FE"/>
    <w:rsid w:val="00666E68"/>
    <w:rsid w:val="00670A5E"/>
    <w:rsid w:val="00673034"/>
    <w:rsid w:val="0067321D"/>
    <w:rsid w:val="00673703"/>
    <w:rsid w:val="006747AB"/>
    <w:rsid w:val="006756B5"/>
    <w:rsid w:val="0067652D"/>
    <w:rsid w:val="00677170"/>
    <w:rsid w:val="00683020"/>
    <w:rsid w:val="00684CE5"/>
    <w:rsid w:val="00684F3D"/>
    <w:rsid w:val="006852C2"/>
    <w:rsid w:val="006866D6"/>
    <w:rsid w:val="00686D5A"/>
    <w:rsid w:val="006879BD"/>
    <w:rsid w:val="00687D6E"/>
    <w:rsid w:val="00690938"/>
    <w:rsid w:val="00693E20"/>
    <w:rsid w:val="00693FF4"/>
    <w:rsid w:val="00694B0B"/>
    <w:rsid w:val="00696E7B"/>
    <w:rsid w:val="00696FC3"/>
    <w:rsid w:val="00697E48"/>
    <w:rsid w:val="006A2741"/>
    <w:rsid w:val="006A3D99"/>
    <w:rsid w:val="006A66A3"/>
    <w:rsid w:val="006A671A"/>
    <w:rsid w:val="006A7467"/>
    <w:rsid w:val="006B0C5A"/>
    <w:rsid w:val="006B14A6"/>
    <w:rsid w:val="006B1867"/>
    <w:rsid w:val="006B2094"/>
    <w:rsid w:val="006B216E"/>
    <w:rsid w:val="006B325A"/>
    <w:rsid w:val="006B4F50"/>
    <w:rsid w:val="006B5E99"/>
    <w:rsid w:val="006B5FAA"/>
    <w:rsid w:val="006B5FB4"/>
    <w:rsid w:val="006B72AD"/>
    <w:rsid w:val="006B77BA"/>
    <w:rsid w:val="006B783C"/>
    <w:rsid w:val="006C03D8"/>
    <w:rsid w:val="006C0892"/>
    <w:rsid w:val="006C1157"/>
    <w:rsid w:val="006C300E"/>
    <w:rsid w:val="006C38EA"/>
    <w:rsid w:val="006C3B30"/>
    <w:rsid w:val="006C42C3"/>
    <w:rsid w:val="006C4974"/>
    <w:rsid w:val="006C49FC"/>
    <w:rsid w:val="006C637B"/>
    <w:rsid w:val="006C7C7C"/>
    <w:rsid w:val="006D134F"/>
    <w:rsid w:val="006D1A82"/>
    <w:rsid w:val="006D1D74"/>
    <w:rsid w:val="006D38EA"/>
    <w:rsid w:val="006D4109"/>
    <w:rsid w:val="006D4884"/>
    <w:rsid w:val="006D5F8D"/>
    <w:rsid w:val="006D661B"/>
    <w:rsid w:val="006E026F"/>
    <w:rsid w:val="006E0724"/>
    <w:rsid w:val="006E104D"/>
    <w:rsid w:val="006E2D5B"/>
    <w:rsid w:val="006E31DE"/>
    <w:rsid w:val="006E32D5"/>
    <w:rsid w:val="006E396B"/>
    <w:rsid w:val="006E3B5C"/>
    <w:rsid w:val="006E4652"/>
    <w:rsid w:val="006E4EFE"/>
    <w:rsid w:val="006E6AB7"/>
    <w:rsid w:val="006E7140"/>
    <w:rsid w:val="006E767D"/>
    <w:rsid w:val="006E77E4"/>
    <w:rsid w:val="006F02E1"/>
    <w:rsid w:val="006F0FAD"/>
    <w:rsid w:val="006F11D7"/>
    <w:rsid w:val="006F1A67"/>
    <w:rsid w:val="006F1C07"/>
    <w:rsid w:val="006F1FC7"/>
    <w:rsid w:val="006F3868"/>
    <w:rsid w:val="006F43DB"/>
    <w:rsid w:val="006F4D0A"/>
    <w:rsid w:val="006F5011"/>
    <w:rsid w:val="006F5186"/>
    <w:rsid w:val="006F553F"/>
    <w:rsid w:val="006F5F53"/>
    <w:rsid w:val="006F6415"/>
    <w:rsid w:val="006F7D60"/>
    <w:rsid w:val="007021A9"/>
    <w:rsid w:val="00703802"/>
    <w:rsid w:val="00703C1D"/>
    <w:rsid w:val="00703DDE"/>
    <w:rsid w:val="007044A9"/>
    <w:rsid w:val="00704590"/>
    <w:rsid w:val="00706F8D"/>
    <w:rsid w:val="0071131E"/>
    <w:rsid w:val="0071138C"/>
    <w:rsid w:val="007123E9"/>
    <w:rsid w:val="00712FE9"/>
    <w:rsid w:val="00714C40"/>
    <w:rsid w:val="00715841"/>
    <w:rsid w:val="0071586C"/>
    <w:rsid w:val="007159E2"/>
    <w:rsid w:val="00715C32"/>
    <w:rsid w:val="00716077"/>
    <w:rsid w:val="0071752D"/>
    <w:rsid w:val="00720AC8"/>
    <w:rsid w:val="00721A19"/>
    <w:rsid w:val="00721B85"/>
    <w:rsid w:val="00724092"/>
    <w:rsid w:val="007264A0"/>
    <w:rsid w:val="007276F5"/>
    <w:rsid w:val="00727721"/>
    <w:rsid w:val="0073013F"/>
    <w:rsid w:val="00730D41"/>
    <w:rsid w:val="007317FF"/>
    <w:rsid w:val="00731C73"/>
    <w:rsid w:val="00731FCD"/>
    <w:rsid w:val="00732E02"/>
    <w:rsid w:val="00732E63"/>
    <w:rsid w:val="007336D5"/>
    <w:rsid w:val="0073411F"/>
    <w:rsid w:val="00737925"/>
    <w:rsid w:val="007404F7"/>
    <w:rsid w:val="00740B8C"/>
    <w:rsid w:val="0074147C"/>
    <w:rsid w:val="00741DC0"/>
    <w:rsid w:val="007452EE"/>
    <w:rsid w:val="00745E96"/>
    <w:rsid w:val="007465A5"/>
    <w:rsid w:val="0075129F"/>
    <w:rsid w:val="00751C4B"/>
    <w:rsid w:val="00751CB7"/>
    <w:rsid w:val="00753D7C"/>
    <w:rsid w:val="007540E7"/>
    <w:rsid w:val="00754353"/>
    <w:rsid w:val="00755F39"/>
    <w:rsid w:val="0075694B"/>
    <w:rsid w:val="007613B4"/>
    <w:rsid w:val="00761721"/>
    <w:rsid w:val="00763D97"/>
    <w:rsid w:val="0076476A"/>
    <w:rsid w:val="00765854"/>
    <w:rsid w:val="007668F6"/>
    <w:rsid w:val="00766E69"/>
    <w:rsid w:val="00767022"/>
    <w:rsid w:val="0077066A"/>
    <w:rsid w:val="0077085E"/>
    <w:rsid w:val="00770BC4"/>
    <w:rsid w:val="00770E68"/>
    <w:rsid w:val="00771BE9"/>
    <w:rsid w:val="00771BF9"/>
    <w:rsid w:val="00771D37"/>
    <w:rsid w:val="00772231"/>
    <w:rsid w:val="007732EC"/>
    <w:rsid w:val="00773CA4"/>
    <w:rsid w:val="00773EF7"/>
    <w:rsid w:val="00774E37"/>
    <w:rsid w:val="007758EF"/>
    <w:rsid w:val="00775F2E"/>
    <w:rsid w:val="00775FC1"/>
    <w:rsid w:val="00776043"/>
    <w:rsid w:val="00777639"/>
    <w:rsid w:val="007801EF"/>
    <w:rsid w:val="00780473"/>
    <w:rsid w:val="00780BA0"/>
    <w:rsid w:val="00781E1F"/>
    <w:rsid w:val="007838AF"/>
    <w:rsid w:val="00783A38"/>
    <w:rsid w:val="00785C7F"/>
    <w:rsid w:val="00786551"/>
    <w:rsid w:val="00786CD4"/>
    <w:rsid w:val="00787183"/>
    <w:rsid w:val="00787988"/>
    <w:rsid w:val="0079021C"/>
    <w:rsid w:val="007906A3"/>
    <w:rsid w:val="00792E2E"/>
    <w:rsid w:val="0079330F"/>
    <w:rsid w:val="00793BAC"/>
    <w:rsid w:val="007A0BB2"/>
    <w:rsid w:val="007A0D26"/>
    <w:rsid w:val="007A1136"/>
    <w:rsid w:val="007A20DA"/>
    <w:rsid w:val="007A302E"/>
    <w:rsid w:val="007A3279"/>
    <w:rsid w:val="007A3484"/>
    <w:rsid w:val="007A43B2"/>
    <w:rsid w:val="007A492A"/>
    <w:rsid w:val="007A492E"/>
    <w:rsid w:val="007A726A"/>
    <w:rsid w:val="007B0886"/>
    <w:rsid w:val="007B2113"/>
    <w:rsid w:val="007B23EB"/>
    <w:rsid w:val="007B24DB"/>
    <w:rsid w:val="007B2AD4"/>
    <w:rsid w:val="007B3840"/>
    <w:rsid w:val="007B3A23"/>
    <w:rsid w:val="007B57E2"/>
    <w:rsid w:val="007B7988"/>
    <w:rsid w:val="007C0171"/>
    <w:rsid w:val="007C0815"/>
    <w:rsid w:val="007C3770"/>
    <w:rsid w:val="007C45C0"/>
    <w:rsid w:val="007C6DC5"/>
    <w:rsid w:val="007C7CE1"/>
    <w:rsid w:val="007C7E1C"/>
    <w:rsid w:val="007D060F"/>
    <w:rsid w:val="007D0A53"/>
    <w:rsid w:val="007D1DE5"/>
    <w:rsid w:val="007D2B19"/>
    <w:rsid w:val="007D3008"/>
    <w:rsid w:val="007D3869"/>
    <w:rsid w:val="007D3AE0"/>
    <w:rsid w:val="007D4355"/>
    <w:rsid w:val="007D47C3"/>
    <w:rsid w:val="007D4F5E"/>
    <w:rsid w:val="007D5A3C"/>
    <w:rsid w:val="007D5C5C"/>
    <w:rsid w:val="007D65CD"/>
    <w:rsid w:val="007E19DD"/>
    <w:rsid w:val="007E1B74"/>
    <w:rsid w:val="007E6BA1"/>
    <w:rsid w:val="007F15C0"/>
    <w:rsid w:val="007F1F91"/>
    <w:rsid w:val="007F22B3"/>
    <w:rsid w:val="007F3AF0"/>
    <w:rsid w:val="007F4A7B"/>
    <w:rsid w:val="007F7DF1"/>
    <w:rsid w:val="008028CA"/>
    <w:rsid w:val="00803154"/>
    <w:rsid w:val="00803B91"/>
    <w:rsid w:val="00803C79"/>
    <w:rsid w:val="00803C93"/>
    <w:rsid w:val="00804971"/>
    <w:rsid w:val="00806944"/>
    <w:rsid w:val="00806E4F"/>
    <w:rsid w:val="008101C0"/>
    <w:rsid w:val="00810BB8"/>
    <w:rsid w:val="00810EED"/>
    <w:rsid w:val="008111D1"/>
    <w:rsid w:val="00811410"/>
    <w:rsid w:val="00811974"/>
    <w:rsid w:val="00811C4E"/>
    <w:rsid w:val="0081246A"/>
    <w:rsid w:val="0081319B"/>
    <w:rsid w:val="00813499"/>
    <w:rsid w:val="00816495"/>
    <w:rsid w:val="0081663C"/>
    <w:rsid w:val="0081666A"/>
    <w:rsid w:val="008200BA"/>
    <w:rsid w:val="008204CE"/>
    <w:rsid w:val="00820D82"/>
    <w:rsid w:val="00820FAA"/>
    <w:rsid w:val="008218E3"/>
    <w:rsid w:val="00821C1A"/>
    <w:rsid w:val="00824893"/>
    <w:rsid w:val="00824BBB"/>
    <w:rsid w:val="008262F0"/>
    <w:rsid w:val="00827085"/>
    <w:rsid w:val="0083152D"/>
    <w:rsid w:val="00831A01"/>
    <w:rsid w:val="00831B1F"/>
    <w:rsid w:val="008335AB"/>
    <w:rsid w:val="00833BB1"/>
    <w:rsid w:val="00834414"/>
    <w:rsid w:val="00835F96"/>
    <w:rsid w:val="00836CE1"/>
    <w:rsid w:val="00836F0F"/>
    <w:rsid w:val="00837A4B"/>
    <w:rsid w:val="00837EE3"/>
    <w:rsid w:val="00840CF7"/>
    <w:rsid w:val="00841764"/>
    <w:rsid w:val="00841AC4"/>
    <w:rsid w:val="0084240A"/>
    <w:rsid w:val="00843049"/>
    <w:rsid w:val="00844525"/>
    <w:rsid w:val="0084471C"/>
    <w:rsid w:val="008447D3"/>
    <w:rsid w:val="00844C27"/>
    <w:rsid w:val="00845546"/>
    <w:rsid w:val="00845A7B"/>
    <w:rsid w:val="008470F5"/>
    <w:rsid w:val="008476CF"/>
    <w:rsid w:val="00850F19"/>
    <w:rsid w:val="00850FA6"/>
    <w:rsid w:val="00852555"/>
    <w:rsid w:val="00854278"/>
    <w:rsid w:val="0085558C"/>
    <w:rsid w:val="008558BF"/>
    <w:rsid w:val="008561EC"/>
    <w:rsid w:val="008562C3"/>
    <w:rsid w:val="008571C5"/>
    <w:rsid w:val="008575D4"/>
    <w:rsid w:val="00857A22"/>
    <w:rsid w:val="008602AA"/>
    <w:rsid w:val="008611D3"/>
    <w:rsid w:val="00861425"/>
    <w:rsid w:val="008620F9"/>
    <w:rsid w:val="008626B0"/>
    <w:rsid w:val="00863C3E"/>
    <w:rsid w:val="008644D5"/>
    <w:rsid w:val="008656F5"/>
    <w:rsid w:val="00866B2E"/>
    <w:rsid w:val="00867E87"/>
    <w:rsid w:val="00870C8D"/>
    <w:rsid w:val="00870EAE"/>
    <w:rsid w:val="00871786"/>
    <w:rsid w:val="00872354"/>
    <w:rsid w:val="00872A1F"/>
    <w:rsid w:val="00873230"/>
    <w:rsid w:val="00873AB1"/>
    <w:rsid w:val="00874979"/>
    <w:rsid w:val="00874BBF"/>
    <w:rsid w:val="00876254"/>
    <w:rsid w:val="00880017"/>
    <w:rsid w:val="00880313"/>
    <w:rsid w:val="00880B27"/>
    <w:rsid w:val="00880D64"/>
    <w:rsid w:val="00880DAF"/>
    <w:rsid w:val="00882463"/>
    <w:rsid w:val="00883DBA"/>
    <w:rsid w:val="00886136"/>
    <w:rsid w:val="00886BEB"/>
    <w:rsid w:val="00886EBA"/>
    <w:rsid w:val="008901AA"/>
    <w:rsid w:val="008901B2"/>
    <w:rsid w:val="008912C6"/>
    <w:rsid w:val="0089205F"/>
    <w:rsid w:val="00892BC9"/>
    <w:rsid w:val="008946CC"/>
    <w:rsid w:val="00894BB2"/>
    <w:rsid w:val="008963E1"/>
    <w:rsid w:val="00896A07"/>
    <w:rsid w:val="008A06BA"/>
    <w:rsid w:val="008A084B"/>
    <w:rsid w:val="008A0E5C"/>
    <w:rsid w:val="008A193F"/>
    <w:rsid w:val="008A1B86"/>
    <w:rsid w:val="008A25E1"/>
    <w:rsid w:val="008A3918"/>
    <w:rsid w:val="008A5241"/>
    <w:rsid w:val="008A5F6D"/>
    <w:rsid w:val="008A6151"/>
    <w:rsid w:val="008A780D"/>
    <w:rsid w:val="008B1894"/>
    <w:rsid w:val="008B21A3"/>
    <w:rsid w:val="008B4330"/>
    <w:rsid w:val="008B52A5"/>
    <w:rsid w:val="008B5415"/>
    <w:rsid w:val="008B62C0"/>
    <w:rsid w:val="008B64F5"/>
    <w:rsid w:val="008C06D3"/>
    <w:rsid w:val="008C0DE1"/>
    <w:rsid w:val="008C35C4"/>
    <w:rsid w:val="008C4686"/>
    <w:rsid w:val="008C5A07"/>
    <w:rsid w:val="008C5C00"/>
    <w:rsid w:val="008C6666"/>
    <w:rsid w:val="008D027F"/>
    <w:rsid w:val="008D4082"/>
    <w:rsid w:val="008D4547"/>
    <w:rsid w:val="008D7C8E"/>
    <w:rsid w:val="008E0431"/>
    <w:rsid w:val="008E1C2E"/>
    <w:rsid w:val="008E1EB1"/>
    <w:rsid w:val="008E21B6"/>
    <w:rsid w:val="008E249D"/>
    <w:rsid w:val="008E25AD"/>
    <w:rsid w:val="008E3421"/>
    <w:rsid w:val="008E3936"/>
    <w:rsid w:val="008E449C"/>
    <w:rsid w:val="008E4557"/>
    <w:rsid w:val="008E5055"/>
    <w:rsid w:val="008E58CB"/>
    <w:rsid w:val="008E5BAC"/>
    <w:rsid w:val="008E5CAD"/>
    <w:rsid w:val="008E709F"/>
    <w:rsid w:val="008E73D8"/>
    <w:rsid w:val="008F045B"/>
    <w:rsid w:val="008F1919"/>
    <w:rsid w:val="008F29FA"/>
    <w:rsid w:val="008F2C2E"/>
    <w:rsid w:val="008F35F0"/>
    <w:rsid w:val="008F3867"/>
    <w:rsid w:val="008F3F8B"/>
    <w:rsid w:val="008F4F89"/>
    <w:rsid w:val="008F5C9B"/>
    <w:rsid w:val="008F707C"/>
    <w:rsid w:val="00900159"/>
    <w:rsid w:val="00900BB4"/>
    <w:rsid w:val="00900C3F"/>
    <w:rsid w:val="009012F6"/>
    <w:rsid w:val="00901300"/>
    <w:rsid w:val="00901D9D"/>
    <w:rsid w:val="00902E5C"/>
    <w:rsid w:val="00903C3E"/>
    <w:rsid w:val="009040FA"/>
    <w:rsid w:val="00904538"/>
    <w:rsid w:val="0090551D"/>
    <w:rsid w:val="00905793"/>
    <w:rsid w:val="00906D56"/>
    <w:rsid w:val="009073D2"/>
    <w:rsid w:val="0090785D"/>
    <w:rsid w:val="00912706"/>
    <w:rsid w:val="00912FC9"/>
    <w:rsid w:val="00913B6E"/>
    <w:rsid w:val="00915E20"/>
    <w:rsid w:val="009161B4"/>
    <w:rsid w:val="00920B28"/>
    <w:rsid w:val="0092164D"/>
    <w:rsid w:val="00921D1C"/>
    <w:rsid w:val="0092345C"/>
    <w:rsid w:val="00923D7E"/>
    <w:rsid w:val="00923EC8"/>
    <w:rsid w:val="009242E4"/>
    <w:rsid w:val="0092558A"/>
    <w:rsid w:val="00925904"/>
    <w:rsid w:val="009262C3"/>
    <w:rsid w:val="00926308"/>
    <w:rsid w:val="00927895"/>
    <w:rsid w:val="00930944"/>
    <w:rsid w:val="009310CC"/>
    <w:rsid w:val="00932B48"/>
    <w:rsid w:val="00932CB8"/>
    <w:rsid w:val="00932D9A"/>
    <w:rsid w:val="00933C58"/>
    <w:rsid w:val="00934069"/>
    <w:rsid w:val="009340CD"/>
    <w:rsid w:val="009340DE"/>
    <w:rsid w:val="009351EB"/>
    <w:rsid w:val="00935C6B"/>
    <w:rsid w:val="0093605C"/>
    <w:rsid w:val="00936246"/>
    <w:rsid w:val="0093687C"/>
    <w:rsid w:val="00936C39"/>
    <w:rsid w:val="00937098"/>
    <w:rsid w:val="009371BA"/>
    <w:rsid w:val="0093730F"/>
    <w:rsid w:val="009418EF"/>
    <w:rsid w:val="00942275"/>
    <w:rsid w:val="00942578"/>
    <w:rsid w:val="00942EAA"/>
    <w:rsid w:val="00943E43"/>
    <w:rsid w:val="00945813"/>
    <w:rsid w:val="00945D4C"/>
    <w:rsid w:val="0094601E"/>
    <w:rsid w:val="0094673C"/>
    <w:rsid w:val="00946F46"/>
    <w:rsid w:val="00947D3E"/>
    <w:rsid w:val="00947D95"/>
    <w:rsid w:val="00950781"/>
    <w:rsid w:val="00950FDD"/>
    <w:rsid w:val="00951C82"/>
    <w:rsid w:val="00952D48"/>
    <w:rsid w:val="00954515"/>
    <w:rsid w:val="00955022"/>
    <w:rsid w:val="009562F2"/>
    <w:rsid w:val="00957488"/>
    <w:rsid w:val="00957D91"/>
    <w:rsid w:val="0096010E"/>
    <w:rsid w:val="00960F52"/>
    <w:rsid w:val="0096155D"/>
    <w:rsid w:val="0096186A"/>
    <w:rsid w:val="009632EA"/>
    <w:rsid w:val="009633A7"/>
    <w:rsid w:val="009651B6"/>
    <w:rsid w:val="00965470"/>
    <w:rsid w:val="0096563C"/>
    <w:rsid w:val="00966369"/>
    <w:rsid w:val="00967115"/>
    <w:rsid w:val="00967B38"/>
    <w:rsid w:val="00970926"/>
    <w:rsid w:val="00971254"/>
    <w:rsid w:val="00971A6E"/>
    <w:rsid w:val="009722CF"/>
    <w:rsid w:val="009726C5"/>
    <w:rsid w:val="00972954"/>
    <w:rsid w:val="0097397B"/>
    <w:rsid w:val="009743C9"/>
    <w:rsid w:val="00975207"/>
    <w:rsid w:val="00975A6C"/>
    <w:rsid w:val="0097656E"/>
    <w:rsid w:val="00976A0E"/>
    <w:rsid w:val="0097767A"/>
    <w:rsid w:val="00980024"/>
    <w:rsid w:val="0098096F"/>
    <w:rsid w:val="00981569"/>
    <w:rsid w:val="009821EF"/>
    <w:rsid w:val="009836E0"/>
    <w:rsid w:val="00983D8D"/>
    <w:rsid w:val="009843E9"/>
    <w:rsid w:val="009855C2"/>
    <w:rsid w:val="00985975"/>
    <w:rsid w:val="00985A7F"/>
    <w:rsid w:val="00987684"/>
    <w:rsid w:val="00990108"/>
    <w:rsid w:val="009917EC"/>
    <w:rsid w:val="00991A2A"/>
    <w:rsid w:val="009931FC"/>
    <w:rsid w:val="00994718"/>
    <w:rsid w:val="00995F9B"/>
    <w:rsid w:val="0099771F"/>
    <w:rsid w:val="009A0055"/>
    <w:rsid w:val="009A157C"/>
    <w:rsid w:val="009A3522"/>
    <w:rsid w:val="009A3F36"/>
    <w:rsid w:val="009A415B"/>
    <w:rsid w:val="009A456E"/>
    <w:rsid w:val="009A57D4"/>
    <w:rsid w:val="009A667F"/>
    <w:rsid w:val="009A6C72"/>
    <w:rsid w:val="009A6CE4"/>
    <w:rsid w:val="009A75F7"/>
    <w:rsid w:val="009B1DB9"/>
    <w:rsid w:val="009B1FE6"/>
    <w:rsid w:val="009B22BE"/>
    <w:rsid w:val="009B238A"/>
    <w:rsid w:val="009B2A72"/>
    <w:rsid w:val="009B2D53"/>
    <w:rsid w:val="009B37AF"/>
    <w:rsid w:val="009B3E3B"/>
    <w:rsid w:val="009B4455"/>
    <w:rsid w:val="009B4E6B"/>
    <w:rsid w:val="009B50D9"/>
    <w:rsid w:val="009B514A"/>
    <w:rsid w:val="009B5823"/>
    <w:rsid w:val="009B66B1"/>
    <w:rsid w:val="009B6A18"/>
    <w:rsid w:val="009B7A5B"/>
    <w:rsid w:val="009C1AB0"/>
    <w:rsid w:val="009C1C77"/>
    <w:rsid w:val="009C1E60"/>
    <w:rsid w:val="009C2005"/>
    <w:rsid w:val="009C26FE"/>
    <w:rsid w:val="009C4FF2"/>
    <w:rsid w:val="009D08DA"/>
    <w:rsid w:val="009D2494"/>
    <w:rsid w:val="009D255B"/>
    <w:rsid w:val="009D2CAE"/>
    <w:rsid w:val="009D3A4C"/>
    <w:rsid w:val="009D483D"/>
    <w:rsid w:val="009D4B40"/>
    <w:rsid w:val="009D5B4C"/>
    <w:rsid w:val="009D721B"/>
    <w:rsid w:val="009E0352"/>
    <w:rsid w:val="009E0EAC"/>
    <w:rsid w:val="009E1DF8"/>
    <w:rsid w:val="009E4E83"/>
    <w:rsid w:val="009E6A81"/>
    <w:rsid w:val="009E6F9F"/>
    <w:rsid w:val="009E7AA4"/>
    <w:rsid w:val="009F259A"/>
    <w:rsid w:val="009F2938"/>
    <w:rsid w:val="009F2B4D"/>
    <w:rsid w:val="009F2B9B"/>
    <w:rsid w:val="009F3D36"/>
    <w:rsid w:val="009F3E34"/>
    <w:rsid w:val="009F4584"/>
    <w:rsid w:val="009F5634"/>
    <w:rsid w:val="009F7C4F"/>
    <w:rsid w:val="00A00B41"/>
    <w:rsid w:val="00A0184C"/>
    <w:rsid w:val="00A01E14"/>
    <w:rsid w:val="00A02C2C"/>
    <w:rsid w:val="00A06E29"/>
    <w:rsid w:val="00A06F52"/>
    <w:rsid w:val="00A072DD"/>
    <w:rsid w:val="00A07594"/>
    <w:rsid w:val="00A1105B"/>
    <w:rsid w:val="00A11985"/>
    <w:rsid w:val="00A11A2C"/>
    <w:rsid w:val="00A11D70"/>
    <w:rsid w:val="00A143DB"/>
    <w:rsid w:val="00A15AFA"/>
    <w:rsid w:val="00A15CC8"/>
    <w:rsid w:val="00A1605C"/>
    <w:rsid w:val="00A16D18"/>
    <w:rsid w:val="00A20334"/>
    <w:rsid w:val="00A21859"/>
    <w:rsid w:val="00A2304A"/>
    <w:rsid w:val="00A24EAE"/>
    <w:rsid w:val="00A254AB"/>
    <w:rsid w:val="00A2727D"/>
    <w:rsid w:val="00A273AD"/>
    <w:rsid w:val="00A27CBC"/>
    <w:rsid w:val="00A300D3"/>
    <w:rsid w:val="00A301D6"/>
    <w:rsid w:val="00A309A2"/>
    <w:rsid w:val="00A31780"/>
    <w:rsid w:val="00A32FA6"/>
    <w:rsid w:val="00A3366C"/>
    <w:rsid w:val="00A350C8"/>
    <w:rsid w:val="00A358F6"/>
    <w:rsid w:val="00A35DC1"/>
    <w:rsid w:val="00A361A4"/>
    <w:rsid w:val="00A36449"/>
    <w:rsid w:val="00A405D1"/>
    <w:rsid w:val="00A41BAF"/>
    <w:rsid w:val="00A42254"/>
    <w:rsid w:val="00A428CF"/>
    <w:rsid w:val="00A438EA"/>
    <w:rsid w:val="00A445E6"/>
    <w:rsid w:val="00A44605"/>
    <w:rsid w:val="00A4469C"/>
    <w:rsid w:val="00A44962"/>
    <w:rsid w:val="00A45013"/>
    <w:rsid w:val="00A4540D"/>
    <w:rsid w:val="00A4583E"/>
    <w:rsid w:val="00A47C37"/>
    <w:rsid w:val="00A50169"/>
    <w:rsid w:val="00A511C2"/>
    <w:rsid w:val="00A51394"/>
    <w:rsid w:val="00A519E7"/>
    <w:rsid w:val="00A51EF0"/>
    <w:rsid w:val="00A51FBC"/>
    <w:rsid w:val="00A548ED"/>
    <w:rsid w:val="00A54F36"/>
    <w:rsid w:val="00A557B3"/>
    <w:rsid w:val="00A56367"/>
    <w:rsid w:val="00A571F6"/>
    <w:rsid w:val="00A57480"/>
    <w:rsid w:val="00A57942"/>
    <w:rsid w:val="00A60AA5"/>
    <w:rsid w:val="00A61412"/>
    <w:rsid w:val="00A61512"/>
    <w:rsid w:val="00A61EDB"/>
    <w:rsid w:val="00A620D9"/>
    <w:rsid w:val="00A6235D"/>
    <w:rsid w:val="00A62C33"/>
    <w:rsid w:val="00A6363C"/>
    <w:rsid w:val="00A64CB5"/>
    <w:rsid w:val="00A67924"/>
    <w:rsid w:val="00A71AAD"/>
    <w:rsid w:val="00A72551"/>
    <w:rsid w:val="00A7267C"/>
    <w:rsid w:val="00A7400C"/>
    <w:rsid w:val="00A75DD3"/>
    <w:rsid w:val="00A76959"/>
    <w:rsid w:val="00A76DA6"/>
    <w:rsid w:val="00A774D3"/>
    <w:rsid w:val="00A77EB8"/>
    <w:rsid w:val="00A828E7"/>
    <w:rsid w:val="00A8309E"/>
    <w:rsid w:val="00A83591"/>
    <w:rsid w:val="00A84564"/>
    <w:rsid w:val="00A852B7"/>
    <w:rsid w:val="00A85D06"/>
    <w:rsid w:val="00A86E35"/>
    <w:rsid w:val="00A86E5B"/>
    <w:rsid w:val="00A87679"/>
    <w:rsid w:val="00A87A36"/>
    <w:rsid w:val="00A90BA4"/>
    <w:rsid w:val="00A91E86"/>
    <w:rsid w:val="00A94138"/>
    <w:rsid w:val="00A9477D"/>
    <w:rsid w:val="00A94F8E"/>
    <w:rsid w:val="00A9577C"/>
    <w:rsid w:val="00A96873"/>
    <w:rsid w:val="00A970B4"/>
    <w:rsid w:val="00A9720B"/>
    <w:rsid w:val="00A97779"/>
    <w:rsid w:val="00AA19EC"/>
    <w:rsid w:val="00AA2515"/>
    <w:rsid w:val="00AA2DA1"/>
    <w:rsid w:val="00AA56F8"/>
    <w:rsid w:val="00AA5A9B"/>
    <w:rsid w:val="00AA5B76"/>
    <w:rsid w:val="00AA6C73"/>
    <w:rsid w:val="00AB04E1"/>
    <w:rsid w:val="00AB07E1"/>
    <w:rsid w:val="00AB09E1"/>
    <w:rsid w:val="00AB0AA9"/>
    <w:rsid w:val="00AB1C29"/>
    <w:rsid w:val="00AB1DAF"/>
    <w:rsid w:val="00AB1DD0"/>
    <w:rsid w:val="00AB296D"/>
    <w:rsid w:val="00AB2A80"/>
    <w:rsid w:val="00AB3624"/>
    <w:rsid w:val="00AB37F5"/>
    <w:rsid w:val="00AB5019"/>
    <w:rsid w:val="00AB5B75"/>
    <w:rsid w:val="00AB5DA7"/>
    <w:rsid w:val="00AB5FDA"/>
    <w:rsid w:val="00AB69DC"/>
    <w:rsid w:val="00AC0E9B"/>
    <w:rsid w:val="00AC1760"/>
    <w:rsid w:val="00AC1CD6"/>
    <w:rsid w:val="00AC3DD9"/>
    <w:rsid w:val="00AC428F"/>
    <w:rsid w:val="00AC469A"/>
    <w:rsid w:val="00AC4890"/>
    <w:rsid w:val="00AC60AF"/>
    <w:rsid w:val="00AC6945"/>
    <w:rsid w:val="00AC7B83"/>
    <w:rsid w:val="00AD054D"/>
    <w:rsid w:val="00AD0754"/>
    <w:rsid w:val="00AD0D77"/>
    <w:rsid w:val="00AD0F29"/>
    <w:rsid w:val="00AD1DA3"/>
    <w:rsid w:val="00AD1FAC"/>
    <w:rsid w:val="00AD2254"/>
    <w:rsid w:val="00AD2959"/>
    <w:rsid w:val="00AD34F9"/>
    <w:rsid w:val="00AD4271"/>
    <w:rsid w:val="00AD61E4"/>
    <w:rsid w:val="00AD6236"/>
    <w:rsid w:val="00AD6C08"/>
    <w:rsid w:val="00AD6D64"/>
    <w:rsid w:val="00AD72DE"/>
    <w:rsid w:val="00AD759C"/>
    <w:rsid w:val="00AD7F98"/>
    <w:rsid w:val="00AE1F68"/>
    <w:rsid w:val="00AE2592"/>
    <w:rsid w:val="00AE2790"/>
    <w:rsid w:val="00AE2B87"/>
    <w:rsid w:val="00AE36A1"/>
    <w:rsid w:val="00AE4F52"/>
    <w:rsid w:val="00AE55B7"/>
    <w:rsid w:val="00AE7608"/>
    <w:rsid w:val="00AE79CB"/>
    <w:rsid w:val="00AF00CD"/>
    <w:rsid w:val="00AF1D5C"/>
    <w:rsid w:val="00AF231B"/>
    <w:rsid w:val="00AF27B9"/>
    <w:rsid w:val="00AF2AF6"/>
    <w:rsid w:val="00AF33A1"/>
    <w:rsid w:val="00AF4A69"/>
    <w:rsid w:val="00AF4EC7"/>
    <w:rsid w:val="00AF5B30"/>
    <w:rsid w:val="00AF5EF6"/>
    <w:rsid w:val="00AF719A"/>
    <w:rsid w:val="00B00280"/>
    <w:rsid w:val="00B008CF"/>
    <w:rsid w:val="00B0092C"/>
    <w:rsid w:val="00B032AD"/>
    <w:rsid w:val="00B03C81"/>
    <w:rsid w:val="00B04545"/>
    <w:rsid w:val="00B04EA8"/>
    <w:rsid w:val="00B05359"/>
    <w:rsid w:val="00B05E78"/>
    <w:rsid w:val="00B06567"/>
    <w:rsid w:val="00B06C55"/>
    <w:rsid w:val="00B06E7B"/>
    <w:rsid w:val="00B07A98"/>
    <w:rsid w:val="00B1137C"/>
    <w:rsid w:val="00B1161D"/>
    <w:rsid w:val="00B13789"/>
    <w:rsid w:val="00B14E65"/>
    <w:rsid w:val="00B1531D"/>
    <w:rsid w:val="00B15505"/>
    <w:rsid w:val="00B157C9"/>
    <w:rsid w:val="00B15805"/>
    <w:rsid w:val="00B15B0C"/>
    <w:rsid w:val="00B165A2"/>
    <w:rsid w:val="00B17907"/>
    <w:rsid w:val="00B2092A"/>
    <w:rsid w:val="00B21700"/>
    <w:rsid w:val="00B21848"/>
    <w:rsid w:val="00B22252"/>
    <w:rsid w:val="00B224FE"/>
    <w:rsid w:val="00B25133"/>
    <w:rsid w:val="00B27B05"/>
    <w:rsid w:val="00B30000"/>
    <w:rsid w:val="00B30142"/>
    <w:rsid w:val="00B3015F"/>
    <w:rsid w:val="00B31CF5"/>
    <w:rsid w:val="00B32161"/>
    <w:rsid w:val="00B328DC"/>
    <w:rsid w:val="00B3411A"/>
    <w:rsid w:val="00B356B9"/>
    <w:rsid w:val="00B35769"/>
    <w:rsid w:val="00B361BD"/>
    <w:rsid w:val="00B36A66"/>
    <w:rsid w:val="00B40499"/>
    <w:rsid w:val="00B405DA"/>
    <w:rsid w:val="00B40C27"/>
    <w:rsid w:val="00B41812"/>
    <w:rsid w:val="00B42DF6"/>
    <w:rsid w:val="00B43CEC"/>
    <w:rsid w:val="00B43E85"/>
    <w:rsid w:val="00B440B7"/>
    <w:rsid w:val="00B44842"/>
    <w:rsid w:val="00B44DBB"/>
    <w:rsid w:val="00B44F32"/>
    <w:rsid w:val="00B459A8"/>
    <w:rsid w:val="00B46E2D"/>
    <w:rsid w:val="00B47176"/>
    <w:rsid w:val="00B47546"/>
    <w:rsid w:val="00B479AD"/>
    <w:rsid w:val="00B500AD"/>
    <w:rsid w:val="00B505C7"/>
    <w:rsid w:val="00B5171E"/>
    <w:rsid w:val="00B51853"/>
    <w:rsid w:val="00B5245D"/>
    <w:rsid w:val="00B542E0"/>
    <w:rsid w:val="00B5444F"/>
    <w:rsid w:val="00B54F63"/>
    <w:rsid w:val="00B55EAA"/>
    <w:rsid w:val="00B56222"/>
    <w:rsid w:val="00B57292"/>
    <w:rsid w:val="00B5797C"/>
    <w:rsid w:val="00B6014B"/>
    <w:rsid w:val="00B61678"/>
    <w:rsid w:val="00B6170B"/>
    <w:rsid w:val="00B61910"/>
    <w:rsid w:val="00B61FBC"/>
    <w:rsid w:val="00B62AE2"/>
    <w:rsid w:val="00B63143"/>
    <w:rsid w:val="00B63CB4"/>
    <w:rsid w:val="00B651C1"/>
    <w:rsid w:val="00B65211"/>
    <w:rsid w:val="00B666BE"/>
    <w:rsid w:val="00B666ED"/>
    <w:rsid w:val="00B66808"/>
    <w:rsid w:val="00B669CE"/>
    <w:rsid w:val="00B670EC"/>
    <w:rsid w:val="00B6728D"/>
    <w:rsid w:val="00B674AB"/>
    <w:rsid w:val="00B67E01"/>
    <w:rsid w:val="00B708C3"/>
    <w:rsid w:val="00B70D3F"/>
    <w:rsid w:val="00B71E70"/>
    <w:rsid w:val="00B71FAB"/>
    <w:rsid w:val="00B728BC"/>
    <w:rsid w:val="00B73AB0"/>
    <w:rsid w:val="00B74402"/>
    <w:rsid w:val="00B74D3F"/>
    <w:rsid w:val="00B74E4C"/>
    <w:rsid w:val="00B7579E"/>
    <w:rsid w:val="00B75C33"/>
    <w:rsid w:val="00B75D8C"/>
    <w:rsid w:val="00B76F89"/>
    <w:rsid w:val="00B771C0"/>
    <w:rsid w:val="00B82F11"/>
    <w:rsid w:val="00B83602"/>
    <w:rsid w:val="00B839EB"/>
    <w:rsid w:val="00B83B04"/>
    <w:rsid w:val="00B8426E"/>
    <w:rsid w:val="00B847D3"/>
    <w:rsid w:val="00B848D3"/>
    <w:rsid w:val="00B84F2B"/>
    <w:rsid w:val="00B8527B"/>
    <w:rsid w:val="00B86A75"/>
    <w:rsid w:val="00B87593"/>
    <w:rsid w:val="00B87D66"/>
    <w:rsid w:val="00B91294"/>
    <w:rsid w:val="00B91CC6"/>
    <w:rsid w:val="00B93565"/>
    <w:rsid w:val="00B9523C"/>
    <w:rsid w:val="00B96480"/>
    <w:rsid w:val="00B97772"/>
    <w:rsid w:val="00B97AD8"/>
    <w:rsid w:val="00BA0191"/>
    <w:rsid w:val="00BA46DD"/>
    <w:rsid w:val="00BA4B25"/>
    <w:rsid w:val="00BA4B9F"/>
    <w:rsid w:val="00BA52FD"/>
    <w:rsid w:val="00BA5507"/>
    <w:rsid w:val="00BA563A"/>
    <w:rsid w:val="00BA5839"/>
    <w:rsid w:val="00BA5EB4"/>
    <w:rsid w:val="00BA6174"/>
    <w:rsid w:val="00BA72B6"/>
    <w:rsid w:val="00BB0022"/>
    <w:rsid w:val="00BB04A5"/>
    <w:rsid w:val="00BB1603"/>
    <w:rsid w:val="00BB2AFC"/>
    <w:rsid w:val="00BB2B61"/>
    <w:rsid w:val="00BB2EF0"/>
    <w:rsid w:val="00BB499F"/>
    <w:rsid w:val="00BB5029"/>
    <w:rsid w:val="00BB53B7"/>
    <w:rsid w:val="00BB5F71"/>
    <w:rsid w:val="00BC04B0"/>
    <w:rsid w:val="00BC1E1D"/>
    <w:rsid w:val="00BC2416"/>
    <w:rsid w:val="00BC283B"/>
    <w:rsid w:val="00BC39D1"/>
    <w:rsid w:val="00BC4064"/>
    <w:rsid w:val="00BC483F"/>
    <w:rsid w:val="00BC6A88"/>
    <w:rsid w:val="00BD1275"/>
    <w:rsid w:val="00BD3BC3"/>
    <w:rsid w:val="00BD4416"/>
    <w:rsid w:val="00BD4E3C"/>
    <w:rsid w:val="00BD5866"/>
    <w:rsid w:val="00BD59F9"/>
    <w:rsid w:val="00BD5C9A"/>
    <w:rsid w:val="00BD5F12"/>
    <w:rsid w:val="00BD6A42"/>
    <w:rsid w:val="00BD6F77"/>
    <w:rsid w:val="00BD7603"/>
    <w:rsid w:val="00BD78F2"/>
    <w:rsid w:val="00BE02AB"/>
    <w:rsid w:val="00BE08CD"/>
    <w:rsid w:val="00BE095B"/>
    <w:rsid w:val="00BE1AEE"/>
    <w:rsid w:val="00BE1C10"/>
    <w:rsid w:val="00BE23CB"/>
    <w:rsid w:val="00BE27AB"/>
    <w:rsid w:val="00BE27FE"/>
    <w:rsid w:val="00BE323E"/>
    <w:rsid w:val="00BE370E"/>
    <w:rsid w:val="00BE453C"/>
    <w:rsid w:val="00BE476A"/>
    <w:rsid w:val="00BE5EEB"/>
    <w:rsid w:val="00BE7420"/>
    <w:rsid w:val="00BE775E"/>
    <w:rsid w:val="00BE77D5"/>
    <w:rsid w:val="00BE7EC0"/>
    <w:rsid w:val="00BF09BF"/>
    <w:rsid w:val="00BF0E6C"/>
    <w:rsid w:val="00BF123F"/>
    <w:rsid w:val="00BF2049"/>
    <w:rsid w:val="00BF212E"/>
    <w:rsid w:val="00BF2747"/>
    <w:rsid w:val="00BF34E4"/>
    <w:rsid w:val="00BF3CA5"/>
    <w:rsid w:val="00BF3FC8"/>
    <w:rsid w:val="00BF4237"/>
    <w:rsid w:val="00BF5B4B"/>
    <w:rsid w:val="00C000B3"/>
    <w:rsid w:val="00C00531"/>
    <w:rsid w:val="00C0057B"/>
    <w:rsid w:val="00C008F4"/>
    <w:rsid w:val="00C03B5A"/>
    <w:rsid w:val="00C05E19"/>
    <w:rsid w:val="00C06567"/>
    <w:rsid w:val="00C06DDA"/>
    <w:rsid w:val="00C0700B"/>
    <w:rsid w:val="00C072C2"/>
    <w:rsid w:val="00C07575"/>
    <w:rsid w:val="00C079C7"/>
    <w:rsid w:val="00C105AF"/>
    <w:rsid w:val="00C10F55"/>
    <w:rsid w:val="00C11733"/>
    <w:rsid w:val="00C11E3F"/>
    <w:rsid w:val="00C12D12"/>
    <w:rsid w:val="00C137D0"/>
    <w:rsid w:val="00C137DC"/>
    <w:rsid w:val="00C140D1"/>
    <w:rsid w:val="00C14B7F"/>
    <w:rsid w:val="00C14E45"/>
    <w:rsid w:val="00C152CB"/>
    <w:rsid w:val="00C154CA"/>
    <w:rsid w:val="00C177F3"/>
    <w:rsid w:val="00C17ED5"/>
    <w:rsid w:val="00C2330A"/>
    <w:rsid w:val="00C2512E"/>
    <w:rsid w:val="00C25188"/>
    <w:rsid w:val="00C26176"/>
    <w:rsid w:val="00C26A9B"/>
    <w:rsid w:val="00C26D7A"/>
    <w:rsid w:val="00C275AC"/>
    <w:rsid w:val="00C27899"/>
    <w:rsid w:val="00C27DCE"/>
    <w:rsid w:val="00C30DF4"/>
    <w:rsid w:val="00C334B2"/>
    <w:rsid w:val="00C34BAA"/>
    <w:rsid w:val="00C35652"/>
    <w:rsid w:val="00C3666E"/>
    <w:rsid w:val="00C377D1"/>
    <w:rsid w:val="00C40041"/>
    <w:rsid w:val="00C412A6"/>
    <w:rsid w:val="00C41B4D"/>
    <w:rsid w:val="00C42D18"/>
    <w:rsid w:val="00C4329A"/>
    <w:rsid w:val="00C43E2C"/>
    <w:rsid w:val="00C4505F"/>
    <w:rsid w:val="00C456A2"/>
    <w:rsid w:val="00C4595C"/>
    <w:rsid w:val="00C46CBA"/>
    <w:rsid w:val="00C47984"/>
    <w:rsid w:val="00C47C99"/>
    <w:rsid w:val="00C47CB7"/>
    <w:rsid w:val="00C47F04"/>
    <w:rsid w:val="00C51E4F"/>
    <w:rsid w:val="00C51FD2"/>
    <w:rsid w:val="00C540F4"/>
    <w:rsid w:val="00C5437F"/>
    <w:rsid w:val="00C54701"/>
    <w:rsid w:val="00C54AFC"/>
    <w:rsid w:val="00C55F3A"/>
    <w:rsid w:val="00C5607F"/>
    <w:rsid w:val="00C5723E"/>
    <w:rsid w:val="00C57419"/>
    <w:rsid w:val="00C574BC"/>
    <w:rsid w:val="00C5750A"/>
    <w:rsid w:val="00C576D0"/>
    <w:rsid w:val="00C57A7C"/>
    <w:rsid w:val="00C60709"/>
    <w:rsid w:val="00C60AAF"/>
    <w:rsid w:val="00C61169"/>
    <w:rsid w:val="00C6186C"/>
    <w:rsid w:val="00C635BD"/>
    <w:rsid w:val="00C63DE0"/>
    <w:rsid w:val="00C64DD8"/>
    <w:rsid w:val="00C65700"/>
    <w:rsid w:val="00C65B0E"/>
    <w:rsid w:val="00C66834"/>
    <w:rsid w:val="00C67181"/>
    <w:rsid w:val="00C7107F"/>
    <w:rsid w:val="00C71CB3"/>
    <w:rsid w:val="00C72E99"/>
    <w:rsid w:val="00C73BFD"/>
    <w:rsid w:val="00C74EE8"/>
    <w:rsid w:val="00C751DE"/>
    <w:rsid w:val="00C769AE"/>
    <w:rsid w:val="00C76BA6"/>
    <w:rsid w:val="00C76F55"/>
    <w:rsid w:val="00C77A33"/>
    <w:rsid w:val="00C80951"/>
    <w:rsid w:val="00C80CCC"/>
    <w:rsid w:val="00C81E39"/>
    <w:rsid w:val="00C827D2"/>
    <w:rsid w:val="00C8295C"/>
    <w:rsid w:val="00C8297E"/>
    <w:rsid w:val="00C83C47"/>
    <w:rsid w:val="00C841D9"/>
    <w:rsid w:val="00C85CF5"/>
    <w:rsid w:val="00C868DE"/>
    <w:rsid w:val="00C87053"/>
    <w:rsid w:val="00C9116C"/>
    <w:rsid w:val="00C92555"/>
    <w:rsid w:val="00C92ADA"/>
    <w:rsid w:val="00C92C53"/>
    <w:rsid w:val="00C930F3"/>
    <w:rsid w:val="00C932FA"/>
    <w:rsid w:val="00C93BFC"/>
    <w:rsid w:val="00C94374"/>
    <w:rsid w:val="00C951E5"/>
    <w:rsid w:val="00C954C0"/>
    <w:rsid w:val="00C95A8C"/>
    <w:rsid w:val="00C95AA0"/>
    <w:rsid w:val="00C95D34"/>
    <w:rsid w:val="00C96946"/>
    <w:rsid w:val="00C97EDF"/>
    <w:rsid w:val="00CA0282"/>
    <w:rsid w:val="00CA0476"/>
    <w:rsid w:val="00CA05F0"/>
    <w:rsid w:val="00CA0680"/>
    <w:rsid w:val="00CA11C3"/>
    <w:rsid w:val="00CA125B"/>
    <w:rsid w:val="00CA130D"/>
    <w:rsid w:val="00CA2394"/>
    <w:rsid w:val="00CA2D99"/>
    <w:rsid w:val="00CA2E14"/>
    <w:rsid w:val="00CA45E0"/>
    <w:rsid w:val="00CA5162"/>
    <w:rsid w:val="00CA5320"/>
    <w:rsid w:val="00CA5AB1"/>
    <w:rsid w:val="00CA6417"/>
    <w:rsid w:val="00CA70D4"/>
    <w:rsid w:val="00CA7D6B"/>
    <w:rsid w:val="00CB1918"/>
    <w:rsid w:val="00CB21D2"/>
    <w:rsid w:val="00CB45F1"/>
    <w:rsid w:val="00CC0731"/>
    <w:rsid w:val="00CC0943"/>
    <w:rsid w:val="00CC28EE"/>
    <w:rsid w:val="00CC4D9D"/>
    <w:rsid w:val="00CC50E5"/>
    <w:rsid w:val="00CD0045"/>
    <w:rsid w:val="00CD14CB"/>
    <w:rsid w:val="00CD1FDF"/>
    <w:rsid w:val="00CD26EC"/>
    <w:rsid w:val="00CD2ADF"/>
    <w:rsid w:val="00CE02E7"/>
    <w:rsid w:val="00CE3E90"/>
    <w:rsid w:val="00CE4C79"/>
    <w:rsid w:val="00CE5138"/>
    <w:rsid w:val="00CE54FD"/>
    <w:rsid w:val="00CE6257"/>
    <w:rsid w:val="00CE6AF7"/>
    <w:rsid w:val="00CE6C5B"/>
    <w:rsid w:val="00CF042C"/>
    <w:rsid w:val="00CF12D6"/>
    <w:rsid w:val="00CF1346"/>
    <w:rsid w:val="00CF1458"/>
    <w:rsid w:val="00CF19B3"/>
    <w:rsid w:val="00CF1F9A"/>
    <w:rsid w:val="00CF2A70"/>
    <w:rsid w:val="00CF407E"/>
    <w:rsid w:val="00CF57AE"/>
    <w:rsid w:val="00CF645F"/>
    <w:rsid w:val="00CF6B41"/>
    <w:rsid w:val="00CF6C8C"/>
    <w:rsid w:val="00CF6F21"/>
    <w:rsid w:val="00CF7679"/>
    <w:rsid w:val="00D00BE5"/>
    <w:rsid w:val="00D01994"/>
    <w:rsid w:val="00D02BAA"/>
    <w:rsid w:val="00D03EBA"/>
    <w:rsid w:val="00D03F8D"/>
    <w:rsid w:val="00D04D0D"/>
    <w:rsid w:val="00D05EFB"/>
    <w:rsid w:val="00D06736"/>
    <w:rsid w:val="00D06D34"/>
    <w:rsid w:val="00D110F2"/>
    <w:rsid w:val="00D11FC3"/>
    <w:rsid w:val="00D1237B"/>
    <w:rsid w:val="00D131BE"/>
    <w:rsid w:val="00D14884"/>
    <w:rsid w:val="00D15787"/>
    <w:rsid w:val="00D1642F"/>
    <w:rsid w:val="00D175E7"/>
    <w:rsid w:val="00D17D1E"/>
    <w:rsid w:val="00D20441"/>
    <w:rsid w:val="00D20DB9"/>
    <w:rsid w:val="00D21B42"/>
    <w:rsid w:val="00D226B7"/>
    <w:rsid w:val="00D22744"/>
    <w:rsid w:val="00D233AB"/>
    <w:rsid w:val="00D239A0"/>
    <w:rsid w:val="00D247A5"/>
    <w:rsid w:val="00D24B89"/>
    <w:rsid w:val="00D24D98"/>
    <w:rsid w:val="00D25D58"/>
    <w:rsid w:val="00D25EFC"/>
    <w:rsid w:val="00D26CA8"/>
    <w:rsid w:val="00D275BA"/>
    <w:rsid w:val="00D30979"/>
    <w:rsid w:val="00D32105"/>
    <w:rsid w:val="00D322DF"/>
    <w:rsid w:val="00D32380"/>
    <w:rsid w:val="00D35006"/>
    <w:rsid w:val="00D35278"/>
    <w:rsid w:val="00D35310"/>
    <w:rsid w:val="00D36B92"/>
    <w:rsid w:val="00D3735F"/>
    <w:rsid w:val="00D374C3"/>
    <w:rsid w:val="00D40744"/>
    <w:rsid w:val="00D40DE4"/>
    <w:rsid w:val="00D41DDF"/>
    <w:rsid w:val="00D47F9B"/>
    <w:rsid w:val="00D51C24"/>
    <w:rsid w:val="00D524F7"/>
    <w:rsid w:val="00D52B5C"/>
    <w:rsid w:val="00D5374A"/>
    <w:rsid w:val="00D53F3A"/>
    <w:rsid w:val="00D540F6"/>
    <w:rsid w:val="00D55218"/>
    <w:rsid w:val="00D5566F"/>
    <w:rsid w:val="00D5569A"/>
    <w:rsid w:val="00D558DA"/>
    <w:rsid w:val="00D56CD1"/>
    <w:rsid w:val="00D56EFB"/>
    <w:rsid w:val="00D578E6"/>
    <w:rsid w:val="00D57E27"/>
    <w:rsid w:val="00D60358"/>
    <w:rsid w:val="00D60BAF"/>
    <w:rsid w:val="00D60C78"/>
    <w:rsid w:val="00D6171F"/>
    <w:rsid w:val="00D61899"/>
    <w:rsid w:val="00D61F90"/>
    <w:rsid w:val="00D62475"/>
    <w:rsid w:val="00D625DE"/>
    <w:rsid w:val="00D63B02"/>
    <w:rsid w:val="00D63E75"/>
    <w:rsid w:val="00D64863"/>
    <w:rsid w:val="00D64C3E"/>
    <w:rsid w:val="00D64D06"/>
    <w:rsid w:val="00D64E10"/>
    <w:rsid w:val="00D64E8D"/>
    <w:rsid w:val="00D650A9"/>
    <w:rsid w:val="00D6536E"/>
    <w:rsid w:val="00D65542"/>
    <w:rsid w:val="00D65F8A"/>
    <w:rsid w:val="00D6640D"/>
    <w:rsid w:val="00D66DB9"/>
    <w:rsid w:val="00D66DDF"/>
    <w:rsid w:val="00D66F13"/>
    <w:rsid w:val="00D66FEE"/>
    <w:rsid w:val="00D67C1E"/>
    <w:rsid w:val="00D71C69"/>
    <w:rsid w:val="00D72DC8"/>
    <w:rsid w:val="00D732E1"/>
    <w:rsid w:val="00D73C4A"/>
    <w:rsid w:val="00D74F39"/>
    <w:rsid w:val="00D75513"/>
    <w:rsid w:val="00D76B39"/>
    <w:rsid w:val="00D77145"/>
    <w:rsid w:val="00D80930"/>
    <w:rsid w:val="00D81539"/>
    <w:rsid w:val="00D818BC"/>
    <w:rsid w:val="00D82138"/>
    <w:rsid w:val="00D82FF5"/>
    <w:rsid w:val="00D83DD0"/>
    <w:rsid w:val="00D83E6E"/>
    <w:rsid w:val="00D840DD"/>
    <w:rsid w:val="00D8646E"/>
    <w:rsid w:val="00D8718D"/>
    <w:rsid w:val="00D904A8"/>
    <w:rsid w:val="00D92F9F"/>
    <w:rsid w:val="00D934C8"/>
    <w:rsid w:val="00D93E91"/>
    <w:rsid w:val="00D954A2"/>
    <w:rsid w:val="00D9554F"/>
    <w:rsid w:val="00D95682"/>
    <w:rsid w:val="00D95894"/>
    <w:rsid w:val="00D969CE"/>
    <w:rsid w:val="00D96EBB"/>
    <w:rsid w:val="00D96FE1"/>
    <w:rsid w:val="00D97D27"/>
    <w:rsid w:val="00D97E11"/>
    <w:rsid w:val="00DA0F82"/>
    <w:rsid w:val="00DA1A03"/>
    <w:rsid w:val="00DA1F41"/>
    <w:rsid w:val="00DA23FC"/>
    <w:rsid w:val="00DA2949"/>
    <w:rsid w:val="00DA390B"/>
    <w:rsid w:val="00DA4E1B"/>
    <w:rsid w:val="00DB0B83"/>
    <w:rsid w:val="00DB2A6A"/>
    <w:rsid w:val="00DB39BB"/>
    <w:rsid w:val="00DB3BA3"/>
    <w:rsid w:val="00DB50D9"/>
    <w:rsid w:val="00DB5738"/>
    <w:rsid w:val="00DB5A50"/>
    <w:rsid w:val="00DB7C80"/>
    <w:rsid w:val="00DC010F"/>
    <w:rsid w:val="00DC1311"/>
    <w:rsid w:val="00DC2823"/>
    <w:rsid w:val="00DC30C5"/>
    <w:rsid w:val="00DC328F"/>
    <w:rsid w:val="00DC3FC6"/>
    <w:rsid w:val="00DC6809"/>
    <w:rsid w:val="00DC6B6A"/>
    <w:rsid w:val="00DC6F3E"/>
    <w:rsid w:val="00DC727E"/>
    <w:rsid w:val="00DD068C"/>
    <w:rsid w:val="00DD0952"/>
    <w:rsid w:val="00DD09E6"/>
    <w:rsid w:val="00DD0A89"/>
    <w:rsid w:val="00DD1CAA"/>
    <w:rsid w:val="00DD1EBB"/>
    <w:rsid w:val="00DD36BD"/>
    <w:rsid w:val="00DD3F67"/>
    <w:rsid w:val="00DD4532"/>
    <w:rsid w:val="00DD4AB0"/>
    <w:rsid w:val="00DD65DE"/>
    <w:rsid w:val="00DD681D"/>
    <w:rsid w:val="00DD7054"/>
    <w:rsid w:val="00DE1936"/>
    <w:rsid w:val="00DE1951"/>
    <w:rsid w:val="00DE1A77"/>
    <w:rsid w:val="00DE1BB2"/>
    <w:rsid w:val="00DE2023"/>
    <w:rsid w:val="00DE26E5"/>
    <w:rsid w:val="00DE2D2D"/>
    <w:rsid w:val="00DE59AF"/>
    <w:rsid w:val="00DE77AB"/>
    <w:rsid w:val="00DF0C11"/>
    <w:rsid w:val="00DF103C"/>
    <w:rsid w:val="00DF251D"/>
    <w:rsid w:val="00DF2E4D"/>
    <w:rsid w:val="00DF405B"/>
    <w:rsid w:val="00DF4150"/>
    <w:rsid w:val="00DF5BCE"/>
    <w:rsid w:val="00DF7D0E"/>
    <w:rsid w:val="00E00687"/>
    <w:rsid w:val="00E01239"/>
    <w:rsid w:val="00E01BF7"/>
    <w:rsid w:val="00E01F54"/>
    <w:rsid w:val="00E02251"/>
    <w:rsid w:val="00E02BF9"/>
    <w:rsid w:val="00E030BA"/>
    <w:rsid w:val="00E039B0"/>
    <w:rsid w:val="00E03B87"/>
    <w:rsid w:val="00E03D14"/>
    <w:rsid w:val="00E042C3"/>
    <w:rsid w:val="00E05770"/>
    <w:rsid w:val="00E06EE6"/>
    <w:rsid w:val="00E07419"/>
    <w:rsid w:val="00E077BA"/>
    <w:rsid w:val="00E07E48"/>
    <w:rsid w:val="00E10336"/>
    <w:rsid w:val="00E10DEE"/>
    <w:rsid w:val="00E11919"/>
    <w:rsid w:val="00E12532"/>
    <w:rsid w:val="00E125AF"/>
    <w:rsid w:val="00E12FE4"/>
    <w:rsid w:val="00E132CD"/>
    <w:rsid w:val="00E13806"/>
    <w:rsid w:val="00E14ACD"/>
    <w:rsid w:val="00E14C56"/>
    <w:rsid w:val="00E153D1"/>
    <w:rsid w:val="00E15489"/>
    <w:rsid w:val="00E1575D"/>
    <w:rsid w:val="00E17B90"/>
    <w:rsid w:val="00E17DEB"/>
    <w:rsid w:val="00E204C4"/>
    <w:rsid w:val="00E20BF2"/>
    <w:rsid w:val="00E21267"/>
    <w:rsid w:val="00E2153F"/>
    <w:rsid w:val="00E21F47"/>
    <w:rsid w:val="00E2215E"/>
    <w:rsid w:val="00E225FD"/>
    <w:rsid w:val="00E22AB4"/>
    <w:rsid w:val="00E2305E"/>
    <w:rsid w:val="00E23574"/>
    <w:rsid w:val="00E239EF"/>
    <w:rsid w:val="00E2422F"/>
    <w:rsid w:val="00E2464D"/>
    <w:rsid w:val="00E248D0"/>
    <w:rsid w:val="00E25CCF"/>
    <w:rsid w:val="00E27537"/>
    <w:rsid w:val="00E27666"/>
    <w:rsid w:val="00E27C5D"/>
    <w:rsid w:val="00E31167"/>
    <w:rsid w:val="00E31971"/>
    <w:rsid w:val="00E31A8C"/>
    <w:rsid w:val="00E325CD"/>
    <w:rsid w:val="00E32659"/>
    <w:rsid w:val="00E339C0"/>
    <w:rsid w:val="00E3432B"/>
    <w:rsid w:val="00E34B28"/>
    <w:rsid w:val="00E35912"/>
    <w:rsid w:val="00E35A05"/>
    <w:rsid w:val="00E40EC4"/>
    <w:rsid w:val="00E41ED7"/>
    <w:rsid w:val="00E423F9"/>
    <w:rsid w:val="00E42E7C"/>
    <w:rsid w:val="00E43217"/>
    <w:rsid w:val="00E44734"/>
    <w:rsid w:val="00E44816"/>
    <w:rsid w:val="00E45476"/>
    <w:rsid w:val="00E47518"/>
    <w:rsid w:val="00E50C64"/>
    <w:rsid w:val="00E51122"/>
    <w:rsid w:val="00E5188D"/>
    <w:rsid w:val="00E51E0D"/>
    <w:rsid w:val="00E52E55"/>
    <w:rsid w:val="00E53C09"/>
    <w:rsid w:val="00E55371"/>
    <w:rsid w:val="00E55A74"/>
    <w:rsid w:val="00E56402"/>
    <w:rsid w:val="00E609DB"/>
    <w:rsid w:val="00E61034"/>
    <w:rsid w:val="00E61586"/>
    <w:rsid w:val="00E61F1A"/>
    <w:rsid w:val="00E6498F"/>
    <w:rsid w:val="00E65657"/>
    <w:rsid w:val="00E656D2"/>
    <w:rsid w:val="00E65B64"/>
    <w:rsid w:val="00E66702"/>
    <w:rsid w:val="00E70418"/>
    <w:rsid w:val="00E70592"/>
    <w:rsid w:val="00E708E8"/>
    <w:rsid w:val="00E70FDC"/>
    <w:rsid w:val="00E720E1"/>
    <w:rsid w:val="00E72EE4"/>
    <w:rsid w:val="00E7343E"/>
    <w:rsid w:val="00E742DD"/>
    <w:rsid w:val="00E7447B"/>
    <w:rsid w:val="00E75352"/>
    <w:rsid w:val="00E8021F"/>
    <w:rsid w:val="00E80545"/>
    <w:rsid w:val="00E8082D"/>
    <w:rsid w:val="00E80966"/>
    <w:rsid w:val="00E818A5"/>
    <w:rsid w:val="00E828C6"/>
    <w:rsid w:val="00E829B1"/>
    <w:rsid w:val="00E83AB0"/>
    <w:rsid w:val="00E8558B"/>
    <w:rsid w:val="00E8616B"/>
    <w:rsid w:val="00E90046"/>
    <w:rsid w:val="00E918F2"/>
    <w:rsid w:val="00E92161"/>
    <w:rsid w:val="00E92440"/>
    <w:rsid w:val="00E925B1"/>
    <w:rsid w:val="00E9347E"/>
    <w:rsid w:val="00EA05B5"/>
    <w:rsid w:val="00EA077C"/>
    <w:rsid w:val="00EA089D"/>
    <w:rsid w:val="00EA0E59"/>
    <w:rsid w:val="00EA17EB"/>
    <w:rsid w:val="00EA1C96"/>
    <w:rsid w:val="00EA2140"/>
    <w:rsid w:val="00EA255C"/>
    <w:rsid w:val="00EA2634"/>
    <w:rsid w:val="00EA38A5"/>
    <w:rsid w:val="00EA5842"/>
    <w:rsid w:val="00EA5857"/>
    <w:rsid w:val="00EA7C7E"/>
    <w:rsid w:val="00EB1C89"/>
    <w:rsid w:val="00EB3100"/>
    <w:rsid w:val="00EB4894"/>
    <w:rsid w:val="00EB712E"/>
    <w:rsid w:val="00EB7BCB"/>
    <w:rsid w:val="00EB7F63"/>
    <w:rsid w:val="00EC053C"/>
    <w:rsid w:val="00EC2F55"/>
    <w:rsid w:val="00EC30F2"/>
    <w:rsid w:val="00EC5578"/>
    <w:rsid w:val="00EC6CEB"/>
    <w:rsid w:val="00ED0CE0"/>
    <w:rsid w:val="00ED1623"/>
    <w:rsid w:val="00ED1E34"/>
    <w:rsid w:val="00ED30B9"/>
    <w:rsid w:val="00ED3932"/>
    <w:rsid w:val="00ED4383"/>
    <w:rsid w:val="00ED5619"/>
    <w:rsid w:val="00ED5689"/>
    <w:rsid w:val="00ED6775"/>
    <w:rsid w:val="00ED6BEC"/>
    <w:rsid w:val="00ED7594"/>
    <w:rsid w:val="00ED7855"/>
    <w:rsid w:val="00ED7862"/>
    <w:rsid w:val="00ED794F"/>
    <w:rsid w:val="00EE1734"/>
    <w:rsid w:val="00EE1812"/>
    <w:rsid w:val="00EE25E1"/>
    <w:rsid w:val="00EE54C2"/>
    <w:rsid w:val="00EE6742"/>
    <w:rsid w:val="00EE70FA"/>
    <w:rsid w:val="00EE72F0"/>
    <w:rsid w:val="00EE7DF1"/>
    <w:rsid w:val="00EF0EE8"/>
    <w:rsid w:val="00EF336B"/>
    <w:rsid w:val="00EF348A"/>
    <w:rsid w:val="00EF4695"/>
    <w:rsid w:val="00EF619F"/>
    <w:rsid w:val="00EF6424"/>
    <w:rsid w:val="00EF6DCB"/>
    <w:rsid w:val="00EF6FE9"/>
    <w:rsid w:val="00F007BF"/>
    <w:rsid w:val="00F00A79"/>
    <w:rsid w:val="00F015D1"/>
    <w:rsid w:val="00F04370"/>
    <w:rsid w:val="00F05C29"/>
    <w:rsid w:val="00F07906"/>
    <w:rsid w:val="00F11384"/>
    <w:rsid w:val="00F11D55"/>
    <w:rsid w:val="00F128B4"/>
    <w:rsid w:val="00F137DF"/>
    <w:rsid w:val="00F1387C"/>
    <w:rsid w:val="00F13C29"/>
    <w:rsid w:val="00F158BC"/>
    <w:rsid w:val="00F15C57"/>
    <w:rsid w:val="00F16077"/>
    <w:rsid w:val="00F16123"/>
    <w:rsid w:val="00F1621E"/>
    <w:rsid w:val="00F17D32"/>
    <w:rsid w:val="00F20D17"/>
    <w:rsid w:val="00F225CB"/>
    <w:rsid w:val="00F2263B"/>
    <w:rsid w:val="00F22A6F"/>
    <w:rsid w:val="00F25771"/>
    <w:rsid w:val="00F27893"/>
    <w:rsid w:val="00F27CB9"/>
    <w:rsid w:val="00F30E63"/>
    <w:rsid w:val="00F3161A"/>
    <w:rsid w:val="00F327B4"/>
    <w:rsid w:val="00F32E18"/>
    <w:rsid w:val="00F36A48"/>
    <w:rsid w:val="00F36E58"/>
    <w:rsid w:val="00F3761B"/>
    <w:rsid w:val="00F377A3"/>
    <w:rsid w:val="00F37CC7"/>
    <w:rsid w:val="00F37F5C"/>
    <w:rsid w:val="00F414BB"/>
    <w:rsid w:val="00F42A4A"/>
    <w:rsid w:val="00F431AE"/>
    <w:rsid w:val="00F438ED"/>
    <w:rsid w:val="00F459DB"/>
    <w:rsid w:val="00F45B72"/>
    <w:rsid w:val="00F45B9F"/>
    <w:rsid w:val="00F50F01"/>
    <w:rsid w:val="00F51B0D"/>
    <w:rsid w:val="00F51EA8"/>
    <w:rsid w:val="00F524EA"/>
    <w:rsid w:val="00F5396A"/>
    <w:rsid w:val="00F5429A"/>
    <w:rsid w:val="00F543AA"/>
    <w:rsid w:val="00F54664"/>
    <w:rsid w:val="00F546B7"/>
    <w:rsid w:val="00F54C86"/>
    <w:rsid w:val="00F62B92"/>
    <w:rsid w:val="00F6365F"/>
    <w:rsid w:val="00F6395C"/>
    <w:rsid w:val="00F642E5"/>
    <w:rsid w:val="00F643A8"/>
    <w:rsid w:val="00F65DE6"/>
    <w:rsid w:val="00F6604C"/>
    <w:rsid w:val="00F66179"/>
    <w:rsid w:val="00F667DF"/>
    <w:rsid w:val="00F70B29"/>
    <w:rsid w:val="00F71643"/>
    <w:rsid w:val="00F71CCF"/>
    <w:rsid w:val="00F72305"/>
    <w:rsid w:val="00F73057"/>
    <w:rsid w:val="00F73647"/>
    <w:rsid w:val="00F76BE7"/>
    <w:rsid w:val="00F80AFA"/>
    <w:rsid w:val="00F80F09"/>
    <w:rsid w:val="00F81DDC"/>
    <w:rsid w:val="00F81E40"/>
    <w:rsid w:val="00F832C8"/>
    <w:rsid w:val="00F83D1C"/>
    <w:rsid w:val="00F84A34"/>
    <w:rsid w:val="00F84E63"/>
    <w:rsid w:val="00F8661A"/>
    <w:rsid w:val="00F9152C"/>
    <w:rsid w:val="00F91801"/>
    <w:rsid w:val="00F91B5E"/>
    <w:rsid w:val="00F92253"/>
    <w:rsid w:val="00F94116"/>
    <w:rsid w:val="00F9574D"/>
    <w:rsid w:val="00F9686A"/>
    <w:rsid w:val="00FA2200"/>
    <w:rsid w:val="00FA2E8E"/>
    <w:rsid w:val="00FA3909"/>
    <w:rsid w:val="00FA4544"/>
    <w:rsid w:val="00FA5108"/>
    <w:rsid w:val="00FA5715"/>
    <w:rsid w:val="00FA6203"/>
    <w:rsid w:val="00FA6809"/>
    <w:rsid w:val="00FA6C92"/>
    <w:rsid w:val="00FB1684"/>
    <w:rsid w:val="00FB18F8"/>
    <w:rsid w:val="00FB28FD"/>
    <w:rsid w:val="00FB2FE9"/>
    <w:rsid w:val="00FB314E"/>
    <w:rsid w:val="00FB356D"/>
    <w:rsid w:val="00FB36C7"/>
    <w:rsid w:val="00FB382D"/>
    <w:rsid w:val="00FB3A72"/>
    <w:rsid w:val="00FB419E"/>
    <w:rsid w:val="00FB5118"/>
    <w:rsid w:val="00FB5216"/>
    <w:rsid w:val="00FB52A5"/>
    <w:rsid w:val="00FB55CA"/>
    <w:rsid w:val="00FB584D"/>
    <w:rsid w:val="00FB65DE"/>
    <w:rsid w:val="00FB680C"/>
    <w:rsid w:val="00FB6CC5"/>
    <w:rsid w:val="00FB76BC"/>
    <w:rsid w:val="00FB778F"/>
    <w:rsid w:val="00FC0C1C"/>
    <w:rsid w:val="00FC1E20"/>
    <w:rsid w:val="00FC3220"/>
    <w:rsid w:val="00FC37D0"/>
    <w:rsid w:val="00FC3AFB"/>
    <w:rsid w:val="00FC3B57"/>
    <w:rsid w:val="00FC3B83"/>
    <w:rsid w:val="00FC4451"/>
    <w:rsid w:val="00FC451D"/>
    <w:rsid w:val="00FC60F1"/>
    <w:rsid w:val="00FC6249"/>
    <w:rsid w:val="00FC68EF"/>
    <w:rsid w:val="00FC6DC6"/>
    <w:rsid w:val="00FD135E"/>
    <w:rsid w:val="00FD1EBD"/>
    <w:rsid w:val="00FD25BE"/>
    <w:rsid w:val="00FD3F88"/>
    <w:rsid w:val="00FD42BB"/>
    <w:rsid w:val="00FD4552"/>
    <w:rsid w:val="00FD49AA"/>
    <w:rsid w:val="00FD5301"/>
    <w:rsid w:val="00FD6B37"/>
    <w:rsid w:val="00FD7FAA"/>
    <w:rsid w:val="00FE05A2"/>
    <w:rsid w:val="00FE1422"/>
    <w:rsid w:val="00FE1BF0"/>
    <w:rsid w:val="00FE1F71"/>
    <w:rsid w:val="00FE34D1"/>
    <w:rsid w:val="00FE3A2C"/>
    <w:rsid w:val="00FE4A21"/>
    <w:rsid w:val="00FE4A6B"/>
    <w:rsid w:val="00FE6123"/>
    <w:rsid w:val="00FE6D77"/>
    <w:rsid w:val="00FE76B3"/>
    <w:rsid w:val="00FE7D0A"/>
    <w:rsid w:val="00FE7D12"/>
    <w:rsid w:val="00FE7D7F"/>
    <w:rsid w:val="00FF0118"/>
    <w:rsid w:val="00FF1F6E"/>
    <w:rsid w:val="00FF305D"/>
    <w:rsid w:val="00FF32EB"/>
    <w:rsid w:val="00FF4CBE"/>
    <w:rsid w:val="00FF5585"/>
    <w:rsid w:val="00FF577A"/>
    <w:rsid w:val="00FF5B82"/>
    <w:rsid w:val="00FF6C4D"/>
    <w:rsid w:val="00FF7037"/>
    <w:rsid w:val="00FF7131"/>
    <w:rsid w:val="00FF7F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4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31FE"/>
    <w:pPr>
      <w:spacing w:after="0" w:line="240" w:lineRule="auto"/>
    </w:pPr>
    <w:rPr>
      <w:rFonts w:ascii="Times New Roman" w:eastAsia="Times New Roman" w:hAnsi="Times New Roman" w:cs="Times New Roman"/>
      <w:sz w:val="24"/>
      <w:szCs w:val="24"/>
    </w:rPr>
  </w:style>
  <w:style w:type="paragraph" w:styleId="berschrift1">
    <w:name w:val="heading 1"/>
    <w:basedOn w:val="Standard"/>
    <w:next w:val="Standard"/>
    <w:link w:val="berschrift1Zchn"/>
    <w:uiPriority w:val="9"/>
    <w:qFormat/>
    <w:rsid w:val="006E767D"/>
    <w:pPr>
      <w:keepNext/>
      <w:keepLines/>
      <w:spacing w:before="480" w:line="480" w:lineRule="auto"/>
      <w:outlineLvl w:val="0"/>
    </w:pPr>
    <w:rPr>
      <w:rFonts w:ascii="Arial" w:eastAsiaTheme="majorEastAsia" w:hAnsi="Arial" w:cs="Arial"/>
      <w:b/>
      <w:bCs/>
      <w:color w:val="365F91" w:themeColor="accent1" w:themeShade="BF"/>
      <w:szCs w:val="28"/>
      <w:lang w:val="en-US"/>
    </w:rPr>
  </w:style>
  <w:style w:type="paragraph" w:styleId="berschrift2">
    <w:name w:val="heading 2"/>
    <w:basedOn w:val="Standard"/>
    <w:next w:val="Standard"/>
    <w:link w:val="berschrift2Zchn"/>
    <w:uiPriority w:val="9"/>
    <w:unhideWhenUsed/>
    <w:qFormat/>
    <w:rsid w:val="00DB2A6A"/>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767D"/>
    <w:rPr>
      <w:rFonts w:ascii="Arial" w:eastAsiaTheme="majorEastAsia" w:hAnsi="Arial" w:cs="Arial"/>
      <w:b/>
      <w:bCs/>
      <w:color w:val="365F91" w:themeColor="accent1" w:themeShade="BF"/>
      <w:sz w:val="24"/>
      <w:szCs w:val="28"/>
      <w:lang w:val="en-US"/>
    </w:rPr>
  </w:style>
  <w:style w:type="character" w:customStyle="1" w:styleId="berschrift3Zchn">
    <w:name w:val="Überschrift 3 Zchn"/>
    <w:basedOn w:val="Absatz-Standardschriftart"/>
    <w:rsid w:val="00DB2A6A"/>
    <w:rPr>
      <w:rFonts w:ascii="Cambria" w:eastAsia="Times New Roman" w:hAnsi="Cambria" w:cs="Times New Roman"/>
      <w:b/>
      <w:bCs/>
      <w:sz w:val="26"/>
      <w:szCs w:val="26"/>
    </w:rPr>
  </w:style>
  <w:style w:type="character" w:customStyle="1" w:styleId="berschrift2Zchn">
    <w:name w:val="Überschrift 2 Zchn"/>
    <w:basedOn w:val="Absatz-Standardschriftart"/>
    <w:link w:val="berschrift2"/>
    <w:uiPriority w:val="9"/>
    <w:rsid w:val="00DB2A6A"/>
    <w:rPr>
      <w:rFonts w:asciiTheme="majorHAnsi" w:eastAsiaTheme="majorEastAsia" w:hAnsiTheme="majorHAnsi" w:cstheme="majorBidi"/>
      <w:b/>
      <w:bCs/>
      <w:color w:val="4F81BD" w:themeColor="accent1"/>
      <w:sz w:val="26"/>
      <w:szCs w:val="26"/>
    </w:rPr>
  </w:style>
  <w:style w:type="paragraph" w:styleId="Kopfzeile">
    <w:name w:val="header"/>
    <w:basedOn w:val="Standard"/>
    <w:link w:val="KopfzeileZchn"/>
    <w:uiPriority w:val="99"/>
    <w:unhideWhenUsed/>
    <w:rsid w:val="00CD1FDF"/>
    <w:pPr>
      <w:tabs>
        <w:tab w:val="center" w:pos="4536"/>
        <w:tab w:val="right" w:pos="9072"/>
      </w:tabs>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rsid w:val="00CD1FDF"/>
  </w:style>
  <w:style w:type="paragraph" w:styleId="Fuzeile">
    <w:name w:val="footer"/>
    <w:basedOn w:val="Standard"/>
    <w:link w:val="FuzeileZchn"/>
    <w:uiPriority w:val="99"/>
    <w:unhideWhenUsed/>
    <w:rsid w:val="00CD1FDF"/>
    <w:pPr>
      <w:tabs>
        <w:tab w:val="center" w:pos="4536"/>
        <w:tab w:val="right" w:pos="9072"/>
      </w:tabs>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rsid w:val="00CD1FDF"/>
  </w:style>
  <w:style w:type="paragraph" w:customStyle="1" w:styleId="EndNoteBibliographyTitle">
    <w:name w:val="EndNote Bibliography Title"/>
    <w:basedOn w:val="Standard"/>
    <w:link w:val="EndNoteBibliographyTitleZchn"/>
    <w:rsid w:val="00C95A8C"/>
    <w:pPr>
      <w:spacing w:line="276" w:lineRule="auto"/>
      <w:jc w:val="center"/>
    </w:pPr>
    <w:rPr>
      <w:rFonts w:ascii="Calibri" w:eastAsiaTheme="minorHAnsi" w:hAnsi="Calibri" w:cstheme="minorBidi"/>
      <w:noProof/>
      <w:sz w:val="22"/>
      <w:szCs w:val="22"/>
      <w:lang w:val="en-US"/>
    </w:rPr>
  </w:style>
  <w:style w:type="character" w:customStyle="1" w:styleId="EndNoteBibliographyTitleZchn">
    <w:name w:val="EndNote Bibliography Title Zchn"/>
    <w:basedOn w:val="Absatz-Standardschriftart"/>
    <w:link w:val="EndNoteBibliographyTitle"/>
    <w:rsid w:val="00C95A8C"/>
    <w:rPr>
      <w:rFonts w:ascii="Calibri" w:hAnsi="Calibri"/>
      <w:noProof/>
      <w:lang w:val="en-US"/>
    </w:rPr>
  </w:style>
  <w:style w:type="paragraph" w:customStyle="1" w:styleId="EndNoteBibliography">
    <w:name w:val="EndNote Bibliography"/>
    <w:basedOn w:val="Standard"/>
    <w:link w:val="EndNoteBibliographyZchn"/>
    <w:rsid w:val="00C95A8C"/>
    <w:pPr>
      <w:spacing w:after="200"/>
      <w:jc w:val="both"/>
    </w:pPr>
    <w:rPr>
      <w:rFonts w:ascii="Calibri" w:eastAsiaTheme="minorHAnsi" w:hAnsi="Calibri" w:cstheme="minorBidi"/>
      <w:noProof/>
      <w:sz w:val="22"/>
      <w:szCs w:val="22"/>
      <w:lang w:val="en-US"/>
    </w:rPr>
  </w:style>
  <w:style w:type="character" w:customStyle="1" w:styleId="EndNoteBibliographyZchn">
    <w:name w:val="EndNote Bibliography Zchn"/>
    <w:basedOn w:val="Absatz-Standardschriftart"/>
    <w:link w:val="EndNoteBibliography"/>
    <w:rsid w:val="00C95A8C"/>
    <w:rPr>
      <w:rFonts w:ascii="Calibri" w:hAnsi="Calibri"/>
      <w:noProof/>
      <w:lang w:val="en-US"/>
    </w:rPr>
  </w:style>
  <w:style w:type="character" w:styleId="Kommentarzeichen">
    <w:name w:val="annotation reference"/>
    <w:basedOn w:val="Absatz-Standardschriftart"/>
    <w:uiPriority w:val="99"/>
    <w:semiHidden/>
    <w:unhideWhenUsed/>
    <w:rsid w:val="00B74E4C"/>
    <w:rPr>
      <w:sz w:val="16"/>
      <w:szCs w:val="16"/>
    </w:rPr>
  </w:style>
  <w:style w:type="paragraph" w:styleId="Kommentartext">
    <w:name w:val="annotation text"/>
    <w:basedOn w:val="Standard"/>
    <w:link w:val="KommentartextZchn"/>
    <w:uiPriority w:val="99"/>
    <w:semiHidden/>
    <w:unhideWhenUsed/>
    <w:rsid w:val="00B74E4C"/>
    <w:pPr>
      <w:spacing w:after="200"/>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B74E4C"/>
    <w:rPr>
      <w:sz w:val="20"/>
      <w:szCs w:val="20"/>
    </w:rPr>
  </w:style>
  <w:style w:type="paragraph" w:styleId="Kommentarthema">
    <w:name w:val="annotation subject"/>
    <w:basedOn w:val="Kommentartext"/>
    <w:next w:val="Kommentartext"/>
    <w:link w:val="KommentarthemaZchn"/>
    <w:uiPriority w:val="99"/>
    <w:semiHidden/>
    <w:unhideWhenUsed/>
    <w:rsid w:val="00B74E4C"/>
    <w:rPr>
      <w:b/>
      <w:bCs/>
    </w:rPr>
  </w:style>
  <w:style w:type="character" w:customStyle="1" w:styleId="KommentarthemaZchn">
    <w:name w:val="Kommentarthema Zchn"/>
    <w:basedOn w:val="KommentartextZchn"/>
    <w:link w:val="Kommentarthema"/>
    <w:uiPriority w:val="99"/>
    <w:semiHidden/>
    <w:rsid w:val="00B74E4C"/>
    <w:rPr>
      <w:b/>
      <w:bCs/>
      <w:sz w:val="20"/>
      <w:szCs w:val="20"/>
    </w:rPr>
  </w:style>
  <w:style w:type="paragraph" w:styleId="Sprechblasentext">
    <w:name w:val="Balloon Text"/>
    <w:basedOn w:val="Standard"/>
    <w:link w:val="SprechblasentextZchn"/>
    <w:uiPriority w:val="99"/>
    <w:semiHidden/>
    <w:unhideWhenUsed/>
    <w:rsid w:val="00B74E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4E4C"/>
    <w:rPr>
      <w:rFonts w:ascii="Tahoma" w:hAnsi="Tahoma" w:cs="Tahoma"/>
      <w:sz w:val="16"/>
      <w:szCs w:val="16"/>
    </w:rPr>
  </w:style>
  <w:style w:type="character" w:customStyle="1" w:styleId="hithilite">
    <w:name w:val="hithilite"/>
    <w:basedOn w:val="Absatz-Standardschriftart"/>
    <w:rsid w:val="00646057"/>
  </w:style>
  <w:style w:type="character" w:styleId="Zeilennummer">
    <w:name w:val="line number"/>
    <w:basedOn w:val="Absatz-Standardschriftart"/>
    <w:uiPriority w:val="99"/>
    <w:semiHidden/>
    <w:unhideWhenUsed/>
    <w:rsid w:val="00C65B0E"/>
  </w:style>
  <w:style w:type="character" w:styleId="Hyperlink">
    <w:name w:val="Hyperlink"/>
    <w:basedOn w:val="Absatz-Standardschriftart"/>
    <w:uiPriority w:val="99"/>
    <w:unhideWhenUsed/>
    <w:rsid w:val="007F15C0"/>
    <w:rPr>
      <w:color w:val="0000FF" w:themeColor="hyperlink"/>
      <w:u w:val="single"/>
    </w:rPr>
  </w:style>
  <w:style w:type="character" w:customStyle="1" w:styleId="UnresolvedMention1">
    <w:name w:val="Unresolved Mention1"/>
    <w:basedOn w:val="Absatz-Standardschriftart"/>
    <w:uiPriority w:val="99"/>
    <w:semiHidden/>
    <w:unhideWhenUsed/>
    <w:rsid w:val="007F15C0"/>
    <w:rPr>
      <w:color w:val="605E5C"/>
      <w:shd w:val="clear" w:color="auto" w:fill="E1DFDD"/>
    </w:rPr>
  </w:style>
  <w:style w:type="character" w:styleId="BesuchterHyperlink">
    <w:name w:val="FollowedHyperlink"/>
    <w:basedOn w:val="Absatz-Standardschriftart"/>
    <w:uiPriority w:val="99"/>
    <w:semiHidden/>
    <w:unhideWhenUsed/>
    <w:rsid w:val="00773EF7"/>
    <w:rPr>
      <w:color w:val="800080" w:themeColor="followedHyperlink"/>
      <w:u w:val="single"/>
    </w:rPr>
  </w:style>
  <w:style w:type="paragraph" w:styleId="Listenabsatz">
    <w:name w:val="List Paragraph"/>
    <w:basedOn w:val="Standard"/>
    <w:uiPriority w:val="34"/>
    <w:qFormat/>
    <w:rsid w:val="00DA23FC"/>
    <w:pPr>
      <w:ind w:left="720"/>
      <w:contextualSpacing/>
    </w:pPr>
  </w:style>
  <w:style w:type="character" w:customStyle="1" w:styleId="apple-converted-space">
    <w:name w:val="apple-converted-space"/>
    <w:basedOn w:val="Absatz-Standardschriftart"/>
    <w:rsid w:val="00206A17"/>
  </w:style>
  <w:style w:type="paragraph" w:styleId="berarbeitung">
    <w:name w:val="Revision"/>
    <w:hidden/>
    <w:uiPriority w:val="99"/>
    <w:semiHidden/>
    <w:rsid w:val="00EB1C89"/>
    <w:pPr>
      <w:spacing w:after="0" w:line="240" w:lineRule="auto"/>
    </w:pPr>
    <w:rPr>
      <w:rFonts w:ascii="Times New Roman" w:eastAsia="Times New Roman" w:hAnsi="Times New Roman" w:cs="Times New Roman"/>
      <w:sz w:val="24"/>
      <w:szCs w:val="24"/>
    </w:rPr>
  </w:style>
  <w:style w:type="character" w:customStyle="1" w:styleId="element-citation">
    <w:name w:val="element-citation"/>
    <w:basedOn w:val="Absatz-Standardschriftart"/>
    <w:rsid w:val="006B4F50"/>
  </w:style>
  <w:style w:type="character" w:customStyle="1" w:styleId="ref-journal">
    <w:name w:val="ref-journal"/>
    <w:basedOn w:val="Absatz-Standardschriftart"/>
    <w:rsid w:val="006B4F50"/>
  </w:style>
  <w:style w:type="character" w:customStyle="1" w:styleId="nowrap">
    <w:name w:val="nowrap"/>
    <w:basedOn w:val="Absatz-Standardschriftart"/>
    <w:rsid w:val="006B4F50"/>
  </w:style>
  <w:style w:type="character" w:styleId="Seitenzahl">
    <w:name w:val="page number"/>
    <w:basedOn w:val="Absatz-Standardschriftart"/>
    <w:uiPriority w:val="99"/>
    <w:semiHidden/>
    <w:unhideWhenUsed/>
    <w:rsid w:val="00167DF7"/>
  </w:style>
  <w:style w:type="character" w:customStyle="1" w:styleId="UnresolvedMention2">
    <w:name w:val="Unresolved Mention2"/>
    <w:basedOn w:val="Absatz-Standardschriftart"/>
    <w:uiPriority w:val="99"/>
    <w:semiHidden/>
    <w:unhideWhenUsed/>
    <w:rsid w:val="000958F4"/>
    <w:rPr>
      <w:color w:val="605E5C"/>
      <w:shd w:val="clear" w:color="auto" w:fill="E1DFDD"/>
    </w:rPr>
  </w:style>
  <w:style w:type="character" w:customStyle="1" w:styleId="UnresolvedMention">
    <w:name w:val="Unresolved Mention"/>
    <w:basedOn w:val="Absatz-Standardschriftart"/>
    <w:uiPriority w:val="99"/>
    <w:semiHidden/>
    <w:unhideWhenUsed/>
    <w:rsid w:val="0081666A"/>
    <w:rPr>
      <w:color w:val="605E5C"/>
      <w:shd w:val="clear" w:color="auto" w:fill="E1DFDD"/>
    </w:rPr>
  </w:style>
  <w:style w:type="paragraph" w:customStyle="1" w:styleId="APA3">
    <w:name w:val="APA3"/>
    <w:basedOn w:val="Standard"/>
    <w:uiPriority w:val="99"/>
    <w:rsid w:val="00F71643"/>
    <w:pPr>
      <w:widowControl w:val="0"/>
      <w:suppressAutoHyphens/>
      <w:spacing w:before="120" w:line="480" w:lineRule="auto"/>
      <w:ind w:firstLine="357"/>
    </w:pPr>
    <w:rPr>
      <w:b/>
      <w:szCs w:val="20"/>
      <w:lang w:eastAsia="de-DE"/>
    </w:rPr>
  </w:style>
  <w:style w:type="table" w:styleId="Tabellenraster">
    <w:name w:val="Table Grid"/>
    <w:basedOn w:val="NormaleTabelle"/>
    <w:uiPriority w:val="39"/>
    <w:rsid w:val="006F501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31FE"/>
    <w:pPr>
      <w:spacing w:after="0" w:line="240" w:lineRule="auto"/>
    </w:pPr>
    <w:rPr>
      <w:rFonts w:ascii="Times New Roman" w:eastAsia="Times New Roman" w:hAnsi="Times New Roman" w:cs="Times New Roman"/>
      <w:sz w:val="24"/>
      <w:szCs w:val="24"/>
    </w:rPr>
  </w:style>
  <w:style w:type="paragraph" w:styleId="berschrift1">
    <w:name w:val="heading 1"/>
    <w:basedOn w:val="Standard"/>
    <w:next w:val="Standard"/>
    <w:link w:val="berschrift1Zchn"/>
    <w:uiPriority w:val="9"/>
    <w:qFormat/>
    <w:rsid w:val="006E767D"/>
    <w:pPr>
      <w:keepNext/>
      <w:keepLines/>
      <w:spacing w:before="480" w:line="480" w:lineRule="auto"/>
      <w:outlineLvl w:val="0"/>
    </w:pPr>
    <w:rPr>
      <w:rFonts w:ascii="Arial" w:eastAsiaTheme="majorEastAsia" w:hAnsi="Arial" w:cs="Arial"/>
      <w:b/>
      <w:bCs/>
      <w:color w:val="365F91" w:themeColor="accent1" w:themeShade="BF"/>
      <w:szCs w:val="28"/>
      <w:lang w:val="en-US"/>
    </w:rPr>
  </w:style>
  <w:style w:type="paragraph" w:styleId="berschrift2">
    <w:name w:val="heading 2"/>
    <w:basedOn w:val="Standard"/>
    <w:next w:val="Standard"/>
    <w:link w:val="berschrift2Zchn"/>
    <w:uiPriority w:val="9"/>
    <w:unhideWhenUsed/>
    <w:qFormat/>
    <w:rsid w:val="00DB2A6A"/>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767D"/>
    <w:rPr>
      <w:rFonts w:ascii="Arial" w:eastAsiaTheme="majorEastAsia" w:hAnsi="Arial" w:cs="Arial"/>
      <w:b/>
      <w:bCs/>
      <w:color w:val="365F91" w:themeColor="accent1" w:themeShade="BF"/>
      <w:sz w:val="24"/>
      <w:szCs w:val="28"/>
      <w:lang w:val="en-US"/>
    </w:rPr>
  </w:style>
  <w:style w:type="character" w:customStyle="1" w:styleId="berschrift3Zchn">
    <w:name w:val="Überschrift 3 Zchn"/>
    <w:basedOn w:val="Absatz-Standardschriftart"/>
    <w:rsid w:val="00DB2A6A"/>
    <w:rPr>
      <w:rFonts w:ascii="Cambria" w:eastAsia="Times New Roman" w:hAnsi="Cambria" w:cs="Times New Roman"/>
      <w:b/>
      <w:bCs/>
      <w:sz w:val="26"/>
      <w:szCs w:val="26"/>
    </w:rPr>
  </w:style>
  <w:style w:type="character" w:customStyle="1" w:styleId="berschrift2Zchn">
    <w:name w:val="Überschrift 2 Zchn"/>
    <w:basedOn w:val="Absatz-Standardschriftart"/>
    <w:link w:val="berschrift2"/>
    <w:uiPriority w:val="9"/>
    <w:rsid w:val="00DB2A6A"/>
    <w:rPr>
      <w:rFonts w:asciiTheme="majorHAnsi" w:eastAsiaTheme="majorEastAsia" w:hAnsiTheme="majorHAnsi" w:cstheme="majorBidi"/>
      <w:b/>
      <w:bCs/>
      <w:color w:val="4F81BD" w:themeColor="accent1"/>
      <w:sz w:val="26"/>
      <w:szCs w:val="26"/>
    </w:rPr>
  </w:style>
  <w:style w:type="paragraph" w:styleId="Kopfzeile">
    <w:name w:val="header"/>
    <w:basedOn w:val="Standard"/>
    <w:link w:val="KopfzeileZchn"/>
    <w:uiPriority w:val="99"/>
    <w:unhideWhenUsed/>
    <w:rsid w:val="00CD1FDF"/>
    <w:pPr>
      <w:tabs>
        <w:tab w:val="center" w:pos="4536"/>
        <w:tab w:val="right" w:pos="9072"/>
      </w:tabs>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rsid w:val="00CD1FDF"/>
  </w:style>
  <w:style w:type="paragraph" w:styleId="Fuzeile">
    <w:name w:val="footer"/>
    <w:basedOn w:val="Standard"/>
    <w:link w:val="FuzeileZchn"/>
    <w:uiPriority w:val="99"/>
    <w:unhideWhenUsed/>
    <w:rsid w:val="00CD1FDF"/>
    <w:pPr>
      <w:tabs>
        <w:tab w:val="center" w:pos="4536"/>
        <w:tab w:val="right" w:pos="9072"/>
      </w:tabs>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rsid w:val="00CD1FDF"/>
  </w:style>
  <w:style w:type="paragraph" w:customStyle="1" w:styleId="EndNoteBibliographyTitle">
    <w:name w:val="EndNote Bibliography Title"/>
    <w:basedOn w:val="Standard"/>
    <w:link w:val="EndNoteBibliographyTitleZchn"/>
    <w:rsid w:val="00C95A8C"/>
    <w:pPr>
      <w:spacing w:line="276" w:lineRule="auto"/>
      <w:jc w:val="center"/>
    </w:pPr>
    <w:rPr>
      <w:rFonts w:ascii="Calibri" w:eastAsiaTheme="minorHAnsi" w:hAnsi="Calibri" w:cstheme="minorBidi"/>
      <w:noProof/>
      <w:sz w:val="22"/>
      <w:szCs w:val="22"/>
      <w:lang w:val="en-US"/>
    </w:rPr>
  </w:style>
  <w:style w:type="character" w:customStyle="1" w:styleId="EndNoteBibliographyTitleZchn">
    <w:name w:val="EndNote Bibliography Title Zchn"/>
    <w:basedOn w:val="Absatz-Standardschriftart"/>
    <w:link w:val="EndNoteBibliographyTitle"/>
    <w:rsid w:val="00C95A8C"/>
    <w:rPr>
      <w:rFonts w:ascii="Calibri" w:hAnsi="Calibri"/>
      <w:noProof/>
      <w:lang w:val="en-US"/>
    </w:rPr>
  </w:style>
  <w:style w:type="paragraph" w:customStyle="1" w:styleId="EndNoteBibliography">
    <w:name w:val="EndNote Bibliography"/>
    <w:basedOn w:val="Standard"/>
    <w:link w:val="EndNoteBibliographyZchn"/>
    <w:rsid w:val="00C95A8C"/>
    <w:pPr>
      <w:spacing w:after="200"/>
      <w:jc w:val="both"/>
    </w:pPr>
    <w:rPr>
      <w:rFonts w:ascii="Calibri" w:eastAsiaTheme="minorHAnsi" w:hAnsi="Calibri" w:cstheme="minorBidi"/>
      <w:noProof/>
      <w:sz w:val="22"/>
      <w:szCs w:val="22"/>
      <w:lang w:val="en-US"/>
    </w:rPr>
  </w:style>
  <w:style w:type="character" w:customStyle="1" w:styleId="EndNoteBibliographyZchn">
    <w:name w:val="EndNote Bibliography Zchn"/>
    <w:basedOn w:val="Absatz-Standardschriftart"/>
    <w:link w:val="EndNoteBibliography"/>
    <w:rsid w:val="00C95A8C"/>
    <w:rPr>
      <w:rFonts w:ascii="Calibri" w:hAnsi="Calibri"/>
      <w:noProof/>
      <w:lang w:val="en-US"/>
    </w:rPr>
  </w:style>
  <w:style w:type="character" w:styleId="Kommentarzeichen">
    <w:name w:val="annotation reference"/>
    <w:basedOn w:val="Absatz-Standardschriftart"/>
    <w:uiPriority w:val="99"/>
    <w:semiHidden/>
    <w:unhideWhenUsed/>
    <w:rsid w:val="00B74E4C"/>
    <w:rPr>
      <w:sz w:val="16"/>
      <w:szCs w:val="16"/>
    </w:rPr>
  </w:style>
  <w:style w:type="paragraph" w:styleId="Kommentartext">
    <w:name w:val="annotation text"/>
    <w:basedOn w:val="Standard"/>
    <w:link w:val="KommentartextZchn"/>
    <w:uiPriority w:val="99"/>
    <w:semiHidden/>
    <w:unhideWhenUsed/>
    <w:rsid w:val="00B74E4C"/>
    <w:pPr>
      <w:spacing w:after="200"/>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B74E4C"/>
    <w:rPr>
      <w:sz w:val="20"/>
      <w:szCs w:val="20"/>
    </w:rPr>
  </w:style>
  <w:style w:type="paragraph" w:styleId="Kommentarthema">
    <w:name w:val="annotation subject"/>
    <w:basedOn w:val="Kommentartext"/>
    <w:next w:val="Kommentartext"/>
    <w:link w:val="KommentarthemaZchn"/>
    <w:uiPriority w:val="99"/>
    <w:semiHidden/>
    <w:unhideWhenUsed/>
    <w:rsid w:val="00B74E4C"/>
    <w:rPr>
      <w:b/>
      <w:bCs/>
    </w:rPr>
  </w:style>
  <w:style w:type="character" w:customStyle="1" w:styleId="KommentarthemaZchn">
    <w:name w:val="Kommentarthema Zchn"/>
    <w:basedOn w:val="KommentartextZchn"/>
    <w:link w:val="Kommentarthema"/>
    <w:uiPriority w:val="99"/>
    <w:semiHidden/>
    <w:rsid w:val="00B74E4C"/>
    <w:rPr>
      <w:b/>
      <w:bCs/>
      <w:sz w:val="20"/>
      <w:szCs w:val="20"/>
    </w:rPr>
  </w:style>
  <w:style w:type="paragraph" w:styleId="Sprechblasentext">
    <w:name w:val="Balloon Text"/>
    <w:basedOn w:val="Standard"/>
    <w:link w:val="SprechblasentextZchn"/>
    <w:uiPriority w:val="99"/>
    <w:semiHidden/>
    <w:unhideWhenUsed/>
    <w:rsid w:val="00B74E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4E4C"/>
    <w:rPr>
      <w:rFonts w:ascii="Tahoma" w:hAnsi="Tahoma" w:cs="Tahoma"/>
      <w:sz w:val="16"/>
      <w:szCs w:val="16"/>
    </w:rPr>
  </w:style>
  <w:style w:type="character" w:customStyle="1" w:styleId="hithilite">
    <w:name w:val="hithilite"/>
    <w:basedOn w:val="Absatz-Standardschriftart"/>
    <w:rsid w:val="00646057"/>
  </w:style>
  <w:style w:type="character" w:styleId="Zeilennummer">
    <w:name w:val="line number"/>
    <w:basedOn w:val="Absatz-Standardschriftart"/>
    <w:uiPriority w:val="99"/>
    <w:semiHidden/>
    <w:unhideWhenUsed/>
    <w:rsid w:val="00C65B0E"/>
  </w:style>
  <w:style w:type="character" w:styleId="Hyperlink">
    <w:name w:val="Hyperlink"/>
    <w:basedOn w:val="Absatz-Standardschriftart"/>
    <w:uiPriority w:val="99"/>
    <w:unhideWhenUsed/>
    <w:rsid w:val="007F15C0"/>
    <w:rPr>
      <w:color w:val="0000FF" w:themeColor="hyperlink"/>
      <w:u w:val="single"/>
    </w:rPr>
  </w:style>
  <w:style w:type="character" w:customStyle="1" w:styleId="UnresolvedMention1">
    <w:name w:val="Unresolved Mention1"/>
    <w:basedOn w:val="Absatz-Standardschriftart"/>
    <w:uiPriority w:val="99"/>
    <w:semiHidden/>
    <w:unhideWhenUsed/>
    <w:rsid w:val="007F15C0"/>
    <w:rPr>
      <w:color w:val="605E5C"/>
      <w:shd w:val="clear" w:color="auto" w:fill="E1DFDD"/>
    </w:rPr>
  </w:style>
  <w:style w:type="character" w:styleId="BesuchterHyperlink">
    <w:name w:val="FollowedHyperlink"/>
    <w:basedOn w:val="Absatz-Standardschriftart"/>
    <w:uiPriority w:val="99"/>
    <w:semiHidden/>
    <w:unhideWhenUsed/>
    <w:rsid w:val="00773EF7"/>
    <w:rPr>
      <w:color w:val="800080" w:themeColor="followedHyperlink"/>
      <w:u w:val="single"/>
    </w:rPr>
  </w:style>
  <w:style w:type="paragraph" w:styleId="Listenabsatz">
    <w:name w:val="List Paragraph"/>
    <w:basedOn w:val="Standard"/>
    <w:uiPriority w:val="34"/>
    <w:qFormat/>
    <w:rsid w:val="00DA23FC"/>
    <w:pPr>
      <w:ind w:left="720"/>
      <w:contextualSpacing/>
    </w:pPr>
  </w:style>
  <w:style w:type="character" w:customStyle="1" w:styleId="apple-converted-space">
    <w:name w:val="apple-converted-space"/>
    <w:basedOn w:val="Absatz-Standardschriftart"/>
    <w:rsid w:val="00206A17"/>
  </w:style>
  <w:style w:type="paragraph" w:styleId="berarbeitung">
    <w:name w:val="Revision"/>
    <w:hidden/>
    <w:uiPriority w:val="99"/>
    <w:semiHidden/>
    <w:rsid w:val="00EB1C89"/>
    <w:pPr>
      <w:spacing w:after="0" w:line="240" w:lineRule="auto"/>
    </w:pPr>
    <w:rPr>
      <w:rFonts w:ascii="Times New Roman" w:eastAsia="Times New Roman" w:hAnsi="Times New Roman" w:cs="Times New Roman"/>
      <w:sz w:val="24"/>
      <w:szCs w:val="24"/>
    </w:rPr>
  </w:style>
  <w:style w:type="character" w:customStyle="1" w:styleId="element-citation">
    <w:name w:val="element-citation"/>
    <w:basedOn w:val="Absatz-Standardschriftart"/>
    <w:rsid w:val="006B4F50"/>
  </w:style>
  <w:style w:type="character" w:customStyle="1" w:styleId="ref-journal">
    <w:name w:val="ref-journal"/>
    <w:basedOn w:val="Absatz-Standardschriftart"/>
    <w:rsid w:val="006B4F50"/>
  </w:style>
  <w:style w:type="character" w:customStyle="1" w:styleId="nowrap">
    <w:name w:val="nowrap"/>
    <w:basedOn w:val="Absatz-Standardschriftart"/>
    <w:rsid w:val="006B4F50"/>
  </w:style>
  <w:style w:type="character" w:styleId="Seitenzahl">
    <w:name w:val="page number"/>
    <w:basedOn w:val="Absatz-Standardschriftart"/>
    <w:uiPriority w:val="99"/>
    <w:semiHidden/>
    <w:unhideWhenUsed/>
    <w:rsid w:val="00167DF7"/>
  </w:style>
  <w:style w:type="character" w:customStyle="1" w:styleId="UnresolvedMention2">
    <w:name w:val="Unresolved Mention2"/>
    <w:basedOn w:val="Absatz-Standardschriftart"/>
    <w:uiPriority w:val="99"/>
    <w:semiHidden/>
    <w:unhideWhenUsed/>
    <w:rsid w:val="000958F4"/>
    <w:rPr>
      <w:color w:val="605E5C"/>
      <w:shd w:val="clear" w:color="auto" w:fill="E1DFDD"/>
    </w:rPr>
  </w:style>
  <w:style w:type="character" w:customStyle="1" w:styleId="UnresolvedMention">
    <w:name w:val="Unresolved Mention"/>
    <w:basedOn w:val="Absatz-Standardschriftart"/>
    <w:uiPriority w:val="99"/>
    <w:semiHidden/>
    <w:unhideWhenUsed/>
    <w:rsid w:val="0081666A"/>
    <w:rPr>
      <w:color w:val="605E5C"/>
      <w:shd w:val="clear" w:color="auto" w:fill="E1DFDD"/>
    </w:rPr>
  </w:style>
  <w:style w:type="paragraph" w:customStyle="1" w:styleId="APA3">
    <w:name w:val="APA3"/>
    <w:basedOn w:val="Standard"/>
    <w:uiPriority w:val="99"/>
    <w:rsid w:val="00F71643"/>
    <w:pPr>
      <w:widowControl w:val="0"/>
      <w:suppressAutoHyphens/>
      <w:spacing w:before="120" w:line="480" w:lineRule="auto"/>
      <w:ind w:firstLine="357"/>
    </w:pPr>
    <w:rPr>
      <w:b/>
      <w:szCs w:val="20"/>
      <w:lang w:eastAsia="de-DE"/>
    </w:rPr>
  </w:style>
  <w:style w:type="table" w:styleId="Tabellenraster">
    <w:name w:val="Table Grid"/>
    <w:basedOn w:val="NormaleTabelle"/>
    <w:uiPriority w:val="39"/>
    <w:rsid w:val="006F501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8935">
      <w:bodyDiv w:val="1"/>
      <w:marLeft w:val="0"/>
      <w:marRight w:val="0"/>
      <w:marTop w:val="0"/>
      <w:marBottom w:val="0"/>
      <w:divBdr>
        <w:top w:val="none" w:sz="0" w:space="0" w:color="auto"/>
        <w:left w:val="none" w:sz="0" w:space="0" w:color="auto"/>
        <w:bottom w:val="none" w:sz="0" w:space="0" w:color="auto"/>
        <w:right w:val="none" w:sz="0" w:space="0" w:color="auto"/>
      </w:divBdr>
    </w:div>
    <w:div w:id="156727483">
      <w:bodyDiv w:val="1"/>
      <w:marLeft w:val="0"/>
      <w:marRight w:val="0"/>
      <w:marTop w:val="0"/>
      <w:marBottom w:val="0"/>
      <w:divBdr>
        <w:top w:val="none" w:sz="0" w:space="0" w:color="auto"/>
        <w:left w:val="none" w:sz="0" w:space="0" w:color="auto"/>
        <w:bottom w:val="none" w:sz="0" w:space="0" w:color="auto"/>
        <w:right w:val="none" w:sz="0" w:space="0" w:color="auto"/>
      </w:divBdr>
    </w:div>
    <w:div w:id="435059685">
      <w:bodyDiv w:val="1"/>
      <w:marLeft w:val="0"/>
      <w:marRight w:val="0"/>
      <w:marTop w:val="0"/>
      <w:marBottom w:val="0"/>
      <w:divBdr>
        <w:top w:val="none" w:sz="0" w:space="0" w:color="auto"/>
        <w:left w:val="none" w:sz="0" w:space="0" w:color="auto"/>
        <w:bottom w:val="none" w:sz="0" w:space="0" w:color="auto"/>
        <w:right w:val="none" w:sz="0" w:space="0" w:color="auto"/>
      </w:divBdr>
    </w:div>
    <w:div w:id="467090265">
      <w:bodyDiv w:val="1"/>
      <w:marLeft w:val="0"/>
      <w:marRight w:val="0"/>
      <w:marTop w:val="0"/>
      <w:marBottom w:val="0"/>
      <w:divBdr>
        <w:top w:val="none" w:sz="0" w:space="0" w:color="auto"/>
        <w:left w:val="none" w:sz="0" w:space="0" w:color="auto"/>
        <w:bottom w:val="none" w:sz="0" w:space="0" w:color="auto"/>
        <w:right w:val="none" w:sz="0" w:space="0" w:color="auto"/>
      </w:divBdr>
    </w:div>
    <w:div w:id="502665114">
      <w:bodyDiv w:val="1"/>
      <w:marLeft w:val="0"/>
      <w:marRight w:val="0"/>
      <w:marTop w:val="0"/>
      <w:marBottom w:val="0"/>
      <w:divBdr>
        <w:top w:val="none" w:sz="0" w:space="0" w:color="auto"/>
        <w:left w:val="none" w:sz="0" w:space="0" w:color="auto"/>
        <w:bottom w:val="none" w:sz="0" w:space="0" w:color="auto"/>
        <w:right w:val="none" w:sz="0" w:space="0" w:color="auto"/>
      </w:divBdr>
    </w:div>
    <w:div w:id="524755170">
      <w:bodyDiv w:val="1"/>
      <w:marLeft w:val="0"/>
      <w:marRight w:val="0"/>
      <w:marTop w:val="0"/>
      <w:marBottom w:val="0"/>
      <w:divBdr>
        <w:top w:val="none" w:sz="0" w:space="0" w:color="auto"/>
        <w:left w:val="none" w:sz="0" w:space="0" w:color="auto"/>
        <w:bottom w:val="none" w:sz="0" w:space="0" w:color="auto"/>
        <w:right w:val="none" w:sz="0" w:space="0" w:color="auto"/>
      </w:divBdr>
    </w:div>
    <w:div w:id="680157723">
      <w:bodyDiv w:val="1"/>
      <w:marLeft w:val="0"/>
      <w:marRight w:val="0"/>
      <w:marTop w:val="0"/>
      <w:marBottom w:val="0"/>
      <w:divBdr>
        <w:top w:val="none" w:sz="0" w:space="0" w:color="auto"/>
        <w:left w:val="none" w:sz="0" w:space="0" w:color="auto"/>
        <w:bottom w:val="none" w:sz="0" w:space="0" w:color="auto"/>
        <w:right w:val="none" w:sz="0" w:space="0" w:color="auto"/>
      </w:divBdr>
    </w:div>
    <w:div w:id="709039568">
      <w:bodyDiv w:val="1"/>
      <w:marLeft w:val="0"/>
      <w:marRight w:val="0"/>
      <w:marTop w:val="0"/>
      <w:marBottom w:val="0"/>
      <w:divBdr>
        <w:top w:val="none" w:sz="0" w:space="0" w:color="auto"/>
        <w:left w:val="none" w:sz="0" w:space="0" w:color="auto"/>
        <w:bottom w:val="none" w:sz="0" w:space="0" w:color="auto"/>
        <w:right w:val="none" w:sz="0" w:space="0" w:color="auto"/>
      </w:divBdr>
    </w:div>
    <w:div w:id="763653194">
      <w:bodyDiv w:val="1"/>
      <w:marLeft w:val="0"/>
      <w:marRight w:val="0"/>
      <w:marTop w:val="0"/>
      <w:marBottom w:val="0"/>
      <w:divBdr>
        <w:top w:val="none" w:sz="0" w:space="0" w:color="auto"/>
        <w:left w:val="none" w:sz="0" w:space="0" w:color="auto"/>
        <w:bottom w:val="none" w:sz="0" w:space="0" w:color="auto"/>
        <w:right w:val="none" w:sz="0" w:space="0" w:color="auto"/>
      </w:divBdr>
    </w:div>
    <w:div w:id="820846569">
      <w:bodyDiv w:val="1"/>
      <w:marLeft w:val="0"/>
      <w:marRight w:val="0"/>
      <w:marTop w:val="0"/>
      <w:marBottom w:val="0"/>
      <w:divBdr>
        <w:top w:val="none" w:sz="0" w:space="0" w:color="auto"/>
        <w:left w:val="none" w:sz="0" w:space="0" w:color="auto"/>
        <w:bottom w:val="none" w:sz="0" w:space="0" w:color="auto"/>
        <w:right w:val="none" w:sz="0" w:space="0" w:color="auto"/>
      </w:divBdr>
    </w:div>
    <w:div w:id="857307435">
      <w:bodyDiv w:val="1"/>
      <w:marLeft w:val="0"/>
      <w:marRight w:val="0"/>
      <w:marTop w:val="0"/>
      <w:marBottom w:val="0"/>
      <w:divBdr>
        <w:top w:val="none" w:sz="0" w:space="0" w:color="auto"/>
        <w:left w:val="none" w:sz="0" w:space="0" w:color="auto"/>
        <w:bottom w:val="none" w:sz="0" w:space="0" w:color="auto"/>
        <w:right w:val="none" w:sz="0" w:space="0" w:color="auto"/>
      </w:divBdr>
    </w:div>
    <w:div w:id="911893678">
      <w:bodyDiv w:val="1"/>
      <w:marLeft w:val="0"/>
      <w:marRight w:val="0"/>
      <w:marTop w:val="0"/>
      <w:marBottom w:val="0"/>
      <w:divBdr>
        <w:top w:val="none" w:sz="0" w:space="0" w:color="auto"/>
        <w:left w:val="none" w:sz="0" w:space="0" w:color="auto"/>
        <w:bottom w:val="none" w:sz="0" w:space="0" w:color="auto"/>
        <w:right w:val="none" w:sz="0" w:space="0" w:color="auto"/>
      </w:divBdr>
    </w:div>
    <w:div w:id="958879197">
      <w:bodyDiv w:val="1"/>
      <w:marLeft w:val="0"/>
      <w:marRight w:val="0"/>
      <w:marTop w:val="0"/>
      <w:marBottom w:val="0"/>
      <w:divBdr>
        <w:top w:val="none" w:sz="0" w:space="0" w:color="auto"/>
        <w:left w:val="none" w:sz="0" w:space="0" w:color="auto"/>
        <w:bottom w:val="none" w:sz="0" w:space="0" w:color="auto"/>
        <w:right w:val="none" w:sz="0" w:space="0" w:color="auto"/>
      </w:divBdr>
    </w:div>
    <w:div w:id="990986095">
      <w:bodyDiv w:val="1"/>
      <w:marLeft w:val="0"/>
      <w:marRight w:val="0"/>
      <w:marTop w:val="0"/>
      <w:marBottom w:val="0"/>
      <w:divBdr>
        <w:top w:val="none" w:sz="0" w:space="0" w:color="auto"/>
        <w:left w:val="none" w:sz="0" w:space="0" w:color="auto"/>
        <w:bottom w:val="none" w:sz="0" w:space="0" w:color="auto"/>
        <w:right w:val="none" w:sz="0" w:space="0" w:color="auto"/>
      </w:divBdr>
    </w:div>
    <w:div w:id="1011764725">
      <w:bodyDiv w:val="1"/>
      <w:marLeft w:val="0"/>
      <w:marRight w:val="0"/>
      <w:marTop w:val="0"/>
      <w:marBottom w:val="0"/>
      <w:divBdr>
        <w:top w:val="none" w:sz="0" w:space="0" w:color="auto"/>
        <w:left w:val="none" w:sz="0" w:space="0" w:color="auto"/>
        <w:bottom w:val="none" w:sz="0" w:space="0" w:color="auto"/>
        <w:right w:val="none" w:sz="0" w:space="0" w:color="auto"/>
      </w:divBdr>
    </w:div>
    <w:div w:id="1014916662">
      <w:bodyDiv w:val="1"/>
      <w:marLeft w:val="0"/>
      <w:marRight w:val="0"/>
      <w:marTop w:val="0"/>
      <w:marBottom w:val="0"/>
      <w:divBdr>
        <w:top w:val="none" w:sz="0" w:space="0" w:color="auto"/>
        <w:left w:val="none" w:sz="0" w:space="0" w:color="auto"/>
        <w:bottom w:val="none" w:sz="0" w:space="0" w:color="auto"/>
        <w:right w:val="none" w:sz="0" w:space="0" w:color="auto"/>
      </w:divBdr>
    </w:div>
    <w:div w:id="1028799263">
      <w:bodyDiv w:val="1"/>
      <w:marLeft w:val="0"/>
      <w:marRight w:val="0"/>
      <w:marTop w:val="0"/>
      <w:marBottom w:val="0"/>
      <w:divBdr>
        <w:top w:val="none" w:sz="0" w:space="0" w:color="auto"/>
        <w:left w:val="none" w:sz="0" w:space="0" w:color="auto"/>
        <w:bottom w:val="none" w:sz="0" w:space="0" w:color="auto"/>
        <w:right w:val="none" w:sz="0" w:space="0" w:color="auto"/>
      </w:divBdr>
    </w:div>
    <w:div w:id="1063873261">
      <w:bodyDiv w:val="1"/>
      <w:marLeft w:val="0"/>
      <w:marRight w:val="0"/>
      <w:marTop w:val="0"/>
      <w:marBottom w:val="0"/>
      <w:divBdr>
        <w:top w:val="none" w:sz="0" w:space="0" w:color="auto"/>
        <w:left w:val="none" w:sz="0" w:space="0" w:color="auto"/>
        <w:bottom w:val="none" w:sz="0" w:space="0" w:color="auto"/>
        <w:right w:val="none" w:sz="0" w:space="0" w:color="auto"/>
      </w:divBdr>
    </w:div>
    <w:div w:id="1086420132">
      <w:bodyDiv w:val="1"/>
      <w:marLeft w:val="0"/>
      <w:marRight w:val="0"/>
      <w:marTop w:val="0"/>
      <w:marBottom w:val="0"/>
      <w:divBdr>
        <w:top w:val="none" w:sz="0" w:space="0" w:color="auto"/>
        <w:left w:val="none" w:sz="0" w:space="0" w:color="auto"/>
        <w:bottom w:val="none" w:sz="0" w:space="0" w:color="auto"/>
        <w:right w:val="none" w:sz="0" w:space="0" w:color="auto"/>
      </w:divBdr>
    </w:div>
    <w:div w:id="1206870659">
      <w:bodyDiv w:val="1"/>
      <w:marLeft w:val="0"/>
      <w:marRight w:val="0"/>
      <w:marTop w:val="0"/>
      <w:marBottom w:val="0"/>
      <w:divBdr>
        <w:top w:val="none" w:sz="0" w:space="0" w:color="auto"/>
        <w:left w:val="none" w:sz="0" w:space="0" w:color="auto"/>
        <w:bottom w:val="none" w:sz="0" w:space="0" w:color="auto"/>
        <w:right w:val="none" w:sz="0" w:space="0" w:color="auto"/>
      </w:divBdr>
    </w:div>
    <w:div w:id="1210797216">
      <w:bodyDiv w:val="1"/>
      <w:marLeft w:val="0"/>
      <w:marRight w:val="0"/>
      <w:marTop w:val="0"/>
      <w:marBottom w:val="0"/>
      <w:divBdr>
        <w:top w:val="none" w:sz="0" w:space="0" w:color="auto"/>
        <w:left w:val="none" w:sz="0" w:space="0" w:color="auto"/>
        <w:bottom w:val="none" w:sz="0" w:space="0" w:color="auto"/>
        <w:right w:val="none" w:sz="0" w:space="0" w:color="auto"/>
      </w:divBdr>
    </w:div>
    <w:div w:id="1386484674">
      <w:bodyDiv w:val="1"/>
      <w:marLeft w:val="0"/>
      <w:marRight w:val="0"/>
      <w:marTop w:val="0"/>
      <w:marBottom w:val="0"/>
      <w:divBdr>
        <w:top w:val="none" w:sz="0" w:space="0" w:color="auto"/>
        <w:left w:val="none" w:sz="0" w:space="0" w:color="auto"/>
        <w:bottom w:val="none" w:sz="0" w:space="0" w:color="auto"/>
        <w:right w:val="none" w:sz="0" w:space="0" w:color="auto"/>
      </w:divBdr>
    </w:div>
    <w:div w:id="1446926557">
      <w:bodyDiv w:val="1"/>
      <w:marLeft w:val="0"/>
      <w:marRight w:val="0"/>
      <w:marTop w:val="0"/>
      <w:marBottom w:val="0"/>
      <w:divBdr>
        <w:top w:val="none" w:sz="0" w:space="0" w:color="auto"/>
        <w:left w:val="none" w:sz="0" w:space="0" w:color="auto"/>
        <w:bottom w:val="none" w:sz="0" w:space="0" w:color="auto"/>
        <w:right w:val="none" w:sz="0" w:space="0" w:color="auto"/>
      </w:divBdr>
    </w:div>
    <w:div w:id="1458909021">
      <w:bodyDiv w:val="1"/>
      <w:marLeft w:val="0"/>
      <w:marRight w:val="0"/>
      <w:marTop w:val="0"/>
      <w:marBottom w:val="0"/>
      <w:divBdr>
        <w:top w:val="none" w:sz="0" w:space="0" w:color="auto"/>
        <w:left w:val="none" w:sz="0" w:space="0" w:color="auto"/>
        <w:bottom w:val="none" w:sz="0" w:space="0" w:color="auto"/>
        <w:right w:val="none" w:sz="0" w:space="0" w:color="auto"/>
      </w:divBdr>
    </w:div>
    <w:div w:id="1537742094">
      <w:bodyDiv w:val="1"/>
      <w:marLeft w:val="0"/>
      <w:marRight w:val="0"/>
      <w:marTop w:val="0"/>
      <w:marBottom w:val="0"/>
      <w:divBdr>
        <w:top w:val="none" w:sz="0" w:space="0" w:color="auto"/>
        <w:left w:val="none" w:sz="0" w:space="0" w:color="auto"/>
        <w:bottom w:val="none" w:sz="0" w:space="0" w:color="auto"/>
        <w:right w:val="none" w:sz="0" w:space="0" w:color="auto"/>
      </w:divBdr>
    </w:div>
    <w:div w:id="1623809040">
      <w:bodyDiv w:val="1"/>
      <w:marLeft w:val="0"/>
      <w:marRight w:val="0"/>
      <w:marTop w:val="0"/>
      <w:marBottom w:val="0"/>
      <w:divBdr>
        <w:top w:val="none" w:sz="0" w:space="0" w:color="auto"/>
        <w:left w:val="none" w:sz="0" w:space="0" w:color="auto"/>
        <w:bottom w:val="none" w:sz="0" w:space="0" w:color="auto"/>
        <w:right w:val="none" w:sz="0" w:space="0" w:color="auto"/>
      </w:divBdr>
    </w:div>
    <w:div w:id="1764065249">
      <w:bodyDiv w:val="1"/>
      <w:marLeft w:val="0"/>
      <w:marRight w:val="0"/>
      <w:marTop w:val="0"/>
      <w:marBottom w:val="0"/>
      <w:divBdr>
        <w:top w:val="none" w:sz="0" w:space="0" w:color="auto"/>
        <w:left w:val="none" w:sz="0" w:space="0" w:color="auto"/>
        <w:bottom w:val="none" w:sz="0" w:space="0" w:color="auto"/>
        <w:right w:val="none" w:sz="0" w:space="0" w:color="auto"/>
      </w:divBdr>
    </w:div>
    <w:div w:id="1912500466">
      <w:bodyDiv w:val="1"/>
      <w:marLeft w:val="0"/>
      <w:marRight w:val="0"/>
      <w:marTop w:val="0"/>
      <w:marBottom w:val="0"/>
      <w:divBdr>
        <w:top w:val="none" w:sz="0" w:space="0" w:color="auto"/>
        <w:left w:val="none" w:sz="0" w:space="0" w:color="auto"/>
        <w:bottom w:val="none" w:sz="0" w:space="0" w:color="auto"/>
        <w:right w:val="none" w:sz="0" w:space="0" w:color="auto"/>
      </w:divBdr>
    </w:div>
    <w:div w:id="1923835405">
      <w:bodyDiv w:val="1"/>
      <w:marLeft w:val="0"/>
      <w:marRight w:val="0"/>
      <w:marTop w:val="0"/>
      <w:marBottom w:val="0"/>
      <w:divBdr>
        <w:top w:val="none" w:sz="0" w:space="0" w:color="auto"/>
        <w:left w:val="none" w:sz="0" w:space="0" w:color="auto"/>
        <w:bottom w:val="none" w:sz="0" w:space="0" w:color="auto"/>
        <w:right w:val="none" w:sz="0" w:space="0" w:color="auto"/>
      </w:divBdr>
    </w:div>
    <w:div w:id="1988045608">
      <w:bodyDiv w:val="1"/>
      <w:marLeft w:val="0"/>
      <w:marRight w:val="0"/>
      <w:marTop w:val="0"/>
      <w:marBottom w:val="0"/>
      <w:divBdr>
        <w:top w:val="none" w:sz="0" w:space="0" w:color="auto"/>
        <w:left w:val="none" w:sz="0" w:space="0" w:color="auto"/>
        <w:bottom w:val="none" w:sz="0" w:space="0" w:color="auto"/>
        <w:right w:val="none" w:sz="0" w:space="0" w:color="auto"/>
      </w:divBdr>
    </w:div>
    <w:div w:id="2045788756">
      <w:bodyDiv w:val="1"/>
      <w:marLeft w:val="0"/>
      <w:marRight w:val="0"/>
      <w:marTop w:val="0"/>
      <w:marBottom w:val="0"/>
      <w:divBdr>
        <w:top w:val="none" w:sz="0" w:space="0" w:color="auto"/>
        <w:left w:val="none" w:sz="0" w:space="0" w:color="auto"/>
        <w:bottom w:val="none" w:sz="0" w:space="0" w:color="auto"/>
        <w:right w:val="none" w:sz="0" w:space="0" w:color="auto"/>
      </w:divBdr>
    </w:div>
    <w:div w:id="2118788152">
      <w:bodyDiv w:val="1"/>
      <w:marLeft w:val="0"/>
      <w:marRight w:val="0"/>
      <w:marTop w:val="0"/>
      <w:marBottom w:val="0"/>
      <w:divBdr>
        <w:top w:val="none" w:sz="0" w:space="0" w:color="auto"/>
        <w:left w:val="none" w:sz="0" w:space="0" w:color="auto"/>
        <w:bottom w:val="none" w:sz="0" w:space="0" w:color="auto"/>
        <w:right w:val="none" w:sz="0" w:space="0" w:color="auto"/>
      </w:divBdr>
    </w:div>
    <w:div w:id="2144080691">
      <w:bodyDiv w:val="1"/>
      <w:marLeft w:val="0"/>
      <w:marRight w:val="0"/>
      <w:marTop w:val="0"/>
      <w:marBottom w:val="0"/>
      <w:divBdr>
        <w:top w:val="none" w:sz="0" w:space="0" w:color="auto"/>
        <w:left w:val="none" w:sz="0" w:space="0" w:color="auto"/>
        <w:bottom w:val="none" w:sz="0" w:space="0" w:color="auto"/>
        <w:right w:val="none" w:sz="0" w:space="0" w:color="auto"/>
      </w:divBdr>
    </w:div>
    <w:div w:id="214565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3.xml"/><Relationship Id="rId27"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CED17-7184-4729-9AD0-AAAC864AB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4345</Words>
  <Characters>27377</Characters>
  <Application>Microsoft Office Word</Application>
  <DocSecurity>0</DocSecurity>
  <Lines>228</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 Dresden</Company>
  <LinksUpToDate>false</LinksUpToDate>
  <CharactersWithSpaces>31659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priedel</dc:creator>
  <cp:lastModifiedBy>Michael N. Smolka</cp:lastModifiedBy>
  <cp:revision>2</cp:revision>
  <dcterms:created xsi:type="dcterms:W3CDTF">2022-02-10T13:23:00Z</dcterms:created>
  <dcterms:modified xsi:type="dcterms:W3CDTF">2022-02-10T13:23:00Z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http://www.zotero.org/styles/alcoholism-clinical-and-experimental-research</vt:lpwstr>
  </property>
  <property fmtid="{D5CDD505-2E9C-101B-9397-08002B2CF9AE}" pid="3" name="Mendeley Recent Style Name 0_1">
    <vt:lpwstr>Alcoholism: Clinical and Experimental Research</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http://www.zotero.org/styles/european-journal-of-pharmaceutics-and-biopharmaceutics</vt:lpwstr>
  </property>
  <property fmtid="{D5CDD505-2E9C-101B-9397-08002B2CF9AE}" pid="17" name="Mendeley Recent Style Name 7_1">
    <vt:lpwstr>European Journal of Pharmaceutics and Biopharmaceutics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http://www.zotero.org/styles/psychopharmacology</vt:lpwstr>
  </property>
  <property fmtid="{D5CDD505-2E9C-101B-9397-08002B2CF9AE}" pid="21" name="Mendeley Recent Style Name 9_1">
    <vt:lpwstr>Psychopharmacology</vt:lpwstr>
  </property>
  <property fmtid="{D5CDD505-2E9C-101B-9397-08002B2CF9AE}" pid="22" name="Mendeley Document_1">
    <vt:lpwstr>True</vt:lpwstr>
  </property>
  <property fmtid="{D5CDD505-2E9C-101B-9397-08002B2CF9AE}" pid="23" name="Mendeley Unique User Id_1">
    <vt:lpwstr>0da5c93d-beed-38ee-a229-223acfa6b5aa</vt:lpwstr>
  </property>
  <property fmtid="{D5CDD505-2E9C-101B-9397-08002B2CF9AE}" pid="24" name="Mendeley Citation Style_1">
    <vt:lpwstr>http://www.zotero.org/styles/psychopharmacology</vt:lpwstr>
  </property>
</Properties>
</file>