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76AE2" w14:textId="77777777" w:rsidR="00257D57" w:rsidRPr="00257D57" w:rsidRDefault="00257D57" w:rsidP="00257D57">
      <w:pPr>
        <w:rPr>
          <w:rFonts w:ascii="Times New Roman" w:hAnsi="Times New Roman" w:cs="Times New Roman"/>
          <w:sz w:val="24"/>
          <w:szCs w:val="24"/>
          <w:lang w:val="en-GB"/>
        </w:rPr>
      </w:pPr>
      <w:r w:rsidRPr="00257D57">
        <w:rPr>
          <w:rFonts w:ascii="Times New Roman" w:hAnsi="Times New Roman" w:cs="Times New Roman"/>
          <w:b/>
          <w:bCs/>
          <w:sz w:val="24"/>
          <w:szCs w:val="24"/>
          <w:lang w:val="en-GB"/>
        </w:rPr>
        <w:t>Table 2</w:t>
      </w:r>
      <w:r w:rsidRPr="00257D57">
        <w:rPr>
          <w:rFonts w:ascii="Times New Roman" w:hAnsi="Times New Roman" w:cs="Times New Roman"/>
          <w:sz w:val="24"/>
          <w:szCs w:val="24"/>
          <w:lang w:val="en-GB"/>
        </w:rPr>
        <w:t> </w:t>
      </w:r>
    </w:p>
    <w:p w14:paraId="090C2C75" w14:textId="77777777" w:rsidR="00257D57" w:rsidRPr="00257D57" w:rsidRDefault="00257D57" w:rsidP="00257D57">
      <w:pPr>
        <w:rPr>
          <w:rFonts w:ascii="Times New Roman" w:hAnsi="Times New Roman" w:cs="Times New Roman"/>
          <w:sz w:val="24"/>
          <w:szCs w:val="24"/>
          <w:lang w:val="en-GB"/>
        </w:rPr>
      </w:pPr>
      <w:r w:rsidRPr="00257D57">
        <w:rPr>
          <w:rFonts w:ascii="Times New Roman" w:hAnsi="Times New Roman" w:cs="Times New Roman"/>
          <w:i/>
          <w:iCs/>
          <w:sz w:val="24"/>
          <w:szCs w:val="24"/>
          <w:lang w:val="en-GB"/>
        </w:rPr>
        <w:t>Summary of animal studies using behavioral attention tasks with MPH</w:t>
      </w:r>
      <w:r w:rsidRPr="00257D57">
        <w:rPr>
          <w:rFonts w:ascii="Times New Roman" w:hAnsi="Times New Roman" w:cs="Times New Roman"/>
          <w:sz w:val="24"/>
          <w:szCs w:val="24"/>
          <w:lang w:val="en-GB"/>
        </w:rPr>
        <w:t> </w:t>
      </w:r>
    </w:p>
    <w:tbl>
      <w:tblPr>
        <w:tblW w:w="15735" w:type="dxa"/>
        <w:tblInd w:w="-851"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702"/>
        <w:gridCol w:w="1701"/>
        <w:gridCol w:w="1701"/>
        <w:gridCol w:w="2693"/>
        <w:gridCol w:w="3260"/>
        <w:gridCol w:w="3261"/>
        <w:gridCol w:w="1417"/>
      </w:tblGrid>
      <w:tr w:rsidR="00257D57" w:rsidRPr="00257D57" w14:paraId="2215F962" w14:textId="77777777" w:rsidTr="00257D57">
        <w:trPr>
          <w:trHeight w:val="642"/>
        </w:trPr>
        <w:tc>
          <w:tcPr>
            <w:tcW w:w="1702" w:type="dxa"/>
            <w:tcBorders>
              <w:top w:val="nil"/>
              <w:left w:val="nil"/>
              <w:bottom w:val="single" w:sz="12" w:space="0" w:color="000000"/>
              <w:right w:val="nil"/>
            </w:tcBorders>
            <w:hideMark/>
          </w:tcPr>
          <w:p w14:paraId="33123B81" w14:textId="34C25A7D"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b/>
                <w:bCs/>
                <w:sz w:val="24"/>
                <w:szCs w:val="24"/>
                <w:lang w:val="en-GB"/>
              </w:rPr>
              <w:t>Author &amp; Year</w:t>
            </w:r>
          </w:p>
        </w:tc>
        <w:tc>
          <w:tcPr>
            <w:tcW w:w="1701" w:type="dxa"/>
            <w:tcBorders>
              <w:top w:val="nil"/>
              <w:left w:val="nil"/>
              <w:bottom w:val="single" w:sz="12" w:space="0" w:color="000000"/>
              <w:right w:val="nil"/>
            </w:tcBorders>
            <w:hideMark/>
          </w:tcPr>
          <w:p w14:paraId="5D8183C7" w14:textId="1F163AF7"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b/>
                <w:bCs/>
                <w:sz w:val="24"/>
                <w:szCs w:val="24"/>
                <w:lang w:val="en-GB"/>
              </w:rPr>
              <w:t>Sample Size</w:t>
            </w:r>
          </w:p>
        </w:tc>
        <w:tc>
          <w:tcPr>
            <w:tcW w:w="1701" w:type="dxa"/>
            <w:tcBorders>
              <w:top w:val="nil"/>
              <w:left w:val="nil"/>
              <w:bottom w:val="single" w:sz="12" w:space="0" w:color="000000"/>
              <w:right w:val="nil"/>
            </w:tcBorders>
            <w:hideMark/>
          </w:tcPr>
          <w:p w14:paraId="4CA940CF" w14:textId="7429EB1A"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b/>
                <w:bCs/>
                <w:sz w:val="24"/>
                <w:szCs w:val="24"/>
                <w:lang w:val="en-GB"/>
              </w:rPr>
              <w:t>Age</w:t>
            </w:r>
          </w:p>
        </w:tc>
        <w:tc>
          <w:tcPr>
            <w:tcW w:w="2693" w:type="dxa"/>
            <w:tcBorders>
              <w:top w:val="nil"/>
              <w:left w:val="nil"/>
              <w:bottom w:val="single" w:sz="12" w:space="0" w:color="000000"/>
              <w:right w:val="nil"/>
            </w:tcBorders>
            <w:hideMark/>
          </w:tcPr>
          <w:p w14:paraId="14282509" w14:textId="072D46C0"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b/>
                <w:bCs/>
                <w:sz w:val="24"/>
                <w:szCs w:val="24"/>
                <w:lang w:val="en-GB"/>
              </w:rPr>
              <w:t>MPH Dose</w:t>
            </w:r>
          </w:p>
        </w:tc>
        <w:tc>
          <w:tcPr>
            <w:tcW w:w="3260" w:type="dxa"/>
            <w:tcBorders>
              <w:top w:val="nil"/>
              <w:left w:val="nil"/>
              <w:bottom w:val="single" w:sz="12" w:space="0" w:color="000000"/>
              <w:right w:val="nil"/>
            </w:tcBorders>
            <w:hideMark/>
          </w:tcPr>
          <w:p w14:paraId="632189F5" w14:textId="6EFFE26E" w:rsidR="00257D57" w:rsidRPr="00257D57" w:rsidRDefault="00257D57" w:rsidP="00257D57">
            <w:pPr>
              <w:spacing w:after="0"/>
              <w:jc w:val="center"/>
              <w:rPr>
                <w:rFonts w:ascii="Times New Roman" w:hAnsi="Times New Roman" w:cs="Times New Roman"/>
                <w:sz w:val="24"/>
                <w:szCs w:val="24"/>
              </w:rPr>
            </w:pPr>
            <w:proofErr w:type="spellStart"/>
            <w:r w:rsidRPr="00257D57">
              <w:rPr>
                <w:rFonts w:ascii="Times New Roman" w:hAnsi="Times New Roman" w:cs="Times New Roman"/>
                <w:b/>
                <w:bCs/>
                <w:sz w:val="24"/>
                <w:szCs w:val="24"/>
                <w:lang w:val="en-GB"/>
              </w:rPr>
              <w:t>Behavioral</w:t>
            </w:r>
            <w:proofErr w:type="spellEnd"/>
            <w:r w:rsidRPr="00257D57">
              <w:rPr>
                <w:rFonts w:ascii="Times New Roman" w:hAnsi="Times New Roman" w:cs="Times New Roman"/>
                <w:b/>
                <w:bCs/>
                <w:sz w:val="24"/>
                <w:szCs w:val="24"/>
                <w:lang w:val="en-GB"/>
              </w:rPr>
              <w:t> attention Test</w:t>
            </w:r>
          </w:p>
        </w:tc>
        <w:tc>
          <w:tcPr>
            <w:tcW w:w="3261" w:type="dxa"/>
            <w:tcBorders>
              <w:top w:val="nil"/>
              <w:left w:val="nil"/>
              <w:bottom w:val="single" w:sz="12" w:space="0" w:color="000000"/>
              <w:right w:val="nil"/>
            </w:tcBorders>
            <w:hideMark/>
          </w:tcPr>
          <w:p w14:paraId="18B664FB" w14:textId="699E7604"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b/>
                <w:bCs/>
                <w:sz w:val="24"/>
                <w:szCs w:val="24"/>
                <w:lang w:val="en-GB"/>
              </w:rPr>
              <w:t>Statistical Significance*</w:t>
            </w:r>
          </w:p>
        </w:tc>
        <w:tc>
          <w:tcPr>
            <w:tcW w:w="1417" w:type="dxa"/>
            <w:tcBorders>
              <w:top w:val="nil"/>
              <w:left w:val="nil"/>
              <w:bottom w:val="single" w:sz="12" w:space="0" w:color="000000"/>
              <w:right w:val="nil"/>
            </w:tcBorders>
            <w:hideMark/>
          </w:tcPr>
          <w:p w14:paraId="284CB705" w14:textId="7F22728F"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b/>
                <w:bCs/>
                <w:sz w:val="24"/>
                <w:szCs w:val="24"/>
                <w:lang w:val="en-GB"/>
              </w:rPr>
              <w:t>Risk of Bias**</w:t>
            </w:r>
          </w:p>
        </w:tc>
      </w:tr>
      <w:tr w:rsidR="00257D57" w:rsidRPr="00257D57" w14:paraId="48E87664" w14:textId="77777777" w:rsidTr="00257D57">
        <w:trPr>
          <w:trHeight w:val="300"/>
        </w:trPr>
        <w:tc>
          <w:tcPr>
            <w:tcW w:w="1702" w:type="dxa"/>
            <w:tcBorders>
              <w:top w:val="single" w:sz="12" w:space="0" w:color="000000"/>
              <w:left w:val="nil"/>
              <w:bottom w:val="single" w:sz="6" w:space="0" w:color="auto"/>
              <w:right w:val="nil"/>
            </w:tcBorders>
            <w:hideMark/>
          </w:tcPr>
          <w:p w14:paraId="400CF1C7" w14:textId="347FC27C"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lang w:val="en-US"/>
              </w:rPr>
              <w:t>Andrzejewski et al. (2014</w:t>
            </w:r>
            <w:r>
              <w:rPr>
                <w:rFonts w:ascii="Times New Roman" w:hAnsi="Times New Roman" w:cs="Times New Roman"/>
                <w:sz w:val="24"/>
                <w:szCs w:val="24"/>
                <w:lang w:val="en-US"/>
              </w:rPr>
              <w:t>)</w:t>
            </w:r>
          </w:p>
        </w:tc>
        <w:tc>
          <w:tcPr>
            <w:tcW w:w="1701" w:type="dxa"/>
            <w:tcBorders>
              <w:top w:val="single" w:sz="12" w:space="0" w:color="000000"/>
              <w:left w:val="nil"/>
              <w:bottom w:val="single" w:sz="6" w:space="0" w:color="auto"/>
              <w:right w:val="nil"/>
            </w:tcBorders>
            <w:hideMark/>
          </w:tcPr>
          <w:p w14:paraId="4BA43C94" w14:textId="5DDF675D"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lang w:val="en-GB"/>
              </w:rPr>
              <w:t>n=8</w:t>
            </w:r>
          </w:p>
          <w:p w14:paraId="76B4D912" w14:textId="5E8D43D5"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lang w:val="en-GB"/>
              </w:rPr>
              <w:t>Male Sprague-Dawley rats</w:t>
            </w:r>
          </w:p>
          <w:p w14:paraId="12F8898B" w14:textId="6C70358B" w:rsidR="00257D57" w:rsidRPr="00257D57" w:rsidRDefault="00257D57" w:rsidP="00257D57">
            <w:pPr>
              <w:spacing w:after="0"/>
              <w:jc w:val="center"/>
              <w:rPr>
                <w:rFonts w:ascii="Times New Roman" w:hAnsi="Times New Roman" w:cs="Times New Roman"/>
                <w:sz w:val="24"/>
                <w:szCs w:val="24"/>
              </w:rPr>
            </w:pPr>
          </w:p>
        </w:tc>
        <w:tc>
          <w:tcPr>
            <w:tcW w:w="1701" w:type="dxa"/>
            <w:tcBorders>
              <w:top w:val="single" w:sz="12" w:space="0" w:color="000000"/>
              <w:left w:val="nil"/>
              <w:bottom w:val="single" w:sz="6" w:space="0" w:color="auto"/>
              <w:right w:val="nil"/>
            </w:tcBorders>
            <w:hideMark/>
          </w:tcPr>
          <w:p w14:paraId="63C152AA" w14:textId="27C2F64E"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lang w:val="en-GB"/>
              </w:rPr>
              <w:t>9 months</w:t>
            </w:r>
          </w:p>
        </w:tc>
        <w:tc>
          <w:tcPr>
            <w:tcW w:w="2693" w:type="dxa"/>
            <w:tcBorders>
              <w:top w:val="single" w:sz="12" w:space="0" w:color="000000"/>
              <w:left w:val="nil"/>
              <w:bottom w:val="single" w:sz="6" w:space="0" w:color="auto"/>
              <w:right w:val="nil"/>
            </w:tcBorders>
            <w:hideMark/>
          </w:tcPr>
          <w:p w14:paraId="0A8D344E" w14:textId="7D6FDBE2" w:rsidR="00257D57" w:rsidRPr="00257D57" w:rsidRDefault="00257D57" w:rsidP="00257D57">
            <w:pPr>
              <w:spacing w:after="0"/>
              <w:jc w:val="center"/>
              <w:rPr>
                <w:rFonts w:ascii="Times New Roman" w:hAnsi="Times New Roman" w:cs="Times New Roman"/>
                <w:sz w:val="24"/>
                <w:szCs w:val="24"/>
                <w:lang w:val="en-GB"/>
              </w:rPr>
            </w:pPr>
            <w:r w:rsidRPr="00257D57">
              <w:rPr>
                <w:rFonts w:ascii="Times New Roman" w:hAnsi="Times New Roman" w:cs="Times New Roman"/>
                <w:sz w:val="24"/>
                <w:szCs w:val="24"/>
                <w:lang w:val="en-GB"/>
              </w:rPr>
              <w:t>MPH: 0.5 &amp; 1.0 mg/kg</w:t>
            </w:r>
          </w:p>
          <w:p w14:paraId="661C4111" w14:textId="47536D3B" w:rsidR="00257D57" w:rsidRPr="00257D57" w:rsidRDefault="00257D57" w:rsidP="00257D57">
            <w:pPr>
              <w:spacing w:after="0"/>
              <w:jc w:val="center"/>
              <w:rPr>
                <w:rFonts w:ascii="Times New Roman" w:hAnsi="Times New Roman" w:cs="Times New Roman"/>
                <w:sz w:val="24"/>
                <w:szCs w:val="24"/>
                <w:lang w:val="en-GB"/>
              </w:rPr>
            </w:pPr>
            <w:r w:rsidRPr="00257D57">
              <w:rPr>
                <w:rFonts w:ascii="Times New Roman" w:hAnsi="Times New Roman" w:cs="Times New Roman"/>
                <w:sz w:val="24"/>
                <w:szCs w:val="24"/>
                <w:lang w:val="en-GB"/>
              </w:rPr>
              <w:t>IP (intraperitoneal)</w:t>
            </w:r>
          </w:p>
        </w:tc>
        <w:tc>
          <w:tcPr>
            <w:tcW w:w="3260" w:type="dxa"/>
            <w:tcBorders>
              <w:top w:val="single" w:sz="12" w:space="0" w:color="000000"/>
              <w:left w:val="nil"/>
              <w:bottom w:val="single" w:sz="6" w:space="0" w:color="auto"/>
              <w:right w:val="nil"/>
            </w:tcBorders>
            <w:hideMark/>
          </w:tcPr>
          <w:p w14:paraId="64F913DF" w14:textId="66923B49" w:rsidR="00257D57" w:rsidRPr="00257D57" w:rsidRDefault="00257D57" w:rsidP="00257D57">
            <w:pPr>
              <w:spacing w:after="0"/>
              <w:jc w:val="center"/>
              <w:rPr>
                <w:rFonts w:ascii="Times New Roman" w:hAnsi="Times New Roman" w:cs="Times New Roman"/>
                <w:sz w:val="24"/>
                <w:szCs w:val="24"/>
                <w:lang w:val="en-GB"/>
              </w:rPr>
            </w:pPr>
            <w:r w:rsidRPr="00257D57">
              <w:rPr>
                <w:rFonts w:ascii="Times New Roman" w:hAnsi="Times New Roman" w:cs="Times New Roman"/>
                <w:sz w:val="24"/>
                <w:szCs w:val="24"/>
                <w:lang w:val="en-GB"/>
              </w:rPr>
              <w:t>S</w:t>
            </w:r>
            <w:proofErr w:type="spellStart"/>
            <w:r w:rsidRPr="00257D57">
              <w:rPr>
                <w:rFonts w:ascii="Times New Roman" w:hAnsi="Times New Roman" w:cs="Times New Roman"/>
                <w:sz w:val="24"/>
                <w:szCs w:val="24"/>
                <w:lang w:val="en-US"/>
              </w:rPr>
              <w:t>ustained</w:t>
            </w:r>
            <w:proofErr w:type="spellEnd"/>
            <w:r w:rsidRPr="00257D57">
              <w:rPr>
                <w:rFonts w:ascii="Times New Roman" w:hAnsi="Times New Roman" w:cs="Times New Roman"/>
                <w:sz w:val="24"/>
                <w:szCs w:val="24"/>
                <w:lang w:val="en-US"/>
              </w:rPr>
              <w:t> Attention (SA): Signal detection procedure.</w:t>
            </w:r>
          </w:p>
          <w:p w14:paraId="427C4507" w14:textId="12F94AF8" w:rsidR="00257D57" w:rsidRPr="00257D57" w:rsidRDefault="00257D57" w:rsidP="00257D57">
            <w:pPr>
              <w:spacing w:after="0"/>
              <w:jc w:val="center"/>
              <w:rPr>
                <w:rFonts w:ascii="Times New Roman" w:hAnsi="Times New Roman" w:cs="Times New Roman"/>
                <w:sz w:val="24"/>
                <w:szCs w:val="24"/>
                <w:lang w:val="en-GB"/>
              </w:rPr>
            </w:pPr>
          </w:p>
        </w:tc>
        <w:tc>
          <w:tcPr>
            <w:tcW w:w="3261" w:type="dxa"/>
            <w:tcBorders>
              <w:top w:val="single" w:sz="12" w:space="0" w:color="000000"/>
              <w:left w:val="nil"/>
              <w:bottom w:val="single" w:sz="6" w:space="0" w:color="auto"/>
              <w:right w:val="nil"/>
            </w:tcBorders>
            <w:hideMark/>
          </w:tcPr>
          <w:p w14:paraId="3470F06A" w14:textId="00BDD1B5" w:rsidR="00257D57" w:rsidRPr="00257D57" w:rsidRDefault="00257D57" w:rsidP="00257D57">
            <w:pPr>
              <w:spacing w:after="0"/>
              <w:jc w:val="center"/>
              <w:rPr>
                <w:rFonts w:ascii="Times New Roman" w:hAnsi="Times New Roman" w:cs="Times New Roman"/>
                <w:sz w:val="24"/>
                <w:szCs w:val="24"/>
                <w:lang w:val="en-GB"/>
              </w:rPr>
            </w:pPr>
            <w:r w:rsidRPr="00257D57">
              <w:rPr>
                <w:rFonts w:ascii="Times New Roman" w:hAnsi="Times New Roman" w:cs="Times New Roman"/>
                <w:sz w:val="24"/>
                <w:szCs w:val="24"/>
                <w:lang w:val="en-GB"/>
              </w:rPr>
              <w:t>d’ ↑, p &lt; 0.05</w:t>
            </w:r>
          </w:p>
          <w:p w14:paraId="6BC3E84C" w14:textId="0D22B66B" w:rsidR="00257D57" w:rsidRPr="00257D57" w:rsidRDefault="00257D57" w:rsidP="00257D57">
            <w:pPr>
              <w:spacing w:after="0"/>
              <w:jc w:val="center"/>
              <w:rPr>
                <w:rFonts w:ascii="Times New Roman" w:hAnsi="Times New Roman" w:cs="Times New Roman"/>
                <w:sz w:val="24"/>
                <w:szCs w:val="24"/>
                <w:lang w:val="en-GB"/>
              </w:rPr>
            </w:pPr>
            <w:r w:rsidRPr="00257D57">
              <w:rPr>
                <w:rFonts w:ascii="Times New Roman" w:hAnsi="Times New Roman" w:cs="Times New Roman"/>
                <w:sz w:val="24"/>
                <w:szCs w:val="24"/>
                <w:lang w:val="en-GB"/>
              </w:rPr>
              <w:t>False Alarms ↓, p &lt; 0.05 </w:t>
            </w:r>
            <w:r w:rsidRPr="00257D57">
              <w:rPr>
                <w:rFonts w:ascii="Times New Roman" w:hAnsi="Times New Roman" w:cs="Times New Roman"/>
                <w:sz w:val="24"/>
                <w:szCs w:val="24"/>
                <w:lang w:val="en-GB"/>
              </w:rPr>
              <w:br/>
              <w:t>0.5 mg/kg (F1,7=15.92)</w:t>
            </w:r>
          </w:p>
          <w:p w14:paraId="55B3AAFD" w14:textId="07BCDA0D"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lang w:val="en-GB"/>
              </w:rPr>
              <w:t>1.0 mg/kg (F1,7=12.23)</w:t>
            </w:r>
          </w:p>
        </w:tc>
        <w:tc>
          <w:tcPr>
            <w:tcW w:w="1417" w:type="dxa"/>
            <w:tcBorders>
              <w:top w:val="single" w:sz="12" w:space="0" w:color="000000"/>
              <w:left w:val="nil"/>
              <w:bottom w:val="single" w:sz="6" w:space="0" w:color="auto"/>
              <w:right w:val="nil"/>
            </w:tcBorders>
            <w:hideMark/>
          </w:tcPr>
          <w:p w14:paraId="68B37DA8" w14:textId="7305E605"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lang w:val="en-GB"/>
              </w:rPr>
              <w:t>High</w:t>
            </w:r>
          </w:p>
        </w:tc>
      </w:tr>
      <w:tr w:rsidR="00257D57" w:rsidRPr="00257D57" w14:paraId="0919D9FE" w14:textId="77777777" w:rsidTr="00257D57">
        <w:trPr>
          <w:trHeight w:val="300"/>
        </w:trPr>
        <w:tc>
          <w:tcPr>
            <w:tcW w:w="1702" w:type="dxa"/>
            <w:tcBorders>
              <w:top w:val="single" w:sz="6" w:space="0" w:color="auto"/>
              <w:left w:val="nil"/>
              <w:bottom w:val="single" w:sz="6" w:space="0" w:color="auto"/>
              <w:right w:val="nil"/>
            </w:tcBorders>
            <w:hideMark/>
          </w:tcPr>
          <w:p w14:paraId="1912A46F" w14:textId="44564657" w:rsidR="00257D57" w:rsidRPr="00257D57" w:rsidRDefault="00257D57" w:rsidP="00257D57">
            <w:pPr>
              <w:spacing w:after="0"/>
              <w:jc w:val="center"/>
              <w:rPr>
                <w:rFonts w:ascii="Times New Roman" w:hAnsi="Times New Roman" w:cs="Times New Roman"/>
                <w:sz w:val="24"/>
                <w:szCs w:val="24"/>
              </w:rPr>
            </w:pPr>
            <w:proofErr w:type="spellStart"/>
            <w:r w:rsidRPr="00257D57">
              <w:rPr>
                <w:rFonts w:ascii="Times New Roman" w:hAnsi="Times New Roman" w:cs="Times New Roman"/>
                <w:sz w:val="24"/>
                <w:szCs w:val="24"/>
              </w:rPr>
              <w:t>Beaudin</w:t>
            </w:r>
            <w:proofErr w:type="spellEnd"/>
            <w:r w:rsidRPr="00257D57">
              <w:rPr>
                <w:rFonts w:ascii="Times New Roman" w:hAnsi="Times New Roman" w:cs="Times New Roman"/>
                <w:sz w:val="24"/>
                <w:szCs w:val="24"/>
              </w:rPr>
              <w:t> et al. (2023)</w:t>
            </w:r>
          </w:p>
        </w:tc>
        <w:tc>
          <w:tcPr>
            <w:tcW w:w="1701" w:type="dxa"/>
            <w:tcBorders>
              <w:top w:val="single" w:sz="6" w:space="0" w:color="auto"/>
              <w:left w:val="nil"/>
              <w:bottom w:val="single" w:sz="6" w:space="0" w:color="auto"/>
              <w:right w:val="nil"/>
            </w:tcBorders>
            <w:hideMark/>
          </w:tcPr>
          <w:p w14:paraId="7B3B0273" w14:textId="3CD544DB"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lang w:val="en-GB"/>
              </w:rPr>
              <w:t>N=128</w:t>
            </w:r>
          </w:p>
          <w:p w14:paraId="21D9E499" w14:textId="5CBF69D0"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lang w:val="en-GB"/>
              </w:rPr>
              <w:t>Male Long-Evans</w:t>
            </w:r>
          </w:p>
        </w:tc>
        <w:tc>
          <w:tcPr>
            <w:tcW w:w="1701" w:type="dxa"/>
            <w:tcBorders>
              <w:top w:val="single" w:sz="6" w:space="0" w:color="auto"/>
              <w:left w:val="nil"/>
              <w:bottom w:val="single" w:sz="6" w:space="0" w:color="auto"/>
              <w:right w:val="nil"/>
            </w:tcBorders>
            <w:hideMark/>
          </w:tcPr>
          <w:p w14:paraId="3F238DEF" w14:textId="364B2BC0"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lang w:val="en-GB"/>
              </w:rPr>
              <w:t>PND 109</w:t>
            </w:r>
          </w:p>
        </w:tc>
        <w:tc>
          <w:tcPr>
            <w:tcW w:w="2693" w:type="dxa"/>
            <w:tcBorders>
              <w:top w:val="single" w:sz="6" w:space="0" w:color="auto"/>
              <w:left w:val="nil"/>
              <w:bottom w:val="single" w:sz="6" w:space="0" w:color="auto"/>
              <w:right w:val="nil"/>
            </w:tcBorders>
            <w:hideMark/>
          </w:tcPr>
          <w:p w14:paraId="5208E72F" w14:textId="7CDA40C2"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MPH: 0.5, 1.5, o 3.0 mg/kg</w:t>
            </w:r>
          </w:p>
          <w:p w14:paraId="3A99DC5A" w14:textId="5BF354C7"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Oral </w:t>
            </w:r>
            <w:proofErr w:type="spellStart"/>
            <w:r w:rsidRPr="00257D57">
              <w:rPr>
                <w:rFonts w:ascii="Times New Roman" w:hAnsi="Times New Roman" w:cs="Times New Roman"/>
                <w:sz w:val="24"/>
                <w:szCs w:val="24"/>
              </w:rPr>
              <w:t>via</w:t>
            </w:r>
            <w:proofErr w:type="spellEnd"/>
            <w:r w:rsidRPr="00257D57">
              <w:rPr>
                <w:rFonts w:ascii="Times New Roman" w:hAnsi="Times New Roman" w:cs="Times New Roman"/>
                <w:sz w:val="24"/>
                <w:szCs w:val="24"/>
              </w:rPr>
              <w:t> cereal</w:t>
            </w:r>
          </w:p>
        </w:tc>
        <w:tc>
          <w:tcPr>
            <w:tcW w:w="3260" w:type="dxa"/>
            <w:tcBorders>
              <w:top w:val="single" w:sz="6" w:space="0" w:color="auto"/>
              <w:left w:val="nil"/>
              <w:bottom w:val="single" w:sz="6" w:space="0" w:color="auto"/>
              <w:right w:val="nil"/>
            </w:tcBorders>
            <w:hideMark/>
          </w:tcPr>
          <w:p w14:paraId="3BA74036" w14:textId="21082B57" w:rsidR="00257D57" w:rsidRPr="00257D57" w:rsidRDefault="00257D57" w:rsidP="00257D57">
            <w:pPr>
              <w:spacing w:after="0"/>
              <w:jc w:val="center"/>
              <w:rPr>
                <w:rFonts w:ascii="Times New Roman" w:hAnsi="Times New Roman" w:cs="Times New Roman"/>
                <w:sz w:val="24"/>
                <w:szCs w:val="24"/>
                <w:lang w:val="en-GB"/>
              </w:rPr>
            </w:pPr>
            <w:r w:rsidRPr="00257D57">
              <w:rPr>
                <w:rFonts w:ascii="Times New Roman" w:hAnsi="Times New Roman" w:cs="Times New Roman"/>
                <w:sz w:val="24"/>
                <w:szCs w:val="24"/>
                <w:lang w:val="en-GB"/>
              </w:rPr>
              <w:t>5-Choice Serial Reaction Time Task, 5-CSRTT</w:t>
            </w:r>
          </w:p>
        </w:tc>
        <w:tc>
          <w:tcPr>
            <w:tcW w:w="3261" w:type="dxa"/>
            <w:tcBorders>
              <w:top w:val="single" w:sz="6" w:space="0" w:color="auto"/>
              <w:left w:val="nil"/>
              <w:bottom w:val="single" w:sz="6" w:space="0" w:color="auto"/>
              <w:right w:val="nil"/>
            </w:tcBorders>
            <w:hideMark/>
          </w:tcPr>
          <w:p w14:paraId="1A573774" w14:textId="5173624D" w:rsidR="00257D57" w:rsidRPr="00257D57" w:rsidRDefault="00257D57" w:rsidP="00257D57">
            <w:pPr>
              <w:spacing w:after="0"/>
              <w:jc w:val="center"/>
              <w:rPr>
                <w:rFonts w:ascii="Times New Roman" w:hAnsi="Times New Roman" w:cs="Times New Roman"/>
                <w:sz w:val="24"/>
                <w:szCs w:val="24"/>
                <w:lang w:val="en-GB"/>
              </w:rPr>
            </w:pPr>
            <w:r w:rsidRPr="00257D57">
              <w:rPr>
                <w:rFonts w:ascii="Times New Roman" w:hAnsi="Times New Roman" w:cs="Times New Roman"/>
                <w:sz w:val="24"/>
                <w:szCs w:val="24"/>
                <w:lang w:val="en-GB"/>
              </w:rPr>
              <w:t>Mn-exposed x 0.5 mg/kg % Accuracy, </w:t>
            </w:r>
            <w:r w:rsidRPr="00257D57">
              <w:rPr>
                <w:rFonts w:ascii="Times New Roman" w:hAnsi="Times New Roman" w:cs="Times New Roman"/>
                <w:i/>
                <w:iCs/>
                <w:sz w:val="24"/>
                <w:szCs w:val="24"/>
                <w:lang w:val="en-GB"/>
              </w:rPr>
              <w:t>p</w:t>
            </w:r>
            <w:r w:rsidRPr="00257D57">
              <w:rPr>
                <w:rFonts w:ascii="Times New Roman" w:hAnsi="Times New Roman" w:cs="Times New Roman"/>
                <w:sz w:val="24"/>
                <w:szCs w:val="24"/>
                <w:lang w:val="en-GB"/>
              </w:rPr>
              <w:t> &lt; 0.05, (</w:t>
            </w:r>
            <w:proofErr w:type="gramStart"/>
            <w:r w:rsidRPr="00257D57">
              <w:rPr>
                <w:rFonts w:ascii="Times New Roman" w:hAnsi="Times New Roman" w:cs="Times New Roman"/>
                <w:sz w:val="24"/>
                <w:szCs w:val="24"/>
                <w:lang w:val="en-GB"/>
              </w:rPr>
              <w:t>F(</w:t>
            </w:r>
            <w:proofErr w:type="gramEnd"/>
            <w:r w:rsidRPr="00257D57">
              <w:rPr>
                <w:rFonts w:ascii="Times New Roman" w:hAnsi="Times New Roman" w:cs="Times New Roman"/>
                <w:sz w:val="24"/>
                <w:szCs w:val="24"/>
                <w:lang w:val="en-GB"/>
              </w:rPr>
              <w:t>15,747) = 4.82, </w:t>
            </w:r>
            <w:r w:rsidRPr="00257D57">
              <w:rPr>
                <w:rFonts w:ascii="Times New Roman" w:hAnsi="Times New Roman" w:cs="Times New Roman"/>
                <w:i/>
                <w:iCs/>
                <w:sz w:val="24"/>
                <w:szCs w:val="24"/>
                <w:lang w:val="en-GB"/>
              </w:rPr>
              <w:t>p</w:t>
            </w:r>
            <w:r w:rsidRPr="00257D57">
              <w:rPr>
                <w:rFonts w:ascii="Times New Roman" w:hAnsi="Times New Roman" w:cs="Times New Roman"/>
                <w:sz w:val="24"/>
                <w:szCs w:val="24"/>
                <w:lang w:val="en-GB"/>
              </w:rPr>
              <w:t> &lt; 0.0001)</w:t>
            </w:r>
          </w:p>
        </w:tc>
        <w:tc>
          <w:tcPr>
            <w:tcW w:w="1417" w:type="dxa"/>
            <w:tcBorders>
              <w:top w:val="single" w:sz="6" w:space="0" w:color="auto"/>
              <w:left w:val="nil"/>
              <w:bottom w:val="single" w:sz="6" w:space="0" w:color="auto"/>
              <w:right w:val="nil"/>
            </w:tcBorders>
            <w:hideMark/>
          </w:tcPr>
          <w:p w14:paraId="1EF71CD5" w14:textId="528EF891"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Low</w:t>
            </w:r>
          </w:p>
        </w:tc>
      </w:tr>
      <w:tr w:rsidR="00257D57" w:rsidRPr="00257D57" w14:paraId="0E53ABB4" w14:textId="77777777" w:rsidTr="00257D57">
        <w:trPr>
          <w:trHeight w:val="300"/>
        </w:trPr>
        <w:tc>
          <w:tcPr>
            <w:tcW w:w="1702" w:type="dxa"/>
            <w:tcBorders>
              <w:top w:val="single" w:sz="6" w:space="0" w:color="auto"/>
              <w:left w:val="nil"/>
              <w:bottom w:val="single" w:sz="6" w:space="0" w:color="auto"/>
              <w:right w:val="nil"/>
            </w:tcBorders>
            <w:hideMark/>
          </w:tcPr>
          <w:p w14:paraId="3FCCAB1B" w14:textId="51E2AF49" w:rsidR="00257D57" w:rsidRPr="00257D57" w:rsidRDefault="00257D57" w:rsidP="00257D57">
            <w:pPr>
              <w:spacing w:after="0"/>
              <w:jc w:val="center"/>
              <w:rPr>
                <w:rFonts w:ascii="Times New Roman" w:hAnsi="Times New Roman" w:cs="Times New Roman"/>
                <w:sz w:val="24"/>
                <w:szCs w:val="24"/>
              </w:rPr>
            </w:pPr>
            <w:proofErr w:type="spellStart"/>
            <w:r w:rsidRPr="00257D57">
              <w:rPr>
                <w:rFonts w:ascii="Times New Roman" w:hAnsi="Times New Roman" w:cs="Times New Roman"/>
                <w:sz w:val="24"/>
                <w:szCs w:val="24"/>
              </w:rPr>
              <w:t>Bhattacharya</w:t>
            </w:r>
            <w:proofErr w:type="spellEnd"/>
            <w:r w:rsidRPr="00257D57">
              <w:rPr>
                <w:rFonts w:ascii="Times New Roman" w:hAnsi="Times New Roman" w:cs="Times New Roman"/>
                <w:sz w:val="24"/>
                <w:szCs w:val="24"/>
              </w:rPr>
              <w:t> et al. (2015)</w:t>
            </w:r>
          </w:p>
          <w:p w14:paraId="29CD0FBD" w14:textId="006B70D8" w:rsidR="00257D57" w:rsidRPr="00257D57" w:rsidRDefault="00257D57" w:rsidP="00257D57">
            <w:pPr>
              <w:spacing w:after="0"/>
              <w:jc w:val="center"/>
              <w:rPr>
                <w:rFonts w:ascii="Times New Roman" w:hAnsi="Times New Roman" w:cs="Times New Roman"/>
                <w:sz w:val="24"/>
                <w:szCs w:val="24"/>
              </w:rPr>
            </w:pPr>
          </w:p>
        </w:tc>
        <w:tc>
          <w:tcPr>
            <w:tcW w:w="1701" w:type="dxa"/>
            <w:tcBorders>
              <w:top w:val="single" w:sz="6" w:space="0" w:color="auto"/>
              <w:left w:val="nil"/>
              <w:bottom w:val="single" w:sz="6" w:space="0" w:color="auto"/>
              <w:right w:val="nil"/>
            </w:tcBorders>
            <w:hideMark/>
          </w:tcPr>
          <w:p w14:paraId="3AE192D6" w14:textId="34D4C278"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N=10</w:t>
            </w:r>
          </w:p>
          <w:p w14:paraId="7ACAF906" w14:textId="613551AE"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Male</w:t>
            </w:r>
          </w:p>
          <w:p w14:paraId="57C060DA" w14:textId="558B6E9E" w:rsidR="00257D57" w:rsidRPr="00257D57" w:rsidRDefault="00257D57" w:rsidP="00257D57">
            <w:pPr>
              <w:spacing w:after="0"/>
              <w:jc w:val="center"/>
              <w:rPr>
                <w:rFonts w:ascii="Times New Roman" w:hAnsi="Times New Roman" w:cs="Times New Roman"/>
                <w:sz w:val="24"/>
                <w:szCs w:val="24"/>
              </w:rPr>
            </w:pPr>
            <w:proofErr w:type="spellStart"/>
            <w:r w:rsidRPr="00257D57">
              <w:rPr>
                <w:rFonts w:ascii="Times New Roman" w:hAnsi="Times New Roman" w:cs="Times New Roman"/>
                <w:sz w:val="24"/>
                <w:szCs w:val="24"/>
              </w:rPr>
              <w:t>Sprague-Dawley</w:t>
            </w:r>
            <w:proofErr w:type="spellEnd"/>
          </w:p>
          <w:p w14:paraId="0A5066D6" w14:textId="611F82DB" w:rsidR="00257D57" w:rsidRPr="00257D57" w:rsidRDefault="00257D57" w:rsidP="00257D57">
            <w:pPr>
              <w:spacing w:after="0"/>
              <w:jc w:val="center"/>
              <w:rPr>
                <w:rFonts w:ascii="Times New Roman" w:hAnsi="Times New Roman" w:cs="Times New Roman"/>
                <w:sz w:val="24"/>
                <w:szCs w:val="24"/>
              </w:rPr>
            </w:pPr>
          </w:p>
        </w:tc>
        <w:tc>
          <w:tcPr>
            <w:tcW w:w="1701" w:type="dxa"/>
            <w:tcBorders>
              <w:top w:val="single" w:sz="6" w:space="0" w:color="auto"/>
              <w:left w:val="nil"/>
              <w:bottom w:val="single" w:sz="6" w:space="0" w:color="auto"/>
              <w:right w:val="nil"/>
            </w:tcBorders>
            <w:hideMark/>
          </w:tcPr>
          <w:p w14:paraId="4985D8D6" w14:textId="10EBF523"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6-12 </w:t>
            </w:r>
            <w:proofErr w:type="spellStart"/>
            <w:r w:rsidRPr="00257D57">
              <w:rPr>
                <w:rFonts w:ascii="Times New Roman" w:hAnsi="Times New Roman" w:cs="Times New Roman"/>
                <w:sz w:val="24"/>
                <w:szCs w:val="24"/>
              </w:rPr>
              <w:t>months</w:t>
            </w:r>
            <w:proofErr w:type="spellEnd"/>
          </w:p>
          <w:p w14:paraId="2EDC7351" w14:textId="4727F091"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18-22 </w:t>
            </w:r>
            <w:proofErr w:type="spellStart"/>
            <w:r w:rsidRPr="00257D57">
              <w:rPr>
                <w:rFonts w:ascii="Times New Roman" w:hAnsi="Times New Roman" w:cs="Times New Roman"/>
                <w:sz w:val="24"/>
                <w:szCs w:val="24"/>
              </w:rPr>
              <w:t>months</w:t>
            </w:r>
            <w:proofErr w:type="spellEnd"/>
          </w:p>
        </w:tc>
        <w:tc>
          <w:tcPr>
            <w:tcW w:w="2693" w:type="dxa"/>
            <w:tcBorders>
              <w:top w:val="single" w:sz="6" w:space="0" w:color="auto"/>
              <w:left w:val="nil"/>
              <w:bottom w:val="single" w:sz="6" w:space="0" w:color="auto"/>
              <w:right w:val="nil"/>
            </w:tcBorders>
            <w:hideMark/>
          </w:tcPr>
          <w:p w14:paraId="5A40C1A4" w14:textId="6244D4FF"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MPH: 2.0 - 12.0 mg/kg</w:t>
            </w:r>
          </w:p>
          <w:p w14:paraId="01519AE8" w14:textId="05AC312D"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Oral </w:t>
            </w:r>
            <w:proofErr w:type="spellStart"/>
            <w:r w:rsidRPr="00257D57">
              <w:rPr>
                <w:rFonts w:ascii="Times New Roman" w:hAnsi="Times New Roman" w:cs="Times New Roman"/>
                <w:sz w:val="24"/>
                <w:szCs w:val="24"/>
              </w:rPr>
              <w:t>via</w:t>
            </w:r>
            <w:proofErr w:type="spellEnd"/>
            <w:r w:rsidRPr="00257D57">
              <w:rPr>
                <w:rFonts w:ascii="Times New Roman" w:hAnsi="Times New Roman" w:cs="Times New Roman"/>
                <w:sz w:val="24"/>
                <w:szCs w:val="24"/>
              </w:rPr>
              <w:t> cereal</w:t>
            </w:r>
          </w:p>
        </w:tc>
        <w:tc>
          <w:tcPr>
            <w:tcW w:w="3260" w:type="dxa"/>
            <w:tcBorders>
              <w:top w:val="single" w:sz="6" w:space="0" w:color="auto"/>
              <w:left w:val="nil"/>
              <w:bottom w:val="single" w:sz="6" w:space="0" w:color="auto"/>
              <w:right w:val="nil"/>
            </w:tcBorders>
            <w:hideMark/>
          </w:tcPr>
          <w:p w14:paraId="32B06018" w14:textId="39E74C76" w:rsidR="00257D57" w:rsidRPr="00257D57" w:rsidRDefault="00257D57" w:rsidP="00257D57">
            <w:pPr>
              <w:spacing w:after="0"/>
              <w:jc w:val="center"/>
              <w:rPr>
                <w:rFonts w:ascii="Times New Roman" w:hAnsi="Times New Roman" w:cs="Times New Roman"/>
                <w:sz w:val="24"/>
                <w:szCs w:val="24"/>
              </w:rPr>
            </w:pPr>
            <w:proofErr w:type="spellStart"/>
            <w:r w:rsidRPr="00257D57">
              <w:rPr>
                <w:rFonts w:ascii="Times New Roman" w:hAnsi="Times New Roman" w:cs="Times New Roman"/>
                <w:sz w:val="24"/>
                <w:szCs w:val="24"/>
              </w:rPr>
              <w:t>Sustained</w:t>
            </w:r>
            <w:proofErr w:type="spellEnd"/>
            <w:r w:rsidRPr="00257D57">
              <w:rPr>
                <w:rFonts w:ascii="Times New Roman" w:hAnsi="Times New Roman" w:cs="Times New Roman"/>
                <w:sz w:val="24"/>
                <w:szCs w:val="24"/>
              </w:rPr>
              <w:t> </w:t>
            </w:r>
            <w:proofErr w:type="spellStart"/>
            <w:r w:rsidRPr="00257D57">
              <w:rPr>
                <w:rFonts w:ascii="Times New Roman" w:hAnsi="Times New Roman" w:cs="Times New Roman"/>
                <w:sz w:val="24"/>
                <w:szCs w:val="24"/>
              </w:rPr>
              <w:t>Attention</w:t>
            </w:r>
            <w:proofErr w:type="spellEnd"/>
            <w:r w:rsidRPr="00257D57">
              <w:rPr>
                <w:rFonts w:ascii="Times New Roman" w:hAnsi="Times New Roman" w:cs="Times New Roman"/>
                <w:sz w:val="24"/>
                <w:szCs w:val="24"/>
              </w:rPr>
              <w:t> </w:t>
            </w:r>
            <w:proofErr w:type="spellStart"/>
            <w:r w:rsidRPr="00257D57">
              <w:rPr>
                <w:rFonts w:ascii="Times New Roman" w:hAnsi="Times New Roman" w:cs="Times New Roman"/>
                <w:sz w:val="24"/>
                <w:szCs w:val="24"/>
              </w:rPr>
              <w:t>Task</w:t>
            </w:r>
            <w:proofErr w:type="spellEnd"/>
            <w:r w:rsidRPr="00257D57">
              <w:rPr>
                <w:rFonts w:ascii="Times New Roman" w:hAnsi="Times New Roman" w:cs="Times New Roman"/>
                <w:sz w:val="24"/>
                <w:szCs w:val="24"/>
              </w:rPr>
              <w:t> (SAT)</w:t>
            </w:r>
          </w:p>
        </w:tc>
        <w:tc>
          <w:tcPr>
            <w:tcW w:w="3261" w:type="dxa"/>
            <w:tcBorders>
              <w:top w:val="single" w:sz="6" w:space="0" w:color="auto"/>
              <w:left w:val="nil"/>
              <w:bottom w:val="single" w:sz="6" w:space="0" w:color="auto"/>
              <w:right w:val="nil"/>
            </w:tcBorders>
            <w:hideMark/>
          </w:tcPr>
          <w:p w14:paraId="336339D5" w14:textId="796D1EC9" w:rsidR="00257D57" w:rsidRPr="00257D57" w:rsidRDefault="00257D57" w:rsidP="00257D57">
            <w:pPr>
              <w:spacing w:after="0"/>
              <w:jc w:val="center"/>
              <w:rPr>
                <w:rFonts w:ascii="Times New Roman" w:hAnsi="Times New Roman" w:cs="Times New Roman"/>
                <w:sz w:val="24"/>
                <w:szCs w:val="24"/>
                <w:lang w:val="en-GB"/>
              </w:rPr>
            </w:pPr>
            <w:proofErr w:type="gramStart"/>
            <w:r w:rsidRPr="00257D57">
              <w:rPr>
                <w:rFonts w:ascii="Times New Roman" w:hAnsi="Times New Roman" w:cs="Times New Roman"/>
                <w:sz w:val="24"/>
                <w:szCs w:val="24"/>
                <w:lang w:val="en-GB"/>
              </w:rPr>
              <w:t>Adults</w:t>
            </w:r>
            <w:proofErr w:type="gramEnd"/>
            <w:r w:rsidRPr="00257D57">
              <w:rPr>
                <w:rFonts w:ascii="Times New Roman" w:hAnsi="Times New Roman" w:cs="Times New Roman"/>
                <w:sz w:val="24"/>
                <w:szCs w:val="24"/>
                <w:lang w:val="en-GB"/>
              </w:rPr>
              <w:t> rats:</w:t>
            </w:r>
          </w:p>
          <w:p w14:paraId="00AE7FCE" w14:textId="6A42EFA4" w:rsidR="00257D57" w:rsidRPr="00257D57" w:rsidRDefault="00257D57" w:rsidP="00257D57">
            <w:pPr>
              <w:spacing w:after="0"/>
              <w:jc w:val="center"/>
              <w:rPr>
                <w:rFonts w:ascii="Times New Roman" w:hAnsi="Times New Roman" w:cs="Times New Roman"/>
                <w:sz w:val="24"/>
                <w:szCs w:val="24"/>
                <w:lang w:val="en-GB"/>
              </w:rPr>
            </w:pPr>
            <w:r w:rsidRPr="00257D57">
              <w:rPr>
                <w:rFonts w:ascii="Times New Roman" w:hAnsi="Times New Roman" w:cs="Times New Roman"/>
                <w:sz w:val="24"/>
                <w:szCs w:val="24"/>
                <w:lang w:val="en-GB"/>
              </w:rPr>
              <w:t>MPH 6.0 &amp; 8.0 mg/kg (oral)↑ Vigilance Index (VI), p &lt; 0.05 </w:t>
            </w:r>
            <w:r w:rsidRPr="00257D57">
              <w:rPr>
                <w:rFonts w:ascii="Times New Roman" w:hAnsi="Times New Roman" w:cs="Times New Roman"/>
                <w:sz w:val="24"/>
                <w:szCs w:val="24"/>
                <w:lang w:val="en-GB"/>
              </w:rPr>
              <w:br/>
              <w:t>MPH 8.0 mg/kg (oral) ↑ VI, t = 3.42, p &lt; 0.01</w:t>
            </w:r>
          </w:p>
        </w:tc>
        <w:tc>
          <w:tcPr>
            <w:tcW w:w="1417" w:type="dxa"/>
            <w:tcBorders>
              <w:top w:val="single" w:sz="6" w:space="0" w:color="auto"/>
              <w:left w:val="nil"/>
              <w:bottom w:val="single" w:sz="6" w:space="0" w:color="auto"/>
              <w:right w:val="nil"/>
            </w:tcBorders>
            <w:hideMark/>
          </w:tcPr>
          <w:p w14:paraId="4169AE62" w14:textId="24F052B4"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High</w:t>
            </w:r>
          </w:p>
        </w:tc>
      </w:tr>
      <w:tr w:rsidR="00257D57" w:rsidRPr="00257D57" w14:paraId="14C0F0EA" w14:textId="77777777" w:rsidTr="00257D57">
        <w:trPr>
          <w:trHeight w:val="300"/>
        </w:trPr>
        <w:tc>
          <w:tcPr>
            <w:tcW w:w="1702" w:type="dxa"/>
            <w:tcBorders>
              <w:top w:val="single" w:sz="6" w:space="0" w:color="auto"/>
              <w:left w:val="nil"/>
              <w:bottom w:val="single" w:sz="6" w:space="0" w:color="auto"/>
              <w:right w:val="nil"/>
            </w:tcBorders>
            <w:hideMark/>
          </w:tcPr>
          <w:p w14:paraId="3AEEC14D" w14:textId="32A17AFD"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Chu et al. (2016)</w:t>
            </w:r>
          </w:p>
        </w:tc>
        <w:tc>
          <w:tcPr>
            <w:tcW w:w="1701" w:type="dxa"/>
            <w:tcBorders>
              <w:top w:val="single" w:sz="6" w:space="0" w:color="auto"/>
              <w:left w:val="nil"/>
              <w:bottom w:val="single" w:sz="6" w:space="0" w:color="auto"/>
              <w:right w:val="nil"/>
            </w:tcBorders>
            <w:hideMark/>
          </w:tcPr>
          <w:p w14:paraId="747A878D" w14:textId="77F80D34"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N=25</w:t>
            </w:r>
          </w:p>
          <w:p w14:paraId="1BAF3199" w14:textId="021F872B"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Male </w:t>
            </w:r>
            <w:proofErr w:type="spellStart"/>
            <w:r w:rsidRPr="00257D57">
              <w:rPr>
                <w:rFonts w:ascii="Times New Roman" w:hAnsi="Times New Roman" w:cs="Times New Roman"/>
                <w:sz w:val="24"/>
                <w:szCs w:val="24"/>
              </w:rPr>
              <w:t>Sprague</w:t>
            </w:r>
            <w:proofErr w:type="spellEnd"/>
            <w:r w:rsidRPr="00257D57">
              <w:rPr>
                <w:rFonts w:ascii="Times New Roman" w:hAnsi="Times New Roman" w:cs="Times New Roman"/>
                <w:sz w:val="24"/>
                <w:szCs w:val="24"/>
              </w:rPr>
              <w:t>–</w:t>
            </w:r>
            <w:proofErr w:type="spellStart"/>
            <w:r w:rsidRPr="00257D57">
              <w:rPr>
                <w:rFonts w:ascii="Times New Roman" w:hAnsi="Times New Roman" w:cs="Times New Roman"/>
                <w:sz w:val="24"/>
                <w:szCs w:val="24"/>
              </w:rPr>
              <w:t>Dawley</w:t>
            </w:r>
            <w:proofErr w:type="spellEnd"/>
          </w:p>
        </w:tc>
        <w:tc>
          <w:tcPr>
            <w:tcW w:w="1701" w:type="dxa"/>
            <w:tcBorders>
              <w:top w:val="single" w:sz="6" w:space="0" w:color="auto"/>
              <w:left w:val="nil"/>
              <w:bottom w:val="single" w:sz="6" w:space="0" w:color="auto"/>
              <w:right w:val="nil"/>
            </w:tcBorders>
            <w:hideMark/>
          </w:tcPr>
          <w:p w14:paraId="2B0E7A59" w14:textId="0E913917"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lang w:val="en-GB"/>
              </w:rPr>
              <w:t>Age not specified</w:t>
            </w:r>
          </w:p>
        </w:tc>
        <w:tc>
          <w:tcPr>
            <w:tcW w:w="2693" w:type="dxa"/>
            <w:tcBorders>
              <w:top w:val="single" w:sz="6" w:space="0" w:color="auto"/>
              <w:left w:val="nil"/>
              <w:bottom w:val="single" w:sz="6" w:space="0" w:color="auto"/>
              <w:right w:val="nil"/>
            </w:tcBorders>
            <w:hideMark/>
          </w:tcPr>
          <w:p w14:paraId="657871E9" w14:textId="7447F13C"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MPH: 2, 8 &amp; 16 mg/kg</w:t>
            </w:r>
          </w:p>
          <w:p w14:paraId="58B6DFB8" w14:textId="06FE7F64"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Oral </w:t>
            </w:r>
            <w:proofErr w:type="spellStart"/>
            <w:r w:rsidRPr="00257D57">
              <w:rPr>
                <w:rFonts w:ascii="Times New Roman" w:hAnsi="Times New Roman" w:cs="Times New Roman"/>
                <w:sz w:val="24"/>
                <w:szCs w:val="24"/>
              </w:rPr>
              <w:t>via</w:t>
            </w:r>
            <w:proofErr w:type="spellEnd"/>
            <w:r w:rsidRPr="00257D57">
              <w:rPr>
                <w:rFonts w:ascii="Times New Roman" w:hAnsi="Times New Roman" w:cs="Times New Roman"/>
                <w:sz w:val="24"/>
                <w:szCs w:val="24"/>
              </w:rPr>
              <w:t> cereal</w:t>
            </w:r>
          </w:p>
        </w:tc>
        <w:tc>
          <w:tcPr>
            <w:tcW w:w="3260" w:type="dxa"/>
            <w:tcBorders>
              <w:top w:val="single" w:sz="6" w:space="0" w:color="auto"/>
              <w:left w:val="nil"/>
              <w:bottom w:val="single" w:sz="6" w:space="0" w:color="auto"/>
              <w:right w:val="nil"/>
            </w:tcBorders>
            <w:hideMark/>
          </w:tcPr>
          <w:p w14:paraId="7AB17B25" w14:textId="6C69C4B7" w:rsidR="00257D57" w:rsidRPr="00257D57" w:rsidRDefault="00257D57" w:rsidP="00257D57">
            <w:pPr>
              <w:spacing w:after="0"/>
              <w:jc w:val="center"/>
              <w:rPr>
                <w:rFonts w:ascii="Times New Roman" w:hAnsi="Times New Roman" w:cs="Times New Roman"/>
                <w:sz w:val="24"/>
                <w:szCs w:val="24"/>
              </w:rPr>
            </w:pPr>
            <w:proofErr w:type="spellStart"/>
            <w:r w:rsidRPr="00257D57">
              <w:rPr>
                <w:rFonts w:ascii="Times New Roman" w:hAnsi="Times New Roman" w:cs="Times New Roman"/>
                <w:sz w:val="24"/>
                <w:szCs w:val="24"/>
              </w:rPr>
              <w:t>Sustained</w:t>
            </w:r>
            <w:proofErr w:type="spellEnd"/>
            <w:r w:rsidRPr="00257D57">
              <w:rPr>
                <w:rFonts w:ascii="Times New Roman" w:hAnsi="Times New Roman" w:cs="Times New Roman"/>
                <w:sz w:val="24"/>
                <w:szCs w:val="24"/>
              </w:rPr>
              <w:t> </w:t>
            </w:r>
            <w:proofErr w:type="spellStart"/>
            <w:r w:rsidRPr="00257D57">
              <w:rPr>
                <w:rFonts w:ascii="Times New Roman" w:hAnsi="Times New Roman" w:cs="Times New Roman"/>
                <w:sz w:val="24"/>
                <w:szCs w:val="24"/>
              </w:rPr>
              <w:t>Attention</w:t>
            </w:r>
            <w:proofErr w:type="spellEnd"/>
            <w:r w:rsidRPr="00257D57">
              <w:rPr>
                <w:rFonts w:ascii="Times New Roman" w:hAnsi="Times New Roman" w:cs="Times New Roman"/>
                <w:sz w:val="24"/>
                <w:szCs w:val="24"/>
              </w:rPr>
              <w:t> </w:t>
            </w:r>
            <w:proofErr w:type="spellStart"/>
            <w:r w:rsidRPr="00257D57">
              <w:rPr>
                <w:rFonts w:ascii="Times New Roman" w:hAnsi="Times New Roman" w:cs="Times New Roman"/>
                <w:sz w:val="24"/>
                <w:szCs w:val="24"/>
              </w:rPr>
              <w:t>Task</w:t>
            </w:r>
            <w:proofErr w:type="spellEnd"/>
          </w:p>
        </w:tc>
        <w:tc>
          <w:tcPr>
            <w:tcW w:w="3261" w:type="dxa"/>
            <w:tcBorders>
              <w:top w:val="single" w:sz="6" w:space="0" w:color="auto"/>
              <w:left w:val="nil"/>
              <w:bottom w:val="single" w:sz="6" w:space="0" w:color="auto"/>
              <w:right w:val="nil"/>
            </w:tcBorders>
            <w:hideMark/>
          </w:tcPr>
          <w:p w14:paraId="05CE2A77" w14:textId="30AC92D3" w:rsidR="00257D57" w:rsidRPr="00257D57" w:rsidRDefault="00257D57" w:rsidP="00257D57">
            <w:pPr>
              <w:spacing w:after="0"/>
              <w:jc w:val="center"/>
              <w:rPr>
                <w:rFonts w:ascii="Times New Roman" w:hAnsi="Times New Roman" w:cs="Times New Roman"/>
                <w:sz w:val="24"/>
                <w:szCs w:val="24"/>
                <w:lang w:val="en-GB"/>
              </w:rPr>
            </w:pPr>
            <w:r w:rsidRPr="00257D57">
              <w:rPr>
                <w:rFonts w:ascii="Times New Roman" w:hAnsi="Times New Roman" w:cs="Times New Roman"/>
                <w:sz w:val="24"/>
                <w:szCs w:val="24"/>
                <w:lang w:val="en-GB"/>
              </w:rPr>
              <w:t>8 mg/kg MPH ↑ significant, p &lt; 0.01 (</w:t>
            </w:r>
            <w:proofErr w:type="gramStart"/>
            <w:r w:rsidRPr="00257D57">
              <w:rPr>
                <w:rFonts w:ascii="Times New Roman" w:hAnsi="Times New Roman" w:cs="Times New Roman"/>
                <w:sz w:val="24"/>
                <w:szCs w:val="24"/>
                <w:lang w:val="en-GB"/>
              </w:rPr>
              <w:t>F(</w:t>
            </w:r>
            <w:proofErr w:type="gramEnd"/>
            <w:r w:rsidRPr="00257D57">
              <w:rPr>
                <w:rFonts w:ascii="Times New Roman" w:hAnsi="Times New Roman" w:cs="Times New Roman"/>
                <w:sz w:val="24"/>
                <w:szCs w:val="24"/>
                <w:lang w:val="en-GB"/>
              </w:rPr>
              <w:t>1,24) =7.995)</w:t>
            </w:r>
          </w:p>
        </w:tc>
        <w:tc>
          <w:tcPr>
            <w:tcW w:w="1417" w:type="dxa"/>
            <w:tcBorders>
              <w:top w:val="single" w:sz="6" w:space="0" w:color="auto"/>
              <w:left w:val="nil"/>
              <w:bottom w:val="single" w:sz="6" w:space="0" w:color="auto"/>
              <w:right w:val="nil"/>
            </w:tcBorders>
            <w:hideMark/>
          </w:tcPr>
          <w:p w14:paraId="513FB99F" w14:textId="67896352" w:rsidR="00257D57" w:rsidRPr="00257D57" w:rsidRDefault="00257D57" w:rsidP="00257D57">
            <w:pPr>
              <w:spacing w:after="0"/>
              <w:jc w:val="center"/>
              <w:rPr>
                <w:rFonts w:ascii="Times New Roman" w:hAnsi="Times New Roman" w:cs="Times New Roman"/>
                <w:sz w:val="24"/>
                <w:szCs w:val="24"/>
              </w:rPr>
            </w:pPr>
            <w:proofErr w:type="spellStart"/>
            <w:r w:rsidRPr="00257D57">
              <w:rPr>
                <w:rFonts w:ascii="Times New Roman" w:hAnsi="Times New Roman" w:cs="Times New Roman"/>
                <w:sz w:val="24"/>
                <w:szCs w:val="24"/>
              </w:rPr>
              <w:t>Moderate</w:t>
            </w:r>
            <w:proofErr w:type="spellEnd"/>
          </w:p>
        </w:tc>
      </w:tr>
      <w:tr w:rsidR="00257D57" w:rsidRPr="00257D57" w14:paraId="5665C353" w14:textId="77777777" w:rsidTr="00257D57">
        <w:trPr>
          <w:trHeight w:val="300"/>
        </w:trPr>
        <w:tc>
          <w:tcPr>
            <w:tcW w:w="1702" w:type="dxa"/>
            <w:tcBorders>
              <w:top w:val="single" w:sz="6" w:space="0" w:color="auto"/>
              <w:left w:val="nil"/>
              <w:bottom w:val="single" w:sz="6" w:space="0" w:color="auto"/>
              <w:right w:val="nil"/>
            </w:tcBorders>
            <w:hideMark/>
          </w:tcPr>
          <w:p w14:paraId="48E706EA" w14:textId="2454E566"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lang w:val="en-GB"/>
              </w:rPr>
              <w:t xml:space="preserve">Ding et al. </w:t>
            </w:r>
            <w:r>
              <w:rPr>
                <w:rFonts w:ascii="Times New Roman" w:hAnsi="Times New Roman" w:cs="Times New Roman"/>
                <w:sz w:val="24"/>
                <w:szCs w:val="24"/>
                <w:lang w:val="en-GB"/>
              </w:rPr>
              <w:t>(</w:t>
            </w:r>
            <w:r w:rsidRPr="00257D57">
              <w:rPr>
                <w:rFonts w:ascii="Times New Roman" w:hAnsi="Times New Roman" w:cs="Times New Roman"/>
                <w:sz w:val="24"/>
                <w:szCs w:val="24"/>
                <w:lang w:val="en-GB"/>
              </w:rPr>
              <w:t>2018</w:t>
            </w:r>
            <w:r>
              <w:rPr>
                <w:rFonts w:ascii="Times New Roman" w:hAnsi="Times New Roman" w:cs="Times New Roman"/>
                <w:sz w:val="24"/>
                <w:szCs w:val="24"/>
                <w:lang w:val="en-GB"/>
              </w:rPr>
              <w:t>)</w:t>
            </w:r>
          </w:p>
        </w:tc>
        <w:tc>
          <w:tcPr>
            <w:tcW w:w="1701" w:type="dxa"/>
            <w:tcBorders>
              <w:top w:val="single" w:sz="6" w:space="0" w:color="auto"/>
              <w:left w:val="nil"/>
              <w:bottom w:val="single" w:sz="6" w:space="0" w:color="auto"/>
              <w:right w:val="nil"/>
            </w:tcBorders>
            <w:hideMark/>
          </w:tcPr>
          <w:p w14:paraId="62012AE7" w14:textId="45B8F54A"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N=8</w:t>
            </w:r>
          </w:p>
          <w:p w14:paraId="61D7CF56" w14:textId="63A6E3B5"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Male</w:t>
            </w:r>
          </w:p>
          <w:p w14:paraId="2F39F3E7" w14:textId="147A9011"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Lister-</w:t>
            </w:r>
            <w:proofErr w:type="spellStart"/>
            <w:r w:rsidRPr="00257D57">
              <w:rPr>
                <w:rFonts w:ascii="Times New Roman" w:hAnsi="Times New Roman" w:cs="Times New Roman"/>
                <w:sz w:val="24"/>
                <w:szCs w:val="24"/>
              </w:rPr>
              <w:t>Hooded</w:t>
            </w:r>
            <w:proofErr w:type="spellEnd"/>
          </w:p>
        </w:tc>
        <w:tc>
          <w:tcPr>
            <w:tcW w:w="1701" w:type="dxa"/>
            <w:tcBorders>
              <w:top w:val="single" w:sz="6" w:space="0" w:color="auto"/>
              <w:left w:val="nil"/>
              <w:bottom w:val="single" w:sz="6" w:space="0" w:color="auto"/>
              <w:right w:val="nil"/>
            </w:tcBorders>
            <w:hideMark/>
          </w:tcPr>
          <w:p w14:paraId="5D4EC0B4" w14:textId="3CF59293"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Age </w:t>
            </w:r>
            <w:proofErr w:type="spellStart"/>
            <w:r w:rsidRPr="00257D57">
              <w:rPr>
                <w:rFonts w:ascii="Times New Roman" w:hAnsi="Times New Roman" w:cs="Times New Roman"/>
                <w:sz w:val="24"/>
                <w:szCs w:val="24"/>
              </w:rPr>
              <w:t>not</w:t>
            </w:r>
            <w:proofErr w:type="spellEnd"/>
            <w:r w:rsidRPr="00257D57">
              <w:rPr>
                <w:rFonts w:ascii="Times New Roman" w:hAnsi="Times New Roman" w:cs="Times New Roman"/>
                <w:sz w:val="24"/>
                <w:szCs w:val="24"/>
              </w:rPr>
              <w:t> </w:t>
            </w:r>
            <w:proofErr w:type="spellStart"/>
            <w:r w:rsidRPr="00257D57">
              <w:rPr>
                <w:rFonts w:ascii="Times New Roman" w:hAnsi="Times New Roman" w:cs="Times New Roman"/>
                <w:sz w:val="24"/>
                <w:szCs w:val="24"/>
              </w:rPr>
              <w:t>specified</w:t>
            </w:r>
            <w:proofErr w:type="spellEnd"/>
          </w:p>
          <w:p w14:paraId="3143A6CA" w14:textId="3404E64C" w:rsidR="00257D57" w:rsidRPr="00257D57" w:rsidRDefault="00257D57" w:rsidP="00257D57">
            <w:pPr>
              <w:spacing w:after="0"/>
              <w:jc w:val="center"/>
              <w:rPr>
                <w:rFonts w:ascii="Times New Roman" w:hAnsi="Times New Roman" w:cs="Times New Roman"/>
                <w:sz w:val="24"/>
                <w:szCs w:val="24"/>
              </w:rPr>
            </w:pPr>
          </w:p>
        </w:tc>
        <w:tc>
          <w:tcPr>
            <w:tcW w:w="2693" w:type="dxa"/>
            <w:tcBorders>
              <w:top w:val="single" w:sz="6" w:space="0" w:color="auto"/>
              <w:left w:val="nil"/>
              <w:bottom w:val="single" w:sz="6" w:space="0" w:color="auto"/>
              <w:right w:val="nil"/>
            </w:tcBorders>
            <w:hideMark/>
          </w:tcPr>
          <w:p w14:paraId="0B624E5B" w14:textId="3B03C3BB"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MPH0.3, 1, &amp; 3 mg/kg</w:t>
            </w:r>
          </w:p>
          <w:p w14:paraId="5564AAA9" w14:textId="1A78B9C6"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IP</w:t>
            </w:r>
          </w:p>
        </w:tc>
        <w:tc>
          <w:tcPr>
            <w:tcW w:w="3260" w:type="dxa"/>
            <w:tcBorders>
              <w:top w:val="single" w:sz="6" w:space="0" w:color="auto"/>
              <w:left w:val="nil"/>
              <w:bottom w:val="single" w:sz="6" w:space="0" w:color="auto"/>
              <w:right w:val="nil"/>
            </w:tcBorders>
            <w:hideMark/>
          </w:tcPr>
          <w:p w14:paraId="11F3F8AD" w14:textId="247B966E" w:rsidR="00257D57" w:rsidRPr="00257D57" w:rsidRDefault="00257D57" w:rsidP="00257D57">
            <w:pPr>
              <w:spacing w:after="0"/>
              <w:jc w:val="center"/>
              <w:rPr>
                <w:rFonts w:ascii="Times New Roman" w:hAnsi="Times New Roman" w:cs="Times New Roman"/>
                <w:sz w:val="24"/>
                <w:szCs w:val="24"/>
                <w:lang w:val="en-GB"/>
              </w:rPr>
            </w:pPr>
            <w:r w:rsidRPr="00257D57">
              <w:rPr>
                <w:rFonts w:ascii="Times New Roman" w:hAnsi="Times New Roman" w:cs="Times New Roman"/>
                <w:sz w:val="24"/>
                <w:szCs w:val="24"/>
                <w:lang w:val="en-GB"/>
              </w:rPr>
              <w:t>Rodent touchscreen-based Continuous Performance Test, CPT</w:t>
            </w:r>
          </w:p>
        </w:tc>
        <w:tc>
          <w:tcPr>
            <w:tcW w:w="3261" w:type="dxa"/>
            <w:tcBorders>
              <w:top w:val="single" w:sz="6" w:space="0" w:color="auto"/>
              <w:left w:val="nil"/>
              <w:bottom w:val="single" w:sz="6" w:space="0" w:color="auto"/>
              <w:right w:val="nil"/>
            </w:tcBorders>
            <w:hideMark/>
          </w:tcPr>
          <w:p w14:paraId="5797D22C" w14:textId="3446C7F6" w:rsidR="00257D57" w:rsidRPr="00257D57" w:rsidRDefault="00257D57" w:rsidP="00257D57">
            <w:pPr>
              <w:spacing w:after="0"/>
              <w:jc w:val="center"/>
              <w:rPr>
                <w:rFonts w:ascii="Times New Roman" w:hAnsi="Times New Roman" w:cs="Times New Roman"/>
                <w:sz w:val="24"/>
                <w:szCs w:val="24"/>
                <w:lang w:val="en-GB"/>
              </w:rPr>
            </w:pPr>
            <w:r w:rsidRPr="00257D57">
              <w:rPr>
                <w:rFonts w:ascii="Times New Roman" w:hAnsi="Times New Roman" w:cs="Times New Roman"/>
                <w:sz w:val="24"/>
                <w:szCs w:val="24"/>
                <w:lang w:val="en-GB"/>
              </w:rPr>
              <w:t>MPH treatment ↓ significant d’ (F (3,141) =4.135, p&lt;0.01)</w:t>
            </w:r>
          </w:p>
          <w:p w14:paraId="7666CD34" w14:textId="1A720595" w:rsidR="00257D57" w:rsidRPr="00257D57" w:rsidRDefault="00257D57" w:rsidP="00257D57">
            <w:pPr>
              <w:spacing w:after="0"/>
              <w:jc w:val="center"/>
              <w:rPr>
                <w:rFonts w:ascii="Times New Roman" w:hAnsi="Times New Roman" w:cs="Times New Roman"/>
                <w:sz w:val="24"/>
                <w:szCs w:val="24"/>
                <w:lang w:val="en-GB"/>
              </w:rPr>
            </w:pPr>
          </w:p>
        </w:tc>
        <w:tc>
          <w:tcPr>
            <w:tcW w:w="1417" w:type="dxa"/>
            <w:tcBorders>
              <w:top w:val="single" w:sz="6" w:space="0" w:color="auto"/>
              <w:left w:val="nil"/>
              <w:bottom w:val="single" w:sz="6" w:space="0" w:color="auto"/>
              <w:right w:val="nil"/>
            </w:tcBorders>
            <w:hideMark/>
          </w:tcPr>
          <w:p w14:paraId="60DB4152" w14:textId="234CD71C"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High</w:t>
            </w:r>
          </w:p>
        </w:tc>
      </w:tr>
      <w:tr w:rsidR="00257D57" w:rsidRPr="00257D57" w14:paraId="6639066A" w14:textId="77777777" w:rsidTr="00257D57">
        <w:trPr>
          <w:trHeight w:val="300"/>
        </w:trPr>
        <w:tc>
          <w:tcPr>
            <w:tcW w:w="1702" w:type="dxa"/>
            <w:tcBorders>
              <w:top w:val="single" w:sz="6" w:space="0" w:color="auto"/>
              <w:left w:val="nil"/>
              <w:bottom w:val="single" w:sz="6" w:space="0" w:color="auto"/>
              <w:right w:val="nil"/>
            </w:tcBorders>
            <w:hideMark/>
          </w:tcPr>
          <w:p w14:paraId="19032D82" w14:textId="2E1CD199"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lang w:val="en-US"/>
              </w:rPr>
              <w:t xml:space="preserve">Higgins et al. </w:t>
            </w:r>
            <w:r>
              <w:rPr>
                <w:rFonts w:ascii="Times New Roman" w:hAnsi="Times New Roman" w:cs="Times New Roman"/>
                <w:sz w:val="24"/>
                <w:szCs w:val="24"/>
                <w:lang w:val="en-US"/>
              </w:rPr>
              <w:t>(</w:t>
            </w:r>
            <w:r w:rsidRPr="00257D57">
              <w:rPr>
                <w:rFonts w:ascii="Times New Roman" w:hAnsi="Times New Roman" w:cs="Times New Roman"/>
                <w:sz w:val="24"/>
                <w:szCs w:val="24"/>
                <w:lang w:val="en-US"/>
              </w:rPr>
              <w:t>2020</w:t>
            </w:r>
            <w:r>
              <w:rPr>
                <w:rFonts w:ascii="Times New Roman" w:hAnsi="Times New Roman" w:cs="Times New Roman"/>
                <w:sz w:val="24"/>
                <w:szCs w:val="24"/>
                <w:lang w:val="en-US"/>
              </w:rPr>
              <w:t>)</w:t>
            </w:r>
          </w:p>
          <w:p w14:paraId="29F58C59" w14:textId="4E39C7C2" w:rsidR="00257D57" w:rsidRPr="00257D57" w:rsidRDefault="00257D57" w:rsidP="00257D57">
            <w:pPr>
              <w:spacing w:after="0"/>
              <w:jc w:val="center"/>
              <w:rPr>
                <w:rFonts w:ascii="Times New Roman" w:hAnsi="Times New Roman" w:cs="Times New Roman"/>
                <w:sz w:val="24"/>
                <w:szCs w:val="24"/>
              </w:rPr>
            </w:pPr>
          </w:p>
        </w:tc>
        <w:tc>
          <w:tcPr>
            <w:tcW w:w="1701" w:type="dxa"/>
            <w:tcBorders>
              <w:top w:val="single" w:sz="6" w:space="0" w:color="auto"/>
              <w:left w:val="nil"/>
              <w:bottom w:val="single" w:sz="6" w:space="0" w:color="auto"/>
              <w:right w:val="nil"/>
            </w:tcBorders>
            <w:hideMark/>
          </w:tcPr>
          <w:p w14:paraId="4C160E0B" w14:textId="19B14A93"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lang w:val="en-GB"/>
              </w:rPr>
              <w:t>N=40</w:t>
            </w:r>
          </w:p>
          <w:p w14:paraId="0525A26D" w14:textId="4186AEDC"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lang w:val="en-GB"/>
              </w:rPr>
              <w:t>Male</w:t>
            </w:r>
          </w:p>
          <w:p w14:paraId="0FD4EEB1" w14:textId="66EF165F"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lang w:val="en-GB"/>
              </w:rPr>
              <w:t>Long Evans</w:t>
            </w:r>
          </w:p>
        </w:tc>
        <w:tc>
          <w:tcPr>
            <w:tcW w:w="1701" w:type="dxa"/>
            <w:tcBorders>
              <w:top w:val="single" w:sz="6" w:space="0" w:color="auto"/>
              <w:left w:val="nil"/>
              <w:bottom w:val="single" w:sz="6" w:space="0" w:color="auto"/>
              <w:right w:val="nil"/>
            </w:tcBorders>
            <w:hideMark/>
          </w:tcPr>
          <w:p w14:paraId="76D5AD87" w14:textId="7D3A1C4A" w:rsidR="00257D57" w:rsidRPr="00257D57" w:rsidRDefault="00257D57" w:rsidP="00257D57">
            <w:pPr>
              <w:spacing w:after="0"/>
              <w:jc w:val="center"/>
              <w:rPr>
                <w:rFonts w:ascii="Times New Roman" w:hAnsi="Times New Roman" w:cs="Times New Roman"/>
                <w:sz w:val="24"/>
                <w:szCs w:val="24"/>
              </w:rPr>
            </w:pPr>
            <w:proofErr w:type="spellStart"/>
            <w:r w:rsidRPr="00257D57">
              <w:rPr>
                <w:rFonts w:ascii="Times New Roman" w:hAnsi="Times New Roman" w:cs="Times New Roman"/>
                <w:sz w:val="24"/>
                <w:szCs w:val="24"/>
              </w:rPr>
              <w:t>Varied</w:t>
            </w:r>
            <w:proofErr w:type="spellEnd"/>
            <w:r w:rsidRPr="00257D57">
              <w:rPr>
                <w:rFonts w:ascii="Times New Roman" w:hAnsi="Times New Roman" w:cs="Times New Roman"/>
                <w:sz w:val="24"/>
                <w:szCs w:val="24"/>
              </w:rPr>
              <w:t> </w:t>
            </w:r>
            <w:proofErr w:type="spellStart"/>
            <w:r w:rsidRPr="00257D57">
              <w:rPr>
                <w:rFonts w:ascii="Times New Roman" w:hAnsi="Times New Roman" w:cs="Times New Roman"/>
                <w:sz w:val="24"/>
                <w:szCs w:val="24"/>
              </w:rPr>
              <w:t>from</w:t>
            </w:r>
            <w:proofErr w:type="spellEnd"/>
            <w:r w:rsidRPr="00257D57">
              <w:rPr>
                <w:rFonts w:ascii="Times New Roman" w:hAnsi="Times New Roman" w:cs="Times New Roman"/>
                <w:sz w:val="24"/>
                <w:szCs w:val="24"/>
              </w:rPr>
              <w:t> 4 </w:t>
            </w:r>
            <w:proofErr w:type="spellStart"/>
            <w:r w:rsidRPr="00257D57">
              <w:rPr>
                <w:rFonts w:ascii="Times New Roman" w:hAnsi="Times New Roman" w:cs="Times New Roman"/>
                <w:sz w:val="24"/>
                <w:szCs w:val="24"/>
              </w:rPr>
              <w:t>to</w:t>
            </w:r>
            <w:proofErr w:type="spellEnd"/>
            <w:r w:rsidRPr="00257D57">
              <w:rPr>
                <w:rFonts w:ascii="Times New Roman" w:hAnsi="Times New Roman" w:cs="Times New Roman"/>
                <w:sz w:val="24"/>
                <w:szCs w:val="24"/>
              </w:rPr>
              <w:t> 14 </w:t>
            </w:r>
            <w:proofErr w:type="spellStart"/>
            <w:r w:rsidRPr="00257D57">
              <w:rPr>
                <w:rFonts w:ascii="Times New Roman" w:hAnsi="Times New Roman" w:cs="Times New Roman"/>
                <w:sz w:val="24"/>
                <w:szCs w:val="24"/>
              </w:rPr>
              <w:t>months</w:t>
            </w:r>
            <w:proofErr w:type="spellEnd"/>
          </w:p>
        </w:tc>
        <w:tc>
          <w:tcPr>
            <w:tcW w:w="2693" w:type="dxa"/>
            <w:tcBorders>
              <w:top w:val="single" w:sz="6" w:space="0" w:color="auto"/>
              <w:left w:val="nil"/>
              <w:bottom w:val="single" w:sz="6" w:space="0" w:color="auto"/>
              <w:right w:val="nil"/>
            </w:tcBorders>
            <w:hideMark/>
          </w:tcPr>
          <w:p w14:paraId="7E6EFAD7" w14:textId="395C44A9"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MPH: 1–6 mg/kg</w:t>
            </w:r>
          </w:p>
          <w:p w14:paraId="029A1267" w14:textId="23C2D1F3"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IP</w:t>
            </w:r>
          </w:p>
        </w:tc>
        <w:tc>
          <w:tcPr>
            <w:tcW w:w="3260" w:type="dxa"/>
            <w:tcBorders>
              <w:top w:val="single" w:sz="6" w:space="0" w:color="auto"/>
              <w:left w:val="nil"/>
              <w:bottom w:val="single" w:sz="6" w:space="0" w:color="auto"/>
              <w:right w:val="nil"/>
            </w:tcBorders>
            <w:hideMark/>
          </w:tcPr>
          <w:p w14:paraId="6BC0BC7A" w14:textId="03FD26DB" w:rsidR="00257D57" w:rsidRPr="00257D57" w:rsidRDefault="00257D57" w:rsidP="00257D57">
            <w:pPr>
              <w:spacing w:after="0"/>
              <w:jc w:val="center"/>
              <w:rPr>
                <w:rFonts w:ascii="Times New Roman" w:hAnsi="Times New Roman" w:cs="Times New Roman"/>
                <w:sz w:val="24"/>
                <w:szCs w:val="24"/>
                <w:lang w:val="en-GB"/>
              </w:rPr>
            </w:pPr>
            <w:r w:rsidRPr="00257D57">
              <w:rPr>
                <w:rFonts w:ascii="Times New Roman" w:hAnsi="Times New Roman" w:cs="Times New Roman"/>
                <w:sz w:val="24"/>
                <w:szCs w:val="24"/>
                <w:lang w:val="en-GB"/>
              </w:rPr>
              <w:t>5-Choice Serial Reaction Time Task, 5-CSRTT</w:t>
            </w:r>
          </w:p>
        </w:tc>
        <w:tc>
          <w:tcPr>
            <w:tcW w:w="3261" w:type="dxa"/>
            <w:tcBorders>
              <w:top w:val="single" w:sz="6" w:space="0" w:color="auto"/>
              <w:left w:val="nil"/>
              <w:bottom w:val="single" w:sz="6" w:space="0" w:color="auto"/>
              <w:right w:val="nil"/>
            </w:tcBorders>
            <w:hideMark/>
          </w:tcPr>
          <w:p w14:paraId="5C0B83F7" w14:textId="21C84F4A" w:rsidR="00257D57" w:rsidRPr="00257D57" w:rsidRDefault="00257D57" w:rsidP="00257D57">
            <w:pPr>
              <w:spacing w:after="0"/>
              <w:jc w:val="center"/>
              <w:rPr>
                <w:rFonts w:ascii="Times New Roman" w:hAnsi="Times New Roman" w:cs="Times New Roman"/>
                <w:sz w:val="24"/>
                <w:szCs w:val="24"/>
                <w:lang w:val="en-GB"/>
              </w:rPr>
            </w:pPr>
            <w:r w:rsidRPr="00257D57">
              <w:rPr>
                <w:rFonts w:ascii="Times New Roman" w:hAnsi="Times New Roman" w:cs="Times New Roman"/>
                <w:sz w:val="24"/>
                <w:szCs w:val="24"/>
                <w:lang w:val="en-GB"/>
              </w:rPr>
              <w:t>MPH ↑ % Hits, % Correct, Correct Latency, Omissions (P&lt;0.001)</w:t>
            </w:r>
          </w:p>
        </w:tc>
        <w:tc>
          <w:tcPr>
            <w:tcW w:w="1417" w:type="dxa"/>
            <w:tcBorders>
              <w:top w:val="single" w:sz="6" w:space="0" w:color="auto"/>
              <w:left w:val="nil"/>
              <w:bottom w:val="single" w:sz="6" w:space="0" w:color="auto"/>
              <w:right w:val="nil"/>
            </w:tcBorders>
            <w:hideMark/>
          </w:tcPr>
          <w:p w14:paraId="40D27E03" w14:textId="1C969869"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Low</w:t>
            </w:r>
          </w:p>
        </w:tc>
      </w:tr>
      <w:tr w:rsidR="00257D57" w:rsidRPr="00257D57" w14:paraId="741E536C" w14:textId="77777777" w:rsidTr="00257D57">
        <w:trPr>
          <w:trHeight w:val="300"/>
        </w:trPr>
        <w:tc>
          <w:tcPr>
            <w:tcW w:w="1702" w:type="dxa"/>
            <w:tcBorders>
              <w:top w:val="single" w:sz="6" w:space="0" w:color="auto"/>
              <w:left w:val="nil"/>
              <w:bottom w:val="single" w:sz="6" w:space="0" w:color="auto"/>
              <w:right w:val="nil"/>
            </w:tcBorders>
            <w:hideMark/>
          </w:tcPr>
          <w:p w14:paraId="34B7FBBB" w14:textId="5861B568"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lang w:val="en-US"/>
              </w:rPr>
              <w:lastRenderedPageBreak/>
              <w:t>Spencer y Berridge (2019)</w:t>
            </w:r>
          </w:p>
        </w:tc>
        <w:tc>
          <w:tcPr>
            <w:tcW w:w="1701" w:type="dxa"/>
            <w:tcBorders>
              <w:top w:val="single" w:sz="6" w:space="0" w:color="auto"/>
              <w:left w:val="nil"/>
              <w:bottom w:val="single" w:sz="6" w:space="0" w:color="auto"/>
              <w:right w:val="nil"/>
            </w:tcBorders>
            <w:hideMark/>
          </w:tcPr>
          <w:p w14:paraId="11410C01" w14:textId="377938A3"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N=21</w:t>
            </w:r>
          </w:p>
          <w:p w14:paraId="07763864" w14:textId="407EA799"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Male </w:t>
            </w:r>
            <w:proofErr w:type="spellStart"/>
            <w:r w:rsidRPr="00257D57">
              <w:rPr>
                <w:rFonts w:ascii="Times New Roman" w:hAnsi="Times New Roman" w:cs="Times New Roman"/>
                <w:sz w:val="24"/>
                <w:szCs w:val="24"/>
              </w:rPr>
              <w:t>Sprague</w:t>
            </w:r>
            <w:proofErr w:type="spellEnd"/>
            <w:r w:rsidRPr="00257D57">
              <w:rPr>
                <w:rFonts w:ascii="Times New Roman" w:hAnsi="Times New Roman" w:cs="Times New Roman"/>
                <w:sz w:val="24"/>
                <w:szCs w:val="24"/>
              </w:rPr>
              <w:t>–</w:t>
            </w:r>
            <w:proofErr w:type="spellStart"/>
            <w:r w:rsidRPr="00257D57">
              <w:rPr>
                <w:rFonts w:ascii="Times New Roman" w:hAnsi="Times New Roman" w:cs="Times New Roman"/>
                <w:sz w:val="24"/>
                <w:szCs w:val="24"/>
              </w:rPr>
              <w:t>Dawley</w:t>
            </w:r>
            <w:proofErr w:type="spellEnd"/>
          </w:p>
        </w:tc>
        <w:tc>
          <w:tcPr>
            <w:tcW w:w="1701" w:type="dxa"/>
            <w:tcBorders>
              <w:top w:val="single" w:sz="6" w:space="0" w:color="auto"/>
              <w:left w:val="nil"/>
              <w:bottom w:val="single" w:sz="6" w:space="0" w:color="auto"/>
              <w:right w:val="nil"/>
            </w:tcBorders>
            <w:hideMark/>
          </w:tcPr>
          <w:p w14:paraId="5D5E0661" w14:textId="55F05F03" w:rsidR="00257D57" w:rsidRPr="00257D57" w:rsidRDefault="00257D57" w:rsidP="00257D57">
            <w:pPr>
              <w:spacing w:after="0"/>
              <w:jc w:val="center"/>
              <w:rPr>
                <w:rFonts w:ascii="Times New Roman" w:hAnsi="Times New Roman" w:cs="Times New Roman"/>
                <w:sz w:val="24"/>
                <w:szCs w:val="24"/>
              </w:rPr>
            </w:pPr>
            <w:proofErr w:type="spellStart"/>
            <w:r w:rsidRPr="00257D57">
              <w:rPr>
                <w:rFonts w:ascii="Times New Roman" w:hAnsi="Times New Roman" w:cs="Times New Roman"/>
                <w:sz w:val="24"/>
                <w:szCs w:val="24"/>
              </w:rPr>
              <w:t>Adults</w:t>
            </w:r>
            <w:proofErr w:type="spellEnd"/>
          </w:p>
        </w:tc>
        <w:tc>
          <w:tcPr>
            <w:tcW w:w="2693" w:type="dxa"/>
            <w:tcBorders>
              <w:top w:val="single" w:sz="6" w:space="0" w:color="auto"/>
              <w:left w:val="nil"/>
              <w:bottom w:val="single" w:sz="6" w:space="0" w:color="auto"/>
              <w:right w:val="nil"/>
            </w:tcBorders>
            <w:hideMark/>
          </w:tcPr>
          <w:p w14:paraId="7B279DF6" w14:textId="0179EC68"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0.03, 0.125, 0.5, 2.0 µg/500 </w:t>
            </w:r>
            <w:proofErr w:type="spellStart"/>
            <w:r w:rsidRPr="00257D57">
              <w:rPr>
                <w:rFonts w:ascii="Times New Roman" w:hAnsi="Times New Roman" w:cs="Times New Roman"/>
                <w:sz w:val="24"/>
                <w:szCs w:val="24"/>
              </w:rPr>
              <w:t>nL</w:t>
            </w:r>
            <w:proofErr w:type="spellEnd"/>
            <w:r w:rsidRPr="00257D57">
              <w:rPr>
                <w:rFonts w:ascii="Times New Roman" w:hAnsi="Times New Roman" w:cs="Times New Roman"/>
                <w:sz w:val="24"/>
                <w:szCs w:val="24"/>
              </w:rPr>
              <w:t> per </w:t>
            </w:r>
            <w:proofErr w:type="spellStart"/>
            <w:r w:rsidRPr="00257D57">
              <w:rPr>
                <w:rFonts w:ascii="Times New Roman" w:hAnsi="Times New Roman" w:cs="Times New Roman"/>
                <w:sz w:val="24"/>
                <w:szCs w:val="24"/>
              </w:rPr>
              <w:t>hemisphere</w:t>
            </w:r>
            <w:proofErr w:type="spellEnd"/>
          </w:p>
        </w:tc>
        <w:tc>
          <w:tcPr>
            <w:tcW w:w="3260" w:type="dxa"/>
            <w:tcBorders>
              <w:top w:val="single" w:sz="6" w:space="0" w:color="auto"/>
              <w:left w:val="nil"/>
              <w:bottom w:val="single" w:sz="6" w:space="0" w:color="auto"/>
              <w:right w:val="nil"/>
            </w:tcBorders>
            <w:hideMark/>
          </w:tcPr>
          <w:p w14:paraId="39E3E7B2" w14:textId="3D6EFDFD" w:rsidR="00257D57" w:rsidRPr="00257D57" w:rsidRDefault="00257D57" w:rsidP="00257D57">
            <w:pPr>
              <w:spacing w:after="0"/>
              <w:jc w:val="center"/>
              <w:rPr>
                <w:rFonts w:ascii="Times New Roman" w:hAnsi="Times New Roman" w:cs="Times New Roman"/>
                <w:sz w:val="24"/>
                <w:szCs w:val="24"/>
              </w:rPr>
            </w:pPr>
            <w:proofErr w:type="spellStart"/>
            <w:r w:rsidRPr="00257D57">
              <w:rPr>
                <w:rFonts w:ascii="Times New Roman" w:hAnsi="Times New Roman" w:cs="Times New Roman"/>
                <w:sz w:val="24"/>
                <w:szCs w:val="24"/>
              </w:rPr>
              <w:t>Sustained</w:t>
            </w:r>
            <w:proofErr w:type="spellEnd"/>
            <w:r w:rsidRPr="00257D57">
              <w:rPr>
                <w:rFonts w:ascii="Times New Roman" w:hAnsi="Times New Roman" w:cs="Times New Roman"/>
                <w:sz w:val="24"/>
                <w:szCs w:val="24"/>
              </w:rPr>
              <w:t> </w:t>
            </w:r>
            <w:proofErr w:type="spellStart"/>
            <w:r w:rsidRPr="00257D57">
              <w:rPr>
                <w:rFonts w:ascii="Times New Roman" w:hAnsi="Times New Roman" w:cs="Times New Roman"/>
                <w:sz w:val="24"/>
                <w:szCs w:val="24"/>
              </w:rPr>
              <w:t>Attention</w:t>
            </w:r>
            <w:proofErr w:type="spellEnd"/>
          </w:p>
        </w:tc>
        <w:tc>
          <w:tcPr>
            <w:tcW w:w="3261" w:type="dxa"/>
            <w:tcBorders>
              <w:top w:val="single" w:sz="6" w:space="0" w:color="auto"/>
              <w:left w:val="nil"/>
              <w:bottom w:val="single" w:sz="6" w:space="0" w:color="auto"/>
              <w:right w:val="nil"/>
            </w:tcBorders>
            <w:hideMark/>
          </w:tcPr>
          <w:p w14:paraId="773C5EEB" w14:textId="6612B331" w:rsidR="00257D57" w:rsidRPr="00257D57" w:rsidRDefault="00257D57" w:rsidP="00257D57">
            <w:pPr>
              <w:spacing w:after="0"/>
              <w:jc w:val="center"/>
              <w:rPr>
                <w:rFonts w:ascii="Times New Roman" w:hAnsi="Times New Roman" w:cs="Times New Roman"/>
                <w:sz w:val="24"/>
                <w:szCs w:val="24"/>
                <w:lang w:val="en-GB"/>
              </w:rPr>
            </w:pPr>
            <w:r w:rsidRPr="00257D57">
              <w:rPr>
                <w:rFonts w:ascii="Times New Roman" w:hAnsi="Times New Roman" w:cs="Times New Roman"/>
                <w:sz w:val="24"/>
                <w:szCs w:val="24"/>
                <w:lang w:val="en-GB"/>
              </w:rPr>
              <w:t>MPH (</w:t>
            </w:r>
            <w:proofErr w:type="spellStart"/>
            <w:r w:rsidRPr="00257D57">
              <w:rPr>
                <w:rFonts w:ascii="Times New Roman" w:hAnsi="Times New Roman" w:cs="Times New Roman"/>
                <w:sz w:val="24"/>
                <w:szCs w:val="24"/>
                <w:lang w:val="en-GB"/>
              </w:rPr>
              <w:t>dmPFC</w:t>
            </w:r>
            <w:proofErr w:type="spellEnd"/>
            <w:r w:rsidRPr="00257D57">
              <w:rPr>
                <w:rFonts w:ascii="Times New Roman" w:hAnsi="Times New Roman" w:cs="Times New Roman"/>
                <w:sz w:val="24"/>
                <w:szCs w:val="24"/>
                <w:lang w:val="en-GB"/>
              </w:rPr>
              <w:t>) inverted U improvement in d’, p &lt; 0.01 (F4,66.8= 4.15, p &lt; 0.01)</w:t>
            </w:r>
          </w:p>
        </w:tc>
        <w:tc>
          <w:tcPr>
            <w:tcW w:w="1417" w:type="dxa"/>
            <w:tcBorders>
              <w:top w:val="single" w:sz="6" w:space="0" w:color="auto"/>
              <w:left w:val="nil"/>
              <w:bottom w:val="single" w:sz="6" w:space="0" w:color="auto"/>
              <w:right w:val="nil"/>
            </w:tcBorders>
            <w:hideMark/>
          </w:tcPr>
          <w:p w14:paraId="6212539B" w14:textId="767153C3" w:rsidR="00257D57" w:rsidRPr="00257D57" w:rsidRDefault="00257D57" w:rsidP="00257D57">
            <w:pPr>
              <w:spacing w:after="0"/>
              <w:jc w:val="center"/>
              <w:rPr>
                <w:rFonts w:ascii="Times New Roman" w:hAnsi="Times New Roman" w:cs="Times New Roman"/>
                <w:sz w:val="24"/>
                <w:szCs w:val="24"/>
              </w:rPr>
            </w:pPr>
            <w:proofErr w:type="spellStart"/>
            <w:r w:rsidRPr="00257D57">
              <w:rPr>
                <w:rFonts w:ascii="Times New Roman" w:hAnsi="Times New Roman" w:cs="Times New Roman"/>
                <w:sz w:val="24"/>
                <w:szCs w:val="24"/>
              </w:rPr>
              <w:t>Moderate</w:t>
            </w:r>
            <w:proofErr w:type="spellEnd"/>
          </w:p>
        </w:tc>
      </w:tr>
      <w:tr w:rsidR="00257D57" w:rsidRPr="00257D57" w14:paraId="3010C17B" w14:textId="77777777" w:rsidTr="00257D57">
        <w:trPr>
          <w:trHeight w:val="300"/>
        </w:trPr>
        <w:tc>
          <w:tcPr>
            <w:tcW w:w="1702" w:type="dxa"/>
            <w:tcBorders>
              <w:top w:val="single" w:sz="6" w:space="0" w:color="auto"/>
              <w:left w:val="nil"/>
              <w:bottom w:val="single" w:sz="6" w:space="0" w:color="auto"/>
              <w:right w:val="nil"/>
            </w:tcBorders>
            <w:hideMark/>
          </w:tcPr>
          <w:p w14:paraId="4A734893" w14:textId="74A74E6E"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lang w:val="en-US"/>
              </w:rPr>
              <w:t>Takahashi et al. (2018)</w:t>
            </w:r>
          </w:p>
        </w:tc>
        <w:tc>
          <w:tcPr>
            <w:tcW w:w="1701" w:type="dxa"/>
            <w:tcBorders>
              <w:top w:val="single" w:sz="6" w:space="0" w:color="auto"/>
              <w:left w:val="nil"/>
              <w:bottom w:val="single" w:sz="6" w:space="0" w:color="auto"/>
              <w:right w:val="nil"/>
            </w:tcBorders>
            <w:hideMark/>
          </w:tcPr>
          <w:p w14:paraId="43B4106F" w14:textId="5178D60F" w:rsidR="00257D57" w:rsidRPr="00257D57" w:rsidRDefault="00257D57" w:rsidP="00257D57">
            <w:pPr>
              <w:spacing w:after="0"/>
              <w:jc w:val="center"/>
              <w:rPr>
                <w:rFonts w:ascii="Times New Roman" w:hAnsi="Times New Roman" w:cs="Times New Roman"/>
                <w:sz w:val="24"/>
                <w:szCs w:val="24"/>
                <w:lang w:val="en-GB"/>
              </w:rPr>
            </w:pPr>
            <w:r w:rsidRPr="00257D57">
              <w:rPr>
                <w:rFonts w:ascii="Times New Roman" w:hAnsi="Times New Roman" w:cs="Times New Roman"/>
                <w:sz w:val="24"/>
                <w:szCs w:val="24"/>
                <w:lang w:val="en-GB"/>
              </w:rPr>
              <w:t>N=10 Male Stroke-Prone </w:t>
            </w:r>
            <w:proofErr w:type="spellStart"/>
            <w:r w:rsidRPr="00257D57">
              <w:rPr>
                <w:rFonts w:ascii="Times New Roman" w:hAnsi="Times New Roman" w:cs="Times New Roman"/>
                <w:sz w:val="24"/>
                <w:szCs w:val="24"/>
                <w:lang w:val="en-GB"/>
              </w:rPr>
              <w:t>Spontaneousl</w:t>
            </w:r>
            <w:proofErr w:type="spellEnd"/>
            <w:r w:rsidRPr="00257D57">
              <w:rPr>
                <w:rFonts w:ascii="Times New Roman" w:hAnsi="Times New Roman" w:cs="Times New Roman"/>
                <w:sz w:val="24"/>
                <w:szCs w:val="24"/>
                <w:lang w:val="en-GB"/>
              </w:rPr>
              <w:t> &amp; Hypertensive (SHRSP) y Wistar-Kyoto (WKY)</w:t>
            </w:r>
          </w:p>
        </w:tc>
        <w:tc>
          <w:tcPr>
            <w:tcW w:w="1701" w:type="dxa"/>
            <w:tcBorders>
              <w:top w:val="single" w:sz="6" w:space="0" w:color="auto"/>
              <w:left w:val="nil"/>
              <w:bottom w:val="single" w:sz="6" w:space="0" w:color="auto"/>
              <w:right w:val="nil"/>
            </w:tcBorders>
            <w:hideMark/>
          </w:tcPr>
          <w:p w14:paraId="6DE754C7" w14:textId="23B8E048"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lang w:val="en-GB"/>
              </w:rPr>
              <w:t>4 weeks</w:t>
            </w:r>
          </w:p>
        </w:tc>
        <w:tc>
          <w:tcPr>
            <w:tcW w:w="2693" w:type="dxa"/>
            <w:tcBorders>
              <w:top w:val="single" w:sz="6" w:space="0" w:color="auto"/>
              <w:left w:val="nil"/>
              <w:bottom w:val="single" w:sz="6" w:space="0" w:color="auto"/>
              <w:right w:val="nil"/>
            </w:tcBorders>
            <w:hideMark/>
          </w:tcPr>
          <w:p w14:paraId="5EAC4A0E" w14:textId="0680F40A" w:rsidR="00257D57" w:rsidRPr="00257D57" w:rsidRDefault="00257D57" w:rsidP="00257D57">
            <w:pPr>
              <w:spacing w:after="0"/>
              <w:jc w:val="center"/>
              <w:rPr>
                <w:rFonts w:ascii="Times New Roman" w:hAnsi="Times New Roman" w:cs="Times New Roman"/>
                <w:sz w:val="24"/>
                <w:szCs w:val="24"/>
                <w:lang w:val="en-GB"/>
              </w:rPr>
            </w:pPr>
            <w:r w:rsidRPr="00257D57">
              <w:rPr>
                <w:rFonts w:ascii="Times New Roman" w:hAnsi="Times New Roman" w:cs="Times New Roman"/>
                <w:sz w:val="24"/>
                <w:szCs w:val="24"/>
                <w:lang w:val="en-GB"/>
              </w:rPr>
              <w:t>MPH: 0.03, 0.1 &amp; 0.3 mg/kg</w:t>
            </w:r>
          </w:p>
          <w:p w14:paraId="12A1ED5B" w14:textId="1C1EDADC" w:rsidR="00257D57" w:rsidRPr="00257D57" w:rsidRDefault="00257D57" w:rsidP="00257D57">
            <w:pPr>
              <w:spacing w:after="0"/>
              <w:jc w:val="center"/>
              <w:rPr>
                <w:rFonts w:ascii="Times New Roman" w:hAnsi="Times New Roman" w:cs="Times New Roman"/>
                <w:sz w:val="24"/>
                <w:szCs w:val="24"/>
                <w:lang w:val="en-GB"/>
              </w:rPr>
            </w:pPr>
            <w:r w:rsidRPr="00257D57">
              <w:rPr>
                <w:rFonts w:ascii="Times New Roman" w:hAnsi="Times New Roman" w:cs="Times New Roman"/>
                <w:sz w:val="24"/>
                <w:szCs w:val="24"/>
                <w:lang w:val="en-GB"/>
              </w:rPr>
              <w:t>Subcutaneous injection (SC)</w:t>
            </w:r>
          </w:p>
        </w:tc>
        <w:tc>
          <w:tcPr>
            <w:tcW w:w="3260" w:type="dxa"/>
            <w:tcBorders>
              <w:top w:val="single" w:sz="6" w:space="0" w:color="auto"/>
              <w:left w:val="nil"/>
              <w:bottom w:val="single" w:sz="6" w:space="0" w:color="auto"/>
              <w:right w:val="nil"/>
            </w:tcBorders>
            <w:hideMark/>
          </w:tcPr>
          <w:p w14:paraId="691B6F9B" w14:textId="66BED860" w:rsidR="00257D57" w:rsidRPr="00257D57" w:rsidRDefault="00257D57" w:rsidP="00257D57">
            <w:pPr>
              <w:spacing w:after="0"/>
              <w:jc w:val="center"/>
              <w:rPr>
                <w:rFonts w:ascii="Times New Roman" w:hAnsi="Times New Roman" w:cs="Times New Roman"/>
                <w:sz w:val="24"/>
                <w:szCs w:val="24"/>
                <w:lang w:val="en-GB"/>
              </w:rPr>
            </w:pPr>
            <w:r w:rsidRPr="00257D57">
              <w:rPr>
                <w:rFonts w:ascii="Times New Roman" w:hAnsi="Times New Roman" w:cs="Times New Roman"/>
                <w:sz w:val="24"/>
                <w:szCs w:val="24"/>
                <w:lang w:val="en-GB"/>
              </w:rPr>
              <w:t>Five-trial passive avoidance task (5T-PAT)</w:t>
            </w:r>
          </w:p>
        </w:tc>
        <w:tc>
          <w:tcPr>
            <w:tcW w:w="3261" w:type="dxa"/>
            <w:tcBorders>
              <w:top w:val="single" w:sz="6" w:space="0" w:color="auto"/>
              <w:left w:val="nil"/>
              <w:bottom w:val="single" w:sz="6" w:space="0" w:color="auto"/>
              <w:right w:val="nil"/>
            </w:tcBorders>
            <w:hideMark/>
          </w:tcPr>
          <w:p w14:paraId="5C958C50" w14:textId="427FCC64" w:rsidR="00257D57" w:rsidRPr="00257D57" w:rsidRDefault="00257D57" w:rsidP="00257D57">
            <w:pPr>
              <w:spacing w:after="0"/>
              <w:jc w:val="center"/>
              <w:rPr>
                <w:rFonts w:ascii="Times New Roman" w:hAnsi="Times New Roman" w:cs="Times New Roman"/>
                <w:sz w:val="24"/>
                <w:szCs w:val="24"/>
                <w:lang w:val="en-GB"/>
              </w:rPr>
            </w:pPr>
            <w:r w:rsidRPr="00257D57">
              <w:rPr>
                <w:rFonts w:ascii="Times New Roman" w:hAnsi="Times New Roman" w:cs="Times New Roman"/>
                <w:sz w:val="24"/>
                <w:szCs w:val="24"/>
                <w:lang w:val="en-GB"/>
              </w:rPr>
              <w:t>0.1 &amp; 0.3 mg/kg MPH ↑ cumulative latencies, SHRSP rats (0.1 mg/kg: p = 0.0097; 0.3 mg/kg: p = 0.0051)</w:t>
            </w:r>
          </w:p>
        </w:tc>
        <w:tc>
          <w:tcPr>
            <w:tcW w:w="1417" w:type="dxa"/>
            <w:tcBorders>
              <w:top w:val="single" w:sz="6" w:space="0" w:color="auto"/>
              <w:left w:val="nil"/>
              <w:bottom w:val="single" w:sz="6" w:space="0" w:color="auto"/>
              <w:right w:val="nil"/>
            </w:tcBorders>
            <w:hideMark/>
          </w:tcPr>
          <w:p w14:paraId="7034AE54" w14:textId="3BD0F949"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High</w:t>
            </w:r>
          </w:p>
        </w:tc>
      </w:tr>
      <w:tr w:rsidR="00257D57" w:rsidRPr="00257D57" w14:paraId="7480FD06" w14:textId="77777777" w:rsidTr="00257D57">
        <w:trPr>
          <w:trHeight w:val="300"/>
        </w:trPr>
        <w:tc>
          <w:tcPr>
            <w:tcW w:w="1702" w:type="dxa"/>
            <w:tcBorders>
              <w:top w:val="single" w:sz="6" w:space="0" w:color="auto"/>
              <w:left w:val="nil"/>
              <w:bottom w:val="nil"/>
              <w:right w:val="nil"/>
            </w:tcBorders>
            <w:hideMark/>
          </w:tcPr>
          <w:p w14:paraId="0DDB53FE" w14:textId="5AF84101"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Tomlinson et al. (2014)</w:t>
            </w:r>
          </w:p>
          <w:p w14:paraId="3231F59D" w14:textId="00E2BB41" w:rsidR="00257D57" w:rsidRPr="00257D57" w:rsidRDefault="00257D57" w:rsidP="00257D57">
            <w:pPr>
              <w:spacing w:after="0"/>
              <w:jc w:val="center"/>
              <w:rPr>
                <w:rFonts w:ascii="Times New Roman" w:hAnsi="Times New Roman" w:cs="Times New Roman"/>
                <w:sz w:val="24"/>
                <w:szCs w:val="24"/>
              </w:rPr>
            </w:pPr>
          </w:p>
        </w:tc>
        <w:tc>
          <w:tcPr>
            <w:tcW w:w="1701" w:type="dxa"/>
            <w:tcBorders>
              <w:top w:val="single" w:sz="6" w:space="0" w:color="auto"/>
              <w:left w:val="nil"/>
              <w:bottom w:val="nil"/>
              <w:right w:val="nil"/>
            </w:tcBorders>
            <w:hideMark/>
          </w:tcPr>
          <w:p w14:paraId="41A866AB" w14:textId="153651B5"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N=40</w:t>
            </w:r>
          </w:p>
          <w:p w14:paraId="747797C4" w14:textId="5FE93CDC" w:rsidR="00257D57" w:rsidRPr="00257D57" w:rsidRDefault="00257D57" w:rsidP="00257D57">
            <w:pPr>
              <w:spacing w:after="0"/>
              <w:jc w:val="center"/>
              <w:rPr>
                <w:rFonts w:ascii="Times New Roman" w:hAnsi="Times New Roman" w:cs="Times New Roman"/>
                <w:sz w:val="24"/>
                <w:szCs w:val="24"/>
              </w:rPr>
            </w:pPr>
            <w:proofErr w:type="spellStart"/>
            <w:r w:rsidRPr="00257D57">
              <w:rPr>
                <w:rFonts w:ascii="Times New Roman" w:hAnsi="Times New Roman" w:cs="Times New Roman"/>
                <w:sz w:val="24"/>
                <w:szCs w:val="24"/>
              </w:rPr>
              <w:t>Female</w:t>
            </w:r>
            <w:proofErr w:type="spellEnd"/>
            <w:r w:rsidRPr="00257D57">
              <w:rPr>
                <w:rFonts w:ascii="Times New Roman" w:hAnsi="Times New Roman" w:cs="Times New Roman"/>
                <w:sz w:val="24"/>
                <w:szCs w:val="24"/>
              </w:rPr>
              <w:t> Lister-</w:t>
            </w:r>
            <w:proofErr w:type="spellStart"/>
            <w:r w:rsidRPr="00257D57">
              <w:rPr>
                <w:rFonts w:ascii="Times New Roman" w:hAnsi="Times New Roman" w:cs="Times New Roman"/>
                <w:sz w:val="24"/>
                <w:szCs w:val="24"/>
              </w:rPr>
              <w:t>hooded</w:t>
            </w:r>
            <w:proofErr w:type="spellEnd"/>
          </w:p>
        </w:tc>
        <w:tc>
          <w:tcPr>
            <w:tcW w:w="1701" w:type="dxa"/>
            <w:tcBorders>
              <w:top w:val="single" w:sz="6" w:space="0" w:color="auto"/>
              <w:left w:val="nil"/>
              <w:bottom w:val="nil"/>
              <w:right w:val="nil"/>
            </w:tcBorders>
            <w:hideMark/>
          </w:tcPr>
          <w:p w14:paraId="2B063EC1" w14:textId="11D09A6E" w:rsidR="00257D57" w:rsidRPr="00257D57" w:rsidRDefault="00257D57" w:rsidP="00257D57">
            <w:pPr>
              <w:spacing w:after="0"/>
              <w:jc w:val="center"/>
              <w:rPr>
                <w:rFonts w:ascii="Times New Roman" w:hAnsi="Times New Roman" w:cs="Times New Roman"/>
                <w:sz w:val="24"/>
                <w:szCs w:val="24"/>
              </w:rPr>
            </w:pPr>
            <w:proofErr w:type="spellStart"/>
            <w:r w:rsidRPr="00257D57">
              <w:rPr>
                <w:rFonts w:ascii="Times New Roman" w:hAnsi="Times New Roman" w:cs="Times New Roman"/>
                <w:sz w:val="24"/>
                <w:szCs w:val="24"/>
              </w:rPr>
              <w:t>Adults</w:t>
            </w:r>
            <w:proofErr w:type="spellEnd"/>
          </w:p>
        </w:tc>
        <w:tc>
          <w:tcPr>
            <w:tcW w:w="2693" w:type="dxa"/>
            <w:tcBorders>
              <w:top w:val="single" w:sz="6" w:space="0" w:color="auto"/>
              <w:left w:val="nil"/>
              <w:bottom w:val="nil"/>
              <w:right w:val="nil"/>
            </w:tcBorders>
            <w:hideMark/>
          </w:tcPr>
          <w:p w14:paraId="29A23207" w14:textId="0AC1294F"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MPH: 0.5, 1.0 &amp; 2.0 mg/kg</w:t>
            </w:r>
          </w:p>
          <w:p w14:paraId="4E660E0F" w14:textId="2F5A69C8" w:rsidR="00257D57" w:rsidRPr="00257D57" w:rsidRDefault="00257D57" w:rsidP="00257D57">
            <w:pPr>
              <w:spacing w:after="0"/>
              <w:jc w:val="center"/>
              <w:rPr>
                <w:rFonts w:ascii="Times New Roman" w:hAnsi="Times New Roman" w:cs="Times New Roman"/>
                <w:sz w:val="24"/>
                <w:szCs w:val="24"/>
              </w:rPr>
            </w:pPr>
            <w:r w:rsidRPr="00257D57">
              <w:rPr>
                <w:rFonts w:ascii="Times New Roman" w:hAnsi="Times New Roman" w:cs="Times New Roman"/>
                <w:sz w:val="24"/>
                <w:szCs w:val="24"/>
              </w:rPr>
              <w:t>IP</w:t>
            </w:r>
          </w:p>
        </w:tc>
        <w:tc>
          <w:tcPr>
            <w:tcW w:w="3260" w:type="dxa"/>
            <w:tcBorders>
              <w:top w:val="single" w:sz="6" w:space="0" w:color="auto"/>
              <w:left w:val="nil"/>
              <w:bottom w:val="nil"/>
              <w:right w:val="nil"/>
            </w:tcBorders>
            <w:hideMark/>
          </w:tcPr>
          <w:p w14:paraId="3C363548" w14:textId="3A98EC55" w:rsidR="00257D57" w:rsidRPr="00257D57" w:rsidRDefault="00257D57" w:rsidP="00257D57">
            <w:pPr>
              <w:spacing w:after="0"/>
              <w:jc w:val="center"/>
              <w:rPr>
                <w:rFonts w:ascii="Times New Roman" w:hAnsi="Times New Roman" w:cs="Times New Roman"/>
                <w:sz w:val="24"/>
                <w:szCs w:val="24"/>
                <w:lang w:val="en-GB"/>
              </w:rPr>
            </w:pPr>
            <w:r w:rsidRPr="00257D57">
              <w:rPr>
                <w:rFonts w:ascii="Times New Roman" w:hAnsi="Times New Roman" w:cs="Times New Roman"/>
                <w:sz w:val="24"/>
                <w:szCs w:val="24"/>
                <w:lang w:val="en-GB"/>
              </w:rPr>
              <w:t>5-choice Continuous Performance Test, 5C-CPT</w:t>
            </w:r>
          </w:p>
        </w:tc>
        <w:tc>
          <w:tcPr>
            <w:tcW w:w="3261" w:type="dxa"/>
            <w:tcBorders>
              <w:top w:val="single" w:sz="6" w:space="0" w:color="auto"/>
              <w:left w:val="nil"/>
              <w:bottom w:val="nil"/>
              <w:right w:val="nil"/>
            </w:tcBorders>
            <w:hideMark/>
          </w:tcPr>
          <w:p w14:paraId="06A6F136" w14:textId="17AF4815" w:rsidR="00257D57" w:rsidRPr="00257D57" w:rsidRDefault="00257D57" w:rsidP="00257D57">
            <w:pPr>
              <w:spacing w:after="0"/>
              <w:jc w:val="center"/>
              <w:rPr>
                <w:rFonts w:ascii="Times New Roman" w:hAnsi="Times New Roman" w:cs="Times New Roman"/>
                <w:sz w:val="24"/>
                <w:szCs w:val="24"/>
                <w:lang w:val="en-GB"/>
              </w:rPr>
            </w:pPr>
            <w:r w:rsidRPr="00257D57">
              <w:rPr>
                <w:rFonts w:ascii="Times New Roman" w:hAnsi="Times New Roman" w:cs="Times New Roman"/>
                <w:sz w:val="24"/>
                <w:szCs w:val="24"/>
                <w:lang w:val="en-GB"/>
              </w:rPr>
              <w:t>2.0 mg/kg MPH ↑ accuracy in LA rats vs. vehicle (p &lt; 0.01)</w:t>
            </w:r>
          </w:p>
          <w:p w14:paraId="4D80673A" w14:textId="3A6D00E1" w:rsidR="00257D57" w:rsidRPr="00257D57" w:rsidRDefault="00257D57" w:rsidP="00257D57">
            <w:pPr>
              <w:spacing w:after="0"/>
              <w:jc w:val="center"/>
              <w:rPr>
                <w:rFonts w:ascii="Times New Roman" w:hAnsi="Times New Roman" w:cs="Times New Roman"/>
                <w:sz w:val="24"/>
                <w:szCs w:val="24"/>
                <w:lang w:val="en-GB"/>
              </w:rPr>
            </w:pPr>
          </w:p>
          <w:p w14:paraId="52050844" w14:textId="02C79ADF" w:rsidR="00257D57" w:rsidRPr="00257D57" w:rsidRDefault="00257D57" w:rsidP="00257D57">
            <w:pPr>
              <w:spacing w:after="0"/>
              <w:jc w:val="center"/>
              <w:rPr>
                <w:rFonts w:ascii="Times New Roman" w:hAnsi="Times New Roman" w:cs="Times New Roman"/>
                <w:sz w:val="24"/>
                <w:szCs w:val="24"/>
                <w:lang w:val="en-GB"/>
              </w:rPr>
            </w:pPr>
            <w:r w:rsidRPr="00257D57">
              <w:rPr>
                <w:rFonts w:ascii="Times New Roman" w:hAnsi="Times New Roman" w:cs="Times New Roman"/>
                <w:sz w:val="24"/>
                <w:szCs w:val="24"/>
                <w:lang w:val="en-GB"/>
              </w:rPr>
              <w:t>0.5 &amp; 1.0 mg/kg MPH ↑ Vigilance Index in LA rats (p &lt; 0.01)</w:t>
            </w:r>
          </w:p>
        </w:tc>
        <w:tc>
          <w:tcPr>
            <w:tcW w:w="1417" w:type="dxa"/>
            <w:tcBorders>
              <w:top w:val="single" w:sz="6" w:space="0" w:color="auto"/>
              <w:left w:val="nil"/>
              <w:bottom w:val="nil"/>
              <w:right w:val="nil"/>
            </w:tcBorders>
            <w:hideMark/>
          </w:tcPr>
          <w:p w14:paraId="261AFDA2" w14:textId="3E8D1C67" w:rsidR="00257D57" w:rsidRPr="00257D57" w:rsidRDefault="00257D57" w:rsidP="00257D57">
            <w:pPr>
              <w:spacing w:after="0"/>
              <w:jc w:val="center"/>
              <w:rPr>
                <w:rFonts w:ascii="Times New Roman" w:hAnsi="Times New Roman" w:cs="Times New Roman"/>
                <w:sz w:val="24"/>
                <w:szCs w:val="24"/>
              </w:rPr>
            </w:pPr>
            <w:proofErr w:type="spellStart"/>
            <w:r w:rsidRPr="00257D57">
              <w:rPr>
                <w:rFonts w:ascii="Times New Roman" w:hAnsi="Times New Roman" w:cs="Times New Roman"/>
                <w:sz w:val="24"/>
                <w:szCs w:val="24"/>
              </w:rPr>
              <w:t>Moderate</w:t>
            </w:r>
            <w:proofErr w:type="spellEnd"/>
          </w:p>
        </w:tc>
      </w:tr>
    </w:tbl>
    <w:p w14:paraId="1377D2D5" w14:textId="46876885" w:rsidR="00257D57" w:rsidRPr="00257D57" w:rsidRDefault="00257D57" w:rsidP="00257D57">
      <w:pPr>
        <w:jc w:val="both"/>
        <w:rPr>
          <w:rFonts w:ascii="Times New Roman" w:hAnsi="Times New Roman" w:cs="Times New Roman"/>
          <w:sz w:val="24"/>
          <w:szCs w:val="24"/>
          <w:lang w:val="en-GB"/>
        </w:rPr>
      </w:pPr>
      <w:r w:rsidRPr="00257D57">
        <w:rPr>
          <w:rFonts w:ascii="Times New Roman" w:hAnsi="Times New Roman" w:cs="Times New Roman"/>
          <w:i/>
          <w:iCs/>
          <w:sz w:val="24"/>
          <w:szCs w:val="24"/>
          <w:lang w:val="en-GB"/>
        </w:rPr>
        <w:t>Note. *This column reports the statistical significance of the </w:t>
      </w:r>
      <w:proofErr w:type="spellStart"/>
      <w:r w:rsidRPr="00257D57">
        <w:rPr>
          <w:rFonts w:ascii="Times New Roman" w:hAnsi="Times New Roman" w:cs="Times New Roman"/>
          <w:i/>
          <w:iCs/>
          <w:sz w:val="24"/>
          <w:szCs w:val="24"/>
          <w:lang w:val="en-GB"/>
        </w:rPr>
        <w:t>behavioral</w:t>
      </w:r>
      <w:proofErr w:type="spellEnd"/>
      <w:r w:rsidRPr="00257D57">
        <w:rPr>
          <w:rFonts w:ascii="Times New Roman" w:hAnsi="Times New Roman" w:cs="Times New Roman"/>
          <w:i/>
          <w:iCs/>
          <w:sz w:val="24"/>
          <w:szCs w:val="24"/>
          <w:lang w:val="en-GB"/>
        </w:rPr>
        <w:t> tests used to assess attention, including only the conditions in which MPH produced significant improvements or impairments. **Risk classification based on sample size followed the Resource Equation, which suggests that (total experimental units – number of treatment groups) should fall between 10 and 20. Studies with N ≤ 10 were classified as high risk due to low statistical power; those with N = 11–39 as moderate risk; and those with N &gt; 40 as low risk (Andrews et al., 2016; Consideration of Sample Size in Neuroscience Studies, 2020; </w:t>
      </w:r>
      <w:proofErr w:type="spellStart"/>
      <w:r w:rsidRPr="00257D57">
        <w:rPr>
          <w:rFonts w:ascii="Times New Roman" w:hAnsi="Times New Roman" w:cs="Times New Roman"/>
          <w:i/>
          <w:iCs/>
          <w:sz w:val="24"/>
          <w:szCs w:val="24"/>
          <w:lang w:val="en-GB"/>
        </w:rPr>
        <w:t>Festing</w:t>
      </w:r>
      <w:proofErr w:type="spellEnd"/>
      <w:r w:rsidRPr="00257D57">
        <w:rPr>
          <w:rFonts w:ascii="Times New Roman" w:hAnsi="Times New Roman" w:cs="Times New Roman"/>
          <w:i/>
          <w:iCs/>
          <w:sz w:val="24"/>
          <w:szCs w:val="24"/>
          <w:lang w:val="en-GB"/>
        </w:rPr>
        <w:t>, 2018; de Vries et al., 2014). These thresholds were adapted to the context of animal research and aligned with the principles of the 3Rs (replacement, reduction, refinement), whose implementation also guides sample size considerations in systematic reviews (de Vries et al., 2014).</w:t>
      </w:r>
    </w:p>
    <w:p w14:paraId="35C1FA7F" w14:textId="77777777" w:rsidR="00437EEE" w:rsidRPr="00257D57" w:rsidRDefault="00437EEE" w:rsidP="00257D57">
      <w:pPr>
        <w:jc w:val="center"/>
        <w:rPr>
          <w:rFonts w:ascii="Times New Roman" w:hAnsi="Times New Roman" w:cs="Times New Roman"/>
          <w:sz w:val="24"/>
          <w:szCs w:val="24"/>
          <w:lang w:val="en-GB"/>
        </w:rPr>
      </w:pPr>
    </w:p>
    <w:sectPr w:rsidR="00437EEE" w:rsidRPr="00257D57" w:rsidSect="00257D57">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D57"/>
    <w:rsid w:val="00257D57"/>
    <w:rsid w:val="0043142A"/>
    <w:rsid w:val="00437EEE"/>
    <w:rsid w:val="00AF7A6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3D278"/>
  <w15:chartTrackingRefBased/>
  <w15:docId w15:val="{593FA4B6-50D8-416D-83A1-5E1827624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57D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57D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57D5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57D5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57D5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57D5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57D5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57D5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57D5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57D5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57D5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57D5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57D5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57D5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57D5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57D5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57D5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57D57"/>
    <w:rPr>
      <w:rFonts w:eastAsiaTheme="majorEastAsia" w:cstheme="majorBidi"/>
      <w:color w:val="272727" w:themeColor="text1" w:themeTint="D8"/>
    </w:rPr>
  </w:style>
  <w:style w:type="paragraph" w:styleId="Ttulo">
    <w:name w:val="Title"/>
    <w:basedOn w:val="Normal"/>
    <w:next w:val="Normal"/>
    <w:link w:val="TtuloCar"/>
    <w:uiPriority w:val="10"/>
    <w:qFormat/>
    <w:rsid w:val="00257D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57D5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57D5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57D5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57D57"/>
    <w:pPr>
      <w:spacing w:before="160"/>
      <w:jc w:val="center"/>
    </w:pPr>
    <w:rPr>
      <w:i/>
      <w:iCs/>
      <w:color w:val="404040" w:themeColor="text1" w:themeTint="BF"/>
    </w:rPr>
  </w:style>
  <w:style w:type="character" w:customStyle="1" w:styleId="CitaCar">
    <w:name w:val="Cita Car"/>
    <w:basedOn w:val="Fuentedeprrafopredeter"/>
    <w:link w:val="Cita"/>
    <w:uiPriority w:val="29"/>
    <w:rsid w:val="00257D57"/>
    <w:rPr>
      <w:i/>
      <w:iCs/>
      <w:color w:val="404040" w:themeColor="text1" w:themeTint="BF"/>
    </w:rPr>
  </w:style>
  <w:style w:type="paragraph" w:styleId="Prrafodelista">
    <w:name w:val="List Paragraph"/>
    <w:basedOn w:val="Normal"/>
    <w:uiPriority w:val="34"/>
    <w:qFormat/>
    <w:rsid w:val="00257D57"/>
    <w:pPr>
      <w:ind w:left="720"/>
      <w:contextualSpacing/>
    </w:pPr>
  </w:style>
  <w:style w:type="character" w:styleId="nfasisintenso">
    <w:name w:val="Intense Emphasis"/>
    <w:basedOn w:val="Fuentedeprrafopredeter"/>
    <w:uiPriority w:val="21"/>
    <w:qFormat/>
    <w:rsid w:val="00257D57"/>
    <w:rPr>
      <w:i/>
      <w:iCs/>
      <w:color w:val="0F4761" w:themeColor="accent1" w:themeShade="BF"/>
    </w:rPr>
  </w:style>
  <w:style w:type="paragraph" w:styleId="Citadestacada">
    <w:name w:val="Intense Quote"/>
    <w:basedOn w:val="Normal"/>
    <w:next w:val="Normal"/>
    <w:link w:val="CitadestacadaCar"/>
    <w:uiPriority w:val="30"/>
    <w:qFormat/>
    <w:rsid w:val="00257D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57D57"/>
    <w:rPr>
      <w:i/>
      <w:iCs/>
      <w:color w:val="0F4761" w:themeColor="accent1" w:themeShade="BF"/>
    </w:rPr>
  </w:style>
  <w:style w:type="character" w:styleId="Referenciaintensa">
    <w:name w:val="Intense Reference"/>
    <w:basedOn w:val="Fuentedeprrafopredeter"/>
    <w:uiPriority w:val="32"/>
    <w:qFormat/>
    <w:rsid w:val="00257D5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496</Words>
  <Characters>2732</Characters>
  <Application>Microsoft Office Word</Application>
  <DocSecurity>0</DocSecurity>
  <Lines>22</Lines>
  <Paragraphs>6</Paragraphs>
  <ScaleCrop>false</ScaleCrop>
  <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ADELA BATANERO GERALDO</dc:creator>
  <cp:keywords/>
  <dc:description/>
  <cp:lastModifiedBy>ADELA BATANERO GERALDO</cp:lastModifiedBy>
  <cp:revision>1</cp:revision>
  <dcterms:created xsi:type="dcterms:W3CDTF">2025-11-28T15:49:00Z</dcterms:created>
  <dcterms:modified xsi:type="dcterms:W3CDTF">2025-11-28T15:56:00Z</dcterms:modified>
</cp:coreProperties>
</file>