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8E234" w14:textId="38C55976" w:rsidR="00B315BB" w:rsidRDefault="00B315BB" w:rsidP="00B315BB">
      <w:pPr>
        <w:pStyle w:val="Caption"/>
        <w:keepNext/>
      </w:pPr>
      <w:r>
        <w:t>Table S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95CFD">
        <w:rPr>
          <w:noProof/>
        </w:rPr>
        <w:t>1</w:t>
      </w:r>
      <w:r>
        <w:fldChar w:fldCharType="end"/>
      </w:r>
      <w:r>
        <w:t xml:space="preserve">: </w:t>
      </w:r>
      <w:proofErr w:type="spellStart"/>
      <w:r>
        <w:t>Abbreviatios</w:t>
      </w:r>
      <w:proofErr w:type="spellEnd"/>
      <w:r>
        <w:t xml:space="preserve"> used in paper with the corresponding </w:t>
      </w:r>
      <w:proofErr w:type="spellStart"/>
      <w:r>
        <w:t>allen</w:t>
      </w:r>
      <w:proofErr w:type="spellEnd"/>
      <w:r>
        <w:t xml:space="preserve"> brain atlas areas making up the area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551FC7" w14:paraId="27743A01" w14:textId="77777777" w:rsidTr="00F95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0348495" w14:textId="1824A2D8" w:rsidR="00551FC7" w:rsidRDefault="00A53670" w:rsidP="00B0552C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paper abbreviations</w:t>
            </w:r>
          </w:p>
        </w:tc>
        <w:tc>
          <w:tcPr>
            <w:tcW w:w="6327" w:type="dxa"/>
          </w:tcPr>
          <w:p w14:paraId="49CF0EB6" w14:textId="24E8BD2E" w:rsidR="00551FC7" w:rsidRDefault="00A53670" w:rsidP="00B0552C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Allen Brain atlas area abbreviations</w:t>
            </w:r>
          </w:p>
        </w:tc>
      </w:tr>
      <w:tr w:rsidR="00551FC7" w14:paraId="0CA19C57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0E202B2" w14:textId="0C25BA17" w:rsidR="00551FC7" w:rsidRPr="00F95943" w:rsidRDefault="00A53670" w:rsidP="00B0552C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ACg</w:t>
            </w:r>
            <w:proofErr w:type="spellEnd"/>
            <w:r w:rsidR="00495CDB"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 xml:space="preserve">(anterior cingulate </w:t>
            </w:r>
            <w:proofErr w:type="spellStart"/>
            <w:r w:rsidR="00495CDB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cortrex</w:t>
            </w:r>
            <w:proofErr w:type="spellEnd"/>
            <w:r w:rsidR="00495CDB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327" w:type="dxa"/>
          </w:tcPr>
          <w:p w14:paraId="698E2155" w14:textId="2C46B1C1" w:rsidR="00551FC7" w:rsidRPr="00F95943" w:rsidRDefault="00A53670" w:rsidP="00B0552C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ACAd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ACAv</w:t>
            </w:r>
            <w:proofErr w:type="spellEnd"/>
          </w:p>
        </w:tc>
      </w:tr>
      <w:tr w:rsidR="00551FC7" w14:paraId="2CACE583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EF75CA5" w14:textId="2CA8E6B9" w:rsidR="00A53670" w:rsidRPr="00F87D6C" w:rsidRDefault="00A53670" w:rsidP="00B0552C">
            <w:pPr>
              <w:keepNext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AUD</w:t>
            </w:r>
            <w:r w:rsidR="00495CDB"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F87D6C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(auditory areas)</w:t>
            </w:r>
          </w:p>
        </w:tc>
        <w:tc>
          <w:tcPr>
            <w:tcW w:w="6327" w:type="dxa"/>
          </w:tcPr>
          <w:p w14:paraId="62A9F1C4" w14:textId="3D2550CF" w:rsidR="00551FC7" w:rsidRPr="00F95943" w:rsidRDefault="003A1A71" w:rsidP="00B0552C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AUDd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AUDp</w:t>
            </w:r>
            <w:proofErr w:type="spellEnd"/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AUDpo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AUDv</w:t>
            </w:r>
            <w:proofErr w:type="spellEnd"/>
          </w:p>
        </w:tc>
      </w:tr>
      <w:tr w:rsidR="00551FC7" w14:paraId="588A470D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FEDAF59" w14:textId="155A3584" w:rsidR="00551FC7" w:rsidRPr="00F95943" w:rsidRDefault="001F2CFB" w:rsidP="00B0552C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Amyg</w:t>
            </w:r>
            <w:proofErr w:type="spellEnd"/>
            <w:r w:rsidR="00495CDB"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(amygdala)</w:t>
            </w:r>
          </w:p>
        </w:tc>
        <w:tc>
          <w:tcPr>
            <w:tcW w:w="6327" w:type="dxa"/>
          </w:tcPr>
          <w:p w14:paraId="5C6CE496" w14:textId="54595106" w:rsidR="00551FC7" w:rsidRPr="00F95943" w:rsidRDefault="002F0D97" w:rsidP="00B0552C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BLAa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BLAp</w:t>
            </w:r>
            <w:proofErr w:type="spellEnd"/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BLAv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BMAa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BMAp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MEA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IA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AAA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CEAc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CEAl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CEAm</w:t>
            </w:r>
            <w:proofErr w:type="spellEnd"/>
          </w:p>
        </w:tc>
      </w:tr>
      <w:tr w:rsidR="00D45C0F" w14:paraId="6C52101E" w14:textId="77777777" w:rsidTr="005B4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30CB1FB" w14:textId="77777777" w:rsidR="00D45C0F" w:rsidRPr="00F95943" w:rsidRDefault="00D45C0F" w:rsidP="005B4B3E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BLA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(basolateral amygdala)</w:t>
            </w:r>
          </w:p>
        </w:tc>
        <w:tc>
          <w:tcPr>
            <w:tcW w:w="6327" w:type="dxa"/>
          </w:tcPr>
          <w:p w14:paraId="3914C18D" w14:textId="77777777" w:rsidR="00D45C0F" w:rsidRPr="00F95943" w:rsidRDefault="00D45C0F" w:rsidP="005B4B3E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BLAa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BLAp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BLAv</w:t>
            </w:r>
            <w:proofErr w:type="spellEnd"/>
          </w:p>
        </w:tc>
      </w:tr>
      <w:tr w:rsidR="00551FC7" w14:paraId="02A9E066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BD4A187" w14:textId="02FD73D6" w:rsidR="001F2CFB" w:rsidRPr="00F95943" w:rsidRDefault="001F2CFB" w:rsidP="00B0552C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CAd</w:t>
            </w:r>
            <w:proofErr w:type="spellEnd"/>
            <w:r w:rsidR="00495CDB"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(dorsal</w:t>
            </w:r>
            <w:r w:rsidR="00A33EF9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 xml:space="preserve"> hippocampus)</w:t>
            </w:r>
          </w:p>
        </w:tc>
        <w:tc>
          <w:tcPr>
            <w:tcW w:w="6327" w:type="dxa"/>
          </w:tcPr>
          <w:p w14:paraId="37458FC9" w14:textId="551164C8" w:rsidR="00551FC7" w:rsidRPr="00F95943" w:rsidRDefault="004331F0" w:rsidP="00B0552C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CA1d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CA2d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CA3d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DGd</w:t>
            </w:r>
            <w:proofErr w:type="spellEnd"/>
          </w:p>
        </w:tc>
      </w:tr>
      <w:tr w:rsidR="00551FC7" w14:paraId="617ADEE0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A125C61" w14:textId="0290A4E3" w:rsidR="00551FC7" w:rsidRPr="00F95943" w:rsidRDefault="001F2CFB" w:rsidP="00B0552C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CAv</w:t>
            </w:r>
            <w:proofErr w:type="spellEnd"/>
            <w:r w:rsidR="00A33EF9"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A33EF9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(ventral hippocampus)</w:t>
            </w:r>
          </w:p>
        </w:tc>
        <w:tc>
          <w:tcPr>
            <w:tcW w:w="6327" w:type="dxa"/>
          </w:tcPr>
          <w:p w14:paraId="3D6EDF57" w14:textId="281A289E" w:rsidR="00551FC7" w:rsidRPr="00F95943" w:rsidRDefault="004331F0" w:rsidP="00B0552C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CA1v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CA2v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CA3v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DGv</w:t>
            </w:r>
            <w:proofErr w:type="spellEnd"/>
          </w:p>
        </w:tc>
      </w:tr>
      <w:tr w:rsidR="00F6389B" w14:paraId="00010CCB" w14:textId="77777777" w:rsidTr="005B4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2716BA5" w14:textId="77777777" w:rsidR="00F6389B" w:rsidRPr="00F95943" w:rsidRDefault="00F6389B" w:rsidP="005B4B3E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CAmyg</w:t>
            </w:r>
            <w:proofErr w:type="spellEnd"/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(central amygdala)</w:t>
            </w:r>
          </w:p>
        </w:tc>
        <w:tc>
          <w:tcPr>
            <w:tcW w:w="6327" w:type="dxa"/>
          </w:tcPr>
          <w:p w14:paraId="543B3F87" w14:textId="77777777" w:rsidR="00F6389B" w:rsidRPr="00F95943" w:rsidRDefault="00F6389B" w:rsidP="005B4B3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CEAc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CEAl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CEAm</w:t>
            </w:r>
            <w:proofErr w:type="spellEnd"/>
          </w:p>
        </w:tc>
      </w:tr>
      <w:tr w:rsidR="00CF167A" w14:paraId="0DE1A04E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29348A4" w14:textId="7B435DE3" w:rsidR="002B553E" w:rsidRPr="00F869BC" w:rsidRDefault="002B553E" w:rsidP="00B0552C">
            <w:pPr>
              <w:keepNext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CLA</w:t>
            </w:r>
            <w:r w:rsidR="00F869B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F869BC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(claustrum)</w:t>
            </w:r>
          </w:p>
        </w:tc>
        <w:tc>
          <w:tcPr>
            <w:tcW w:w="6327" w:type="dxa"/>
          </w:tcPr>
          <w:p w14:paraId="37568964" w14:textId="4462E696" w:rsidR="00CF167A" w:rsidRPr="00F95943" w:rsidRDefault="001E6228" w:rsidP="00B0552C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CLA</w:t>
            </w:r>
          </w:p>
        </w:tc>
      </w:tr>
      <w:tr w:rsidR="00CF167A" w14:paraId="001A153C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BC10CA2" w14:textId="2B4E6618" w:rsidR="00CF167A" w:rsidRPr="00F95943" w:rsidRDefault="002B553E" w:rsidP="00B0552C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CPu</w:t>
            </w:r>
            <w:proofErr w:type="spellEnd"/>
            <w:r w:rsidR="00A33EF9"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A33EF9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(caudate putamen)</w:t>
            </w:r>
          </w:p>
        </w:tc>
        <w:tc>
          <w:tcPr>
            <w:tcW w:w="6327" w:type="dxa"/>
          </w:tcPr>
          <w:p w14:paraId="180E853C" w14:textId="4B37C9D9" w:rsidR="00CF167A" w:rsidRPr="00F95943" w:rsidRDefault="00E5474F" w:rsidP="00B0552C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CPadl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CPadm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CPaml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CPamm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cpavl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CPavm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CPcdl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CPcdm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CPcml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CPcmm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CPcv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CPmdc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CPmdl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CPmdm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CPmmc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CPmml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CPmmm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CPmvc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CPmvl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CPmvm</w:t>
            </w:r>
            <w:proofErr w:type="spellEnd"/>
          </w:p>
        </w:tc>
      </w:tr>
      <w:tr w:rsidR="00CF167A" w14:paraId="276D2D9B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F244A8D" w14:textId="151EFB03" w:rsidR="00CF167A" w:rsidRPr="00F95943" w:rsidRDefault="002B553E" w:rsidP="00B0552C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Ent</w:t>
            </w:r>
            <w:r w:rsidR="00A33EF9"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A33EF9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(entorhinal cortex)</w:t>
            </w:r>
          </w:p>
        </w:tc>
        <w:tc>
          <w:tcPr>
            <w:tcW w:w="6327" w:type="dxa"/>
          </w:tcPr>
          <w:p w14:paraId="3E4CE800" w14:textId="7A98F42B" w:rsidR="00CF167A" w:rsidRPr="00F95943" w:rsidRDefault="009E00D4" w:rsidP="00B0552C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ENTl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ENTm</w:t>
            </w:r>
            <w:proofErr w:type="spellEnd"/>
          </w:p>
        </w:tc>
      </w:tr>
      <w:tr w:rsidR="00CF167A" w14:paraId="71AAEBF8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8973763" w14:textId="5865BFA6" w:rsidR="00CF167A" w:rsidRPr="00F95943" w:rsidRDefault="002B553E" w:rsidP="00B0552C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Hypo</w:t>
            </w:r>
            <w:r w:rsidR="00A33EF9"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A33EF9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(hypothalamus)</w:t>
            </w:r>
          </w:p>
        </w:tc>
        <w:tc>
          <w:tcPr>
            <w:tcW w:w="6327" w:type="dxa"/>
          </w:tcPr>
          <w:p w14:paraId="5C34D3B7" w14:textId="62A4C09E" w:rsidR="00CF167A" w:rsidRPr="00F95943" w:rsidRDefault="00B55A8D" w:rsidP="00B0552C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LHA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ZI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PST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PSTN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STN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TU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PeF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RCH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LPO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ME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AHN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LM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Mmm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Mmd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Mml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Mmme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Mmp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SUM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TMd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TMv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PMd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PH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PMv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VMH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PVHd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MPN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ADP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AVPV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AVP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DMH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MPO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MEPO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PS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PVp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PVpo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PVa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PVi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SFO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PD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SBPV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SCH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OV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VLPO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VMPO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ASO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ARH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PVH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PVa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PVi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</w:p>
        </w:tc>
      </w:tr>
      <w:tr w:rsidR="00CF167A" w14:paraId="6E6FCD16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27F6C73" w14:textId="098242AE" w:rsidR="00CF167A" w:rsidRPr="00FB6B16" w:rsidRDefault="002B553E" w:rsidP="00B0552C">
            <w:pPr>
              <w:keepNext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IC</w:t>
            </w:r>
            <w:r w:rsidR="00FB6B1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FB6B16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 xml:space="preserve">(inferior </w:t>
            </w:r>
            <w:proofErr w:type="spellStart"/>
            <w:r w:rsidR="00FB6B16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colliculis</w:t>
            </w:r>
            <w:proofErr w:type="spellEnd"/>
            <w:r w:rsidR="00FB6B16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327" w:type="dxa"/>
          </w:tcPr>
          <w:p w14:paraId="4D70761B" w14:textId="3AD885CE" w:rsidR="00CF167A" w:rsidRPr="00F95943" w:rsidRDefault="009C0F9D" w:rsidP="00B0552C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ICc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ICd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ICe</w:t>
            </w:r>
            <w:proofErr w:type="spellEnd"/>
          </w:p>
        </w:tc>
      </w:tr>
      <w:tr w:rsidR="00F6389B" w14:paraId="3930F6B9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5AF1829" w14:textId="7169D545" w:rsidR="00CF167A" w:rsidRPr="00F95943" w:rsidRDefault="00AF3748" w:rsidP="00B0552C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InfL</w:t>
            </w:r>
            <w:proofErr w:type="spellEnd"/>
            <w:r w:rsidR="007329E8"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7329E8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(infralimbic cortex)</w:t>
            </w:r>
          </w:p>
        </w:tc>
        <w:tc>
          <w:tcPr>
            <w:tcW w:w="6327" w:type="dxa"/>
          </w:tcPr>
          <w:p w14:paraId="393ECC50" w14:textId="7A5D01BE" w:rsidR="00CF167A" w:rsidRPr="00F95943" w:rsidRDefault="00814E87" w:rsidP="00B0552C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ILA</w:t>
            </w:r>
          </w:p>
        </w:tc>
      </w:tr>
      <w:tr w:rsidR="00F6389B" w14:paraId="018192EE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602FFDC" w14:textId="1142567F" w:rsidR="00CF167A" w:rsidRPr="00F95943" w:rsidRDefault="00AF3748" w:rsidP="00B0552C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Ins</w:t>
            </w:r>
            <w:r w:rsidR="007329E8"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7329E8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(insular cortex)</w:t>
            </w:r>
          </w:p>
        </w:tc>
        <w:tc>
          <w:tcPr>
            <w:tcW w:w="6327" w:type="dxa"/>
          </w:tcPr>
          <w:p w14:paraId="0C1E4D21" w14:textId="1E6BEEF9" w:rsidR="00CF167A" w:rsidRPr="00F95943" w:rsidRDefault="001E6228" w:rsidP="00B0552C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ALp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Alv </w:t>
            </w:r>
            <w:r w:rsidR="00495CDB"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Ald</w:t>
            </w:r>
          </w:p>
        </w:tc>
      </w:tr>
      <w:tr w:rsidR="00F6389B" w14:paraId="1700E348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BE64751" w14:textId="2A2A4C34" w:rsidR="00CF167A" w:rsidRPr="00F95943" w:rsidRDefault="00AF3748" w:rsidP="00B0552C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M1</w:t>
            </w:r>
            <w:r w:rsidR="007329E8"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7329E8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 xml:space="preserve">(primary motor </w:t>
            </w:r>
            <w:r w:rsidR="00DB02E5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area</w:t>
            </w:r>
            <w:r w:rsidR="007329E8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327" w:type="dxa"/>
          </w:tcPr>
          <w:p w14:paraId="3C4AA74C" w14:textId="75F3950F" w:rsidR="00CF167A" w:rsidRPr="00F95943" w:rsidRDefault="00821F59" w:rsidP="00B0552C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MOp</w:t>
            </w:r>
            <w:proofErr w:type="spellEnd"/>
          </w:p>
        </w:tc>
      </w:tr>
      <w:tr w:rsidR="00F6389B" w14:paraId="760B2DBE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828D8BF" w14:textId="6F523EDB" w:rsidR="00CF167A" w:rsidRPr="00F95943" w:rsidRDefault="00AF3748" w:rsidP="00B0552C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M2</w:t>
            </w:r>
            <w:r w:rsidR="007329E8"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7329E8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 xml:space="preserve">(secondary motor </w:t>
            </w:r>
            <w:r w:rsidR="00DB02E5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area</w:t>
            </w:r>
            <w:r w:rsidR="007329E8"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327" w:type="dxa"/>
          </w:tcPr>
          <w:p w14:paraId="420FDFD8" w14:textId="75667CB1" w:rsidR="00CF167A" w:rsidRPr="00F95943" w:rsidRDefault="00821F59" w:rsidP="00B0552C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MOs</w:t>
            </w:r>
          </w:p>
        </w:tc>
      </w:tr>
      <w:tr w:rsidR="00F6389B" w14:paraId="7A250585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6A89B9D" w14:textId="1A219944" w:rsidR="00F6389B" w:rsidRPr="00F95943" w:rsidRDefault="00F6389B" w:rsidP="00F6389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MD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(mediodorsal nucleus of the thalamus)</w:t>
            </w:r>
          </w:p>
        </w:tc>
        <w:tc>
          <w:tcPr>
            <w:tcW w:w="6327" w:type="dxa"/>
          </w:tcPr>
          <w:p w14:paraId="4D66C1C8" w14:textId="16017297" w:rsidR="00F6389B" w:rsidRPr="00F95943" w:rsidRDefault="00F6389B" w:rsidP="00F6389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</w:p>
        </w:tc>
      </w:tr>
      <w:tr w:rsidR="00F6389B" w14:paraId="298F47E9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DE06B93" w14:textId="5298312B" w:rsidR="00F6389B" w:rsidRPr="00F95943" w:rsidRDefault="00F6389B" w:rsidP="00F6389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NAc</w:t>
            </w:r>
            <w:proofErr w:type="spellEnd"/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 xml:space="preserve">(nucleus </w:t>
            </w:r>
            <w:proofErr w:type="spellStart"/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accumbens</w:t>
            </w:r>
            <w:proofErr w:type="spellEnd"/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327" w:type="dxa"/>
          </w:tcPr>
          <w:p w14:paraId="158BA6EB" w14:textId="6C7E9895" w:rsidR="00F6389B" w:rsidRPr="00F95943" w:rsidRDefault="00F6389B" w:rsidP="00F6389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ACB</w:t>
            </w:r>
          </w:p>
        </w:tc>
      </w:tr>
      <w:tr w:rsidR="00F6389B" w14:paraId="4BE9C9BD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3D057D8" w14:textId="128BFD10" w:rsidR="00F6389B" w:rsidRPr="00F95943" w:rsidRDefault="00F6389B" w:rsidP="00F6389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OLF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(olfactory cortex)</w:t>
            </w:r>
          </w:p>
        </w:tc>
        <w:tc>
          <w:tcPr>
            <w:tcW w:w="6327" w:type="dxa"/>
          </w:tcPr>
          <w:p w14:paraId="4AC6E91D" w14:textId="01A77405" w:rsidR="00F6389B" w:rsidRPr="00F95943" w:rsidRDefault="00F6389B" w:rsidP="00F6389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OLF</w:t>
            </w:r>
          </w:p>
        </w:tc>
      </w:tr>
      <w:tr w:rsidR="00F6389B" w14:paraId="49270FCD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9519D82" w14:textId="347ABE34" w:rsidR="00F6389B" w:rsidRPr="00F95943" w:rsidRDefault="00F6389B" w:rsidP="00F6389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Orb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(orbitofrontal cortex)</w:t>
            </w:r>
          </w:p>
        </w:tc>
        <w:tc>
          <w:tcPr>
            <w:tcW w:w="6327" w:type="dxa"/>
          </w:tcPr>
          <w:p w14:paraId="2B1469AE" w14:textId="3B5BD11A" w:rsidR="00F6389B" w:rsidRPr="00F95943" w:rsidRDefault="00F6389B" w:rsidP="00F6389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ORB + ORBm6B</w:t>
            </w:r>
          </w:p>
        </w:tc>
      </w:tr>
      <w:tr w:rsidR="00F6389B" w14:paraId="550E161F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280DC00" w14:textId="1B855609" w:rsidR="00F6389B" w:rsidRPr="00F95943" w:rsidRDefault="00F6389B" w:rsidP="00F6389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Pag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(periaqueductal gray)</w:t>
            </w:r>
          </w:p>
        </w:tc>
        <w:tc>
          <w:tcPr>
            <w:tcW w:w="6327" w:type="dxa"/>
          </w:tcPr>
          <w:p w14:paraId="6484C889" w14:textId="5A856F1D" w:rsidR="00F6389B" w:rsidRPr="00F95943" w:rsidRDefault="00F6389B" w:rsidP="00F6389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PAGa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PAGmd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PAGml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PAGmv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PAGpd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PAGpl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PAGpv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PRC + ND + INC + Su3</w:t>
            </w:r>
          </w:p>
        </w:tc>
      </w:tr>
      <w:tr w:rsidR="00F6389B" w14:paraId="58084FC7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9600102" w14:textId="48E337F3" w:rsidR="00F6389B" w:rsidRPr="00F95943" w:rsidRDefault="00F6389B" w:rsidP="00F6389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Pir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 xml:space="preserve"> (piriform cortex)</w:t>
            </w:r>
          </w:p>
        </w:tc>
        <w:tc>
          <w:tcPr>
            <w:tcW w:w="6327" w:type="dxa"/>
          </w:tcPr>
          <w:p w14:paraId="43135748" w14:textId="63A30F60" w:rsidR="00F6389B" w:rsidRPr="00F95943" w:rsidRDefault="00F6389B" w:rsidP="00F6389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PIR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EPd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EPv</w:t>
            </w:r>
            <w:proofErr w:type="spellEnd"/>
          </w:p>
        </w:tc>
      </w:tr>
      <w:tr w:rsidR="00F6389B" w14:paraId="07F2626B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9BF8189" w14:textId="0816178D" w:rsidR="00F6389B" w:rsidRPr="00F95943" w:rsidRDefault="00F6389B" w:rsidP="00F6389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Pal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(globus pallidus)</w:t>
            </w:r>
          </w:p>
        </w:tc>
        <w:tc>
          <w:tcPr>
            <w:tcW w:w="6327" w:type="dxa"/>
          </w:tcPr>
          <w:p w14:paraId="22D95DDB" w14:textId="0191B590" w:rsidR="00F6389B" w:rsidRPr="00F95943" w:rsidRDefault="00F6389B" w:rsidP="00F6389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GPe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GPi</w:t>
            </w:r>
            <w:proofErr w:type="spellEnd"/>
          </w:p>
        </w:tc>
      </w:tr>
      <w:tr w:rsidR="00F6389B" w14:paraId="1B1FB370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48855B9" w14:textId="1C74E350" w:rsidR="00F6389B" w:rsidRPr="00F95943" w:rsidRDefault="00F6389B" w:rsidP="00F6389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PreL</w:t>
            </w:r>
            <w:proofErr w:type="spellEnd"/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(prelimbic cortex)</w:t>
            </w:r>
          </w:p>
        </w:tc>
        <w:tc>
          <w:tcPr>
            <w:tcW w:w="6327" w:type="dxa"/>
          </w:tcPr>
          <w:p w14:paraId="7D4D576C" w14:textId="65EEE207" w:rsidR="00F6389B" w:rsidRPr="00F95943" w:rsidRDefault="00F6389B" w:rsidP="00F6389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PL</w:t>
            </w:r>
          </w:p>
        </w:tc>
      </w:tr>
      <w:tr w:rsidR="00B315BB" w14:paraId="639F5136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F74451B" w14:textId="6F380C6E" w:rsidR="00B315BB" w:rsidRPr="00F95943" w:rsidRDefault="00B315BB" w:rsidP="00B315B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PVT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(paraventricular thalamic nucleus)</w:t>
            </w:r>
          </w:p>
        </w:tc>
        <w:tc>
          <w:tcPr>
            <w:tcW w:w="6327" w:type="dxa"/>
          </w:tcPr>
          <w:p w14:paraId="7A8BE363" w14:textId="5441D4B7" w:rsidR="00B315BB" w:rsidRPr="00F95943" w:rsidRDefault="00B315BB" w:rsidP="00B315B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PVT</w:t>
            </w:r>
          </w:p>
        </w:tc>
      </w:tr>
      <w:tr w:rsidR="00B315BB" w14:paraId="7009D962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B073BFE" w14:textId="2004EBB0" w:rsidR="00B315BB" w:rsidRPr="00F869BC" w:rsidRDefault="00B315BB" w:rsidP="00B315BB">
            <w:pPr>
              <w:keepNext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RSP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retrosplenial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 xml:space="preserve"> cortex)</w:t>
            </w:r>
          </w:p>
        </w:tc>
        <w:tc>
          <w:tcPr>
            <w:tcW w:w="6327" w:type="dxa"/>
          </w:tcPr>
          <w:p w14:paraId="0F955C7D" w14:textId="0710CF19" w:rsidR="00B315BB" w:rsidRPr="00F95943" w:rsidRDefault="00B315BB" w:rsidP="00B315B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RSPagl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RSPd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RSPv</w:t>
            </w:r>
            <w:proofErr w:type="spellEnd"/>
          </w:p>
        </w:tc>
      </w:tr>
      <w:tr w:rsidR="00B315BB" w14:paraId="41FECE23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DC55DBA" w14:textId="6909D19D" w:rsidR="00B315BB" w:rsidRPr="009A2388" w:rsidRDefault="00B315BB" w:rsidP="00B315BB">
            <w:pPr>
              <w:keepNext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SC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(scaphoid nucleus)</w:t>
            </w:r>
          </w:p>
        </w:tc>
        <w:tc>
          <w:tcPr>
            <w:tcW w:w="6327" w:type="dxa"/>
          </w:tcPr>
          <w:p w14:paraId="77A9A3D3" w14:textId="22770E28" w:rsidR="00B315BB" w:rsidRPr="00F95943" w:rsidRDefault="00B315BB" w:rsidP="00B315B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SCd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(p)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(al)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(am)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(pl) + SCs(al) + SCs(am) + SCs(pl) + SCs(pm)</w:t>
            </w:r>
          </w:p>
        </w:tc>
      </w:tr>
      <w:tr w:rsidR="00B315BB" w14:paraId="75A75362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90C8DE3" w14:textId="6688CDC7" w:rsidR="00B315BB" w:rsidRPr="00F95943" w:rsidRDefault="00B315BB" w:rsidP="00B315B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SN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(substantia nigra)</w:t>
            </w:r>
          </w:p>
        </w:tc>
        <w:tc>
          <w:tcPr>
            <w:tcW w:w="6327" w:type="dxa"/>
          </w:tcPr>
          <w:p w14:paraId="71AC2F81" w14:textId="4C66CC6D" w:rsidR="00B315BB" w:rsidRPr="00F95943" w:rsidRDefault="00B315BB" w:rsidP="00B315B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SNc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SNr</w:t>
            </w:r>
            <w:proofErr w:type="spellEnd"/>
          </w:p>
        </w:tc>
      </w:tr>
      <w:tr w:rsidR="00B315BB" w14:paraId="66B16C5F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39AC711" w14:textId="3522E1F2" w:rsidR="00B315BB" w:rsidRPr="00DB02E5" w:rsidRDefault="00B315BB" w:rsidP="00B315BB">
            <w:pPr>
              <w:keepNext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SS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(somatosensory areas)</w:t>
            </w:r>
          </w:p>
        </w:tc>
        <w:tc>
          <w:tcPr>
            <w:tcW w:w="6327" w:type="dxa"/>
          </w:tcPr>
          <w:p w14:paraId="03D392BF" w14:textId="0330798F" w:rsidR="00B315BB" w:rsidRPr="00F95943" w:rsidRDefault="00B315BB" w:rsidP="00B315B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SSp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-bf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SSp-ll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SSp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-n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SSp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-tr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SSp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-ul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SSp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-un + SSs</w:t>
            </w:r>
          </w:p>
        </w:tc>
      </w:tr>
      <w:tr w:rsidR="00B315BB" w14:paraId="4BCB0B44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8BB3A72" w14:textId="577F25F2" w:rsidR="00B315BB" w:rsidRPr="00F95943" w:rsidRDefault="00B315BB" w:rsidP="00B315B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SUB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(subiculum)</w:t>
            </w:r>
          </w:p>
        </w:tc>
        <w:tc>
          <w:tcPr>
            <w:tcW w:w="6327" w:type="dxa"/>
          </w:tcPr>
          <w:p w14:paraId="61BDDCC3" w14:textId="178B33C2" w:rsidR="00B315BB" w:rsidRPr="00F95943" w:rsidRDefault="00B315BB" w:rsidP="00B315B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SUB + PRE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ProS</w:t>
            </w:r>
            <w:proofErr w:type="spellEnd"/>
          </w:p>
        </w:tc>
      </w:tr>
      <w:tr w:rsidR="00B315BB" w14:paraId="032765C1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F102B62" w14:textId="4B753AC0" w:rsidR="00B315BB" w:rsidRPr="00F95943" w:rsidRDefault="00B315BB" w:rsidP="00B315B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Sep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(septum)</w:t>
            </w:r>
          </w:p>
        </w:tc>
        <w:tc>
          <w:tcPr>
            <w:tcW w:w="6327" w:type="dxa"/>
          </w:tcPr>
          <w:p w14:paraId="1A5D2A2B" w14:textId="4BB5FCEC" w:rsidR="00B315BB" w:rsidRPr="00F95943" w:rsidRDefault="00B315BB" w:rsidP="00B315B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LSv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LSc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LSr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TRS + MS</w:t>
            </w:r>
          </w:p>
        </w:tc>
      </w:tr>
      <w:tr w:rsidR="00B315BB" w14:paraId="499522D6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116D7D5" w14:textId="40110025" w:rsidR="00B315BB" w:rsidRPr="00F95943" w:rsidRDefault="00B315BB" w:rsidP="00B315B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Th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(thalamus)</w:t>
            </w:r>
          </w:p>
        </w:tc>
        <w:tc>
          <w:tcPr>
            <w:tcW w:w="6327" w:type="dxa"/>
          </w:tcPr>
          <w:p w14:paraId="3462B3B6" w14:textId="4FF9829B" w:rsidR="00B315BB" w:rsidRPr="00F95943" w:rsidRDefault="00B315BB" w:rsidP="00B315B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AD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AMd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AMv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AV + IAD + IAM + LD + LH + MH + IGL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LGv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IntG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SubG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CL + CM + PCN + PF + PIL + RH + Eth + PO + LP + SGN + POL + IMD + MD + PR + SMT + RE + PT + PVT + Xi + RT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LGd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-co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LGd-ip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LGd-sh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MGm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MGv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PP + SPA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SPFm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SPFp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PoT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VAL + VM + VPL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VPLpc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VPM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VPMpc</w:t>
            </w:r>
            <w:proofErr w:type="spellEnd"/>
          </w:p>
        </w:tc>
      </w:tr>
      <w:tr w:rsidR="00B315BB" w14:paraId="30022031" w14:textId="77777777" w:rsidTr="00F95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33EAE70" w14:textId="02E82A3C" w:rsidR="00B315BB" w:rsidRPr="00F95943" w:rsidRDefault="00B315BB" w:rsidP="00B315B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VIS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(visual cortex)</w:t>
            </w:r>
          </w:p>
        </w:tc>
        <w:tc>
          <w:tcPr>
            <w:tcW w:w="6327" w:type="dxa"/>
          </w:tcPr>
          <w:p w14:paraId="06B6DB27" w14:textId="645AE867" w:rsidR="00B315BB" w:rsidRPr="00F95943" w:rsidRDefault="00B315BB" w:rsidP="00B315B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VISli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VISa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VISal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VISam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VISl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VISp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(pl)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VISp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(al)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VISp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(am)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VISp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(pm)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VISpm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VISrl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VISpl</w:t>
            </w:r>
            <w:proofErr w:type="spellEnd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VISpor</w:t>
            </w:r>
            <w:proofErr w:type="spellEnd"/>
          </w:p>
        </w:tc>
      </w:tr>
      <w:tr w:rsidR="00B315BB" w14:paraId="25A97296" w14:textId="77777777" w:rsidTr="00F95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9D314B0" w14:textId="75A5DDBF" w:rsidR="00B315BB" w:rsidRPr="00F95943" w:rsidRDefault="00B315BB" w:rsidP="00B315BB">
            <w:pPr>
              <w:keepNext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VTA </w:t>
            </w:r>
            <w:r w:rsidRPr="00F959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(ventral tegmental area)</w:t>
            </w:r>
          </w:p>
        </w:tc>
        <w:tc>
          <w:tcPr>
            <w:tcW w:w="6327" w:type="dxa"/>
          </w:tcPr>
          <w:p w14:paraId="61CD8D0F" w14:textId="5B5A2FEB" w:rsidR="00B315BB" w:rsidRPr="00F95943" w:rsidRDefault="00B315BB" w:rsidP="00B315B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5943">
              <w:rPr>
                <w:rFonts w:ascii="Times New Roman" w:hAnsi="Times New Roman" w:cs="Times New Roman"/>
                <w:sz w:val="20"/>
                <w:szCs w:val="20"/>
              </w:rPr>
              <w:t>VTA</w:t>
            </w:r>
          </w:p>
        </w:tc>
      </w:tr>
    </w:tbl>
    <w:p w14:paraId="7C037184" w14:textId="77777777" w:rsidR="00556C30" w:rsidRPr="00027159" w:rsidRDefault="00556C30" w:rsidP="00B0552C">
      <w:pPr>
        <w:keepNext/>
        <w:rPr>
          <w:rFonts w:ascii="Times New Roman" w:hAnsi="Times New Roman" w:cs="Times New Roman"/>
        </w:rPr>
      </w:pPr>
    </w:p>
    <w:p w14:paraId="0C05AEB2" w14:textId="77777777" w:rsidR="00556C30" w:rsidRPr="00027159" w:rsidRDefault="00556C30" w:rsidP="00B0552C">
      <w:pPr>
        <w:keepNext/>
        <w:rPr>
          <w:rFonts w:ascii="Times New Roman" w:hAnsi="Times New Roman" w:cs="Times New Roman"/>
        </w:rPr>
      </w:pPr>
    </w:p>
    <w:p w14:paraId="44AB5354" w14:textId="77777777" w:rsidR="00556C30" w:rsidRPr="00027159" w:rsidRDefault="00556C30" w:rsidP="00B0552C">
      <w:pPr>
        <w:keepNext/>
        <w:rPr>
          <w:rFonts w:ascii="Times New Roman" w:hAnsi="Times New Roman" w:cs="Times New Roman"/>
        </w:rPr>
      </w:pPr>
    </w:p>
    <w:p w14:paraId="49CCCF04" w14:textId="7BD6D702" w:rsidR="00B0552C" w:rsidRPr="00027159" w:rsidRDefault="00B0552C" w:rsidP="00B0552C">
      <w:pPr>
        <w:keepNext/>
        <w:rPr>
          <w:rFonts w:ascii="Times New Roman" w:hAnsi="Times New Roman" w:cs="Times New Roman"/>
        </w:rPr>
      </w:pPr>
      <w:r w:rsidRPr="0002715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C0E545" wp14:editId="565E545A">
            <wp:extent cx="2035401" cy="2273300"/>
            <wp:effectExtent l="0" t="0" r="0" b="0"/>
            <wp:docPr id="5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464B9351-3997-2679-6A4C-DF26CB5CD9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464B9351-3997-2679-6A4C-DF26CB5CD9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rcRect t="11259"/>
                    <a:stretch/>
                  </pic:blipFill>
                  <pic:spPr>
                    <a:xfrm>
                      <a:off x="0" y="0"/>
                      <a:ext cx="2040676" cy="227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EB16C" w14:textId="7786221F" w:rsidR="00C57F15" w:rsidRPr="00027159" w:rsidRDefault="00B0552C" w:rsidP="00B0552C">
      <w:pPr>
        <w:pStyle w:val="Caption"/>
        <w:rPr>
          <w:rFonts w:ascii="Times New Roman" w:hAnsi="Times New Roman" w:cs="Times New Roman"/>
        </w:rPr>
      </w:pPr>
      <w:r w:rsidRPr="00027159">
        <w:rPr>
          <w:rFonts w:ascii="Times New Roman" w:hAnsi="Times New Roman" w:cs="Times New Roman"/>
        </w:rPr>
        <w:t>Fig S</w:t>
      </w:r>
      <w:r w:rsidRPr="00027159">
        <w:rPr>
          <w:rFonts w:ascii="Times New Roman" w:hAnsi="Times New Roman" w:cs="Times New Roman"/>
        </w:rPr>
        <w:fldChar w:fldCharType="begin"/>
      </w:r>
      <w:r w:rsidRPr="00027159">
        <w:rPr>
          <w:rFonts w:ascii="Times New Roman" w:hAnsi="Times New Roman" w:cs="Times New Roman"/>
        </w:rPr>
        <w:instrText xml:space="preserve"> SEQ Fig_S \* ARABIC </w:instrText>
      </w:r>
      <w:r w:rsidRPr="00027159">
        <w:rPr>
          <w:rFonts w:ascii="Times New Roman" w:hAnsi="Times New Roman" w:cs="Times New Roman"/>
        </w:rPr>
        <w:fldChar w:fldCharType="separate"/>
      </w:r>
      <w:r w:rsidR="00B95CFD">
        <w:rPr>
          <w:rFonts w:ascii="Times New Roman" w:hAnsi="Times New Roman" w:cs="Times New Roman"/>
          <w:noProof/>
        </w:rPr>
        <w:t>1</w:t>
      </w:r>
      <w:r w:rsidRPr="00027159">
        <w:rPr>
          <w:rFonts w:ascii="Times New Roman" w:hAnsi="Times New Roman" w:cs="Times New Roman"/>
        </w:rPr>
        <w:fldChar w:fldCharType="end"/>
      </w:r>
      <w:r w:rsidR="00280A6A" w:rsidRPr="00027159">
        <w:rPr>
          <w:rFonts w:ascii="Times New Roman" w:hAnsi="Times New Roman" w:cs="Times New Roman"/>
        </w:rPr>
        <w:t>:</w:t>
      </w:r>
      <w:r w:rsidR="00280A6A" w:rsidRPr="00027159">
        <w:rPr>
          <w:rFonts w:ascii="Times New Roman" w:eastAsiaTheme="minorEastAsia" w:hAnsi="Times New Roman" w:cs="Times New Roman"/>
          <w:b/>
          <w:bCs/>
          <w:i w:val="0"/>
          <w:iCs w:val="0"/>
          <w:color w:val="000000" w:themeColor="text1"/>
          <w:kern w:val="24"/>
          <w:sz w:val="20"/>
          <w:szCs w:val="20"/>
        </w:rPr>
        <w:t xml:space="preserve"> </w:t>
      </w:r>
      <w:r w:rsidR="00280A6A" w:rsidRPr="00027159">
        <w:rPr>
          <w:rFonts w:ascii="Times New Roman" w:hAnsi="Times New Roman" w:cs="Times New Roman"/>
          <w:b/>
          <w:bCs/>
        </w:rPr>
        <w:t xml:space="preserve">Comparison performance of </w:t>
      </w:r>
      <w:proofErr w:type="spellStart"/>
      <w:r w:rsidR="00280A6A" w:rsidRPr="00027159">
        <w:rPr>
          <w:rFonts w:ascii="Times New Roman" w:hAnsi="Times New Roman" w:cs="Times New Roman"/>
          <w:b/>
          <w:bCs/>
        </w:rPr>
        <w:t>surgerized</w:t>
      </w:r>
      <w:proofErr w:type="spellEnd"/>
      <w:r w:rsidR="00280A6A" w:rsidRPr="00027159">
        <w:rPr>
          <w:rFonts w:ascii="Times New Roman" w:hAnsi="Times New Roman" w:cs="Times New Roman"/>
          <w:b/>
          <w:bCs/>
        </w:rPr>
        <w:t xml:space="preserve"> and non-</w:t>
      </w:r>
      <w:proofErr w:type="spellStart"/>
      <w:r w:rsidR="00280A6A" w:rsidRPr="00027159">
        <w:rPr>
          <w:rFonts w:ascii="Times New Roman" w:hAnsi="Times New Roman" w:cs="Times New Roman"/>
          <w:b/>
          <w:bCs/>
        </w:rPr>
        <w:t>surgerized</w:t>
      </w:r>
      <w:proofErr w:type="spellEnd"/>
      <w:r w:rsidR="00280A6A" w:rsidRPr="00027159">
        <w:rPr>
          <w:rFonts w:ascii="Times New Roman" w:hAnsi="Times New Roman" w:cs="Times New Roman"/>
          <w:b/>
          <w:bCs/>
        </w:rPr>
        <w:t xml:space="preserve"> animals in a 2s-delay paradigm. </w:t>
      </w:r>
      <w:r w:rsidR="00280A6A" w:rsidRPr="00027159">
        <w:rPr>
          <w:rFonts w:ascii="Times New Roman" w:hAnsi="Times New Roman" w:cs="Times New Roman"/>
        </w:rPr>
        <w:t>Working memory performance was not different between the two groups of mice when assessing vehicle data at a 2s delay. (unpaired T-test).</w:t>
      </w:r>
    </w:p>
    <w:p w14:paraId="40585799" w14:textId="53574D5C" w:rsidR="00ED3804" w:rsidRDefault="00ED3804" w:rsidP="00ED3804">
      <w:r w:rsidRPr="00461CB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2938B" wp14:editId="75D0FD4A">
                <wp:simplePos x="0" y="0"/>
                <wp:positionH relativeFrom="column">
                  <wp:posOffset>-337625</wp:posOffset>
                </wp:positionH>
                <wp:positionV relativeFrom="paragraph">
                  <wp:posOffset>2849684</wp:posOffset>
                </wp:positionV>
                <wp:extent cx="6398895" cy="622300"/>
                <wp:effectExtent l="0" t="0" r="0" b="0"/>
                <wp:wrapSquare wrapText="bothSides"/>
                <wp:docPr id="860246661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gray">
                        <a:xfrm>
                          <a:off x="0" y="0"/>
                          <a:ext cx="6398895" cy="622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6310FF" w14:textId="602F31DE" w:rsidR="00461CB9" w:rsidRPr="00461CB9" w:rsidRDefault="00461CB9" w:rsidP="00461CB9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61CB9">
                              <w:rPr>
                                <w:rFonts w:ascii="Times New Roman" w:hAnsi="Times New Roman" w:cs="Times New Roman"/>
                              </w:rPr>
                              <w:t xml:space="preserve">Fig S2: </w:t>
                            </w:r>
                            <w:r w:rsidRPr="00461C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Comparison of performance of non-surgerized animals (cohort 1) before and during the baseline re-training sessions of the experiment</w:t>
                            </w:r>
                            <w:r w:rsidRPr="00461CB9">
                              <w:rPr>
                                <w:rFonts w:ascii="Times New Roman" w:hAnsi="Times New Roman" w:cs="Times New Roman"/>
                              </w:rPr>
                              <w:t>. Working memory performance was not different between the baseline before the first experiment day and the retraining days during the experiment. (one-way ANOVA</w:t>
                            </w:r>
                            <w:r w:rsidR="00396C6B">
                              <w:rPr>
                                <w:rFonts w:ascii="Times New Roman" w:hAnsi="Times New Roman" w:cs="Times New Roman"/>
                              </w:rPr>
                              <w:t xml:space="preserve"> for non-surgerized animals</w:t>
                            </w:r>
                            <w:r w:rsidRPr="00461CB9">
                              <w:rPr>
                                <w:rFonts w:ascii="Times New Roman" w:hAnsi="Times New Roman" w:cs="Times New Roman"/>
                              </w:rPr>
                              <w:t xml:space="preserve"> p=0.1761</w:t>
                            </w:r>
                            <w:r w:rsidR="00396C6B">
                              <w:rPr>
                                <w:rFonts w:ascii="Times New Roman" w:hAnsi="Times New Roman" w:cs="Times New Roman"/>
                              </w:rPr>
                              <w:t>, one-way ANOVA for surgerized animals p=0.9</w:t>
                            </w:r>
                            <w:r w:rsidR="0055042A">
                              <w:rPr>
                                <w:rFonts w:ascii="Times New Roman" w:hAnsi="Times New Roman" w:cs="Times New Roman"/>
                              </w:rPr>
                              <w:t>667</w:t>
                            </w:r>
                            <w:r w:rsidRPr="00461CB9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42938B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-26.6pt;margin-top:224.4pt;width:503.85pt;height:4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" filled="f" stroked="f">
                <v:textbox style="mso-fit-shape-to-text:t" inset="0,0,0,0">
                  <w:txbxContent>
                    <w:p w14:paraId="666310FF" w14:textId="602F31DE" w:rsidR="00461CB9" w:rsidRPr="00461CB9" w:rsidRDefault="00461CB9" w:rsidP="00461CB9">
                      <w:pPr>
                        <w:pStyle w:val="Caption"/>
                        <w:rPr>
                          <w:rFonts w:ascii="Times New Roman" w:hAnsi="Times New Roman" w:cs="Times New Roman"/>
                        </w:rPr>
                      </w:pPr>
                      <w:r w:rsidRPr="00461CB9">
                        <w:rPr>
                          <w:rFonts w:ascii="Times New Roman" w:hAnsi="Times New Roman" w:cs="Times New Roman"/>
                        </w:rPr>
                        <w:t xml:space="preserve">Fig S2: </w:t>
                      </w:r>
                      <w:r w:rsidRPr="00461C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Comparison of performance of non-</w:t>
                      </w:r>
                      <w:proofErr w:type="spellStart"/>
                      <w:r w:rsidRPr="00461C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surgerized</w:t>
                      </w:r>
                      <w:proofErr w:type="spellEnd"/>
                      <w:r w:rsidRPr="00461CB9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animals (cohort 1) before and during the baseline re-training sessions of the experiment</w:t>
                      </w:r>
                      <w:r w:rsidRPr="00461CB9">
                        <w:rPr>
                          <w:rFonts w:ascii="Times New Roman" w:hAnsi="Times New Roman" w:cs="Times New Roman"/>
                        </w:rPr>
                        <w:t>. Working memory performance was not different between the baseline before the first experiment day and the retraining days during the experiment. (one-way ANOVA</w:t>
                      </w:r>
                      <w:r w:rsidR="00396C6B">
                        <w:rPr>
                          <w:rFonts w:ascii="Times New Roman" w:hAnsi="Times New Roman" w:cs="Times New Roman"/>
                        </w:rPr>
                        <w:t xml:space="preserve"> for non-</w:t>
                      </w:r>
                      <w:proofErr w:type="spellStart"/>
                      <w:r w:rsidR="00396C6B">
                        <w:rPr>
                          <w:rFonts w:ascii="Times New Roman" w:hAnsi="Times New Roman" w:cs="Times New Roman"/>
                        </w:rPr>
                        <w:t>surgerized</w:t>
                      </w:r>
                      <w:proofErr w:type="spellEnd"/>
                      <w:r w:rsidR="00396C6B">
                        <w:rPr>
                          <w:rFonts w:ascii="Times New Roman" w:hAnsi="Times New Roman" w:cs="Times New Roman"/>
                        </w:rPr>
                        <w:t xml:space="preserve"> animals</w:t>
                      </w:r>
                      <w:r w:rsidRPr="00461CB9">
                        <w:rPr>
                          <w:rFonts w:ascii="Times New Roman" w:hAnsi="Times New Roman" w:cs="Times New Roman"/>
                        </w:rPr>
                        <w:t xml:space="preserve"> p=0.1761</w:t>
                      </w:r>
                      <w:r w:rsidR="00396C6B">
                        <w:rPr>
                          <w:rFonts w:ascii="Times New Roman" w:hAnsi="Times New Roman" w:cs="Times New Roman"/>
                        </w:rPr>
                        <w:t xml:space="preserve">, one-way ANOVA for </w:t>
                      </w:r>
                      <w:proofErr w:type="spellStart"/>
                      <w:r w:rsidR="00396C6B">
                        <w:rPr>
                          <w:rFonts w:ascii="Times New Roman" w:hAnsi="Times New Roman" w:cs="Times New Roman"/>
                        </w:rPr>
                        <w:t>surgerized</w:t>
                      </w:r>
                      <w:proofErr w:type="spellEnd"/>
                      <w:r w:rsidR="00396C6B">
                        <w:rPr>
                          <w:rFonts w:ascii="Times New Roman" w:hAnsi="Times New Roman" w:cs="Times New Roman"/>
                        </w:rPr>
                        <w:t xml:space="preserve"> animals p=0.9</w:t>
                      </w:r>
                      <w:r w:rsidR="0055042A">
                        <w:rPr>
                          <w:rFonts w:ascii="Times New Roman" w:hAnsi="Times New Roman" w:cs="Times New Roman"/>
                        </w:rPr>
                        <w:t>667</w:t>
                      </w:r>
                      <w:r w:rsidRPr="00461CB9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D3804">
        <w:rPr>
          <w:noProof/>
        </w:rPr>
        <w:drawing>
          <wp:inline distT="0" distB="0" distL="0" distR="0" wp14:anchorId="71E76959" wp14:editId="3DDC0DB4">
            <wp:extent cx="4510485" cy="2773920"/>
            <wp:effectExtent l="0" t="0" r="0" b="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EAA817E5-54D2-F7D4-70D6-7A4A9DC8C9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EAA817E5-54D2-F7D4-70D6-7A4A9DC8C9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485" cy="277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FA9E9" w14:textId="10053B37" w:rsidR="00844912" w:rsidRPr="00027159" w:rsidRDefault="00C26410" w:rsidP="00ED3804">
      <w:r>
        <w:rPr>
          <w:noProof/>
        </w:rPr>
        <w:lastRenderedPageBreak/>
        <w:drawing>
          <wp:inline distT="0" distB="0" distL="0" distR="0" wp14:anchorId="6D388B6F" wp14:editId="77748F05">
            <wp:extent cx="5450205" cy="4718685"/>
            <wp:effectExtent l="0" t="0" r="0" b="0"/>
            <wp:docPr id="20582743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471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36D3" w:rsidRPr="005E36D3">
        <w:rPr>
          <w:noProof/>
        </w:rPr>
        <mc:AlternateContent>
          <mc:Choice Requires="wps">
            <w:drawing>
              <wp:inline distT="0" distB="0" distL="0" distR="0" wp14:anchorId="6DC5281F" wp14:editId="33BD6541">
                <wp:extent cx="6399359" cy="837986"/>
                <wp:effectExtent l="0" t="0" r="0" b="0"/>
                <wp:docPr id="212819139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gray">
                        <a:xfrm>
                          <a:off x="0" y="0"/>
                          <a:ext cx="6399359" cy="83798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1DE0EA" w14:textId="41721A37" w:rsidR="005E36D3" w:rsidRPr="005E36D3" w:rsidRDefault="005E36D3" w:rsidP="005E36D3">
                            <w:pPr>
                              <w:pStyle w:val="Caption"/>
                            </w:pPr>
                            <w:r w:rsidRPr="005E36D3">
                              <w:t xml:space="preserve">Figure S3: </w:t>
                            </w:r>
                            <w:r w:rsidRPr="005E36D3">
                              <w:rPr>
                                <w:b/>
                                <w:bCs/>
                              </w:rPr>
                              <w:t>Correlation of delay touches and accuracy in the choice phase for cohort 1 (a) and cohort 2 (b)</w:t>
                            </w:r>
                            <w:r w:rsidRPr="005E36D3">
                              <w:t xml:space="preserve">. </w:t>
                            </w:r>
                            <w:r w:rsidR="006B3798">
                              <w:t xml:space="preserve">(a) </w:t>
                            </w:r>
                            <w:r w:rsidR="006463B8">
                              <w:t xml:space="preserve">No correlations were found </w:t>
                            </w:r>
                            <w:r w:rsidR="006B3798">
                              <w:t>between delay touches and accuracy in cohort 1 (Pearson’s correlation). (b) For the vehicle/MK-801 condition, mice performed better with increasing delay touches (Pearson’s correlation r:</w:t>
                            </w:r>
                            <w:r w:rsidR="005955AE">
                              <w:t xml:space="preserve"> </w:t>
                            </w:r>
                            <w:r w:rsidR="006B3798">
                              <w:t>0.73</w:t>
                            </w:r>
                            <w:r w:rsidR="00FF3C3E">
                              <w:t xml:space="preserve">06, </w:t>
                            </w:r>
                            <w:r w:rsidR="00635BDF">
                              <w:t>P</w:t>
                            </w:r>
                            <w:r w:rsidR="00FF3C3E">
                              <w:t xml:space="preserve"> = 0.0046)</w:t>
                            </w:r>
                            <w:r w:rsidR="0039635D">
                              <w:t>, but no significant correlations were found for the vehicle/vehicle or bitopertin/MK-801 conditions (Pearson’s correlation: r:</w:t>
                            </w:r>
                            <w:r w:rsidR="005955AE">
                              <w:t xml:space="preserve"> </w:t>
                            </w:r>
                            <w:r w:rsidR="0039635D">
                              <w:t>-0</w:t>
                            </w:r>
                            <w:r w:rsidR="005955AE">
                              <w:t xml:space="preserve">.07764, </w:t>
                            </w:r>
                            <w:r w:rsidR="00635BDF">
                              <w:t>P = 0.8010; r: 0.5</w:t>
                            </w:r>
                            <w:r w:rsidR="00375308">
                              <w:t>292</w:t>
                            </w:r>
                            <w:r w:rsidR="00635BDF">
                              <w:t xml:space="preserve">, P = </w:t>
                            </w:r>
                            <w:r w:rsidR="00CE2213">
                              <w:t>0.0629)</w:t>
                            </w:r>
                            <w:r w:rsidR="00375308"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C5281F" id="TextBox 7" o:spid="_x0000_s1027" type="#_x0000_t202" style="width:503.9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" filled="f" stroked="f">
                <v:textbox style="mso-fit-shape-to-text:t" inset="0,0,0,0">
                  <w:txbxContent>
                    <w:p w14:paraId="1D1DE0EA" w14:textId="41721A37" w:rsidR="005E36D3" w:rsidRPr="005E36D3" w:rsidRDefault="005E36D3" w:rsidP="005E36D3">
                      <w:pPr>
                        <w:pStyle w:val="Caption"/>
                      </w:pPr>
                      <w:r w:rsidRPr="005E36D3">
                        <w:t xml:space="preserve">Figure S3: </w:t>
                      </w:r>
                      <w:r w:rsidRPr="005E36D3">
                        <w:rPr>
                          <w:b/>
                          <w:bCs/>
                        </w:rPr>
                        <w:t>Correlation of delay touches and accuracy in the choice phase for cohort 1 (a) and cohort 2 (b)</w:t>
                      </w:r>
                      <w:r w:rsidRPr="005E36D3">
                        <w:t xml:space="preserve">. </w:t>
                      </w:r>
                      <w:r w:rsidR="006B3798">
                        <w:t xml:space="preserve">(a) </w:t>
                      </w:r>
                      <w:r w:rsidR="006463B8">
                        <w:t xml:space="preserve">No correlations were found </w:t>
                      </w:r>
                      <w:r w:rsidR="006B3798">
                        <w:t>between delay touches and accuracy in cohort 1 (Pearson’s correlation). (b) For the vehicle/MK-801 condition, mice performed better with increasing delay touches (Pearson’s correlation r:</w:t>
                      </w:r>
                      <w:r w:rsidR="005955AE">
                        <w:t xml:space="preserve"> </w:t>
                      </w:r>
                      <w:r w:rsidR="006B3798">
                        <w:t>0.73</w:t>
                      </w:r>
                      <w:r w:rsidR="00FF3C3E">
                        <w:t xml:space="preserve">06, </w:t>
                      </w:r>
                      <w:r w:rsidR="00635BDF">
                        <w:t>P</w:t>
                      </w:r>
                      <w:r w:rsidR="00FF3C3E">
                        <w:t xml:space="preserve"> = 0.0046)</w:t>
                      </w:r>
                      <w:r w:rsidR="0039635D">
                        <w:t>, but no significant correlations were found for the vehicle/vehicle or bitopertin/MK-801 conditions (Pearson’s correlation: r:</w:t>
                      </w:r>
                      <w:r w:rsidR="005955AE">
                        <w:t xml:space="preserve"> </w:t>
                      </w:r>
                      <w:r w:rsidR="0039635D">
                        <w:t>-0</w:t>
                      </w:r>
                      <w:r w:rsidR="005955AE">
                        <w:t xml:space="preserve">.07764, </w:t>
                      </w:r>
                      <w:r w:rsidR="00635BDF">
                        <w:t>P = 0.8010; r: 0.5</w:t>
                      </w:r>
                      <w:r w:rsidR="00375308">
                        <w:t>292</w:t>
                      </w:r>
                      <w:r w:rsidR="00635BDF">
                        <w:t xml:space="preserve">, P = </w:t>
                      </w:r>
                      <w:r w:rsidR="00CE2213">
                        <w:t>0.0629)</w:t>
                      </w:r>
                      <w:r w:rsidR="00375308"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44912" w:rsidRPr="00027159">
        <w:rPr>
          <w:noProof/>
        </w:rPr>
        <w:drawing>
          <wp:inline distT="0" distB="0" distL="0" distR="0" wp14:anchorId="1C47A1A8" wp14:editId="17FB8498">
            <wp:extent cx="5328366" cy="3401863"/>
            <wp:effectExtent l="0" t="0" r="5715" b="0"/>
            <wp:docPr id="4" name="Grafik 3" descr="Ein Bild, das Kerze, Nacht, Licht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049BC4E9-DD6F-0821-C887-8850D11D0C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 descr="Ein Bild, das Kerze, Nacht, Licht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049BC4E9-DD6F-0821-C887-8850D11D0C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366" cy="340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6D695" w14:textId="677B62E2" w:rsidR="00280A6A" w:rsidRPr="00027159" w:rsidRDefault="00844912" w:rsidP="00844912">
      <w:pPr>
        <w:pStyle w:val="Caption"/>
      </w:pPr>
      <w:r w:rsidRPr="00027159">
        <w:lastRenderedPageBreak/>
        <w:t>Fig S</w:t>
      </w:r>
      <w:r w:rsidR="00870EF4">
        <w:t>4</w:t>
      </w:r>
      <w:r w:rsidRPr="00027159">
        <w:t>:</w:t>
      </w:r>
      <w:r w:rsidR="004F674C" w:rsidRPr="00027159">
        <w:rPr>
          <w:rFonts w:eastAsiaTheme="minorEastAsia"/>
          <w:b/>
          <w:bCs/>
          <w:i w:val="0"/>
          <w:iCs w:val="0"/>
          <w:color w:val="000000" w:themeColor="text1"/>
          <w:kern w:val="24"/>
          <w:sz w:val="20"/>
          <w:szCs w:val="20"/>
        </w:rPr>
        <w:t xml:space="preserve"> </w:t>
      </w:r>
      <w:r w:rsidR="004F674C" w:rsidRPr="00027159">
        <w:rPr>
          <w:b/>
          <w:bCs/>
        </w:rPr>
        <w:t xml:space="preserve">Effect of pro-cognitive drugs in a 4s-delay paradigm. </w:t>
      </w:r>
      <w:r w:rsidR="004F674C" w:rsidRPr="00027159">
        <w:t xml:space="preserve">(a) Working memory performance was measured using the accuracy on the choice phase, no changes in working memory </w:t>
      </w:r>
      <w:proofErr w:type="gramStart"/>
      <w:r w:rsidR="004F674C" w:rsidRPr="00027159">
        <w:t>was</w:t>
      </w:r>
      <w:proofErr w:type="gramEnd"/>
      <w:r w:rsidR="004F674C" w:rsidRPr="00027159">
        <w:t xml:space="preserve"> found. Mice performed no different from chance level with 0.2mg/kg bitopertin, while in the other conditions the mice performed slightly above chance. (b) For vehicle and 0.2mg/kg bitopertin, mice perform at chance level for each separation level. Data presented as individual data points, means ± SEM (RM ANOVA against vehicle (a); one sample t-test against 50 (b)) * p &lt; 0.05</w:t>
      </w:r>
    </w:p>
    <w:p w14:paraId="327EE382" w14:textId="77777777" w:rsidR="000011DB" w:rsidRPr="00027159" w:rsidRDefault="004F674C" w:rsidP="000011DB">
      <w:pPr>
        <w:keepNext/>
      </w:pPr>
      <w:r w:rsidRPr="00027159">
        <w:rPr>
          <w:noProof/>
        </w:rPr>
        <w:lastRenderedPageBreak/>
        <w:drawing>
          <wp:inline distT="0" distB="0" distL="0" distR="0" wp14:anchorId="65CD2B3B" wp14:editId="3DB21CCF">
            <wp:extent cx="6089073" cy="8348358"/>
            <wp:effectExtent l="0" t="0" r="6985" b="0"/>
            <wp:docPr id="6" name="Picture 5" descr="Ein Bild, das Text, Diagramm, Screenshot, Schrift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CEFF7A56-7FD6-AE0E-9FAC-1CC2E79A0A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Ein Bild, das Text, Diagramm, Screenshot, Schrift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CEFF7A56-7FD6-AE0E-9FAC-1CC2E79A0A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096397" cy="83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9BB2B" w14:textId="63339231" w:rsidR="000011DB" w:rsidRPr="00027159" w:rsidRDefault="000011DB" w:rsidP="000011DB">
      <w:pPr>
        <w:pStyle w:val="Caption"/>
      </w:pPr>
      <w:r w:rsidRPr="00027159">
        <w:t>Fig S</w:t>
      </w:r>
      <w:r w:rsidR="00870EF4">
        <w:t>5</w:t>
      </w:r>
      <w:r w:rsidRPr="00027159">
        <w:t>:</w:t>
      </w:r>
      <w:r w:rsidRPr="0002715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de-DE"/>
          <w14:ligatures w14:val="none"/>
        </w:rPr>
        <w:t xml:space="preserve"> </w:t>
      </w:r>
      <w:r w:rsidRPr="00027159">
        <w:rPr>
          <w:b/>
          <w:bCs/>
        </w:rPr>
        <w:t>CBV area under the curve plots for the measured brain areas</w:t>
      </w:r>
      <w:r w:rsidRPr="00027159">
        <w:t>. Data presented as individual data points, means ± SEM (ANCOVA against vehicle * = p &lt; 0.05; ** = p &lt; 0.01; *** = p &lt; 0.001</w:t>
      </w:r>
    </w:p>
    <w:p w14:paraId="46F46CEA" w14:textId="77777777" w:rsidR="000011DB" w:rsidRPr="00027159" w:rsidRDefault="000011DB" w:rsidP="000011DB">
      <w:pPr>
        <w:pStyle w:val="Caption"/>
        <w:keepNext/>
      </w:pPr>
      <w:r w:rsidRPr="00027159">
        <w:rPr>
          <w:noProof/>
        </w:rPr>
        <w:lastRenderedPageBreak/>
        <w:drawing>
          <wp:inline distT="0" distB="0" distL="0" distR="0" wp14:anchorId="1169F966" wp14:editId="60AF00F9">
            <wp:extent cx="5934440" cy="7842135"/>
            <wp:effectExtent l="0" t="0" r="0" b="6985"/>
            <wp:docPr id="91417714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07" cy="7852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03E2E0" w14:textId="5578EF35" w:rsidR="004F674C" w:rsidRPr="00027159" w:rsidRDefault="000011DB" w:rsidP="000011DB">
      <w:pPr>
        <w:pStyle w:val="Caption"/>
      </w:pPr>
      <w:r w:rsidRPr="00027159">
        <w:t>Fig S</w:t>
      </w:r>
      <w:r w:rsidR="00870EF4">
        <w:t>6</w:t>
      </w:r>
      <w:r w:rsidRPr="00027159">
        <w:t>:</w:t>
      </w:r>
      <w:r w:rsidR="002F009A" w:rsidRPr="00027159">
        <w:rPr>
          <w:rFonts w:eastAsiaTheme="minorEastAsia"/>
          <w:i w:val="0"/>
          <w:iCs w:val="0"/>
          <w:color w:val="000000" w:themeColor="text1"/>
          <w:kern w:val="24"/>
          <w:sz w:val="20"/>
          <w:szCs w:val="20"/>
        </w:rPr>
        <w:t xml:space="preserve"> </w:t>
      </w:r>
      <w:r w:rsidR="002F009A" w:rsidRPr="00027159">
        <w:t>regional cerebral blood volume over time for regions from A to N. + p=0.05, * p=0.01</w:t>
      </w:r>
    </w:p>
    <w:p w14:paraId="4255C381" w14:textId="77777777" w:rsidR="002F009A" w:rsidRPr="00027159" w:rsidRDefault="002F009A" w:rsidP="002F009A"/>
    <w:p w14:paraId="204FD82F" w14:textId="77777777" w:rsidR="002F009A" w:rsidRPr="00027159" w:rsidRDefault="002F009A" w:rsidP="002F009A"/>
    <w:p w14:paraId="393A22B0" w14:textId="77777777" w:rsidR="00AF3AE0" w:rsidRPr="00027159" w:rsidRDefault="00AF3AE0" w:rsidP="00AF3AE0">
      <w:pPr>
        <w:keepNext/>
      </w:pPr>
      <w:r w:rsidRPr="00027159">
        <w:rPr>
          <w:noProof/>
        </w:rPr>
        <w:lastRenderedPageBreak/>
        <w:drawing>
          <wp:inline distT="0" distB="0" distL="0" distR="0" wp14:anchorId="11B1C681" wp14:editId="6A0B3E33">
            <wp:extent cx="5731510" cy="7560310"/>
            <wp:effectExtent l="0" t="0" r="2540" b="2540"/>
            <wp:docPr id="19" name="Grafik 18" descr="Ein Bild, das Text, Screenshot, Diagramm, parallel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0826042A-BCCE-D986-64C0-AC757F2626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8" descr="Ein Bild, das Text, Screenshot, Diagramm, parallel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0826042A-BCCE-D986-64C0-AC757F2626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15E33" w14:textId="3BFEBDB6" w:rsidR="002F009A" w:rsidRPr="002F009A" w:rsidRDefault="00AF3AE0" w:rsidP="00AF3AE0">
      <w:pPr>
        <w:pStyle w:val="Caption"/>
      </w:pPr>
      <w:r w:rsidRPr="00027159">
        <w:t>Fig S</w:t>
      </w:r>
      <w:r w:rsidR="00870EF4">
        <w:t>7</w:t>
      </w:r>
      <w:r w:rsidRPr="00027159">
        <w:t>:</w:t>
      </w:r>
      <w:r w:rsidRPr="00027159">
        <w:rPr>
          <w:rFonts w:eastAsiaTheme="minorEastAsia"/>
          <w:i w:val="0"/>
          <w:iCs w:val="0"/>
          <w:color w:val="000000" w:themeColor="text1"/>
          <w:kern w:val="24"/>
          <w:sz w:val="20"/>
          <w:szCs w:val="20"/>
        </w:rPr>
        <w:t xml:space="preserve"> </w:t>
      </w:r>
      <w:r w:rsidRPr="00027159">
        <w:t>regional cerebral blood volume over time for regions from O to V. + p=0.05, * p=0.01</w:t>
      </w:r>
    </w:p>
    <w:sectPr w:rsidR="002F009A" w:rsidRPr="002F00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4400A"/>
    <w:multiLevelType w:val="hybridMultilevel"/>
    <w:tmpl w:val="08ECBBC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48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3A"/>
    <w:rsid w:val="000011DB"/>
    <w:rsid w:val="0001150A"/>
    <w:rsid w:val="00026332"/>
    <w:rsid w:val="00027159"/>
    <w:rsid w:val="0003318D"/>
    <w:rsid w:val="000457B5"/>
    <w:rsid w:val="0005313A"/>
    <w:rsid w:val="00056499"/>
    <w:rsid w:val="00057BBF"/>
    <w:rsid w:val="00077FE2"/>
    <w:rsid w:val="000C2559"/>
    <w:rsid w:val="000D22B8"/>
    <w:rsid w:val="000D7D93"/>
    <w:rsid w:val="000E22EB"/>
    <w:rsid w:val="000E3671"/>
    <w:rsid w:val="00145AD2"/>
    <w:rsid w:val="00151A4F"/>
    <w:rsid w:val="001600AD"/>
    <w:rsid w:val="00171975"/>
    <w:rsid w:val="00172E4A"/>
    <w:rsid w:val="001B4A42"/>
    <w:rsid w:val="001C66A5"/>
    <w:rsid w:val="001D3C44"/>
    <w:rsid w:val="001E6228"/>
    <w:rsid w:val="001F2CFB"/>
    <w:rsid w:val="00202FC6"/>
    <w:rsid w:val="00225C80"/>
    <w:rsid w:val="00280A6A"/>
    <w:rsid w:val="002A65AC"/>
    <w:rsid w:val="002B553E"/>
    <w:rsid w:val="002C643F"/>
    <w:rsid w:val="002D16BA"/>
    <w:rsid w:val="002F009A"/>
    <w:rsid w:val="002F0D97"/>
    <w:rsid w:val="00300DCE"/>
    <w:rsid w:val="00351860"/>
    <w:rsid w:val="00371D90"/>
    <w:rsid w:val="00375308"/>
    <w:rsid w:val="00393277"/>
    <w:rsid w:val="0039635D"/>
    <w:rsid w:val="00396C6B"/>
    <w:rsid w:val="003A1A71"/>
    <w:rsid w:val="003B6E9B"/>
    <w:rsid w:val="003C1A2C"/>
    <w:rsid w:val="003E1C65"/>
    <w:rsid w:val="003E672D"/>
    <w:rsid w:val="003F2F51"/>
    <w:rsid w:val="00403C69"/>
    <w:rsid w:val="00406916"/>
    <w:rsid w:val="00416CE9"/>
    <w:rsid w:val="00424DD5"/>
    <w:rsid w:val="004331F0"/>
    <w:rsid w:val="0046047C"/>
    <w:rsid w:val="00461CB9"/>
    <w:rsid w:val="00495CDB"/>
    <w:rsid w:val="004A558C"/>
    <w:rsid w:val="004F245B"/>
    <w:rsid w:val="004F674C"/>
    <w:rsid w:val="00515492"/>
    <w:rsid w:val="00525255"/>
    <w:rsid w:val="00547FDC"/>
    <w:rsid w:val="0055042A"/>
    <w:rsid w:val="00551FC7"/>
    <w:rsid w:val="00554B0D"/>
    <w:rsid w:val="00556C30"/>
    <w:rsid w:val="0058164B"/>
    <w:rsid w:val="005853D3"/>
    <w:rsid w:val="005955AE"/>
    <w:rsid w:val="005D1367"/>
    <w:rsid w:val="005E36D3"/>
    <w:rsid w:val="005E73B5"/>
    <w:rsid w:val="005F228E"/>
    <w:rsid w:val="00635BDF"/>
    <w:rsid w:val="006463B8"/>
    <w:rsid w:val="006539BA"/>
    <w:rsid w:val="006B3798"/>
    <w:rsid w:val="006C5B8A"/>
    <w:rsid w:val="006F2B93"/>
    <w:rsid w:val="006F672F"/>
    <w:rsid w:val="00710F25"/>
    <w:rsid w:val="007329E8"/>
    <w:rsid w:val="00733DE5"/>
    <w:rsid w:val="00741EE2"/>
    <w:rsid w:val="0074346E"/>
    <w:rsid w:val="007533BA"/>
    <w:rsid w:val="007552AF"/>
    <w:rsid w:val="00773C76"/>
    <w:rsid w:val="00784CD9"/>
    <w:rsid w:val="008066A0"/>
    <w:rsid w:val="00814E87"/>
    <w:rsid w:val="00821F59"/>
    <w:rsid w:val="00844912"/>
    <w:rsid w:val="00870EF4"/>
    <w:rsid w:val="00896E0E"/>
    <w:rsid w:val="008B44B3"/>
    <w:rsid w:val="008C70EA"/>
    <w:rsid w:val="00920ECF"/>
    <w:rsid w:val="009253BD"/>
    <w:rsid w:val="00963EB4"/>
    <w:rsid w:val="009731CE"/>
    <w:rsid w:val="00973DD5"/>
    <w:rsid w:val="00981001"/>
    <w:rsid w:val="009A2388"/>
    <w:rsid w:val="009A51FF"/>
    <w:rsid w:val="009C0F9D"/>
    <w:rsid w:val="009E00D4"/>
    <w:rsid w:val="00A03B79"/>
    <w:rsid w:val="00A03D80"/>
    <w:rsid w:val="00A33EF9"/>
    <w:rsid w:val="00A51675"/>
    <w:rsid w:val="00A53670"/>
    <w:rsid w:val="00A71755"/>
    <w:rsid w:val="00A77BEC"/>
    <w:rsid w:val="00A8059F"/>
    <w:rsid w:val="00A8088D"/>
    <w:rsid w:val="00AC5E51"/>
    <w:rsid w:val="00AF3748"/>
    <w:rsid w:val="00AF3AE0"/>
    <w:rsid w:val="00AF41F1"/>
    <w:rsid w:val="00B02295"/>
    <w:rsid w:val="00B024B9"/>
    <w:rsid w:val="00B0552C"/>
    <w:rsid w:val="00B315BB"/>
    <w:rsid w:val="00B55A8D"/>
    <w:rsid w:val="00B710AC"/>
    <w:rsid w:val="00B91AF4"/>
    <w:rsid w:val="00B95CFD"/>
    <w:rsid w:val="00BA7709"/>
    <w:rsid w:val="00BC1E32"/>
    <w:rsid w:val="00BF28E7"/>
    <w:rsid w:val="00C26410"/>
    <w:rsid w:val="00C30AA5"/>
    <w:rsid w:val="00C3176A"/>
    <w:rsid w:val="00C34378"/>
    <w:rsid w:val="00C57F15"/>
    <w:rsid w:val="00C830FD"/>
    <w:rsid w:val="00C92CAC"/>
    <w:rsid w:val="00CB1609"/>
    <w:rsid w:val="00CD3676"/>
    <w:rsid w:val="00CD5980"/>
    <w:rsid w:val="00CE2213"/>
    <w:rsid w:val="00CF167A"/>
    <w:rsid w:val="00D14394"/>
    <w:rsid w:val="00D379EC"/>
    <w:rsid w:val="00D42AA4"/>
    <w:rsid w:val="00D4325D"/>
    <w:rsid w:val="00D45C0F"/>
    <w:rsid w:val="00D66361"/>
    <w:rsid w:val="00D757F6"/>
    <w:rsid w:val="00D770B9"/>
    <w:rsid w:val="00D9163A"/>
    <w:rsid w:val="00D9669F"/>
    <w:rsid w:val="00DB02E5"/>
    <w:rsid w:val="00DC4119"/>
    <w:rsid w:val="00E01049"/>
    <w:rsid w:val="00E04B21"/>
    <w:rsid w:val="00E471AB"/>
    <w:rsid w:val="00E5474F"/>
    <w:rsid w:val="00E63914"/>
    <w:rsid w:val="00E832D2"/>
    <w:rsid w:val="00E960EA"/>
    <w:rsid w:val="00E972B4"/>
    <w:rsid w:val="00EA55A1"/>
    <w:rsid w:val="00EA7620"/>
    <w:rsid w:val="00ED3804"/>
    <w:rsid w:val="00EF1492"/>
    <w:rsid w:val="00F030FE"/>
    <w:rsid w:val="00F20F17"/>
    <w:rsid w:val="00F2177C"/>
    <w:rsid w:val="00F32403"/>
    <w:rsid w:val="00F5597F"/>
    <w:rsid w:val="00F63321"/>
    <w:rsid w:val="00F6389B"/>
    <w:rsid w:val="00F869BC"/>
    <w:rsid w:val="00F87D6C"/>
    <w:rsid w:val="00F95943"/>
    <w:rsid w:val="00FB1F33"/>
    <w:rsid w:val="00FB6B16"/>
    <w:rsid w:val="00FC0DD2"/>
    <w:rsid w:val="00FE510E"/>
    <w:rsid w:val="00FF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364B9"/>
  <w15:chartTrackingRefBased/>
  <w15:docId w15:val="{88AA13D5-A527-4EF4-8F52-0625126CB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6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6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6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6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6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6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6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6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6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6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6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6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6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6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6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6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63A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3B6E9B"/>
    <w:rPr>
      <w:color w:val="666666"/>
    </w:rPr>
  </w:style>
  <w:style w:type="paragraph" w:customStyle="1" w:styleId="Bibliography1">
    <w:name w:val="Bibliography1"/>
    <w:basedOn w:val="Normal"/>
    <w:rsid w:val="003B6E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de-DE"/>
      <w14:ligatures w14:val="none"/>
    </w:rPr>
  </w:style>
  <w:style w:type="table" w:styleId="TableGrid">
    <w:name w:val="Table Grid"/>
    <w:basedOn w:val="TableNormal"/>
    <w:uiPriority w:val="39"/>
    <w:rsid w:val="00C9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C5B8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1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table" w:styleId="PlainTable5">
    <w:name w:val="Plain Table 5"/>
    <w:basedOn w:val="TableNormal"/>
    <w:uiPriority w:val="45"/>
    <w:rsid w:val="00E832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551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A536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5784F2C-DF3B-4363-9397-913446FE656C}">
  <we:reference id="55da0767-eb41-43c5-87ca-3799bace4589" version="1.0.1.0" store="EXCatalog" storeType="EXCatalog"/>
  <we:alternateReferences>
    <we:reference id="WA104380917" version="1.0.1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D0F5A-9CC3-45DC-9254-16B1D0EA41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509</Words>
  <Characters>3211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Van_der_Veen,Dr.,Bastiaan (DR N&amp;MH) BIP-DE-B</dc:creator>
  <cp:keywords/>
  <dc:description/>
  <cp:lastModifiedBy>Van_der_Veen,Dr.,Bastiaan (DR N&amp;MH) BIP-DE-B</cp:lastModifiedBy>
  <cp:revision>80</cp:revision>
  <cp:lastPrinted>2026-05-28T11:57:00Z</cp:lastPrinted>
  <dcterms:created xsi:type="dcterms:W3CDTF">2025-12-10T14:11:00Z</dcterms:created>
  <dcterms:modified xsi:type="dcterms:W3CDTF">2026-05-28T11:57:00Z</dcterms:modified>
</cp:coreProperties>
</file>