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585" w:rsidRDefault="00875B55" w:rsidP="00380585">
      <w:pPr>
        <w:jc w:val="center"/>
        <w:rPr>
          <w:rFonts w:asciiTheme="minorHAnsi" w:hAnsiTheme="minorHAnsi"/>
          <w:b/>
          <w:sz w:val="48"/>
          <w:szCs w:val="48"/>
        </w:rPr>
      </w:pPr>
      <w:r w:rsidRPr="0084029F">
        <w:rPr>
          <w:rFonts w:asciiTheme="minorHAnsi" w:hAnsiTheme="minorHAnsi"/>
          <w:b/>
          <w:sz w:val="40"/>
          <w:szCs w:val="40"/>
        </w:rPr>
        <w:t xml:space="preserve"> </w:t>
      </w:r>
      <w:r w:rsidR="0084029F" w:rsidRPr="0084029F">
        <w:rPr>
          <w:rFonts w:asciiTheme="minorHAnsi" w:hAnsiTheme="minorHAnsi"/>
          <w:b/>
          <w:sz w:val="48"/>
          <w:szCs w:val="48"/>
        </w:rPr>
        <w:t xml:space="preserve">Electronic </w:t>
      </w:r>
      <w:r w:rsidR="00380585" w:rsidRPr="0084029F">
        <w:rPr>
          <w:rFonts w:asciiTheme="minorHAnsi" w:hAnsiTheme="minorHAnsi"/>
          <w:b/>
          <w:sz w:val="48"/>
          <w:szCs w:val="48"/>
        </w:rPr>
        <w:t xml:space="preserve">Supplementary </w:t>
      </w:r>
      <w:r w:rsidR="00211BF4">
        <w:rPr>
          <w:rFonts w:asciiTheme="minorHAnsi" w:hAnsiTheme="minorHAnsi"/>
          <w:b/>
          <w:sz w:val="48"/>
          <w:szCs w:val="48"/>
        </w:rPr>
        <w:t>Material (ESM)</w:t>
      </w:r>
    </w:p>
    <w:p w:rsidR="009F460A" w:rsidRPr="0084029F" w:rsidRDefault="009F460A" w:rsidP="00380585">
      <w:pPr>
        <w:jc w:val="center"/>
        <w:rPr>
          <w:rFonts w:asciiTheme="minorHAnsi" w:hAnsiTheme="minorHAnsi"/>
          <w:b/>
          <w:sz w:val="48"/>
          <w:szCs w:val="48"/>
        </w:rPr>
      </w:pPr>
    </w:p>
    <w:p w:rsidR="00380585" w:rsidRPr="00380585" w:rsidRDefault="001D346D" w:rsidP="009A0D5D">
      <w:pPr>
        <w:spacing w:line="360" w:lineRule="auto"/>
        <w:jc w:val="center"/>
        <w:rPr>
          <w:rFonts w:asciiTheme="minorHAnsi" w:hAnsiTheme="minorHAnsi"/>
          <w:b/>
          <w:sz w:val="28"/>
          <w:szCs w:val="28"/>
        </w:rPr>
      </w:pPr>
      <w:r w:rsidRPr="00786BD7">
        <w:rPr>
          <w:rFonts w:ascii="Calibri" w:hAnsi="Calibri"/>
          <w:b/>
          <w:sz w:val="32"/>
          <w:szCs w:val="32"/>
        </w:rPr>
        <w:t>A Relative Energy Gradient (REG) study of the planar and perpendicular torsional energy barriers in biphenyl</w:t>
      </w:r>
    </w:p>
    <w:p w:rsidR="009F460A" w:rsidRPr="006C59D5" w:rsidRDefault="009F460A" w:rsidP="00642B36">
      <w:pPr>
        <w:spacing w:line="360" w:lineRule="auto"/>
        <w:jc w:val="center"/>
        <w:rPr>
          <w:rFonts w:ascii="Calibri" w:hAnsi="Calibri"/>
          <w:b/>
          <w:sz w:val="28"/>
          <w:szCs w:val="28"/>
        </w:rPr>
      </w:pPr>
    </w:p>
    <w:p w:rsidR="009A0D5D" w:rsidRPr="00380585" w:rsidRDefault="009A0D5D" w:rsidP="009A0D5D">
      <w:pPr>
        <w:spacing w:line="360" w:lineRule="auto"/>
        <w:jc w:val="both"/>
        <w:rPr>
          <w:rFonts w:asciiTheme="minorHAnsi" w:hAnsiTheme="minorHAnsi"/>
          <w:b/>
          <w:sz w:val="22"/>
          <w:szCs w:val="22"/>
        </w:rPr>
      </w:pPr>
    </w:p>
    <w:p w:rsidR="009A0D5D" w:rsidRPr="00380585" w:rsidRDefault="00A42C11" w:rsidP="009A0D5D">
      <w:pPr>
        <w:spacing w:line="360" w:lineRule="auto"/>
        <w:jc w:val="center"/>
        <w:rPr>
          <w:rFonts w:asciiTheme="minorHAnsi" w:hAnsiTheme="minorHAnsi"/>
          <w:sz w:val="22"/>
          <w:szCs w:val="22"/>
        </w:rPr>
      </w:pPr>
      <w:r w:rsidRPr="00380585">
        <w:rPr>
          <w:rFonts w:asciiTheme="minorHAnsi" w:hAnsiTheme="minorHAnsi"/>
          <w:sz w:val="22"/>
          <w:szCs w:val="22"/>
        </w:rPr>
        <w:t>Paul LA Popelier</w:t>
      </w:r>
      <w:r w:rsidR="009F460A">
        <w:rPr>
          <w:rFonts w:asciiTheme="minorHAnsi" w:hAnsiTheme="minorHAnsi"/>
          <w:sz w:val="22"/>
          <w:szCs w:val="22"/>
        </w:rPr>
        <w:t>*</w:t>
      </w:r>
      <w:r>
        <w:rPr>
          <w:rFonts w:asciiTheme="minorHAnsi" w:hAnsiTheme="minorHAnsi"/>
          <w:sz w:val="22"/>
          <w:szCs w:val="22"/>
        </w:rPr>
        <w:t>,</w:t>
      </w:r>
      <w:r w:rsidRPr="00380585">
        <w:rPr>
          <w:rFonts w:asciiTheme="minorHAnsi" w:hAnsiTheme="minorHAnsi"/>
          <w:sz w:val="22"/>
          <w:szCs w:val="22"/>
        </w:rPr>
        <w:t xml:space="preserve"> </w:t>
      </w:r>
      <w:r w:rsidR="009A0D5D" w:rsidRPr="00380585">
        <w:rPr>
          <w:rFonts w:asciiTheme="minorHAnsi" w:hAnsiTheme="minorHAnsi"/>
          <w:sz w:val="22"/>
          <w:szCs w:val="22"/>
        </w:rPr>
        <w:t xml:space="preserve">Peter </w:t>
      </w:r>
      <w:r w:rsidR="0084029F">
        <w:rPr>
          <w:rFonts w:asciiTheme="minorHAnsi" w:hAnsiTheme="minorHAnsi"/>
          <w:sz w:val="22"/>
          <w:szCs w:val="22"/>
        </w:rPr>
        <w:t xml:space="preserve">I </w:t>
      </w:r>
      <w:r w:rsidR="009A0D5D" w:rsidRPr="00380585">
        <w:rPr>
          <w:rFonts w:asciiTheme="minorHAnsi" w:hAnsiTheme="minorHAnsi"/>
          <w:sz w:val="22"/>
          <w:szCs w:val="22"/>
        </w:rPr>
        <w:t xml:space="preserve">Maxwell, </w:t>
      </w:r>
      <w:r w:rsidR="0084029F">
        <w:rPr>
          <w:rFonts w:ascii="Calibri" w:hAnsi="Calibri"/>
          <w:sz w:val="22"/>
          <w:szCs w:val="22"/>
        </w:rPr>
        <w:t>Joseph CR Thacker</w:t>
      </w:r>
      <w:r>
        <w:rPr>
          <w:rFonts w:ascii="Calibri" w:hAnsi="Calibri"/>
          <w:sz w:val="22"/>
          <w:szCs w:val="22"/>
        </w:rPr>
        <w:t xml:space="preserve"> and</w:t>
      </w:r>
      <w:r w:rsidR="0084029F" w:rsidRPr="00380585">
        <w:rPr>
          <w:rFonts w:asciiTheme="minorHAnsi" w:hAnsiTheme="minorHAnsi"/>
          <w:sz w:val="22"/>
          <w:szCs w:val="22"/>
        </w:rPr>
        <w:t xml:space="preserve"> </w:t>
      </w:r>
      <w:proofErr w:type="spellStart"/>
      <w:r w:rsidR="009A0D5D" w:rsidRPr="00380585">
        <w:rPr>
          <w:rFonts w:asciiTheme="minorHAnsi" w:hAnsiTheme="minorHAnsi"/>
          <w:sz w:val="22"/>
          <w:szCs w:val="22"/>
        </w:rPr>
        <w:t>Ibon</w:t>
      </w:r>
      <w:proofErr w:type="spellEnd"/>
      <w:r w:rsidR="009A0D5D" w:rsidRPr="00380585">
        <w:rPr>
          <w:rFonts w:asciiTheme="minorHAnsi" w:hAnsiTheme="minorHAnsi"/>
          <w:sz w:val="22"/>
          <w:szCs w:val="22"/>
        </w:rPr>
        <w:t xml:space="preserve"> </w:t>
      </w:r>
      <w:proofErr w:type="spellStart"/>
      <w:r w:rsidR="009A0D5D" w:rsidRPr="00380585">
        <w:rPr>
          <w:rFonts w:asciiTheme="minorHAnsi" w:hAnsiTheme="minorHAnsi"/>
          <w:sz w:val="22"/>
          <w:szCs w:val="22"/>
        </w:rPr>
        <w:t>Alkorta</w:t>
      </w:r>
      <w:proofErr w:type="spellEnd"/>
      <w:r w:rsidR="009F460A" w:rsidRPr="009F460A">
        <w:rPr>
          <w:rFonts w:asciiTheme="minorHAnsi" w:hAnsiTheme="minorHAnsi"/>
          <w:sz w:val="22"/>
          <w:szCs w:val="22"/>
          <w:vertAlign w:val="superscript"/>
        </w:rPr>
        <w:t>+</w:t>
      </w:r>
      <w:r w:rsidR="009A0D5D" w:rsidRPr="009F460A">
        <w:rPr>
          <w:rFonts w:asciiTheme="minorHAnsi" w:hAnsiTheme="minorHAnsi"/>
          <w:sz w:val="22"/>
          <w:szCs w:val="22"/>
          <w:vertAlign w:val="superscript"/>
        </w:rPr>
        <w:t xml:space="preserve"> </w:t>
      </w:r>
    </w:p>
    <w:p w:rsidR="00011FEB" w:rsidRDefault="00011FEB" w:rsidP="005E537C">
      <w:pPr>
        <w:rPr>
          <w:rFonts w:asciiTheme="minorHAnsi" w:hAnsiTheme="minorHAnsi"/>
        </w:rPr>
      </w:pPr>
    </w:p>
    <w:p w:rsidR="009F460A" w:rsidRDefault="009F460A" w:rsidP="005E537C">
      <w:pPr>
        <w:rPr>
          <w:rFonts w:asciiTheme="minorHAnsi" w:hAnsiTheme="minorHAnsi"/>
        </w:rPr>
      </w:pPr>
    </w:p>
    <w:p w:rsidR="009F460A" w:rsidRDefault="009F460A" w:rsidP="009F460A">
      <w:pPr>
        <w:pStyle w:val="Standard"/>
        <w:spacing w:line="360" w:lineRule="auto"/>
        <w:jc w:val="center"/>
      </w:pPr>
      <w:r>
        <w:rPr>
          <w:rFonts w:ascii="Calibri" w:hAnsi="Calibri"/>
          <w:sz w:val="22"/>
          <w:szCs w:val="22"/>
        </w:rPr>
        <w:t>Manchester Institute of Biotechnology (MIB), 131 Princess Street, Manchester M1 7DN, Great Britain and School of Chemistry, University of Manchester, Oxford Road, Manchester M13 9PL, Great Britain</w:t>
      </w:r>
    </w:p>
    <w:p w:rsidR="009F460A" w:rsidRDefault="009F460A" w:rsidP="009F460A">
      <w:pPr>
        <w:pStyle w:val="Standard"/>
        <w:spacing w:line="360" w:lineRule="auto"/>
        <w:rPr>
          <w:rFonts w:ascii="Calibri" w:hAnsi="Calibri"/>
          <w:sz w:val="22"/>
          <w:szCs w:val="22"/>
        </w:rPr>
      </w:pPr>
    </w:p>
    <w:p w:rsidR="009F460A" w:rsidRDefault="009F460A" w:rsidP="009F460A">
      <w:pPr>
        <w:pStyle w:val="Standard"/>
        <w:spacing w:line="360" w:lineRule="auto"/>
        <w:jc w:val="center"/>
      </w:pPr>
      <w:r>
        <w:rPr>
          <w:rFonts w:ascii="Calibri" w:hAnsi="Calibri"/>
          <w:sz w:val="22"/>
          <w:szCs w:val="22"/>
          <w:vertAlign w:val="superscript"/>
        </w:rPr>
        <w:t>*</w:t>
      </w:r>
      <w:r>
        <w:rPr>
          <w:rFonts w:ascii="Calibri" w:hAnsi="Calibri"/>
          <w:sz w:val="22"/>
          <w:szCs w:val="22"/>
        </w:rPr>
        <w:t xml:space="preserve">Corresponding Author: </w:t>
      </w:r>
      <w:hyperlink r:id="rId8" w:history="1">
        <w:r w:rsidRPr="00A55AE0">
          <w:rPr>
            <w:rStyle w:val="Hyperlink"/>
            <w:rFonts w:ascii="Calibri" w:hAnsi="Calibri"/>
            <w:sz w:val="22"/>
            <w:szCs w:val="22"/>
          </w:rPr>
          <w:t>pla@manchester.ac.uk</w:t>
        </w:r>
      </w:hyperlink>
      <w:r>
        <w:rPr>
          <w:rFonts w:ascii="Calibri" w:hAnsi="Calibri"/>
          <w:sz w:val="22"/>
          <w:szCs w:val="22"/>
        </w:rPr>
        <w:t>, +44 161 3064511</w:t>
      </w:r>
    </w:p>
    <w:p w:rsidR="009F460A" w:rsidRDefault="009F460A" w:rsidP="009F460A">
      <w:pPr>
        <w:pStyle w:val="Standard"/>
        <w:spacing w:line="360" w:lineRule="auto"/>
        <w:jc w:val="center"/>
      </w:pPr>
      <w:r>
        <w:rPr>
          <w:rFonts w:ascii="Calibri" w:hAnsi="Calibri"/>
          <w:sz w:val="22"/>
          <w:szCs w:val="22"/>
          <w:vertAlign w:val="superscript"/>
        </w:rPr>
        <w:t>†</w:t>
      </w:r>
      <w:r>
        <w:rPr>
          <w:rFonts w:ascii="Calibri" w:hAnsi="Calibri"/>
          <w:sz w:val="22"/>
          <w:szCs w:val="22"/>
          <w:lang w:val="es-ES"/>
        </w:rPr>
        <w:t xml:space="preserve">Instituto de Química Médica (IQM-CSIC), Juan de la Cierva, 3, 28006 Madrid, </w:t>
      </w:r>
      <w:proofErr w:type="spellStart"/>
      <w:r>
        <w:rPr>
          <w:rFonts w:ascii="Calibri" w:hAnsi="Calibri"/>
          <w:sz w:val="22"/>
          <w:szCs w:val="22"/>
          <w:lang w:val="es-ES"/>
        </w:rPr>
        <w:t>Spain</w:t>
      </w:r>
      <w:proofErr w:type="spellEnd"/>
    </w:p>
    <w:p w:rsidR="009F460A" w:rsidRDefault="009F460A" w:rsidP="009F460A">
      <w:pPr>
        <w:pStyle w:val="Standard"/>
        <w:spacing w:line="360" w:lineRule="auto"/>
        <w:rPr>
          <w:rFonts w:ascii="Verdana" w:hAnsi="Verdana"/>
          <w:sz w:val="20"/>
          <w:szCs w:val="20"/>
        </w:rPr>
      </w:pPr>
    </w:p>
    <w:p w:rsidR="009F460A" w:rsidRDefault="009F460A" w:rsidP="005E537C">
      <w:pPr>
        <w:rPr>
          <w:rFonts w:asciiTheme="minorHAnsi" w:hAnsiTheme="minorHAnsi"/>
        </w:rPr>
      </w:pPr>
    </w:p>
    <w:p w:rsidR="0043294B" w:rsidRPr="00380585" w:rsidRDefault="0043294B" w:rsidP="005E537C">
      <w:pPr>
        <w:rPr>
          <w:rFonts w:asciiTheme="minorHAnsi" w:hAnsiTheme="minorHAnsi"/>
        </w:rPr>
      </w:pPr>
    </w:p>
    <w:p w:rsidR="00F34A16" w:rsidRDefault="00F34A16" w:rsidP="00F34A16">
      <w:pPr>
        <w:rPr>
          <w:rFonts w:asciiTheme="minorHAnsi" w:hAnsiTheme="minorHAnsi"/>
          <w:sz w:val="22"/>
          <w:szCs w:val="22"/>
        </w:rPr>
      </w:pPr>
    </w:p>
    <w:p w:rsidR="004425BD" w:rsidRDefault="004425BD" w:rsidP="00F34A16">
      <w:pPr>
        <w:rPr>
          <w:rFonts w:asciiTheme="minorHAnsi" w:hAnsiTheme="minorHAnsi"/>
          <w:sz w:val="22"/>
          <w:szCs w:val="22"/>
        </w:rPr>
      </w:pPr>
    </w:p>
    <w:p w:rsidR="004425BD" w:rsidRDefault="004425BD">
      <w:pPr>
        <w:spacing w:after="200" w:line="276" w:lineRule="auto"/>
        <w:rPr>
          <w:rFonts w:asciiTheme="minorHAnsi" w:hAnsiTheme="minorHAnsi"/>
          <w:sz w:val="22"/>
          <w:szCs w:val="22"/>
        </w:rPr>
      </w:pPr>
      <w:r>
        <w:rPr>
          <w:rFonts w:asciiTheme="minorHAnsi" w:hAnsiTheme="minorHAnsi"/>
          <w:sz w:val="22"/>
          <w:szCs w:val="22"/>
        </w:rPr>
        <w:br w:type="page"/>
      </w:r>
    </w:p>
    <w:p w:rsidR="004425BD" w:rsidRPr="0084029F" w:rsidRDefault="004425BD" w:rsidP="004425BD">
      <w:pPr>
        <w:jc w:val="center"/>
        <w:rPr>
          <w:rFonts w:asciiTheme="minorHAnsi" w:hAnsiTheme="minorHAnsi"/>
          <w:b/>
          <w:color w:val="000000" w:themeColor="text1"/>
          <w:sz w:val="40"/>
          <w:szCs w:val="40"/>
        </w:rPr>
      </w:pPr>
      <w:r w:rsidRPr="0084029F">
        <w:rPr>
          <w:rFonts w:asciiTheme="minorHAnsi" w:hAnsiTheme="minorHAnsi"/>
          <w:b/>
          <w:color w:val="000000" w:themeColor="text1"/>
          <w:sz w:val="40"/>
          <w:szCs w:val="40"/>
        </w:rPr>
        <w:lastRenderedPageBreak/>
        <w:t>Tables</w:t>
      </w:r>
    </w:p>
    <w:p w:rsidR="004425BD" w:rsidRPr="002F78B2" w:rsidRDefault="004425BD" w:rsidP="004425BD">
      <w:pPr>
        <w:jc w:val="center"/>
        <w:rPr>
          <w:rFonts w:asciiTheme="minorHAnsi" w:hAnsiTheme="minorHAnsi"/>
          <w:b/>
          <w:color w:val="000000" w:themeColor="text1"/>
          <w:sz w:val="36"/>
          <w:szCs w:val="36"/>
        </w:rPr>
      </w:pPr>
    </w:p>
    <w:p w:rsidR="004425BD" w:rsidRPr="00380585" w:rsidRDefault="004425BD" w:rsidP="004425BD">
      <w:pPr>
        <w:jc w:val="center"/>
        <w:rPr>
          <w:rFonts w:asciiTheme="minorHAnsi" w:hAnsiTheme="minorHAnsi"/>
          <w:sz w:val="20"/>
          <w:szCs w:val="20"/>
        </w:rPr>
      </w:pPr>
    </w:p>
    <w:tbl>
      <w:tblPr>
        <w:tblStyle w:val="ColorfulGrid-Accent1"/>
        <w:tblW w:w="3518" w:type="dxa"/>
        <w:jc w:val="center"/>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1701"/>
      </w:tblGrid>
      <w:tr w:rsidR="004425BD" w:rsidRPr="00380585" w:rsidTr="00C7323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17" w:type="dxa"/>
            <w:shd w:val="clear" w:color="auto" w:fill="auto"/>
            <w:noWrap/>
            <w:hideMark/>
          </w:tcPr>
          <w:p w:rsidR="004425BD" w:rsidRDefault="004425BD" w:rsidP="00C73233">
            <w:pPr>
              <w:jc w:val="center"/>
              <w:rPr>
                <w:rFonts w:asciiTheme="minorHAnsi" w:hAnsiTheme="minorHAnsi"/>
                <w:color w:val="000000" w:themeColor="text1"/>
                <w:lang w:eastAsia="en-GB"/>
              </w:rPr>
            </w:pPr>
            <w:r w:rsidRPr="0043294B">
              <w:rPr>
                <w:rFonts w:asciiTheme="minorHAnsi" w:hAnsiTheme="minorHAnsi"/>
                <w:color w:val="000000" w:themeColor="text1"/>
                <w:lang w:eastAsia="en-GB"/>
              </w:rPr>
              <w:t>Dihedral Angle</w:t>
            </w:r>
          </w:p>
          <w:p w:rsidR="004425BD" w:rsidRPr="0043294B" w:rsidRDefault="004425BD" w:rsidP="00C73233">
            <w:pPr>
              <w:jc w:val="center"/>
              <w:rPr>
                <w:rFonts w:asciiTheme="minorHAnsi" w:hAnsiTheme="minorHAnsi"/>
                <w:color w:val="000000" w:themeColor="text1"/>
                <w:lang w:eastAsia="en-GB"/>
              </w:rPr>
            </w:pPr>
            <w:r>
              <w:rPr>
                <w:rFonts w:asciiTheme="minorHAnsi" w:hAnsiTheme="minorHAnsi"/>
                <w:color w:val="000000" w:themeColor="text1"/>
                <w:lang w:eastAsia="en-GB"/>
              </w:rPr>
              <w:t>(degrees)</w:t>
            </w:r>
          </w:p>
        </w:tc>
        <w:tc>
          <w:tcPr>
            <w:tcW w:w="1701" w:type="dxa"/>
            <w:shd w:val="clear" w:color="auto" w:fill="auto"/>
            <w:noWrap/>
            <w:hideMark/>
          </w:tcPr>
          <w:p w:rsidR="004425BD" w:rsidRDefault="004425BD" w:rsidP="00C7323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 xml:space="preserve">ΔE </w:t>
            </w:r>
          </w:p>
          <w:p w:rsidR="004425BD" w:rsidRPr="00380585" w:rsidRDefault="004425BD" w:rsidP="00C7323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lang w:eastAsia="en-GB"/>
              </w:rPr>
            </w:pPr>
            <w:r>
              <w:rPr>
                <w:rFonts w:asciiTheme="minorHAnsi" w:hAnsiTheme="minorHAnsi"/>
                <w:color w:val="000000"/>
                <w:lang w:eastAsia="en-GB"/>
              </w:rPr>
              <w:t>(</w:t>
            </w:r>
            <w:r w:rsidRPr="00380585">
              <w:rPr>
                <w:rFonts w:asciiTheme="minorHAnsi" w:hAnsiTheme="minorHAnsi"/>
                <w:color w:val="000000"/>
                <w:lang w:eastAsia="en-GB"/>
              </w:rPr>
              <w:t>kJ/</w:t>
            </w:r>
            <w:proofErr w:type="spellStart"/>
            <w:r w:rsidRPr="00380585">
              <w:rPr>
                <w:rFonts w:asciiTheme="minorHAnsi" w:hAnsiTheme="minorHAnsi"/>
                <w:color w:val="000000"/>
                <w:lang w:eastAsia="en-GB"/>
              </w:rPr>
              <w:t>mol</w:t>
            </w:r>
            <w:proofErr w:type="spellEnd"/>
            <w:r>
              <w:rPr>
                <w:rFonts w:asciiTheme="minorHAnsi" w:hAnsiTheme="minorHAnsi"/>
                <w:color w:val="000000"/>
                <w:lang w:eastAsia="en-GB"/>
              </w:rPr>
              <w:t>)</w:t>
            </w:r>
          </w:p>
        </w:tc>
      </w:tr>
      <w:tr w:rsidR="004425BD" w:rsidRPr="00380585" w:rsidTr="00C732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17" w:type="dxa"/>
            <w:shd w:val="clear" w:color="auto" w:fill="auto"/>
            <w:noWrap/>
            <w:hideMark/>
          </w:tcPr>
          <w:p w:rsidR="004425BD" w:rsidRPr="0043294B" w:rsidRDefault="004425BD" w:rsidP="00C73233">
            <w:pPr>
              <w:jc w:val="center"/>
              <w:rPr>
                <w:rFonts w:asciiTheme="minorHAnsi" w:hAnsiTheme="minorHAnsi"/>
                <w:color w:val="000000" w:themeColor="text1"/>
                <w:lang w:eastAsia="en-GB"/>
              </w:rPr>
            </w:pPr>
            <w:r w:rsidRPr="0043294B">
              <w:rPr>
                <w:rFonts w:asciiTheme="minorHAnsi" w:hAnsiTheme="minorHAnsi"/>
                <w:color w:val="000000" w:themeColor="text1"/>
                <w:lang w:eastAsia="en-GB"/>
              </w:rPr>
              <w:t>0</w:t>
            </w:r>
          </w:p>
        </w:tc>
        <w:tc>
          <w:tcPr>
            <w:tcW w:w="1701" w:type="dxa"/>
            <w:shd w:val="clear" w:color="auto" w:fill="auto"/>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-0.27</w:t>
            </w:r>
          </w:p>
        </w:tc>
      </w:tr>
      <w:tr w:rsidR="004425BD" w:rsidRPr="00380585" w:rsidTr="00C73233">
        <w:trPr>
          <w:trHeight w:val="300"/>
          <w:jc w:val="center"/>
        </w:trPr>
        <w:tc>
          <w:tcPr>
            <w:cnfStyle w:val="001000000000" w:firstRow="0" w:lastRow="0" w:firstColumn="1" w:lastColumn="0" w:oddVBand="0" w:evenVBand="0" w:oddHBand="0" w:evenHBand="0" w:firstRowFirstColumn="0" w:firstRowLastColumn="0" w:lastRowFirstColumn="0" w:lastRowLastColumn="0"/>
            <w:tcW w:w="1817" w:type="dxa"/>
            <w:shd w:val="clear" w:color="auto" w:fill="auto"/>
            <w:noWrap/>
            <w:hideMark/>
          </w:tcPr>
          <w:p w:rsidR="004425BD" w:rsidRPr="0043294B" w:rsidRDefault="004425BD" w:rsidP="00C73233">
            <w:pPr>
              <w:jc w:val="center"/>
              <w:rPr>
                <w:rFonts w:asciiTheme="minorHAnsi" w:hAnsiTheme="minorHAnsi"/>
                <w:color w:val="000000" w:themeColor="text1"/>
                <w:lang w:eastAsia="en-GB"/>
              </w:rPr>
            </w:pPr>
            <w:r w:rsidRPr="0043294B">
              <w:rPr>
                <w:rFonts w:asciiTheme="minorHAnsi" w:hAnsiTheme="minorHAnsi"/>
                <w:color w:val="000000" w:themeColor="text1"/>
                <w:lang w:eastAsia="en-GB"/>
              </w:rPr>
              <w:t>10</w:t>
            </w:r>
          </w:p>
        </w:tc>
        <w:tc>
          <w:tcPr>
            <w:tcW w:w="1701" w:type="dxa"/>
            <w:shd w:val="clear" w:color="auto" w:fill="auto"/>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-0.36</w:t>
            </w:r>
          </w:p>
        </w:tc>
      </w:tr>
      <w:tr w:rsidR="004425BD" w:rsidRPr="00380585" w:rsidTr="00C732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17" w:type="dxa"/>
            <w:shd w:val="clear" w:color="auto" w:fill="auto"/>
            <w:noWrap/>
            <w:hideMark/>
          </w:tcPr>
          <w:p w:rsidR="004425BD" w:rsidRPr="0043294B" w:rsidRDefault="004425BD" w:rsidP="00C73233">
            <w:pPr>
              <w:jc w:val="center"/>
              <w:rPr>
                <w:rFonts w:asciiTheme="minorHAnsi" w:hAnsiTheme="minorHAnsi"/>
                <w:color w:val="000000" w:themeColor="text1"/>
                <w:lang w:eastAsia="en-GB"/>
              </w:rPr>
            </w:pPr>
            <w:r w:rsidRPr="0043294B">
              <w:rPr>
                <w:rFonts w:asciiTheme="minorHAnsi" w:hAnsiTheme="minorHAnsi"/>
                <w:color w:val="000000" w:themeColor="text1"/>
                <w:lang w:eastAsia="en-GB"/>
              </w:rPr>
              <w:t>20</w:t>
            </w:r>
          </w:p>
        </w:tc>
        <w:tc>
          <w:tcPr>
            <w:tcW w:w="1701" w:type="dxa"/>
            <w:shd w:val="clear" w:color="auto" w:fill="auto"/>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0.23</w:t>
            </w:r>
          </w:p>
        </w:tc>
      </w:tr>
      <w:tr w:rsidR="004425BD" w:rsidRPr="00380585" w:rsidTr="00C73233">
        <w:trPr>
          <w:trHeight w:val="300"/>
          <w:jc w:val="center"/>
        </w:trPr>
        <w:tc>
          <w:tcPr>
            <w:cnfStyle w:val="001000000000" w:firstRow="0" w:lastRow="0" w:firstColumn="1" w:lastColumn="0" w:oddVBand="0" w:evenVBand="0" w:oddHBand="0" w:evenHBand="0" w:firstRowFirstColumn="0" w:firstRowLastColumn="0" w:lastRowFirstColumn="0" w:lastRowLastColumn="0"/>
            <w:tcW w:w="1817" w:type="dxa"/>
            <w:shd w:val="clear" w:color="auto" w:fill="auto"/>
            <w:noWrap/>
            <w:hideMark/>
          </w:tcPr>
          <w:p w:rsidR="004425BD" w:rsidRPr="0043294B" w:rsidRDefault="004425BD" w:rsidP="00C73233">
            <w:pPr>
              <w:jc w:val="center"/>
              <w:rPr>
                <w:rFonts w:asciiTheme="minorHAnsi" w:hAnsiTheme="minorHAnsi"/>
                <w:color w:val="000000" w:themeColor="text1"/>
                <w:lang w:eastAsia="en-GB"/>
              </w:rPr>
            </w:pPr>
            <w:r w:rsidRPr="0043294B">
              <w:rPr>
                <w:rFonts w:asciiTheme="minorHAnsi" w:hAnsiTheme="minorHAnsi"/>
                <w:color w:val="000000" w:themeColor="text1"/>
                <w:lang w:eastAsia="en-GB"/>
              </w:rPr>
              <w:t>30</w:t>
            </w:r>
          </w:p>
        </w:tc>
        <w:tc>
          <w:tcPr>
            <w:tcW w:w="1701" w:type="dxa"/>
            <w:shd w:val="clear" w:color="auto" w:fill="auto"/>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-0.48</w:t>
            </w:r>
          </w:p>
        </w:tc>
      </w:tr>
      <w:tr w:rsidR="004425BD" w:rsidRPr="00380585" w:rsidTr="00C732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17" w:type="dxa"/>
            <w:shd w:val="clear" w:color="auto" w:fill="auto"/>
            <w:noWrap/>
            <w:hideMark/>
          </w:tcPr>
          <w:p w:rsidR="004425BD" w:rsidRPr="0043294B" w:rsidRDefault="004425BD" w:rsidP="00C73233">
            <w:pPr>
              <w:jc w:val="center"/>
              <w:rPr>
                <w:rFonts w:asciiTheme="minorHAnsi" w:hAnsiTheme="minorHAnsi"/>
                <w:color w:val="000000" w:themeColor="text1"/>
                <w:lang w:eastAsia="en-GB"/>
              </w:rPr>
            </w:pPr>
            <w:r w:rsidRPr="0043294B">
              <w:rPr>
                <w:rFonts w:asciiTheme="minorHAnsi" w:hAnsiTheme="minorHAnsi"/>
                <w:color w:val="000000" w:themeColor="text1"/>
                <w:lang w:eastAsia="en-GB"/>
              </w:rPr>
              <w:t>40</w:t>
            </w:r>
          </w:p>
        </w:tc>
        <w:tc>
          <w:tcPr>
            <w:tcW w:w="1701" w:type="dxa"/>
            <w:shd w:val="clear" w:color="auto" w:fill="auto"/>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0.32</w:t>
            </w:r>
          </w:p>
        </w:tc>
      </w:tr>
      <w:tr w:rsidR="004425BD" w:rsidRPr="00380585" w:rsidTr="00C73233">
        <w:trPr>
          <w:trHeight w:val="300"/>
          <w:jc w:val="center"/>
        </w:trPr>
        <w:tc>
          <w:tcPr>
            <w:cnfStyle w:val="001000000000" w:firstRow="0" w:lastRow="0" w:firstColumn="1" w:lastColumn="0" w:oddVBand="0" w:evenVBand="0" w:oddHBand="0" w:evenHBand="0" w:firstRowFirstColumn="0" w:firstRowLastColumn="0" w:lastRowFirstColumn="0" w:lastRowLastColumn="0"/>
            <w:tcW w:w="1817" w:type="dxa"/>
            <w:shd w:val="clear" w:color="auto" w:fill="auto"/>
            <w:noWrap/>
            <w:hideMark/>
          </w:tcPr>
          <w:p w:rsidR="004425BD" w:rsidRPr="0043294B" w:rsidRDefault="004425BD" w:rsidP="00C73233">
            <w:pPr>
              <w:jc w:val="center"/>
              <w:rPr>
                <w:rFonts w:asciiTheme="minorHAnsi" w:hAnsiTheme="minorHAnsi"/>
                <w:color w:val="000000" w:themeColor="text1"/>
                <w:lang w:eastAsia="en-GB"/>
              </w:rPr>
            </w:pPr>
            <w:r w:rsidRPr="0043294B">
              <w:rPr>
                <w:rFonts w:asciiTheme="minorHAnsi" w:hAnsiTheme="minorHAnsi"/>
                <w:color w:val="000000" w:themeColor="text1"/>
                <w:lang w:eastAsia="en-GB"/>
              </w:rPr>
              <w:t>47.6</w:t>
            </w:r>
          </w:p>
        </w:tc>
        <w:tc>
          <w:tcPr>
            <w:tcW w:w="1701" w:type="dxa"/>
            <w:shd w:val="clear" w:color="auto" w:fill="auto"/>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0.38</w:t>
            </w:r>
          </w:p>
        </w:tc>
      </w:tr>
      <w:tr w:rsidR="004425BD" w:rsidRPr="00380585" w:rsidTr="00C732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17" w:type="dxa"/>
            <w:shd w:val="clear" w:color="auto" w:fill="auto"/>
            <w:noWrap/>
            <w:hideMark/>
          </w:tcPr>
          <w:p w:rsidR="004425BD" w:rsidRPr="0043294B" w:rsidRDefault="004425BD" w:rsidP="00C73233">
            <w:pPr>
              <w:jc w:val="center"/>
              <w:rPr>
                <w:rFonts w:asciiTheme="minorHAnsi" w:hAnsiTheme="minorHAnsi"/>
                <w:color w:val="000000" w:themeColor="text1"/>
                <w:lang w:eastAsia="en-GB"/>
              </w:rPr>
            </w:pPr>
            <w:r w:rsidRPr="0043294B">
              <w:rPr>
                <w:rFonts w:asciiTheme="minorHAnsi" w:hAnsiTheme="minorHAnsi"/>
                <w:color w:val="000000" w:themeColor="text1"/>
                <w:lang w:eastAsia="en-GB"/>
              </w:rPr>
              <w:t>50</w:t>
            </w:r>
          </w:p>
        </w:tc>
        <w:tc>
          <w:tcPr>
            <w:tcW w:w="1701" w:type="dxa"/>
            <w:shd w:val="clear" w:color="auto" w:fill="auto"/>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0.09</w:t>
            </w:r>
          </w:p>
        </w:tc>
      </w:tr>
      <w:tr w:rsidR="004425BD" w:rsidRPr="00380585" w:rsidTr="00C73233">
        <w:trPr>
          <w:trHeight w:val="300"/>
          <w:jc w:val="center"/>
        </w:trPr>
        <w:tc>
          <w:tcPr>
            <w:cnfStyle w:val="001000000000" w:firstRow="0" w:lastRow="0" w:firstColumn="1" w:lastColumn="0" w:oddVBand="0" w:evenVBand="0" w:oddHBand="0" w:evenHBand="0" w:firstRowFirstColumn="0" w:firstRowLastColumn="0" w:lastRowFirstColumn="0" w:lastRowLastColumn="0"/>
            <w:tcW w:w="1817" w:type="dxa"/>
            <w:shd w:val="clear" w:color="auto" w:fill="auto"/>
            <w:noWrap/>
            <w:hideMark/>
          </w:tcPr>
          <w:p w:rsidR="004425BD" w:rsidRPr="0043294B" w:rsidRDefault="004425BD" w:rsidP="00C73233">
            <w:pPr>
              <w:jc w:val="center"/>
              <w:rPr>
                <w:rFonts w:asciiTheme="minorHAnsi" w:hAnsiTheme="minorHAnsi"/>
                <w:color w:val="000000" w:themeColor="text1"/>
                <w:lang w:eastAsia="en-GB"/>
              </w:rPr>
            </w:pPr>
            <w:r w:rsidRPr="0043294B">
              <w:rPr>
                <w:rFonts w:asciiTheme="minorHAnsi" w:hAnsiTheme="minorHAnsi"/>
                <w:color w:val="000000" w:themeColor="text1"/>
                <w:lang w:eastAsia="en-GB"/>
              </w:rPr>
              <w:t>60</w:t>
            </w:r>
          </w:p>
        </w:tc>
        <w:tc>
          <w:tcPr>
            <w:tcW w:w="1701" w:type="dxa"/>
            <w:shd w:val="clear" w:color="auto" w:fill="auto"/>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0.29</w:t>
            </w:r>
          </w:p>
        </w:tc>
      </w:tr>
      <w:tr w:rsidR="004425BD" w:rsidRPr="00380585" w:rsidTr="00C732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17" w:type="dxa"/>
            <w:shd w:val="clear" w:color="auto" w:fill="auto"/>
            <w:noWrap/>
            <w:hideMark/>
          </w:tcPr>
          <w:p w:rsidR="004425BD" w:rsidRPr="0043294B" w:rsidRDefault="004425BD" w:rsidP="00C73233">
            <w:pPr>
              <w:jc w:val="center"/>
              <w:rPr>
                <w:rFonts w:asciiTheme="minorHAnsi" w:hAnsiTheme="minorHAnsi"/>
                <w:color w:val="000000" w:themeColor="text1"/>
                <w:lang w:eastAsia="en-GB"/>
              </w:rPr>
            </w:pPr>
            <w:r w:rsidRPr="0043294B">
              <w:rPr>
                <w:rFonts w:asciiTheme="minorHAnsi" w:hAnsiTheme="minorHAnsi"/>
                <w:color w:val="000000" w:themeColor="text1"/>
                <w:lang w:eastAsia="en-GB"/>
              </w:rPr>
              <w:t>70</w:t>
            </w:r>
          </w:p>
        </w:tc>
        <w:tc>
          <w:tcPr>
            <w:tcW w:w="1701" w:type="dxa"/>
            <w:shd w:val="clear" w:color="auto" w:fill="auto"/>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-0.10</w:t>
            </w:r>
          </w:p>
        </w:tc>
      </w:tr>
      <w:tr w:rsidR="004425BD" w:rsidRPr="00380585" w:rsidTr="00C73233">
        <w:trPr>
          <w:trHeight w:val="300"/>
          <w:jc w:val="center"/>
        </w:trPr>
        <w:tc>
          <w:tcPr>
            <w:cnfStyle w:val="001000000000" w:firstRow="0" w:lastRow="0" w:firstColumn="1" w:lastColumn="0" w:oddVBand="0" w:evenVBand="0" w:oddHBand="0" w:evenHBand="0" w:firstRowFirstColumn="0" w:firstRowLastColumn="0" w:lastRowFirstColumn="0" w:lastRowLastColumn="0"/>
            <w:tcW w:w="1817" w:type="dxa"/>
            <w:shd w:val="clear" w:color="auto" w:fill="auto"/>
            <w:noWrap/>
            <w:hideMark/>
          </w:tcPr>
          <w:p w:rsidR="004425BD" w:rsidRPr="0043294B" w:rsidRDefault="004425BD" w:rsidP="00C73233">
            <w:pPr>
              <w:jc w:val="center"/>
              <w:rPr>
                <w:rFonts w:asciiTheme="minorHAnsi" w:hAnsiTheme="minorHAnsi"/>
                <w:color w:val="000000" w:themeColor="text1"/>
                <w:lang w:eastAsia="en-GB"/>
              </w:rPr>
            </w:pPr>
            <w:r w:rsidRPr="0043294B">
              <w:rPr>
                <w:rFonts w:asciiTheme="minorHAnsi" w:hAnsiTheme="minorHAnsi"/>
                <w:color w:val="000000" w:themeColor="text1"/>
                <w:lang w:eastAsia="en-GB"/>
              </w:rPr>
              <w:t>80</w:t>
            </w:r>
          </w:p>
        </w:tc>
        <w:tc>
          <w:tcPr>
            <w:tcW w:w="1701" w:type="dxa"/>
            <w:shd w:val="clear" w:color="auto" w:fill="auto"/>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-0.05</w:t>
            </w:r>
          </w:p>
        </w:tc>
      </w:tr>
      <w:tr w:rsidR="004425BD" w:rsidRPr="00380585" w:rsidTr="00C732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17" w:type="dxa"/>
            <w:shd w:val="clear" w:color="auto" w:fill="auto"/>
            <w:noWrap/>
            <w:hideMark/>
          </w:tcPr>
          <w:p w:rsidR="004425BD" w:rsidRPr="0043294B" w:rsidRDefault="004425BD" w:rsidP="00C73233">
            <w:pPr>
              <w:jc w:val="center"/>
              <w:rPr>
                <w:rFonts w:asciiTheme="minorHAnsi" w:hAnsiTheme="minorHAnsi"/>
                <w:color w:val="000000" w:themeColor="text1"/>
                <w:lang w:eastAsia="en-GB"/>
              </w:rPr>
            </w:pPr>
            <w:r w:rsidRPr="0043294B">
              <w:rPr>
                <w:rFonts w:asciiTheme="minorHAnsi" w:hAnsiTheme="minorHAnsi"/>
                <w:color w:val="000000" w:themeColor="text1"/>
                <w:lang w:eastAsia="en-GB"/>
              </w:rPr>
              <w:t>90</w:t>
            </w:r>
          </w:p>
        </w:tc>
        <w:tc>
          <w:tcPr>
            <w:tcW w:w="1701" w:type="dxa"/>
            <w:shd w:val="clear" w:color="auto" w:fill="auto"/>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0.03</w:t>
            </w:r>
          </w:p>
        </w:tc>
      </w:tr>
    </w:tbl>
    <w:p w:rsidR="004425BD" w:rsidRPr="00380585" w:rsidRDefault="004425BD" w:rsidP="004425BD">
      <w:pPr>
        <w:rPr>
          <w:rFonts w:asciiTheme="minorHAnsi" w:hAnsiTheme="minorHAnsi"/>
          <w:sz w:val="20"/>
          <w:szCs w:val="20"/>
        </w:rPr>
      </w:pPr>
    </w:p>
    <w:p w:rsidR="004425BD" w:rsidRDefault="004425BD" w:rsidP="004425BD">
      <w:pPr>
        <w:jc w:val="both"/>
        <w:rPr>
          <w:rFonts w:asciiTheme="minorHAnsi" w:hAnsiTheme="minorHAnsi"/>
          <w:b/>
          <w:sz w:val="22"/>
          <w:szCs w:val="20"/>
        </w:rPr>
      </w:pPr>
    </w:p>
    <w:p w:rsidR="004425BD" w:rsidRDefault="004425BD" w:rsidP="004425BD">
      <w:pPr>
        <w:jc w:val="both"/>
        <w:rPr>
          <w:rFonts w:asciiTheme="minorHAnsi" w:hAnsiTheme="minorHAnsi"/>
          <w:sz w:val="22"/>
          <w:szCs w:val="20"/>
        </w:rPr>
      </w:pPr>
      <w:r w:rsidRPr="00380585">
        <w:rPr>
          <w:rFonts w:asciiTheme="minorHAnsi" w:hAnsiTheme="minorHAnsi"/>
          <w:b/>
          <w:sz w:val="22"/>
          <w:szCs w:val="20"/>
        </w:rPr>
        <w:t>Table S1</w:t>
      </w:r>
      <w:r>
        <w:rPr>
          <w:rFonts w:asciiTheme="minorHAnsi" w:hAnsiTheme="minorHAnsi"/>
          <w:b/>
          <w:sz w:val="22"/>
          <w:szCs w:val="20"/>
        </w:rPr>
        <w:t>.</w:t>
      </w:r>
      <w:r w:rsidRPr="00380585">
        <w:rPr>
          <w:rFonts w:asciiTheme="minorHAnsi" w:hAnsiTheme="minorHAnsi"/>
          <w:sz w:val="22"/>
          <w:szCs w:val="20"/>
        </w:rPr>
        <w:t xml:space="preserve"> </w:t>
      </w:r>
      <w:proofErr w:type="gramStart"/>
      <w:r>
        <w:rPr>
          <w:rFonts w:asciiTheme="minorHAnsi" w:hAnsiTheme="minorHAnsi"/>
          <w:sz w:val="22"/>
          <w:szCs w:val="20"/>
        </w:rPr>
        <w:t xml:space="preserve">Energy </w:t>
      </w:r>
      <w:r w:rsidRPr="00380585">
        <w:rPr>
          <w:rFonts w:asciiTheme="minorHAnsi" w:hAnsiTheme="minorHAnsi"/>
          <w:sz w:val="22"/>
          <w:szCs w:val="20"/>
        </w:rPr>
        <w:t>d</w:t>
      </w:r>
      <w:r>
        <w:rPr>
          <w:rFonts w:asciiTheme="minorHAnsi" w:hAnsiTheme="minorHAnsi"/>
          <w:sz w:val="22"/>
          <w:szCs w:val="20"/>
        </w:rPr>
        <w:t>iscrepancy</w:t>
      </w:r>
      <w:r w:rsidRPr="00380585">
        <w:rPr>
          <w:rFonts w:asciiTheme="minorHAnsi" w:hAnsiTheme="minorHAnsi"/>
          <w:sz w:val="22"/>
          <w:szCs w:val="20"/>
        </w:rPr>
        <w:t xml:space="preserve"> </w:t>
      </w:r>
      <w:r>
        <w:rPr>
          <w:rFonts w:asciiTheme="minorHAnsi" w:hAnsiTheme="minorHAnsi"/>
          <w:sz w:val="22"/>
          <w:szCs w:val="20"/>
        </w:rPr>
        <w:t>(</w:t>
      </w:r>
      <w:r w:rsidRPr="00380585">
        <w:rPr>
          <w:rFonts w:asciiTheme="minorHAnsi" w:hAnsiTheme="minorHAnsi"/>
          <w:sz w:val="22"/>
          <w:szCs w:val="20"/>
        </w:rPr>
        <w:t>ΔE</w:t>
      </w:r>
      <w:r>
        <w:rPr>
          <w:rFonts w:asciiTheme="minorHAnsi" w:hAnsiTheme="minorHAnsi"/>
          <w:sz w:val="22"/>
          <w:szCs w:val="20"/>
        </w:rPr>
        <w:t>) between the total molecular energy and the energy obtained by summing all intra- and interatomic IQA energy contributions.</w:t>
      </w:r>
      <w:proofErr w:type="gramEnd"/>
      <w:r>
        <w:rPr>
          <w:rFonts w:asciiTheme="minorHAnsi" w:hAnsiTheme="minorHAnsi"/>
          <w:sz w:val="22"/>
          <w:szCs w:val="20"/>
        </w:rPr>
        <w:t xml:space="preserve"> The absolute value of this error never exceeds </w:t>
      </w:r>
      <w:proofErr w:type="gramStart"/>
      <w:r>
        <w:rPr>
          <w:rFonts w:asciiTheme="minorHAnsi" w:hAnsiTheme="minorHAnsi"/>
          <w:sz w:val="22"/>
          <w:szCs w:val="20"/>
        </w:rPr>
        <w:t>0.5 kJ/</w:t>
      </w:r>
      <w:proofErr w:type="spellStart"/>
      <w:r>
        <w:rPr>
          <w:rFonts w:asciiTheme="minorHAnsi" w:hAnsiTheme="minorHAnsi"/>
          <w:sz w:val="22"/>
          <w:szCs w:val="20"/>
        </w:rPr>
        <w:t>mol</w:t>
      </w:r>
      <w:proofErr w:type="spellEnd"/>
      <w:r>
        <w:rPr>
          <w:rFonts w:asciiTheme="minorHAnsi" w:hAnsiTheme="minorHAnsi"/>
          <w:sz w:val="22"/>
          <w:szCs w:val="20"/>
        </w:rPr>
        <w:t>, which is 4 % or 9 % of the planar or perpendicular torsional energy barrier, respectively</w:t>
      </w:r>
      <w:proofErr w:type="gramEnd"/>
      <w:r w:rsidRPr="00380585">
        <w:rPr>
          <w:rFonts w:asciiTheme="minorHAnsi" w:hAnsiTheme="minorHAnsi"/>
          <w:sz w:val="22"/>
          <w:szCs w:val="20"/>
        </w:rPr>
        <w:t>.</w:t>
      </w:r>
      <w:r>
        <w:rPr>
          <w:rFonts w:asciiTheme="minorHAnsi" w:hAnsiTheme="minorHAnsi"/>
          <w:sz w:val="22"/>
          <w:szCs w:val="20"/>
        </w:rPr>
        <w:t xml:space="preserve"> All values are also plotted in Figure 2 of the main text, as a dashed green line.</w:t>
      </w:r>
      <w:r w:rsidRPr="007E543C">
        <w:rPr>
          <w:rFonts w:asciiTheme="minorHAnsi" w:hAnsiTheme="minorHAnsi"/>
          <w:b/>
          <w:noProof/>
          <w:sz w:val="22"/>
          <w:szCs w:val="20"/>
          <w:lang w:eastAsia="en-GB"/>
        </w:rPr>
        <w:t xml:space="preserve"> </w:t>
      </w:r>
    </w:p>
    <w:p w:rsidR="004425BD" w:rsidRDefault="004425BD" w:rsidP="004425BD">
      <w:pPr>
        <w:jc w:val="both"/>
        <w:rPr>
          <w:rFonts w:asciiTheme="minorHAnsi" w:hAnsiTheme="minorHAnsi"/>
          <w:sz w:val="22"/>
          <w:szCs w:val="20"/>
        </w:rPr>
      </w:pPr>
    </w:p>
    <w:p w:rsidR="004425BD" w:rsidRPr="00380585" w:rsidRDefault="004425BD" w:rsidP="004425BD">
      <w:pPr>
        <w:jc w:val="both"/>
        <w:rPr>
          <w:rFonts w:asciiTheme="minorHAnsi" w:hAnsiTheme="minorHAnsi"/>
          <w:sz w:val="22"/>
          <w:szCs w:val="20"/>
        </w:rPr>
      </w:pPr>
    </w:p>
    <w:p w:rsidR="004425BD" w:rsidRDefault="004425BD" w:rsidP="004425BD">
      <w:pPr>
        <w:jc w:val="both"/>
        <w:rPr>
          <w:rFonts w:asciiTheme="minorHAnsi" w:hAnsiTheme="minorHAnsi"/>
          <w:sz w:val="22"/>
          <w:szCs w:val="22"/>
        </w:rPr>
      </w:pPr>
    </w:p>
    <w:p w:rsidR="004425BD" w:rsidRPr="00380585" w:rsidRDefault="004425BD" w:rsidP="004425BD">
      <w:pPr>
        <w:jc w:val="both"/>
        <w:rPr>
          <w:rFonts w:asciiTheme="minorHAnsi" w:hAnsiTheme="minorHAnsi"/>
        </w:rPr>
      </w:pPr>
    </w:p>
    <w:tbl>
      <w:tblPr>
        <w:tblStyle w:val="MediumGrid2-Accent1"/>
        <w:tblW w:w="5665" w:type="dxa"/>
        <w:jc w:val="center"/>
        <w:tblLook w:val="04A0" w:firstRow="1" w:lastRow="0" w:firstColumn="1" w:lastColumn="0" w:noHBand="0" w:noVBand="1"/>
      </w:tblPr>
      <w:tblGrid>
        <w:gridCol w:w="1226"/>
        <w:gridCol w:w="821"/>
        <w:gridCol w:w="1059"/>
        <w:gridCol w:w="939"/>
        <w:gridCol w:w="1006"/>
        <w:gridCol w:w="939"/>
      </w:tblGrid>
      <w:tr w:rsidR="004425BD" w:rsidRPr="00380585" w:rsidTr="00C7323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901" w:type="dxa"/>
            <w:noWrap/>
            <w:hideMark/>
          </w:tcPr>
          <w:p w:rsidR="004425BD" w:rsidRPr="00380585" w:rsidRDefault="004425BD" w:rsidP="00C73233">
            <w:pPr>
              <w:rPr>
                <w:rFonts w:asciiTheme="minorHAnsi" w:hAnsiTheme="minorHAnsi"/>
                <w:color w:val="000000"/>
                <w:lang w:eastAsia="en-GB"/>
              </w:rPr>
            </w:pPr>
          </w:p>
        </w:tc>
        <w:tc>
          <w:tcPr>
            <w:tcW w:w="821" w:type="dxa"/>
            <w:noWrap/>
            <w:hideMark/>
          </w:tcPr>
          <w:p w:rsidR="004425BD" w:rsidRPr="003A4900" w:rsidRDefault="004425BD" w:rsidP="00C73233">
            <w:pPr>
              <w:spacing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Type</w:t>
            </w:r>
          </w:p>
        </w:tc>
        <w:tc>
          <w:tcPr>
            <w:tcW w:w="3943" w:type="dxa"/>
            <w:gridSpan w:val="4"/>
          </w:tcPr>
          <w:p w:rsidR="004425BD" w:rsidRPr="003A4900" w:rsidRDefault="004425BD" w:rsidP="00C73233">
            <w:pPr>
              <w:spacing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000000"/>
                <w:lang w:eastAsia="en-GB"/>
              </w:rPr>
            </w:pPr>
            <w:r w:rsidRPr="003A4900">
              <w:rPr>
                <w:rFonts w:asciiTheme="minorHAnsi" w:hAnsiTheme="minorHAnsi"/>
                <w:color w:val="000000"/>
                <w:lang w:eastAsia="en-GB"/>
              </w:rPr>
              <w:t>Range</w:t>
            </w:r>
          </w:p>
        </w:tc>
      </w:tr>
      <w:tr w:rsidR="004425BD" w:rsidRPr="00380585" w:rsidTr="00C732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01" w:type="dxa"/>
            <w:noWrap/>
            <w:hideMark/>
          </w:tcPr>
          <w:p w:rsidR="004425BD" w:rsidRPr="00380585" w:rsidRDefault="004425BD" w:rsidP="00C73233">
            <w:pPr>
              <w:spacing w:after="120"/>
              <w:jc w:val="center"/>
              <w:rPr>
                <w:rFonts w:asciiTheme="minorHAnsi" w:hAnsiTheme="minorHAnsi"/>
                <w:color w:val="000000"/>
                <w:lang w:eastAsia="en-GB"/>
              </w:rPr>
            </w:pPr>
            <w:r>
              <w:rPr>
                <w:rFonts w:asciiTheme="minorHAnsi" w:hAnsiTheme="minorHAnsi"/>
                <w:color w:val="000000"/>
                <w:lang w:eastAsia="en-GB"/>
              </w:rPr>
              <w:t>Interaction</w:t>
            </w:r>
          </w:p>
        </w:tc>
        <w:tc>
          <w:tcPr>
            <w:tcW w:w="821" w:type="dxa"/>
            <w:noWrap/>
            <w:hideMark/>
          </w:tcPr>
          <w:p w:rsidR="004425BD" w:rsidRPr="00380585" w:rsidRDefault="004425BD" w:rsidP="00C73233">
            <w:pPr>
              <w:spacing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lang w:eastAsia="en-GB"/>
              </w:rPr>
            </w:pPr>
          </w:p>
        </w:tc>
        <w:tc>
          <w:tcPr>
            <w:tcW w:w="1059" w:type="dxa"/>
            <w:noWrap/>
            <w:hideMark/>
          </w:tcPr>
          <w:p w:rsidR="004425BD" w:rsidRPr="00380585" w:rsidRDefault="004425BD" w:rsidP="00C73233">
            <w:pPr>
              <w:spacing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lang w:eastAsia="en-GB"/>
              </w:rPr>
            </w:pPr>
            <w:r w:rsidRPr="00380585">
              <w:rPr>
                <w:rFonts w:asciiTheme="minorHAnsi" w:hAnsiTheme="minorHAnsi"/>
                <w:b/>
                <w:bCs/>
                <w:color w:val="000000"/>
                <w:lang w:eastAsia="en-GB"/>
              </w:rPr>
              <w:t>Distance</w:t>
            </w:r>
          </w:p>
        </w:tc>
        <w:tc>
          <w:tcPr>
            <w:tcW w:w="939" w:type="dxa"/>
            <w:noWrap/>
            <w:hideMark/>
          </w:tcPr>
          <w:p w:rsidR="004425BD" w:rsidRPr="00380585" w:rsidRDefault="004425BD" w:rsidP="00C73233">
            <w:pPr>
              <w:spacing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lang w:eastAsia="en-GB"/>
              </w:rPr>
            </w:pPr>
            <w:proofErr w:type="spellStart"/>
            <w:r>
              <w:rPr>
                <w:rFonts w:asciiTheme="minorHAnsi" w:hAnsiTheme="minorHAnsi"/>
                <w:b/>
                <w:bCs/>
                <w:color w:val="000000"/>
                <w:lang w:eastAsia="en-GB"/>
              </w:rPr>
              <w:t>V</w:t>
            </w:r>
            <w:r w:rsidRPr="00B068C8">
              <w:rPr>
                <w:rFonts w:asciiTheme="minorHAnsi" w:hAnsiTheme="minorHAnsi"/>
                <w:b/>
                <w:bCs/>
                <w:color w:val="000000"/>
                <w:vertAlign w:val="subscript"/>
                <w:lang w:eastAsia="en-GB"/>
              </w:rPr>
              <w:t>int</w:t>
            </w:r>
            <w:r>
              <w:rPr>
                <w:rFonts w:asciiTheme="minorHAnsi" w:hAnsiTheme="minorHAnsi"/>
                <w:b/>
                <w:bCs/>
                <w:color w:val="000000"/>
                <w:vertAlign w:val="subscript"/>
                <w:lang w:eastAsia="en-GB"/>
              </w:rPr>
              <w:t>er</w:t>
            </w:r>
            <w:r w:rsidRPr="00B068C8">
              <w:rPr>
                <w:rFonts w:asciiTheme="minorHAnsi" w:hAnsiTheme="minorHAnsi"/>
                <w:b/>
                <w:bCs/>
                <w:color w:val="000000"/>
                <w:vertAlign w:val="superscript"/>
                <w:lang w:eastAsia="en-GB"/>
              </w:rPr>
              <w:t>AB</w:t>
            </w:r>
            <w:proofErr w:type="spellEnd"/>
          </w:p>
        </w:tc>
        <w:tc>
          <w:tcPr>
            <w:tcW w:w="1006" w:type="dxa"/>
            <w:noWrap/>
            <w:hideMark/>
          </w:tcPr>
          <w:p w:rsidR="004425BD" w:rsidRPr="00380585" w:rsidRDefault="004425BD" w:rsidP="00C73233">
            <w:pPr>
              <w:spacing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lang w:eastAsia="en-GB"/>
              </w:rPr>
            </w:pPr>
            <w:proofErr w:type="spellStart"/>
            <w:r w:rsidRPr="00380585">
              <w:rPr>
                <w:rFonts w:asciiTheme="minorHAnsi" w:hAnsiTheme="minorHAnsi"/>
                <w:b/>
                <w:bCs/>
                <w:color w:val="000000"/>
                <w:lang w:eastAsia="en-GB"/>
              </w:rPr>
              <w:t>V</w:t>
            </w:r>
            <w:r>
              <w:rPr>
                <w:rFonts w:asciiTheme="minorHAnsi" w:hAnsiTheme="minorHAnsi"/>
                <w:b/>
                <w:bCs/>
                <w:color w:val="000000"/>
                <w:vertAlign w:val="subscript"/>
                <w:lang w:eastAsia="en-GB"/>
              </w:rPr>
              <w:t>x</w:t>
            </w:r>
            <w:r w:rsidRPr="00B068C8">
              <w:rPr>
                <w:rFonts w:asciiTheme="minorHAnsi" w:hAnsiTheme="minorHAnsi"/>
                <w:b/>
                <w:bCs/>
                <w:color w:val="000000"/>
                <w:vertAlign w:val="superscript"/>
                <w:lang w:eastAsia="en-GB"/>
              </w:rPr>
              <w:t>AB</w:t>
            </w:r>
            <w:proofErr w:type="spellEnd"/>
          </w:p>
        </w:tc>
        <w:tc>
          <w:tcPr>
            <w:tcW w:w="939" w:type="dxa"/>
            <w:noWrap/>
            <w:hideMark/>
          </w:tcPr>
          <w:p w:rsidR="004425BD" w:rsidRPr="00380585" w:rsidRDefault="004425BD" w:rsidP="00C73233">
            <w:pPr>
              <w:spacing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lang w:eastAsia="en-GB"/>
              </w:rPr>
            </w:pPr>
            <w:proofErr w:type="spellStart"/>
            <w:r w:rsidRPr="00380585">
              <w:rPr>
                <w:rFonts w:asciiTheme="minorHAnsi" w:hAnsiTheme="minorHAnsi"/>
                <w:b/>
                <w:bCs/>
                <w:color w:val="000000"/>
                <w:lang w:eastAsia="en-GB"/>
              </w:rPr>
              <w:t>V</w:t>
            </w:r>
            <w:r>
              <w:rPr>
                <w:rFonts w:asciiTheme="minorHAnsi" w:hAnsiTheme="minorHAnsi"/>
                <w:b/>
                <w:bCs/>
                <w:color w:val="000000"/>
                <w:vertAlign w:val="subscript"/>
                <w:lang w:eastAsia="en-GB"/>
              </w:rPr>
              <w:t>cl</w:t>
            </w:r>
            <w:r w:rsidRPr="00B068C8">
              <w:rPr>
                <w:rFonts w:asciiTheme="minorHAnsi" w:hAnsiTheme="minorHAnsi"/>
                <w:b/>
                <w:bCs/>
                <w:color w:val="000000"/>
                <w:vertAlign w:val="superscript"/>
                <w:lang w:eastAsia="en-GB"/>
              </w:rPr>
              <w:t>AB</w:t>
            </w:r>
            <w:proofErr w:type="spellEnd"/>
          </w:p>
        </w:tc>
      </w:tr>
      <w:tr w:rsidR="004425BD" w:rsidRPr="00380585" w:rsidTr="00C73233">
        <w:trPr>
          <w:trHeight w:val="300"/>
          <w:jc w:val="center"/>
        </w:trPr>
        <w:tc>
          <w:tcPr>
            <w:cnfStyle w:val="001000000000" w:firstRow="0" w:lastRow="0" w:firstColumn="1" w:lastColumn="0" w:oddVBand="0" w:evenVBand="0" w:oddHBand="0" w:evenHBand="0" w:firstRowFirstColumn="0" w:firstRowLastColumn="0" w:lastRowFirstColumn="0" w:lastRowLastColumn="0"/>
            <w:tcW w:w="901" w:type="dxa"/>
            <w:noWrap/>
            <w:hideMark/>
          </w:tcPr>
          <w:p w:rsidR="004425BD" w:rsidRPr="00380585" w:rsidRDefault="004425BD" w:rsidP="00C73233">
            <w:pPr>
              <w:jc w:val="center"/>
              <w:rPr>
                <w:rFonts w:asciiTheme="minorHAnsi" w:hAnsiTheme="minorHAnsi"/>
                <w:color w:val="000000"/>
                <w:lang w:eastAsia="en-GB"/>
              </w:rPr>
            </w:pPr>
            <w:r w:rsidRPr="00380585">
              <w:rPr>
                <w:rFonts w:asciiTheme="minorHAnsi" w:hAnsiTheme="minorHAnsi"/>
                <w:color w:val="000000"/>
                <w:lang w:eastAsia="en-GB"/>
              </w:rPr>
              <w:t>C1-C1'</w:t>
            </w:r>
          </w:p>
        </w:tc>
        <w:tc>
          <w:tcPr>
            <w:tcW w:w="821"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1,2</w:t>
            </w:r>
          </w:p>
        </w:tc>
        <w:tc>
          <w:tcPr>
            <w:tcW w:w="1059"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0.0093</w:t>
            </w:r>
          </w:p>
        </w:tc>
        <w:tc>
          <w:tcPr>
            <w:tcW w:w="939"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5.</w:t>
            </w:r>
            <w:r>
              <w:rPr>
                <w:rFonts w:asciiTheme="minorHAnsi" w:hAnsiTheme="minorHAnsi"/>
                <w:color w:val="000000"/>
                <w:lang w:eastAsia="en-GB"/>
              </w:rPr>
              <w:t>8</w:t>
            </w:r>
          </w:p>
        </w:tc>
        <w:tc>
          <w:tcPr>
            <w:tcW w:w="1006"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9.</w:t>
            </w:r>
            <w:r>
              <w:rPr>
                <w:rFonts w:asciiTheme="minorHAnsi" w:hAnsiTheme="minorHAnsi"/>
                <w:color w:val="000000"/>
                <w:lang w:eastAsia="en-GB"/>
              </w:rPr>
              <w:t>7</w:t>
            </w:r>
          </w:p>
        </w:tc>
        <w:tc>
          <w:tcPr>
            <w:tcW w:w="939"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2.</w:t>
            </w:r>
            <w:r>
              <w:rPr>
                <w:rFonts w:asciiTheme="minorHAnsi" w:hAnsiTheme="minorHAnsi"/>
                <w:color w:val="000000"/>
                <w:lang w:eastAsia="en-GB"/>
              </w:rPr>
              <w:t>7</w:t>
            </w:r>
          </w:p>
        </w:tc>
      </w:tr>
      <w:tr w:rsidR="004425BD" w:rsidRPr="00380585" w:rsidTr="00C732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01" w:type="dxa"/>
            <w:noWrap/>
            <w:hideMark/>
          </w:tcPr>
          <w:p w:rsidR="004425BD" w:rsidRPr="00380585" w:rsidRDefault="004425BD" w:rsidP="00C73233">
            <w:pPr>
              <w:jc w:val="center"/>
              <w:rPr>
                <w:rFonts w:asciiTheme="minorHAnsi" w:hAnsiTheme="minorHAnsi"/>
                <w:color w:val="000000"/>
                <w:lang w:eastAsia="en-GB"/>
              </w:rPr>
            </w:pPr>
            <w:r w:rsidRPr="00380585">
              <w:rPr>
                <w:rFonts w:asciiTheme="minorHAnsi" w:hAnsiTheme="minorHAnsi"/>
                <w:color w:val="000000"/>
                <w:lang w:eastAsia="en-GB"/>
              </w:rPr>
              <w:t>C1-C2</w:t>
            </w:r>
          </w:p>
        </w:tc>
        <w:tc>
          <w:tcPr>
            <w:tcW w:w="821"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1,2</w:t>
            </w:r>
          </w:p>
        </w:tc>
        <w:tc>
          <w:tcPr>
            <w:tcW w:w="1059"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0.0054</w:t>
            </w:r>
          </w:p>
        </w:tc>
        <w:tc>
          <w:tcPr>
            <w:tcW w:w="939"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5.</w:t>
            </w:r>
            <w:r>
              <w:rPr>
                <w:rFonts w:asciiTheme="minorHAnsi" w:hAnsiTheme="minorHAnsi"/>
                <w:color w:val="000000"/>
                <w:lang w:eastAsia="en-GB"/>
              </w:rPr>
              <w:t>1</w:t>
            </w:r>
          </w:p>
        </w:tc>
        <w:tc>
          <w:tcPr>
            <w:tcW w:w="1006"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-5.</w:t>
            </w:r>
            <w:r>
              <w:rPr>
                <w:rFonts w:asciiTheme="minorHAnsi" w:hAnsiTheme="minorHAnsi"/>
                <w:color w:val="000000"/>
                <w:lang w:eastAsia="en-GB"/>
              </w:rPr>
              <w:t>4</w:t>
            </w:r>
          </w:p>
        </w:tc>
        <w:tc>
          <w:tcPr>
            <w:tcW w:w="939"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5.</w:t>
            </w:r>
            <w:r>
              <w:rPr>
                <w:rFonts w:asciiTheme="minorHAnsi" w:hAnsiTheme="minorHAnsi"/>
                <w:color w:val="000000"/>
                <w:lang w:eastAsia="en-GB"/>
              </w:rPr>
              <w:t>7</w:t>
            </w:r>
          </w:p>
        </w:tc>
      </w:tr>
      <w:tr w:rsidR="004425BD" w:rsidRPr="00380585" w:rsidTr="00C73233">
        <w:trPr>
          <w:trHeight w:val="300"/>
          <w:jc w:val="center"/>
        </w:trPr>
        <w:tc>
          <w:tcPr>
            <w:cnfStyle w:val="001000000000" w:firstRow="0" w:lastRow="0" w:firstColumn="1" w:lastColumn="0" w:oddVBand="0" w:evenVBand="0" w:oddHBand="0" w:evenHBand="0" w:firstRowFirstColumn="0" w:firstRowLastColumn="0" w:lastRowFirstColumn="0" w:lastRowLastColumn="0"/>
            <w:tcW w:w="901" w:type="dxa"/>
            <w:noWrap/>
          </w:tcPr>
          <w:p w:rsidR="004425BD" w:rsidRPr="00380585" w:rsidRDefault="004425BD" w:rsidP="00C73233">
            <w:pPr>
              <w:jc w:val="center"/>
              <w:rPr>
                <w:rFonts w:asciiTheme="minorHAnsi" w:hAnsiTheme="minorHAnsi"/>
                <w:color w:val="000000"/>
                <w:lang w:eastAsia="en-GB"/>
              </w:rPr>
            </w:pPr>
            <w:r w:rsidRPr="00380585">
              <w:rPr>
                <w:rFonts w:asciiTheme="minorHAnsi" w:hAnsiTheme="minorHAnsi"/>
                <w:color w:val="000000"/>
                <w:lang w:eastAsia="en-GB"/>
              </w:rPr>
              <w:t>C2-C3</w:t>
            </w:r>
          </w:p>
        </w:tc>
        <w:tc>
          <w:tcPr>
            <w:tcW w:w="821" w:type="dxa"/>
            <w:noWrap/>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1,2</w:t>
            </w:r>
          </w:p>
        </w:tc>
        <w:tc>
          <w:tcPr>
            <w:tcW w:w="1059" w:type="dxa"/>
            <w:noWrap/>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0.0020</w:t>
            </w:r>
          </w:p>
        </w:tc>
        <w:tc>
          <w:tcPr>
            <w:tcW w:w="939" w:type="dxa"/>
            <w:noWrap/>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2.</w:t>
            </w:r>
            <w:r>
              <w:rPr>
                <w:rFonts w:asciiTheme="minorHAnsi" w:hAnsiTheme="minorHAnsi"/>
                <w:color w:val="000000"/>
                <w:lang w:eastAsia="en-GB"/>
              </w:rPr>
              <w:t>3</w:t>
            </w:r>
          </w:p>
        </w:tc>
        <w:tc>
          <w:tcPr>
            <w:tcW w:w="1006" w:type="dxa"/>
            <w:noWrap/>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2.7</w:t>
            </w:r>
          </w:p>
        </w:tc>
        <w:tc>
          <w:tcPr>
            <w:tcW w:w="939" w:type="dxa"/>
            <w:noWrap/>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5.</w:t>
            </w:r>
            <w:r>
              <w:rPr>
                <w:rFonts w:asciiTheme="minorHAnsi" w:hAnsiTheme="minorHAnsi"/>
                <w:color w:val="000000"/>
                <w:lang w:eastAsia="en-GB"/>
              </w:rPr>
              <w:t>4</w:t>
            </w:r>
          </w:p>
        </w:tc>
      </w:tr>
      <w:tr w:rsidR="004425BD" w:rsidRPr="00380585" w:rsidTr="00C732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01" w:type="dxa"/>
            <w:noWrap/>
            <w:hideMark/>
          </w:tcPr>
          <w:p w:rsidR="004425BD" w:rsidRPr="00380585" w:rsidRDefault="004425BD" w:rsidP="00C73233">
            <w:pPr>
              <w:jc w:val="center"/>
              <w:rPr>
                <w:rFonts w:asciiTheme="minorHAnsi" w:hAnsiTheme="minorHAnsi"/>
                <w:color w:val="000000"/>
                <w:lang w:eastAsia="en-GB"/>
              </w:rPr>
            </w:pPr>
            <w:r w:rsidRPr="00380585">
              <w:rPr>
                <w:rFonts w:asciiTheme="minorHAnsi" w:hAnsiTheme="minorHAnsi"/>
                <w:color w:val="000000"/>
                <w:lang w:eastAsia="en-GB"/>
              </w:rPr>
              <w:t>C3-C4</w:t>
            </w:r>
          </w:p>
        </w:tc>
        <w:tc>
          <w:tcPr>
            <w:tcW w:w="821"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1,2</w:t>
            </w:r>
          </w:p>
        </w:tc>
        <w:tc>
          <w:tcPr>
            <w:tcW w:w="1059"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0.0016</w:t>
            </w:r>
          </w:p>
        </w:tc>
        <w:tc>
          <w:tcPr>
            <w:tcW w:w="939"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0.4</w:t>
            </w:r>
          </w:p>
        </w:tc>
        <w:tc>
          <w:tcPr>
            <w:tcW w:w="1006"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w:t>
            </w:r>
            <w:r>
              <w:rPr>
                <w:rFonts w:asciiTheme="minorHAnsi" w:hAnsiTheme="minorHAnsi"/>
                <w:color w:val="000000"/>
                <w:lang w:eastAsia="en-GB"/>
              </w:rPr>
              <w:t>4</w:t>
            </w:r>
          </w:p>
        </w:tc>
        <w:tc>
          <w:tcPr>
            <w:tcW w:w="939"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5.3</w:t>
            </w:r>
          </w:p>
        </w:tc>
      </w:tr>
      <w:tr w:rsidR="004425BD" w:rsidRPr="00380585" w:rsidTr="00C73233">
        <w:trPr>
          <w:trHeight w:val="300"/>
          <w:jc w:val="center"/>
        </w:trPr>
        <w:tc>
          <w:tcPr>
            <w:cnfStyle w:val="001000000000" w:firstRow="0" w:lastRow="0" w:firstColumn="1" w:lastColumn="0" w:oddVBand="0" w:evenVBand="0" w:oddHBand="0" w:evenHBand="0" w:firstRowFirstColumn="0" w:firstRowLastColumn="0" w:lastRowFirstColumn="0" w:lastRowLastColumn="0"/>
            <w:tcW w:w="901" w:type="dxa"/>
            <w:noWrap/>
            <w:hideMark/>
          </w:tcPr>
          <w:p w:rsidR="004425BD" w:rsidRPr="00380585" w:rsidRDefault="004425BD" w:rsidP="00C73233">
            <w:pPr>
              <w:jc w:val="center"/>
              <w:rPr>
                <w:rFonts w:asciiTheme="minorHAnsi" w:hAnsiTheme="minorHAnsi"/>
                <w:color w:val="000000"/>
                <w:lang w:eastAsia="en-GB"/>
              </w:rPr>
            </w:pPr>
            <w:r w:rsidRPr="00380585">
              <w:rPr>
                <w:rFonts w:asciiTheme="minorHAnsi" w:hAnsiTheme="minorHAnsi"/>
                <w:color w:val="000000"/>
                <w:lang w:eastAsia="en-GB"/>
              </w:rPr>
              <w:t>C2-H2</w:t>
            </w:r>
          </w:p>
        </w:tc>
        <w:tc>
          <w:tcPr>
            <w:tcW w:w="821"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1,2</w:t>
            </w:r>
          </w:p>
        </w:tc>
        <w:tc>
          <w:tcPr>
            <w:tcW w:w="1059"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0.0039</w:t>
            </w:r>
          </w:p>
        </w:tc>
        <w:tc>
          <w:tcPr>
            <w:tcW w:w="939"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1.3</w:t>
            </w:r>
          </w:p>
        </w:tc>
        <w:tc>
          <w:tcPr>
            <w:tcW w:w="1006"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w:t>
            </w:r>
            <w:r>
              <w:rPr>
                <w:rFonts w:asciiTheme="minorHAnsi" w:hAnsiTheme="minorHAnsi"/>
                <w:color w:val="000000"/>
                <w:lang w:eastAsia="en-GB"/>
              </w:rPr>
              <w:t>1</w:t>
            </w:r>
          </w:p>
        </w:tc>
        <w:tc>
          <w:tcPr>
            <w:tcW w:w="939"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1.2</w:t>
            </w:r>
          </w:p>
        </w:tc>
      </w:tr>
      <w:tr w:rsidR="004425BD" w:rsidRPr="00380585" w:rsidTr="00C732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01" w:type="dxa"/>
            <w:noWrap/>
            <w:hideMark/>
          </w:tcPr>
          <w:p w:rsidR="004425BD" w:rsidRPr="00380585" w:rsidRDefault="004425BD" w:rsidP="00C73233">
            <w:pPr>
              <w:jc w:val="center"/>
              <w:rPr>
                <w:rFonts w:asciiTheme="minorHAnsi" w:hAnsiTheme="minorHAnsi"/>
                <w:color w:val="000000"/>
                <w:lang w:eastAsia="en-GB"/>
              </w:rPr>
            </w:pPr>
            <w:r w:rsidRPr="00380585">
              <w:rPr>
                <w:rFonts w:asciiTheme="minorHAnsi" w:hAnsiTheme="minorHAnsi"/>
                <w:color w:val="000000"/>
                <w:lang w:eastAsia="en-GB"/>
              </w:rPr>
              <w:t>C3-H3</w:t>
            </w:r>
          </w:p>
        </w:tc>
        <w:tc>
          <w:tcPr>
            <w:tcW w:w="821"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1,2</w:t>
            </w:r>
          </w:p>
        </w:tc>
        <w:tc>
          <w:tcPr>
            <w:tcW w:w="1059"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0.0001</w:t>
            </w:r>
          </w:p>
        </w:tc>
        <w:tc>
          <w:tcPr>
            <w:tcW w:w="939"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w:t>
            </w:r>
            <w:r>
              <w:rPr>
                <w:rFonts w:asciiTheme="minorHAnsi" w:hAnsiTheme="minorHAnsi"/>
                <w:color w:val="000000"/>
                <w:lang w:eastAsia="en-GB"/>
              </w:rPr>
              <w:t>1</w:t>
            </w:r>
          </w:p>
        </w:tc>
        <w:tc>
          <w:tcPr>
            <w:tcW w:w="1006"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0.04</w:t>
            </w:r>
          </w:p>
        </w:tc>
        <w:tc>
          <w:tcPr>
            <w:tcW w:w="939"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0.2</w:t>
            </w:r>
          </w:p>
        </w:tc>
      </w:tr>
      <w:tr w:rsidR="004425BD" w:rsidRPr="00380585" w:rsidTr="00C73233">
        <w:trPr>
          <w:trHeight w:val="300"/>
          <w:jc w:val="center"/>
        </w:trPr>
        <w:tc>
          <w:tcPr>
            <w:cnfStyle w:val="001000000000" w:firstRow="0" w:lastRow="0" w:firstColumn="1" w:lastColumn="0" w:oddVBand="0" w:evenVBand="0" w:oddHBand="0" w:evenHBand="0" w:firstRowFirstColumn="0" w:firstRowLastColumn="0" w:lastRowFirstColumn="0" w:lastRowLastColumn="0"/>
            <w:tcW w:w="901" w:type="dxa"/>
            <w:noWrap/>
            <w:hideMark/>
          </w:tcPr>
          <w:p w:rsidR="004425BD" w:rsidRPr="00380585" w:rsidRDefault="004425BD" w:rsidP="00C73233">
            <w:pPr>
              <w:jc w:val="center"/>
              <w:rPr>
                <w:rFonts w:asciiTheme="minorHAnsi" w:hAnsiTheme="minorHAnsi"/>
                <w:color w:val="000000"/>
                <w:lang w:eastAsia="en-GB"/>
              </w:rPr>
            </w:pPr>
            <w:r w:rsidRPr="00380585">
              <w:rPr>
                <w:rFonts w:asciiTheme="minorHAnsi" w:hAnsiTheme="minorHAnsi"/>
                <w:color w:val="000000"/>
                <w:lang w:eastAsia="en-GB"/>
              </w:rPr>
              <w:t>C4-H4</w:t>
            </w:r>
          </w:p>
        </w:tc>
        <w:tc>
          <w:tcPr>
            <w:tcW w:w="821"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1,2</w:t>
            </w:r>
          </w:p>
        </w:tc>
        <w:tc>
          <w:tcPr>
            <w:tcW w:w="1059"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0.0003</w:t>
            </w:r>
          </w:p>
        </w:tc>
        <w:tc>
          <w:tcPr>
            <w:tcW w:w="939"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1.5</w:t>
            </w:r>
          </w:p>
        </w:tc>
        <w:tc>
          <w:tcPr>
            <w:tcW w:w="1006"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w:t>
            </w:r>
            <w:r>
              <w:rPr>
                <w:rFonts w:asciiTheme="minorHAnsi" w:hAnsiTheme="minorHAnsi"/>
                <w:color w:val="000000"/>
                <w:lang w:eastAsia="en-GB"/>
              </w:rPr>
              <w:t>7</w:t>
            </w:r>
          </w:p>
        </w:tc>
        <w:tc>
          <w:tcPr>
            <w:tcW w:w="939"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0.1</w:t>
            </w:r>
          </w:p>
        </w:tc>
      </w:tr>
      <w:tr w:rsidR="004425BD" w:rsidRPr="00380585" w:rsidTr="00C732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01" w:type="dxa"/>
            <w:noWrap/>
            <w:hideMark/>
          </w:tcPr>
          <w:p w:rsidR="004425BD" w:rsidRPr="00380585" w:rsidRDefault="004425BD" w:rsidP="00C73233">
            <w:pPr>
              <w:jc w:val="center"/>
              <w:rPr>
                <w:rFonts w:asciiTheme="minorHAnsi" w:hAnsiTheme="minorHAnsi"/>
                <w:color w:val="000000"/>
                <w:lang w:eastAsia="en-GB"/>
              </w:rPr>
            </w:pPr>
            <w:r w:rsidRPr="00380585">
              <w:rPr>
                <w:rFonts w:asciiTheme="minorHAnsi" w:hAnsiTheme="minorHAnsi"/>
                <w:color w:val="000000"/>
                <w:lang w:eastAsia="en-GB"/>
              </w:rPr>
              <w:t>C1-C2'</w:t>
            </w:r>
          </w:p>
        </w:tc>
        <w:tc>
          <w:tcPr>
            <w:tcW w:w="821"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1,3</w:t>
            </w:r>
          </w:p>
        </w:tc>
        <w:tc>
          <w:tcPr>
            <w:tcW w:w="1059"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0.02</w:t>
            </w:r>
            <w:r>
              <w:rPr>
                <w:rFonts w:asciiTheme="minorHAnsi" w:hAnsiTheme="minorHAnsi"/>
                <w:color w:val="000000"/>
                <w:lang w:eastAsia="en-GB"/>
              </w:rPr>
              <w:t>12</w:t>
            </w:r>
          </w:p>
        </w:tc>
        <w:tc>
          <w:tcPr>
            <w:tcW w:w="939"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1.8</w:t>
            </w:r>
          </w:p>
        </w:tc>
        <w:tc>
          <w:tcPr>
            <w:tcW w:w="1006"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w:t>
            </w:r>
            <w:r>
              <w:rPr>
                <w:rFonts w:asciiTheme="minorHAnsi" w:hAnsiTheme="minorHAnsi"/>
                <w:color w:val="000000"/>
                <w:lang w:eastAsia="en-GB"/>
              </w:rPr>
              <w:t>8</w:t>
            </w:r>
          </w:p>
        </w:tc>
        <w:tc>
          <w:tcPr>
            <w:tcW w:w="939" w:type="dxa"/>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w:t>
            </w:r>
            <w:r>
              <w:rPr>
                <w:rFonts w:asciiTheme="minorHAnsi" w:hAnsiTheme="minorHAnsi"/>
                <w:color w:val="000000"/>
                <w:lang w:eastAsia="en-GB"/>
              </w:rPr>
              <w:t>5</w:t>
            </w:r>
          </w:p>
        </w:tc>
      </w:tr>
      <w:tr w:rsidR="004425BD" w:rsidRPr="00380585" w:rsidTr="00C73233">
        <w:trPr>
          <w:trHeight w:val="300"/>
          <w:jc w:val="center"/>
        </w:trPr>
        <w:tc>
          <w:tcPr>
            <w:cnfStyle w:val="001000000000" w:firstRow="0" w:lastRow="0" w:firstColumn="1" w:lastColumn="0" w:oddVBand="0" w:evenVBand="0" w:oddHBand="0" w:evenHBand="0" w:firstRowFirstColumn="0" w:firstRowLastColumn="0" w:lastRowFirstColumn="0" w:lastRowLastColumn="0"/>
            <w:tcW w:w="901" w:type="dxa"/>
            <w:noWrap/>
            <w:hideMark/>
          </w:tcPr>
          <w:p w:rsidR="004425BD" w:rsidRPr="00380585" w:rsidRDefault="004425BD" w:rsidP="00C73233">
            <w:pPr>
              <w:jc w:val="center"/>
              <w:rPr>
                <w:rFonts w:asciiTheme="minorHAnsi" w:hAnsiTheme="minorHAnsi"/>
                <w:color w:val="000000"/>
                <w:lang w:eastAsia="en-GB"/>
              </w:rPr>
            </w:pPr>
            <w:r w:rsidRPr="00380585">
              <w:rPr>
                <w:rFonts w:asciiTheme="minorHAnsi" w:hAnsiTheme="minorHAnsi"/>
                <w:color w:val="000000"/>
                <w:lang w:eastAsia="en-GB"/>
              </w:rPr>
              <w:t>C1-C3</w:t>
            </w:r>
          </w:p>
        </w:tc>
        <w:tc>
          <w:tcPr>
            <w:tcW w:w="821"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1,3</w:t>
            </w:r>
          </w:p>
        </w:tc>
        <w:tc>
          <w:tcPr>
            <w:tcW w:w="1059"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0.0</w:t>
            </w:r>
            <w:r>
              <w:rPr>
                <w:rFonts w:asciiTheme="minorHAnsi" w:hAnsiTheme="minorHAnsi"/>
                <w:color w:val="000000"/>
                <w:lang w:eastAsia="en-GB"/>
              </w:rPr>
              <w:t>233</w:t>
            </w:r>
          </w:p>
        </w:tc>
        <w:tc>
          <w:tcPr>
            <w:tcW w:w="939"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w:t>
            </w:r>
            <w:r>
              <w:rPr>
                <w:rFonts w:asciiTheme="minorHAnsi" w:hAnsiTheme="minorHAnsi"/>
                <w:color w:val="000000"/>
                <w:lang w:eastAsia="en-GB"/>
              </w:rPr>
              <w:t>7</w:t>
            </w:r>
          </w:p>
        </w:tc>
        <w:tc>
          <w:tcPr>
            <w:tcW w:w="1006"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0.5</w:t>
            </w:r>
          </w:p>
        </w:tc>
        <w:tc>
          <w:tcPr>
            <w:tcW w:w="939"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0.</w:t>
            </w:r>
            <w:r>
              <w:rPr>
                <w:rFonts w:asciiTheme="minorHAnsi" w:hAnsiTheme="minorHAnsi"/>
                <w:color w:val="000000"/>
                <w:lang w:eastAsia="en-GB"/>
              </w:rPr>
              <w:t>2</w:t>
            </w:r>
          </w:p>
        </w:tc>
      </w:tr>
    </w:tbl>
    <w:p w:rsidR="004425BD" w:rsidRDefault="004425BD" w:rsidP="004425BD">
      <w:pPr>
        <w:spacing w:before="240"/>
        <w:jc w:val="both"/>
        <w:rPr>
          <w:rFonts w:asciiTheme="minorHAnsi" w:hAnsiTheme="minorHAnsi"/>
          <w:b/>
          <w:sz w:val="22"/>
          <w:szCs w:val="22"/>
        </w:rPr>
      </w:pPr>
      <w:r>
        <w:rPr>
          <w:rFonts w:asciiTheme="minorHAnsi" w:hAnsiTheme="minorHAnsi"/>
          <w:b/>
          <w:noProof/>
          <w:sz w:val="22"/>
          <w:szCs w:val="22"/>
          <w:lang w:eastAsia="en-GB"/>
        </w:rPr>
        <w:drawing>
          <wp:anchor distT="0" distB="0" distL="114300" distR="114300" simplePos="0" relativeHeight="251662336" behindDoc="1" locked="0" layoutInCell="1" allowOverlap="1" wp14:anchorId="1B5A5EBF" wp14:editId="74F175B6">
            <wp:simplePos x="0" y="0"/>
            <wp:positionH relativeFrom="column">
              <wp:posOffset>-286385</wp:posOffset>
            </wp:positionH>
            <wp:positionV relativeFrom="paragraph">
              <wp:posOffset>191770</wp:posOffset>
            </wp:positionV>
            <wp:extent cx="2529840" cy="1052195"/>
            <wp:effectExtent l="19050" t="0" r="3810" b="0"/>
            <wp:wrapTight wrapText="bothSides">
              <wp:wrapPolygon edited="0">
                <wp:start x="-163" y="0"/>
                <wp:lineTo x="-163" y="21118"/>
                <wp:lineTo x="21633" y="21118"/>
                <wp:lineTo x="21633" y="0"/>
                <wp:lineTo x="-163" y="0"/>
              </wp:wrapPolygon>
            </wp:wrapTight>
            <wp:docPr id="3" name="Picture 6" descr="C:\Users\plap\Desktop\label schem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lap\Desktop\label scheme.bmp"/>
                    <pic:cNvPicPr>
                      <a:picLocks noChangeAspect="1" noChangeArrowheads="1"/>
                    </pic:cNvPicPr>
                  </pic:nvPicPr>
                  <pic:blipFill>
                    <a:blip r:embed="rId9" cstate="print"/>
                    <a:srcRect/>
                    <a:stretch>
                      <a:fillRect/>
                    </a:stretch>
                  </pic:blipFill>
                  <pic:spPr bwMode="auto">
                    <a:xfrm>
                      <a:off x="0" y="0"/>
                      <a:ext cx="2529840" cy="1052195"/>
                    </a:xfrm>
                    <a:prstGeom prst="rect">
                      <a:avLst/>
                    </a:prstGeom>
                    <a:noFill/>
                    <a:ln w="9525">
                      <a:noFill/>
                      <a:miter lim="800000"/>
                      <a:headEnd/>
                      <a:tailEnd/>
                    </a:ln>
                  </pic:spPr>
                </pic:pic>
              </a:graphicData>
            </a:graphic>
          </wp:anchor>
        </w:drawing>
      </w:r>
    </w:p>
    <w:p w:rsidR="004425BD" w:rsidRPr="003A4900" w:rsidRDefault="004425BD" w:rsidP="004425BD">
      <w:pPr>
        <w:spacing w:before="240"/>
        <w:jc w:val="both"/>
        <w:rPr>
          <w:rFonts w:asciiTheme="minorHAnsi" w:hAnsiTheme="minorHAnsi"/>
          <w:sz w:val="22"/>
          <w:szCs w:val="22"/>
        </w:rPr>
      </w:pPr>
      <w:r w:rsidRPr="003A4900">
        <w:rPr>
          <w:rFonts w:asciiTheme="minorHAnsi" w:hAnsiTheme="minorHAnsi"/>
          <w:b/>
          <w:sz w:val="22"/>
          <w:szCs w:val="22"/>
        </w:rPr>
        <w:t>Table S2</w:t>
      </w:r>
      <w:r>
        <w:rPr>
          <w:rFonts w:asciiTheme="minorHAnsi" w:hAnsiTheme="minorHAnsi"/>
          <w:b/>
          <w:sz w:val="22"/>
          <w:szCs w:val="22"/>
        </w:rPr>
        <w:t>.</w:t>
      </w:r>
      <w:r>
        <w:rPr>
          <w:rFonts w:asciiTheme="minorHAnsi" w:hAnsiTheme="minorHAnsi"/>
          <w:sz w:val="22"/>
          <w:szCs w:val="22"/>
        </w:rPr>
        <w:t xml:space="preserve"> Distance and interatomic energy ranges </w:t>
      </w:r>
      <w:r w:rsidRPr="003A4900">
        <w:rPr>
          <w:rFonts w:asciiTheme="minorHAnsi" w:hAnsiTheme="minorHAnsi"/>
          <w:sz w:val="22"/>
          <w:szCs w:val="22"/>
        </w:rPr>
        <w:t xml:space="preserve">of </w:t>
      </w:r>
      <w:r>
        <w:rPr>
          <w:rFonts w:asciiTheme="minorHAnsi" w:hAnsiTheme="minorHAnsi"/>
          <w:sz w:val="22"/>
          <w:szCs w:val="22"/>
        </w:rPr>
        <w:t xml:space="preserve">all </w:t>
      </w:r>
      <w:r w:rsidR="008A0595">
        <w:rPr>
          <w:rFonts w:asciiTheme="minorHAnsi" w:hAnsiTheme="minorHAnsi"/>
          <w:sz w:val="22"/>
          <w:szCs w:val="22"/>
        </w:rPr>
        <w:t>seven</w:t>
      </w:r>
      <w:r>
        <w:rPr>
          <w:rFonts w:asciiTheme="minorHAnsi" w:hAnsiTheme="minorHAnsi"/>
          <w:sz w:val="22"/>
          <w:szCs w:val="22"/>
        </w:rPr>
        <w:t xml:space="preserve"> unique (by molecular symmetry) 1</w:t>
      </w:r>
      <w:proofErr w:type="gramStart"/>
      <w:r>
        <w:rPr>
          <w:rFonts w:asciiTheme="minorHAnsi" w:hAnsiTheme="minorHAnsi"/>
          <w:sz w:val="22"/>
          <w:szCs w:val="22"/>
        </w:rPr>
        <w:t>,2</w:t>
      </w:r>
      <w:proofErr w:type="gramEnd"/>
      <w:r>
        <w:rPr>
          <w:rFonts w:asciiTheme="minorHAnsi" w:hAnsiTheme="minorHAnsi"/>
          <w:sz w:val="22"/>
          <w:szCs w:val="22"/>
        </w:rPr>
        <w:t xml:space="preserve"> interactions, and alongside </w:t>
      </w:r>
      <w:r w:rsidR="008A0595">
        <w:rPr>
          <w:rFonts w:asciiTheme="minorHAnsi" w:hAnsiTheme="minorHAnsi"/>
          <w:sz w:val="22"/>
          <w:szCs w:val="22"/>
        </w:rPr>
        <w:t>two</w:t>
      </w:r>
      <w:r>
        <w:rPr>
          <w:rFonts w:asciiTheme="minorHAnsi" w:hAnsiTheme="minorHAnsi"/>
          <w:sz w:val="22"/>
          <w:szCs w:val="22"/>
        </w:rPr>
        <w:t xml:space="preserve"> 1,3 interactions</w:t>
      </w:r>
      <w:r w:rsidRPr="003A4900">
        <w:rPr>
          <w:rFonts w:asciiTheme="minorHAnsi" w:hAnsiTheme="minorHAnsi"/>
          <w:sz w:val="22"/>
          <w:szCs w:val="22"/>
        </w:rPr>
        <w:t xml:space="preserve">. </w:t>
      </w:r>
      <w:r>
        <w:rPr>
          <w:rFonts w:asciiTheme="minorHAnsi" w:hAnsiTheme="minorHAnsi"/>
          <w:sz w:val="22"/>
          <w:szCs w:val="22"/>
        </w:rPr>
        <w:t>D</w:t>
      </w:r>
      <w:r w:rsidRPr="003A4900">
        <w:rPr>
          <w:rFonts w:asciiTheme="minorHAnsi" w:hAnsiTheme="minorHAnsi"/>
          <w:sz w:val="22"/>
          <w:szCs w:val="22"/>
        </w:rPr>
        <w:t xml:space="preserve">istances </w:t>
      </w:r>
      <w:r>
        <w:rPr>
          <w:rFonts w:asciiTheme="minorHAnsi" w:hAnsiTheme="minorHAnsi"/>
          <w:sz w:val="22"/>
          <w:szCs w:val="22"/>
        </w:rPr>
        <w:t xml:space="preserve">are given </w:t>
      </w:r>
      <w:r w:rsidRPr="003A4900">
        <w:rPr>
          <w:rFonts w:asciiTheme="minorHAnsi" w:hAnsiTheme="minorHAnsi"/>
          <w:sz w:val="22"/>
          <w:szCs w:val="22"/>
        </w:rPr>
        <w:t xml:space="preserve">in </w:t>
      </w:r>
      <w:r>
        <w:rPr>
          <w:rFonts w:asciiTheme="minorHAnsi" w:hAnsiTheme="minorHAnsi"/>
          <w:sz w:val="22"/>
          <w:szCs w:val="22"/>
        </w:rPr>
        <w:t>Å and</w:t>
      </w:r>
      <w:r w:rsidRPr="003A4900">
        <w:rPr>
          <w:rFonts w:asciiTheme="minorHAnsi" w:hAnsiTheme="minorHAnsi"/>
          <w:sz w:val="22"/>
          <w:szCs w:val="22"/>
        </w:rPr>
        <w:t xml:space="preserve"> energies in kJ/mol.</w:t>
      </w:r>
    </w:p>
    <w:p w:rsidR="004425BD" w:rsidRDefault="004425BD" w:rsidP="004425BD">
      <w:pPr>
        <w:spacing w:before="240"/>
        <w:jc w:val="both"/>
        <w:rPr>
          <w:rFonts w:asciiTheme="minorHAnsi" w:hAnsiTheme="minorHAnsi"/>
          <w:sz w:val="22"/>
          <w:szCs w:val="22"/>
        </w:rPr>
      </w:pPr>
      <w:r>
        <w:rPr>
          <w:rFonts w:asciiTheme="minorHAnsi" w:hAnsiTheme="minorHAnsi"/>
          <w:sz w:val="22"/>
          <w:szCs w:val="22"/>
        </w:rPr>
        <w:t xml:space="preserve">      </w:t>
      </w:r>
    </w:p>
    <w:p w:rsidR="004425BD" w:rsidRPr="003A4900" w:rsidRDefault="004425BD" w:rsidP="004425BD">
      <w:pPr>
        <w:spacing w:before="240"/>
        <w:jc w:val="both"/>
        <w:rPr>
          <w:rFonts w:asciiTheme="minorHAnsi" w:hAnsiTheme="minorHAnsi"/>
          <w:sz w:val="22"/>
          <w:szCs w:val="22"/>
        </w:rPr>
      </w:pPr>
    </w:p>
    <w:p w:rsidR="004425BD" w:rsidRDefault="004425BD" w:rsidP="004425BD">
      <w:pPr>
        <w:jc w:val="both"/>
        <w:rPr>
          <w:rFonts w:asciiTheme="minorHAnsi" w:hAnsiTheme="minorHAnsi"/>
          <w:b/>
          <w:sz w:val="28"/>
        </w:rPr>
      </w:pPr>
    </w:p>
    <w:tbl>
      <w:tblPr>
        <w:tblStyle w:val="MediumList2-Accent1"/>
        <w:tblW w:w="8613"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01"/>
        <w:gridCol w:w="1193"/>
        <w:gridCol w:w="1191"/>
        <w:gridCol w:w="1086"/>
        <w:gridCol w:w="357"/>
        <w:gridCol w:w="1276"/>
        <w:gridCol w:w="1275"/>
        <w:gridCol w:w="1134"/>
      </w:tblGrid>
      <w:tr w:rsidR="004425BD" w:rsidRPr="00380585" w:rsidTr="0000471E">
        <w:trPr>
          <w:cnfStyle w:val="100000000000" w:firstRow="1" w:lastRow="0" w:firstColumn="0" w:lastColumn="0" w:oddVBand="0" w:evenVBand="0" w:oddHBand="0" w:evenHBand="0" w:firstRowFirstColumn="0" w:firstRowLastColumn="0" w:lastRowFirstColumn="0" w:lastRowLastColumn="0"/>
          <w:trHeight w:val="345"/>
          <w:jc w:val="center"/>
        </w:trPr>
        <w:tc>
          <w:tcPr>
            <w:cnfStyle w:val="001000000100" w:firstRow="0" w:lastRow="0" w:firstColumn="1" w:lastColumn="0" w:oddVBand="0" w:evenVBand="0" w:oddHBand="0" w:evenHBand="0" w:firstRowFirstColumn="1" w:firstRowLastColumn="0" w:lastRowFirstColumn="0" w:lastRowLastColumn="0"/>
            <w:tcW w:w="1101"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rPr>
                <w:rFonts w:asciiTheme="minorHAnsi" w:hAnsiTheme="minorHAnsi"/>
                <w:b/>
                <w:bCs/>
                <w:color w:val="000000"/>
                <w:lang w:eastAsia="en-GB"/>
              </w:rPr>
            </w:pPr>
          </w:p>
        </w:tc>
        <w:tc>
          <w:tcPr>
            <w:tcW w:w="1193"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spacing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000000"/>
                <w:lang w:eastAsia="en-GB"/>
              </w:rPr>
            </w:pPr>
          </w:p>
        </w:tc>
        <w:tc>
          <w:tcPr>
            <w:tcW w:w="1191" w:type="dxa"/>
            <w:tcBorders>
              <w:top w:val="none" w:sz="0" w:space="0" w:color="auto"/>
              <w:left w:val="none" w:sz="0" w:space="0" w:color="auto"/>
              <w:bottom w:val="none" w:sz="0" w:space="0" w:color="auto"/>
              <w:right w:val="none" w:sz="0" w:space="0" w:color="auto"/>
            </w:tcBorders>
            <w:noWrap/>
            <w:hideMark/>
          </w:tcPr>
          <w:p w:rsidR="004425BD" w:rsidRPr="00C16DC6" w:rsidRDefault="004425BD" w:rsidP="00C73233">
            <w:pPr>
              <w:spacing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000000"/>
                <w:sz w:val="28"/>
                <w:szCs w:val="28"/>
                <w:lang w:eastAsia="en-GB"/>
              </w:rPr>
            </w:pPr>
            <w:r w:rsidRPr="00C16DC6">
              <w:rPr>
                <w:rFonts w:asciiTheme="minorHAnsi" w:hAnsiTheme="minorHAnsi"/>
                <w:b/>
                <w:bCs/>
                <w:color w:val="000000"/>
                <w:sz w:val="28"/>
                <w:szCs w:val="28"/>
                <w:lang w:eastAsia="en-GB"/>
              </w:rPr>
              <w:t>C</w:t>
            </w:r>
            <w:r w:rsidRPr="00C16DC6">
              <w:rPr>
                <w:rFonts w:asciiTheme="minorHAnsi" w:hAnsiTheme="minorHAnsi"/>
                <w:b/>
                <w:bCs/>
                <w:color w:val="000000"/>
                <w:sz w:val="28"/>
                <w:szCs w:val="28"/>
                <w:vertAlign w:val="subscript"/>
                <w:lang w:eastAsia="en-GB"/>
              </w:rPr>
              <w:t>1</w:t>
            </w:r>
            <w:r w:rsidRPr="00C16DC6">
              <w:rPr>
                <w:rFonts w:asciiTheme="minorHAnsi" w:hAnsiTheme="minorHAnsi"/>
                <w:b/>
                <w:bCs/>
                <w:color w:val="000000"/>
                <w:sz w:val="28"/>
                <w:szCs w:val="28"/>
                <w:lang w:eastAsia="en-GB"/>
              </w:rPr>
              <w:t xml:space="preserve">                                     </w:t>
            </w:r>
          </w:p>
        </w:tc>
        <w:tc>
          <w:tcPr>
            <w:tcW w:w="1086" w:type="dxa"/>
            <w:tcBorders>
              <w:top w:val="none" w:sz="0" w:space="0" w:color="auto"/>
              <w:left w:val="none" w:sz="0" w:space="0" w:color="auto"/>
              <w:bottom w:val="none" w:sz="0" w:space="0" w:color="auto"/>
              <w:right w:val="none" w:sz="0" w:space="0" w:color="auto"/>
            </w:tcBorders>
          </w:tcPr>
          <w:p w:rsidR="004425BD" w:rsidRPr="00380585" w:rsidRDefault="004425BD" w:rsidP="00C73233">
            <w:pPr>
              <w:spacing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000000"/>
                <w:lang w:eastAsia="en-GB"/>
              </w:rPr>
            </w:pPr>
            <w:r>
              <w:rPr>
                <w:rFonts w:asciiTheme="minorHAnsi" w:hAnsiTheme="minorHAnsi"/>
                <w:b/>
                <w:bCs/>
                <w:color w:val="000000"/>
                <w:lang w:eastAsia="en-GB"/>
              </w:rPr>
              <w:t xml:space="preserve">                                                                     </w:t>
            </w:r>
          </w:p>
        </w:tc>
        <w:tc>
          <w:tcPr>
            <w:tcW w:w="357" w:type="dxa"/>
            <w:tcBorders>
              <w:top w:val="none" w:sz="0" w:space="0" w:color="auto"/>
              <w:left w:val="none" w:sz="0" w:space="0" w:color="auto"/>
              <w:bottom w:val="none" w:sz="0" w:space="0" w:color="auto"/>
              <w:right w:val="none" w:sz="0" w:space="0" w:color="auto"/>
            </w:tcBorders>
          </w:tcPr>
          <w:p w:rsidR="004425BD" w:rsidRPr="00380585" w:rsidRDefault="004425BD" w:rsidP="00C73233">
            <w:pPr>
              <w:spacing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000000"/>
                <w:lang w:eastAsia="en-GB"/>
              </w:rPr>
            </w:pPr>
          </w:p>
        </w:tc>
        <w:tc>
          <w:tcPr>
            <w:tcW w:w="1276"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spacing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000000"/>
                <w:lang w:eastAsia="en-GB"/>
              </w:rPr>
            </w:pPr>
            <w:r>
              <w:rPr>
                <w:rFonts w:asciiTheme="minorHAnsi" w:hAnsiTheme="minorHAnsi"/>
                <w:b/>
                <w:bCs/>
                <w:color w:val="000000"/>
                <w:lang w:eastAsia="en-GB"/>
              </w:rPr>
              <w:t xml:space="preserve">                            </w:t>
            </w:r>
          </w:p>
        </w:tc>
        <w:tc>
          <w:tcPr>
            <w:tcW w:w="1275" w:type="dxa"/>
            <w:tcBorders>
              <w:top w:val="none" w:sz="0" w:space="0" w:color="auto"/>
              <w:left w:val="none" w:sz="0" w:space="0" w:color="auto"/>
              <w:bottom w:val="none" w:sz="0" w:space="0" w:color="auto"/>
              <w:right w:val="none" w:sz="0" w:space="0" w:color="auto"/>
            </w:tcBorders>
            <w:noWrap/>
            <w:hideMark/>
          </w:tcPr>
          <w:p w:rsidR="004425BD" w:rsidRPr="00C16DC6" w:rsidRDefault="004425BD" w:rsidP="00C73233">
            <w:pPr>
              <w:spacing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000000"/>
                <w:sz w:val="28"/>
                <w:szCs w:val="28"/>
                <w:lang w:eastAsia="en-GB"/>
              </w:rPr>
            </w:pPr>
            <w:r w:rsidRPr="00C16DC6">
              <w:rPr>
                <w:rFonts w:asciiTheme="minorHAnsi" w:hAnsiTheme="minorHAnsi"/>
                <w:b/>
                <w:bCs/>
                <w:color w:val="000000"/>
                <w:sz w:val="28"/>
                <w:szCs w:val="28"/>
                <w:lang w:eastAsia="en-GB"/>
              </w:rPr>
              <w:t>H</w:t>
            </w:r>
            <w:r w:rsidRPr="00C16DC6">
              <w:rPr>
                <w:rFonts w:asciiTheme="minorHAnsi" w:hAnsiTheme="minorHAnsi"/>
                <w:b/>
                <w:bCs/>
                <w:color w:val="000000"/>
                <w:sz w:val="28"/>
                <w:szCs w:val="28"/>
                <w:vertAlign w:val="subscript"/>
                <w:lang w:eastAsia="en-GB"/>
              </w:rPr>
              <w:t>2</w:t>
            </w:r>
          </w:p>
        </w:tc>
        <w:tc>
          <w:tcPr>
            <w:tcW w:w="1134"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spacing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000000"/>
                <w:lang w:eastAsia="en-GB"/>
              </w:rPr>
            </w:pPr>
          </w:p>
        </w:tc>
      </w:tr>
      <w:tr w:rsidR="004425BD" w:rsidRPr="00380585" w:rsidTr="0000471E">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rPr>
                <w:rFonts w:asciiTheme="minorHAnsi" w:hAnsiTheme="minorHAnsi"/>
                <w:b/>
                <w:bCs/>
                <w:color w:val="000000"/>
                <w:lang w:eastAsia="en-GB"/>
              </w:rPr>
            </w:pPr>
            <w:r w:rsidRPr="00380585">
              <w:rPr>
                <w:rFonts w:asciiTheme="minorHAnsi" w:hAnsiTheme="minorHAnsi"/>
                <w:b/>
                <w:bCs/>
                <w:color w:val="000000"/>
                <w:lang w:eastAsia="en-GB"/>
              </w:rPr>
              <w:t>Dihedral Angle</w:t>
            </w:r>
          </w:p>
        </w:tc>
        <w:tc>
          <w:tcPr>
            <w:tcW w:w="1193"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lang w:eastAsia="en-GB"/>
              </w:rPr>
            </w:pPr>
            <w:r w:rsidRPr="00380585">
              <w:rPr>
                <w:rFonts w:asciiTheme="minorHAnsi" w:hAnsiTheme="minorHAnsi"/>
                <w:b/>
                <w:bCs/>
                <w:color w:val="000000"/>
                <w:lang w:eastAsia="en-GB"/>
              </w:rPr>
              <w:t>0.0004</w:t>
            </w:r>
            <w:r>
              <w:rPr>
                <w:rFonts w:asciiTheme="minorHAnsi" w:hAnsiTheme="minorHAnsi"/>
                <w:b/>
                <w:bCs/>
                <w:color w:val="000000"/>
                <w:lang w:eastAsia="en-GB"/>
              </w:rPr>
              <w:t xml:space="preserve"> </w:t>
            </w:r>
            <w:r w:rsidRPr="00380585">
              <w:rPr>
                <w:rFonts w:asciiTheme="minorHAnsi" w:hAnsiTheme="minorHAnsi"/>
                <w:b/>
                <w:bCs/>
                <w:color w:val="000000"/>
                <w:lang w:eastAsia="en-GB"/>
              </w:rPr>
              <w:t>au</w:t>
            </w:r>
          </w:p>
        </w:tc>
        <w:tc>
          <w:tcPr>
            <w:tcW w:w="1191"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lang w:eastAsia="en-GB"/>
              </w:rPr>
            </w:pPr>
            <w:r w:rsidRPr="00380585">
              <w:rPr>
                <w:rFonts w:asciiTheme="minorHAnsi" w:hAnsiTheme="minorHAnsi"/>
                <w:b/>
                <w:bCs/>
                <w:color w:val="000000"/>
                <w:lang w:eastAsia="en-GB"/>
              </w:rPr>
              <w:t>0.001</w:t>
            </w:r>
            <w:r>
              <w:rPr>
                <w:rFonts w:asciiTheme="minorHAnsi" w:hAnsiTheme="minorHAnsi"/>
                <w:b/>
                <w:bCs/>
                <w:color w:val="000000"/>
                <w:lang w:eastAsia="en-GB"/>
              </w:rPr>
              <w:t xml:space="preserve"> </w:t>
            </w:r>
            <w:r w:rsidRPr="00380585">
              <w:rPr>
                <w:rFonts w:asciiTheme="minorHAnsi" w:hAnsiTheme="minorHAnsi"/>
                <w:b/>
                <w:bCs/>
                <w:color w:val="000000"/>
                <w:lang w:eastAsia="en-GB"/>
              </w:rPr>
              <w:t>au</w:t>
            </w:r>
          </w:p>
        </w:tc>
        <w:tc>
          <w:tcPr>
            <w:tcW w:w="1086" w:type="dxa"/>
            <w:tcBorders>
              <w:top w:val="none" w:sz="0" w:space="0" w:color="auto"/>
              <w:left w:val="none" w:sz="0" w:space="0" w:color="auto"/>
              <w:bottom w:val="none" w:sz="0" w:space="0" w:color="auto"/>
              <w:right w:val="none" w:sz="0" w:space="0" w:color="auto"/>
            </w:tcBorders>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lang w:eastAsia="en-GB"/>
              </w:rPr>
            </w:pPr>
            <w:r w:rsidRPr="00380585">
              <w:rPr>
                <w:rFonts w:asciiTheme="minorHAnsi" w:hAnsiTheme="minorHAnsi"/>
                <w:b/>
                <w:bCs/>
                <w:color w:val="000000"/>
                <w:lang w:eastAsia="en-GB"/>
              </w:rPr>
              <w:t>0.002</w:t>
            </w:r>
            <w:r>
              <w:rPr>
                <w:rFonts w:asciiTheme="minorHAnsi" w:hAnsiTheme="minorHAnsi"/>
                <w:b/>
                <w:bCs/>
                <w:color w:val="000000"/>
                <w:lang w:eastAsia="en-GB"/>
              </w:rPr>
              <w:t xml:space="preserve"> </w:t>
            </w:r>
            <w:r w:rsidRPr="00380585">
              <w:rPr>
                <w:rFonts w:asciiTheme="minorHAnsi" w:hAnsiTheme="minorHAnsi"/>
                <w:b/>
                <w:bCs/>
                <w:color w:val="000000"/>
                <w:lang w:eastAsia="en-GB"/>
              </w:rPr>
              <w:t>au</w:t>
            </w:r>
          </w:p>
        </w:tc>
        <w:tc>
          <w:tcPr>
            <w:tcW w:w="357" w:type="dxa"/>
            <w:tcBorders>
              <w:top w:val="none" w:sz="0" w:space="0" w:color="auto"/>
              <w:left w:val="none" w:sz="0" w:space="0" w:color="auto"/>
              <w:bottom w:val="none" w:sz="0" w:space="0" w:color="auto"/>
              <w:right w:val="none" w:sz="0" w:space="0" w:color="auto"/>
            </w:tcBorders>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lang w:eastAsia="en-GB"/>
              </w:rPr>
            </w:pPr>
          </w:p>
        </w:tc>
        <w:tc>
          <w:tcPr>
            <w:tcW w:w="1276"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lang w:eastAsia="en-GB"/>
              </w:rPr>
            </w:pPr>
            <w:r w:rsidRPr="00380585">
              <w:rPr>
                <w:rFonts w:asciiTheme="minorHAnsi" w:hAnsiTheme="minorHAnsi"/>
                <w:b/>
                <w:bCs/>
                <w:color w:val="000000"/>
                <w:lang w:eastAsia="en-GB"/>
              </w:rPr>
              <w:t>0.00</w:t>
            </w:r>
            <w:r>
              <w:rPr>
                <w:rFonts w:asciiTheme="minorHAnsi" w:hAnsiTheme="minorHAnsi"/>
                <w:b/>
                <w:bCs/>
                <w:color w:val="000000"/>
                <w:lang w:eastAsia="en-GB"/>
              </w:rPr>
              <w:t>0</w:t>
            </w:r>
            <w:r w:rsidRPr="00380585">
              <w:rPr>
                <w:rFonts w:asciiTheme="minorHAnsi" w:hAnsiTheme="minorHAnsi"/>
                <w:b/>
                <w:bCs/>
                <w:color w:val="000000"/>
                <w:lang w:eastAsia="en-GB"/>
              </w:rPr>
              <w:t>4</w:t>
            </w:r>
            <w:r>
              <w:rPr>
                <w:rFonts w:asciiTheme="minorHAnsi" w:hAnsiTheme="minorHAnsi"/>
                <w:b/>
                <w:bCs/>
                <w:color w:val="000000"/>
                <w:lang w:eastAsia="en-GB"/>
              </w:rPr>
              <w:t xml:space="preserve"> </w:t>
            </w:r>
            <w:r w:rsidRPr="00380585">
              <w:rPr>
                <w:rFonts w:asciiTheme="minorHAnsi" w:hAnsiTheme="minorHAnsi"/>
                <w:b/>
                <w:bCs/>
                <w:color w:val="000000"/>
                <w:lang w:eastAsia="en-GB"/>
              </w:rPr>
              <w:t>au</w:t>
            </w:r>
          </w:p>
        </w:tc>
        <w:tc>
          <w:tcPr>
            <w:tcW w:w="1275"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lang w:eastAsia="en-GB"/>
              </w:rPr>
            </w:pPr>
            <w:r w:rsidRPr="00380585">
              <w:rPr>
                <w:rFonts w:asciiTheme="minorHAnsi" w:hAnsiTheme="minorHAnsi"/>
                <w:b/>
                <w:bCs/>
                <w:color w:val="000000"/>
                <w:lang w:eastAsia="en-GB"/>
              </w:rPr>
              <w:t>0.001</w:t>
            </w:r>
            <w:r>
              <w:rPr>
                <w:rFonts w:asciiTheme="minorHAnsi" w:hAnsiTheme="minorHAnsi"/>
                <w:b/>
                <w:bCs/>
                <w:color w:val="000000"/>
                <w:lang w:eastAsia="en-GB"/>
              </w:rPr>
              <w:t xml:space="preserve"> </w:t>
            </w:r>
            <w:r w:rsidRPr="00380585">
              <w:rPr>
                <w:rFonts w:asciiTheme="minorHAnsi" w:hAnsiTheme="minorHAnsi"/>
                <w:b/>
                <w:bCs/>
                <w:color w:val="000000"/>
                <w:lang w:eastAsia="en-GB"/>
              </w:rPr>
              <w:t>au</w:t>
            </w:r>
          </w:p>
        </w:tc>
        <w:tc>
          <w:tcPr>
            <w:tcW w:w="1134" w:type="dxa"/>
            <w:tcBorders>
              <w:top w:val="none" w:sz="0" w:space="0" w:color="auto"/>
              <w:left w:val="none" w:sz="0" w:space="0" w:color="auto"/>
              <w:bottom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lang w:eastAsia="en-GB"/>
              </w:rPr>
            </w:pPr>
            <w:r w:rsidRPr="00380585">
              <w:rPr>
                <w:rFonts w:asciiTheme="minorHAnsi" w:hAnsiTheme="minorHAnsi"/>
                <w:b/>
                <w:bCs/>
                <w:color w:val="000000"/>
                <w:lang w:eastAsia="en-GB"/>
              </w:rPr>
              <w:t>0.002</w:t>
            </w:r>
            <w:r>
              <w:rPr>
                <w:rFonts w:asciiTheme="minorHAnsi" w:hAnsiTheme="minorHAnsi"/>
                <w:b/>
                <w:bCs/>
                <w:color w:val="000000"/>
                <w:lang w:eastAsia="en-GB"/>
              </w:rPr>
              <w:t xml:space="preserve"> </w:t>
            </w:r>
            <w:r w:rsidRPr="00380585">
              <w:rPr>
                <w:rFonts w:asciiTheme="minorHAnsi" w:hAnsiTheme="minorHAnsi"/>
                <w:b/>
                <w:bCs/>
                <w:color w:val="000000"/>
                <w:lang w:eastAsia="en-GB"/>
              </w:rPr>
              <w:t>au</w:t>
            </w:r>
          </w:p>
        </w:tc>
      </w:tr>
      <w:tr w:rsidR="004425BD" w:rsidRPr="00380585" w:rsidTr="0000471E">
        <w:trPr>
          <w:trHeight w:val="300"/>
          <w:jc w:val="center"/>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bottom w:val="none" w:sz="0" w:space="0" w:color="auto"/>
              <w:right w:val="none" w:sz="0" w:space="0" w:color="auto"/>
            </w:tcBorders>
            <w:noWrap/>
            <w:hideMark/>
          </w:tcPr>
          <w:p w:rsidR="004425BD" w:rsidRPr="00380585" w:rsidRDefault="004425BD" w:rsidP="00C73233">
            <w:pPr>
              <w:jc w:val="center"/>
              <w:rPr>
                <w:rFonts w:asciiTheme="minorHAnsi" w:hAnsiTheme="minorHAnsi"/>
                <w:b/>
                <w:bCs/>
                <w:color w:val="000000"/>
                <w:lang w:eastAsia="en-GB"/>
              </w:rPr>
            </w:pPr>
            <w:r w:rsidRPr="00380585">
              <w:rPr>
                <w:rFonts w:asciiTheme="minorHAnsi" w:hAnsiTheme="minorHAnsi"/>
                <w:b/>
                <w:bCs/>
                <w:color w:val="000000"/>
                <w:lang w:eastAsia="en-GB"/>
              </w:rPr>
              <w:t>0</w:t>
            </w:r>
          </w:p>
        </w:tc>
        <w:tc>
          <w:tcPr>
            <w:tcW w:w="1193"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82.87</w:t>
            </w:r>
          </w:p>
        </w:tc>
        <w:tc>
          <w:tcPr>
            <w:tcW w:w="1191"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72.92</w:t>
            </w:r>
          </w:p>
        </w:tc>
        <w:tc>
          <w:tcPr>
            <w:tcW w:w="1086" w:type="dxa"/>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64.67</w:t>
            </w:r>
          </w:p>
        </w:tc>
        <w:tc>
          <w:tcPr>
            <w:tcW w:w="357" w:type="dxa"/>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p>
        </w:tc>
        <w:tc>
          <w:tcPr>
            <w:tcW w:w="1276"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58.80</w:t>
            </w:r>
          </w:p>
        </w:tc>
        <w:tc>
          <w:tcPr>
            <w:tcW w:w="1275"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45.66</w:t>
            </w:r>
          </w:p>
        </w:tc>
        <w:tc>
          <w:tcPr>
            <w:tcW w:w="1134"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36.07</w:t>
            </w:r>
          </w:p>
        </w:tc>
      </w:tr>
      <w:tr w:rsidR="004425BD" w:rsidRPr="00380585" w:rsidTr="000047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rPr>
                <w:rFonts w:asciiTheme="minorHAnsi" w:hAnsiTheme="minorHAnsi"/>
                <w:b/>
                <w:bCs/>
                <w:color w:val="000000"/>
                <w:lang w:eastAsia="en-GB"/>
              </w:rPr>
            </w:pPr>
            <w:r w:rsidRPr="00380585">
              <w:rPr>
                <w:rFonts w:asciiTheme="minorHAnsi" w:hAnsiTheme="minorHAnsi"/>
                <w:b/>
                <w:bCs/>
                <w:color w:val="000000"/>
                <w:lang w:eastAsia="en-GB"/>
              </w:rPr>
              <w:t>10</w:t>
            </w:r>
          </w:p>
        </w:tc>
        <w:tc>
          <w:tcPr>
            <w:tcW w:w="1193"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82.58</w:t>
            </w:r>
          </w:p>
        </w:tc>
        <w:tc>
          <w:tcPr>
            <w:tcW w:w="1191"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72.78</w:t>
            </w:r>
          </w:p>
        </w:tc>
        <w:tc>
          <w:tcPr>
            <w:tcW w:w="1086" w:type="dxa"/>
            <w:tcBorders>
              <w:top w:val="none" w:sz="0" w:space="0" w:color="auto"/>
              <w:left w:val="none" w:sz="0" w:space="0" w:color="auto"/>
              <w:bottom w:val="none" w:sz="0" w:space="0" w:color="auto"/>
              <w:right w:val="none" w:sz="0" w:space="0" w:color="auto"/>
            </w:tcBorders>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64.56</w:t>
            </w:r>
          </w:p>
        </w:tc>
        <w:tc>
          <w:tcPr>
            <w:tcW w:w="357" w:type="dxa"/>
            <w:tcBorders>
              <w:top w:val="none" w:sz="0" w:space="0" w:color="auto"/>
              <w:left w:val="none" w:sz="0" w:space="0" w:color="auto"/>
              <w:bottom w:val="none" w:sz="0" w:space="0" w:color="auto"/>
              <w:right w:val="none" w:sz="0" w:space="0" w:color="auto"/>
            </w:tcBorders>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p>
        </w:tc>
        <w:tc>
          <w:tcPr>
            <w:tcW w:w="1276"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59.11</w:t>
            </w:r>
          </w:p>
        </w:tc>
        <w:tc>
          <w:tcPr>
            <w:tcW w:w="1275"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45.85</w:t>
            </w:r>
          </w:p>
        </w:tc>
        <w:tc>
          <w:tcPr>
            <w:tcW w:w="1134" w:type="dxa"/>
            <w:tcBorders>
              <w:top w:val="none" w:sz="0" w:space="0" w:color="auto"/>
              <w:left w:val="none" w:sz="0" w:space="0" w:color="auto"/>
              <w:bottom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36.19</w:t>
            </w:r>
          </w:p>
        </w:tc>
      </w:tr>
      <w:tr w:rsidR="004425BD" w:rsidRPr="00380585" w:rsidTr="0000471E">
        <w:trPr>
          <w:trHeight w:val="300"/>
          <w:jc w:val="center"/>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bottom w:val="none" w:sz="0" w:space="0" w:color="auto"/>
              <w:right w:val="none" w:sz="0" w:space="0" w:color="auto"/>
            </w:tcBorders>
            <w:noWrap/>
            <w:hideMark/>
          </w:tcPr>
          <w:p w:rsidR="004425BD" w:rsidRPr="00380585" w:rsidRDefault="004425BD" w:rsidP="00C73233">
            <w:pPr>
              <w:jc w:val="center"/>
              <w:rPr>
                <w:rFonts w:asciiTheme="minorHAnsi" w:hAnsiTheme="minorHAnsi"/>
                <w:b/>
                <w:bCs/>
                <w:color w:val="000000"/>
                <w:lang w:eastAsia="en-GB"/>
              </w:rPr>
            </w:pPr>
            <w:r w:rsidRPr="00380585">
              <w:rPr>
                <w:rFonts w:asciiTheme="minorHAnsi" w:hAnsiTheme="minorHAnsi"/>
                <w:b/>
                <w:bCs/>
                <w:color w:val="000000"/>
                <w:lang w:eastAsia="en-GB"/>
              </w:rPr>
              <w:t>20</w:t>
            </w:r>
          </w:p>
        </w:tc>
        <w:tc>
          <w:tcPr>
            <w:tcW w:w="1193"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81.83</w:t>
            </w:r>
          </w:p>
        </w:tc>
        <w:tc>
          <w:tcPr>
            <w:tcW w:w="1191"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72.24</w:t>
            </w:r>
          </w:p>
        </w:tc>
        <w:tc>
          <w:tcPr>
            <w:tcW w:w="1086" w:type="dxa"/>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64.28</w:t>
            </w:r>
          </w:p>
        </w:tc>
        <w:tc>
          <w:tcPr>
            <w:tcW w:w="357" w:type="dxa"/>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p>
        </w:tc>
        <w:tc>
          <w:tcPr>
            <w:tcW w:w="1276"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59.96</w:t>
            </w:r>
          </w:p>
        </w:tc>
        <w:tc>
          <w:tcPr>
            <w:tcW w:w="1275"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46.38</w:t>
            </w:r>
          </w:p>
        </w:tc>
        <w:tc>
          <w:tcPr>
            <w:tcW w:w="1134"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36.48</w:t>
            </w:r>
          </w:p>
        </w:tc>
      </w:tr>
      <w:tr w:rsidR="004425BD" w:rsidRPr="00380585" w:rsidTr="000047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rPr>
                <w:rFonts w:asciiTheme="minorHAnsi" w:hAnsiTheme="minorHAnsi"/>
                <w:b/>
                <w:bCs/>
                <w:color w:val="000000"/>
                <w:lang w:eastAsia="en-GB"/>
              </w:rPr>
            </w:pPr>
            <w:r w:rsidRPr="00380585">
              <w:rPr>
                <w:rFonts w:asciiTheme="minorHAnsi" w:hAnsiTheme="minorHAnsi"/>
                <w:b/>
                <w:bCs/>
                <w:color w:val="000000"/>
                <w:lang w:eastAsia="en-GB"/>
              </w:rPr>
              <w:t>30</w:t>
            </w:r>
          </w:p>
        </w:tc>
        <w:tc>
          <w:tcPr>
            <w:tcW w:w="1193"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80.71</w:t>
            </w:r>
          </w:p>
        </w:tc>
        <w:tc>
          <w:tcPr>
            <w:tcW w:w="1191"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71.60</w:t>
            </w:r>
          </w:p>
        </w:tc>
        <w:tc>
          <w:tcPr>
            <w:tcW w:w="1086" w:type="dxa"/>
            <w:tcBorders>
              <w:top w:val="none" w:sz="0" w:space="0" w:color="auto"/>
              <w:left w:val="none" w:sz="0" w:space="0" w:color="auto"/>
              <w:bottom w:val="none" w:sz="0" w:space="0" w:color="auto"/>
              <w:right w:val="none" w:sz="0" w:space="0" w:color="auto"/>
            </w:tcBorders>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63.91</w:t>
            </w:r>
          </w:p>
        </w:tc>
        <w:tc>
          <w:tcPr>
            <w:tcW w:w="357" w:type="dxa"/>
            <w:tcBorders>
              <w:top w:val="none" w:sz="0" w:space="0" w:color="auto"/>
              <w:left w:val="none" w:sz="0" w:space="0" w:color="auto"/>
              <w:bottom w:val="none" w:sz="0" w:space="0" w:color="auto"/>
              <w:right w:val="none" w:sz="0" w:space="0" w:color="auto"/>
            </w:tcBorders>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p>
        </w:tc>
        <w:tc>
          <w:tcPr>
            <w:tcW w:w="1276"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61.23</w:t>
            </w:r>
          </w:p>
        </w:tc>
        <w:tc>
          <w:tcPr>
            <w:tcW w:w="1275"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47.13</w:t>
            </w:r>
          </w:p>
        </w:tc>
        <w:tc>
          <w:tcPr>
            <w:tcW w:w="1134" w:type="dxa"/>
            <w:tcBorders>
              <w:top w:val="none" w:sz="0" w:space="0" w:color="auto"/>
              <w:left w:val="none" w:sz="0" w:space="0" w:color="auto"/>
              <w:bottom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36.92</w:t>
            </w:r>
          </w:p>
        </w:tc>
      </w:tr>
      <w:tr w:rsidR="004425BD" w:rsidRPr="00380585" w:rsidTr="0000471E">
        <w:trPr>
          <w:trHeight w:val="300"/>
          <w:jc w:val="center"/>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bottom w:val="none" w:sz="0" w:space="0" w:color="auto"/>
              <w:right w:val="none" w:sz="0" w:space="0" w:color="auto"/>
            </w:tcBorders>
            <w:noWrap/>
            <w:hideMark/>
          </w:tcPr>
          <w:p w:rsidR="004425BD" w:rsidRPr="00380585" w:rsidRDefault="004425BD" w:rsidP="00C73233">
            <w:pPr>
              <w:jc w:val="center"/>
              <w:rPr>
                <w:rFonts w:asciiTheme="minorHAnsi" w:hAnsiTheme="minorHAnsi"/>
                <w:b/>
                <w:bCs/>
                <w:color w:val="000000"/>
                <w:lang w:eastAsia="en-GB"/>
              </w:rPr>
            </w:pPr>
            <w:r w:rsidRPr="00380585">
              <w:rPr>
                <w:rFonts w:asciiTheme="minorHAnsi" w:hAnsiTheme="minorHAnsi"/>
                <w:b/>
                <w:bCs/>
                <w:color w:val="000000"/>
                <w:lang w:eastAsia="en-GB"/>
              </w:rPr>
              <w:t>40</w:t>
            </w:r>
          </w:p>
        </w:tc>
        <w:tc>
          <w:tcPr>
            <w:tcW w:w="1193"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79.49</w:t>
            </w:r>
          </w:p>
        </w:tc>
        <w:tc>
          <w:tcPr>
            <w:tcW w:w="1191"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70.93</w:t>
            </w:r>
          </w:p>
        </w:tc>
        <w:tc>
          <w:tcPr>
            <w:tcW w:w="1086" w:type="dxa"/>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63.58</w:t>
            </w:r>
          </w:p>
        </w:tc>
        <w:tc>
          <w:tcPr>
            <w:tcW w:w="357" w:type="dxa"/>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p>
        </w:tc>
        <w:tc>
          <w:tcPr>
            <w:tcW w:w="1276"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62.72</w:t>
            </w:r>
          </w:p>
        </w:tc>
        <w:tc>
          <w:tcPr>
            <w:tcW w:w="1275"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47.98</w:t>
            </w:r>
          </w:p>
        </w:tc>
        <w:tc>
          <w:tcPr>
            <w:tcW w:w="1134"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37.38</w:t>
            </w:r>
          </w:p>
        </w:tc>
      </w:tr>
      <w:tr w:rsidR="004425BD" w:rsidRPr="00380585" w:rsidTr="000047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rPr>
                <w:rFonts w:asciiTheme="minorHAnsi" w:hAnsiTheme="minorHAnsi"/>
                <w:b/>
                <w:bCs/>
                <w:color w:val="000000"/>
                <w:lang w:eastAsia="en-GB"/>
              </w:rPr>
            </w:pPr>
            <w:r w:rsidRPr="00380585">
              <w:rPr>
                <w:rFonts w:asciiTheme="minorHAnsi" w:hAnsiTheme="minorHAnsi"/>
                <w:b/>
                <w:bCs/>
                <w:color w:val="000000"/>
                <w:lang w:eastAsia="en-GB"/>
              </w:rPr>
              <w:t>47</w:t>
            </w:r>
          </w:p>
        </w:tc>
        <w:tc>
          <w:tcPr>
            <w:tcW w:w="1193"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78.44</w:t>
            </w:r>
          </w:p>
        </w:tc>
        <w:tc>
          <w:tcPr>
            <w:tcW w:w="1191"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70.39</w:t>
            </w:r>
          </w:p>
        </w:tc>
        <w:tc>
          <w:tcPr>
            <w:tcW w:w="1086" w:type="dxa"/>
            <w:tcBorders>
              <w:top w:val="none" w:sz="0" w:space="0" w:color="auto"/>
              <w:left w:val="none" w:sz="0" w:space="0" w:color="auto"/>
              <w:bottom w:val="none" w:sz="0" w:space="0" w:color="auto"/>
              <w:right w:val="none" w:sz="0" w:space="0" w:color="auto"/>
            </w:tcBorders>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63.38</w:t>
            </w:r>
          </w:p>
        </w:tc>
        <w:tc>
          <w:tcPr>
            <w:tcW w:w="357" w:type="dxa"/>
            <w:tcBorders>
              <w:top w:val="none" w:sz="0" w:space="0" w:color="auto"/>
              <w:left w:val="none" w:sz="0" w:space="0" w:color="auto"/>
              <w:bottom w:val="none" w:sz="0" w:space="0" w:color="auto"/>
              <w:right w:val="none" w:sz="0" w:space="0" w:color="auto"/>
            </w:tcBorders>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p>
        </w:tc>
        <w:tc>
          <w:tcPr>
            <w:tcW w:w="1276"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63.91</w:t>
            </w:r>
          </w:p>
        </w:tc>
        <w:tc>
          <w:tcPr>
            <w:tcW w:w="1275"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48.56</w:t>
            </w:r>
          </w:p>
        </w:tc>
        <w:tc>
          <w:tcPr>
            <w:tcW w:w="1134" w:type="dxa"/>
            <w:tcBorders>
              <w:top w:val="none" w:sz="0" w:space="0" w:color="auto"/>
              <w:left w:val="none" w:sz="0" w:space="0" w:color="auto"/>
              <w:bottom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37.57</w:t>
            </w:r>
          </w:p>
        </w:tc>
      </w:tr>
      <w:tr w:rsidR="004425BD" w:rsidRPr="00380585" w:rsidTr="0000471E">
        <w:trPr>
          <w:trHeight w:val="300"/>
          <w:jc w:val="center"/>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bottom w:val="none" w:sz="0" w:space="0" w:color="auto"/>
              <w:right w:val="none" w:sz="0" w:space="0" w:color="auto"/>
            </w:tcBorders>
            <w:noWrap/>
            <w:hideMark/>
          </w:tcPr>
          <w:p w:rsidR="004425BD" w:rsidRPr="00380585" w:rsidRDefault="004425BD" w:rsidP="00C73233">
            <w:pPr>
              <w:jc w:val="center"/>
              <w:rPr>
                <w:rFonts w:asciiTheme="minorHAnsi" w:hAnsiTheme="minorHAnsi"/>
                <w:b/>
                <w:bCs/>
                <w:color w:val="000000"/>
                <w:lang w:eastAsia="en-GB"/>
              </w:rPr>
            </w:pPr>
            <w:r w:rsidRPr="00380585">
              <w:rPr>
                <w:rFonts w:asciiTheme="minorHAnsi" w:hAnsiTheme="minorHAnsi"/>
                <w:b/>
                <w:bCs/>
                <w:color w:val="000000"/>
                <w:lang w:eastAsia="en-GB"/>
              </w:rPr>
              <w:t>50</w:t>
            </w:r>
          </w:p>
        </w:tc>
        <w:tc>
          <w:tcPr>
            <w:tcW w:w="1193"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78.13</w:t>
            </w:r>
          </w:p>
        </w:tc>
        <w:tc>
          <w:tcPr>
            <w:tcW w:w="1191"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70.26</w:t>
            </w:r>
          </w:p>
        </w:tc>
        <w:tc>
          <w:tcPr>
            <w:tcW w:w="1086" w:type="dxa"/>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63.32</w:t>
            </w:r>
          </w:p>
        </w:tc>
        <w:tc>
          <w:tcPr>
            <w:tcW w:w="357" w:type="dxa"/>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p>
        </w:tc>
        <w:tc>
          <w:tcPr>
            <w:tcW w:w="1276"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64.21</w:t>
            </w:r>
          </w:p>
        </w:tc>
        <w:tc>
          <w:tcPr>
            <w:tcW w:w="1275"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48.70</w:t>
            </w:r>
          </w:p>
        </w:tc>
        <w:tc>
          <w:tcPr>
            <w:tcW w:w="1134"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37.61</w:t>
            </w:r>
          </w:p>
        </w:tc>
      </w:tr>
      <w:tr w:rsidR="004425BD" w:rsidRPr="00380585" w:rsidTr="000047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rPr>
                <w:rFonts w:asciiTheme="minorHAnsi" w:hAnsiTheme="minorHAnsi"/>
                <w:b/>
                <w:bCs/>
                <w:color w:val="000000"/>
                <w:lang w:eastAsia="en-GB"/>
              </w:rPr>
            </w:pPr>
            <w:r w:rsidRPr="00380585">
              <w:rPr>
                <w:rFonts w:asciiTheme="minorHAnsi" w:hAnsiTheme="minorHAnsi"/>
                <w:b/>
                <w:bCs/>
                <w:color w:val="000000"/>
                <w:lang w:eastAsia="en-GB"/>
              </w:rPr>
              <w:t>60</w:t>
            </w:r>
          </w:p>
        </w:tc>
        <w:tc>
          <w:tcPr>
            <w:tcW w:w="1193"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77.12</w:t>
            </w:r>
          </w:p>
        </w:tc>
        <w:tc>
          <w:tcPr>
            <w:tcW w:w="1191"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69.95</w:t>
            </w:r>
          </w:p>
        </w:tc>
        <w:tc>
          <w:tcPr>
            <w:tcW w:w="1086" w:type="dxa"/>
            <w:tcBorders>
              <w:top w:val="none" w:sz="0" w:space="0" w:color="auto"/>
              <w:left w:val="none" w:sz="0" w:space="0" w:color="auto"/>
              <w:bottom w:val="none" w:sz="0" w:space="0" w:color="auto"/>
              <w:right w:val="none" w:sz="0" w:space="0" w:color="auto"/>
            </w:tcBorders>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63.32</w:t>
            </w:r>
          </w:p>
        </w:tc>
        <w:tc>
          <w:tcPr>
            <w:tcW w:w="357" w:type="dxa"/>
            <w:tcBorders>
              <w:top w:val="none" w:sz="0" w:space="0" w:color="auto"/>
              <w:left w:val="none" w:sz="0" w:space="0" w:color="auto"/>
              <w:bottom w:val="none" w:sz="0" w:space="0" w:color="auto"/>
              <w:right w:val="none" w:sz="0" w:space="0" w:color="auto"/>
            </w:tcBorders>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p>
        </w:tc>
        <w:tc>
          <w:tcPr>
            <w:tcW w:w="1276"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65.32</w:t>
            </w:r>
          </w:p>
        </w:tc>
        <w:tc>
          <w:tcPr>
            <w:tcW w:w="1275"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49.23</w:t>
            </w:r>
          </w:p>
        </w:tc>
        <w:tc>
          <w:tcPr>
            <w:tcW w:w="1134" w:type="dxa"/>
            <w:tcBorders>
              <w:top w:val="none" w:sz="0" w:space="0" w:color="auto"/>
              <w:left w:val="none" w:sz="0" w:space="0" w:color="auto"/>
              <w:bottom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37.65</w:t>
            </w:r>
          </w:p>
        </w:tc>
      </w:tr>
      <w:tr w:rsidR="004425BD" w:rsidRPr="00380585" w:rsidTr="0000471E">
        <w:trPr>
          <w:trHeight w:val="300"/>
          <w:jc w:val="center"/>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bottom w:val="none" w:sz="0" w:space="0" w:color="auto"/>
              <w:right w:val="none" w:sz="0" w:space="0" w:color="auto"/>
            </w:tcBorders>
            <w:noWrap/>
            <w:hideMark/>
          </w:tcPr>
          <w:p w:rsidR="004425BD" w:rsidRPr="00380585" w:rsidRDefault="004425BD" w:rsidP="00C73233">
            <w:pPr>
              <w:jc w:val="center"/>
              <w:rPr>
                <w:rFonts w:asciiTheme="minorHAnsi" w:hAnsiTheme="minorHAnsi"/>
                <w:b/>
                <w:bCs/>
                <w:color w:val="000000"/>
                <w:lang w:eastAsia="en-GB"/>
              </w:rPr>
            </w:pPr>
            <w:r w:rsidRPr="00380585">
              <w:rPr>
                <w:rFonts w:asciiTheme="minorHAnsi" w:hAnsiTheme="minorHAnsi"/>
                <w:b/>
                <w:bCs/>
                <w:color w:val="000000"/>
                <w:lang w:eastAsia="en-GB"/>
              </w:rPr>
              <w:t>70</w:t>
            </w:r>
          </w:p>
        </w:tc>
        <w:tc>
          <w:tcPr>
            <w:tcW w:w="1193"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76.23</w:t>
            </w:r>
          </w:p>
        </w:tc>
        <w:tc>
          <w:tcPr>
            <w:tcW w:w="1191"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69.67</w:t>
            </w:r>
          </w:p>
        </w:tc>
        <w:tc>
          <w:tcPr>
            <w:tcW w:w="1086" w:type="dxa"/>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63.45</w:t>
            </w:r>
          </w:p>
        </w:tc>
        <w:tc>
          <w:tcPr>
            <w:tcW w:w="357" w:type="dxa"/>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p>
        </w:tc>
        <w:tc>
          <w:tcPr>
            <w:tcW w:w="1276"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66.04</w:t>
            </w:r>
          </w:p>
        </w:tc>
        <w:tc>
          <w:tcPr>
            <w:tcW w:w="1275"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49.37</w:t>
            </w:r>
          </w:p>
        </w:tc>
        <w:tc>
          <w:tcPr>
            <w:tcW w:w="1134"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37.56</w:t>
            </w:r>
          </w:p>
        </w:tc>
      </w:tr>
      <w:tr w:rsidR="004425BD" w:rsidRPr="00380585" w:rsidTr="000047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rPr>
                <w:rFonts w:asciiTheme="minorHAnsi" w:hAnsiTheme="minorHAnsi"/>
                <w:b/>
                <w:bCs/>
                <w:color w:val="000000"/>
                <w:lang w:eastAsia="en-GB"/>
              </w:rPr>
            </w:pPr>
            <w:r w:rsidRPr="00380585">
              <w:rPr>
                <w:rFonts w:asciiTheme="minorHAnsi" w:hAnsiTheme="minorHAnsi"/>
                <w:b/>
                <w:bCs/>
                <w:color w:val="000000"/>
                <w:lang w:eastAsia="en-GB"/>
              </w:rPr>
              <w:t>80</w:t>
            </w:r>
          </w:p>
        </w:tc>
        <w:tc>
          <w:tcPr>
            <w:tcW w:w="1193"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75.38</w:t>
            </w:r>
          </w:p>
        </w:tc>
        <w:tc>
          <w:tcPr>
            <w:tcW w:w="1191"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69.53</w:t>
            </w:r>
          </w:p>
        </w:tc>
        <w:tc>
          <w:tcPr>
            <w:tcW w:w="1086" w:type="dxa"/>
            <w:tcBorders>
              <w:top w:val="none" w:sz="0" w:space="0" w:color="auto"/>
              <w:left w:val="none" w:sz="0" w:space="0" w:color="auto"/>
              <w:bottom w:val="none" w:sz="0" w:space="0" w:color="auto"/>
              <w:right w:val="none" w:sz="0" w:space="0" w:color="auto"/>
            </w:tcBorders>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63.66</w:t>
            </w:r>
          </w:p>
        </w:tc>
        <w:tc>
          <w:tcPr>
            <w:tcW w:w="357" w:type="dxa"/>
            <w:tcBorders>
              <w:top w:val="none" w:sz="0" w:space="0" w:color="auto"/>
              <w:left w:val="none" w:sz="0" w:space="0" w:color="auto"/>
              <w:bottom w:val="none" w:sz="0" w:space="0" w:color="auto"/>
              <w:right w:val="none" w:sz="0" w:space="0" w:color="auto"/>
            </w:tcBorders>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p>
        </w:tc>
        <w:tc>
          <w:tcPr>
            <w:tcW w:w="1276"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66.33</w:t>
            </w:r>
          </w:p>
        </w:tc>
        <w:tc>
          <w:tcPr>
            <w:tcW w:w="1275" w:type="dxa"/>
            <w:tcBorders>
              <w:top w:val="none" w:sz="0" w:space="0" w:color="auto"/>
              <w:left w:val="none" w:sz="0" w:space="0" w:color="auto"/>
              <w:bottom w:val="none" w:sz="0" w:space="0" w:color="auto"/>
              <w:right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49.32</w:t>
            </w:r>
          </w:p>
        </w:tc>
        <w:tc>
          <w:tcPr>
            <w:tcW w:w="1134" w:type="dxa"/>
            <w:tcBorders>
              <w:top w:val="none" w:sz="0" w:space="0" w:color="auto"/>
              <w:left w:val="none" w:sz="0" w:space="0" w:color="auto"/>
              <w:bottom w:val="none" w:sz="0" w:space="0" w:color="auto"/>
            </w:tcBorders>
            <w:noWrap/>
            <w:hideMark/>
          </w:tcPr>
          <w:p w:rsidR="004425BD" w:rsidRPr="00380585" w:rsidRDefault="004425BD" w:rsidP="00C732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37.43</w:t>
            </w:r>
          </w:p>
        </w:tc>
      </w:tr>
      <w:tr w:rsidR="004425BD" w:rsidRPr="00380585" w:rsidTr="0000471E">
        <w:trPr>
          <w:trHeight w:val="300"/>
          <w:jc w:val="center"/>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bottom w:val="none" w:sz="0" w:space="0" w:color="auto"/>
              <w:right w:val="none" w:sz="0" w:space="0" w:color="auto"/>
            </w:tcBorders>
            <w:noWrap/>
            <w:hideMark/>
          </w:tcPr>
          <w:p w:rsidR="004425BD" w:rsidRPr="00380585" w:rsidRDefault="004425BD" w:rsidP="00C73233">
            <w:pPr>
              <w:jc w:val="center"/>
              <w:rPr>
                <w:rFonts w:asciiTheme="minorHAnsi" w:hAnsiTheme="minorHAnsi"/>
                <w:b/>
                <w:bCs/>
                <w:color w:val="000000"/>
                <w:lang w:eastAsia="en-GB"/>
              </w:rPr>
            </w:pPr>
            <w:r w:rsidRPr="00380585">
              <w:rPr>
                <w:rFonts w:asciiTheme="minorHAnsi" w:hAnsiTheme="minorHAnsi"/>
                <w:b/>
                <w:bCs/>
                <w:color w:val="000000"/>
                <w:lang w:eastAsia="en-GB"/>
              </w:rPr>
              <w:t>90</w:t>
            </w:r>
          </w:p>
        </w:tc>
        <w:tc>
          <w:tcPr>
            <w:tcW w:w="1193"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75.14</w:t>
            </w:r>
          </w:p>
        </w:tc>
        <w:tc>
          <w:tcPr>
            <w:tcW w:w="1191"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69.42</w:t>
            </w:r>
          </w:p>
        </w:tc>
        <w:tc>
          <w:tcPr>
            <w:tcW w:w="1086" w:type="dxa"/>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63.73</w:t>
            </w:r>
          </w:p>
        </w:tc>
        <w:tc>
          <w:tcPr>
            <w:tcW w:w="357" w:type="dxa"/>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p>
        </w:tc>
        <w:tc>
          <w:tcPr>
            <w:tcW w:w="1276"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66.38</w:t>
            </w:r>
          </w:p>
        </w:tc>
        <w:tc>
          <w:tcPr>
            <w:tcW w:w="1275"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49.35</w:t>
            </w:r>
          </w:p>
        </w:tc>
        <w:tc>
          <w:tcPr>
            <w:tcW w:w="1134" w:type="dxa"/>
            <w:noWrap/>
            <w:hideMark/>
          </w:tcPr>
          <w:p w:rsidR="004425BD" w:rsidRPr="00380585" w:rsidRDefault="004425BD" w:rsidP="00C732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380585">
              <w:rPr>
                <w:rFonts w:asciiTheme="minorHAnsi" w:hAnsiTheme="minorHAnsi"/>
                <w:color w:val="000000"/>
                <w:lang w:eastAsia="en-GB"/>
              </w:rPr>
              <w:t>37.38</w:t>
            </w:r>
          </w:p>
        </w:tc>
      </w:tr>
    </w:tbl>
    <w:p w:rsidR="004425BD" w:rsidRPr="00380585" w:rsidRDefault="004425BD" w:rsidP="004425BD">
      <w:pPr>
        <w:jc w:val="both"/>
        <w:rPr>
          <w:rFonts w:asciiTheme="minorHAnsi" w:hAnsiTheme="minorHAnsi"/>
          <w:b/>
        </w:rPr>
      </w:pPr>
    </w:p>
    <w:p w:rsidR="004425BD" w:rsidRDefault="004425BD" w:rsidP="004425BD">
      <w:pPr>
        <w:jc w:val="both"/>
        <w:rPr>
          <w:rFonts w:asciiTheme="minorHAnsi" w:hAnsiTheme="minorHAnsi"/>
          <w:sz w:val="22"/>
          <w:szCs w:val="22"/>
        </w:rPr>
      </w:pPr>
      <w:r w:rsidRPr="00CB3FE6">
        <w:rPr>
          <w:rFonts w:asciiTheme="minorHAnsi" w:hAnsiTheme="minorHAnsi"/>
          <w:b/>
          <w:sz w:val="22"/>
          <w:szCs w:val="22"/>
        </w:rPr>
        <w:t>Table S3</w:t>
      </w:r>
      <w:r>
        <w:rPr>
          <w:rFonts w:asciiTheme="minorHAnsi" w:hAnsiTheme="minorHAnsi"/>
          <w:b/>
          <w:sz w:val="22"/>
          <w:szCs w:val="22"/>
        </w:rPr>
        <w:t>.</w:t>
      </w:r>
      <w:r w:rsidRPr="00CB3FE6">
        <w:rPr>
          <w:rFonts w:asciiTheme="minorHAnsi" w:hAnsiTheme="minorHAnsi"/>
          <w:sz w:val="22"/>
          <w:szCs w:val="22"/>
        </w:rPr>
        <w:t xml:space="preserve"> </w:t>
      </w:r>
      <w:r>
        <w:rPr>
          <w:rFonts w:asciiTheme="minorHAnsi" w:hAnsiTheme="minorHAnsi"/>
          <w:sz w:val="22"/>
          <w:szCs w:val="22"/>
        </w:rPr>
        <w:t xml:space="preserve">Dependence of the volumes of atom types </w:t>
      </w:r>
      <w:r w:rsidRPr="00CB3FE6">
        <w:rPr>
          <w:rFonts w:asciiTheme="minorHAnsi" w:hAnsiTheme="minorHAnsi"/>
          <w:sz w:val="22"/>
          <w:szCs w:val="22"/>
        </w:rPr>
        <w:t>C</w:t>
      </w:r>
      <w:r w:rsidRPr="00C16DC6">
        <w:rPr>
          <w:rFonts w:asciiTheme="minorHAnsi" w:hAnsiTheme="minorHAnsi"/>
          <w:sz w:val="22"/>
          <w:szCs w:val="22"/>
          <w:vertAlign w:val="subscript"/>
        </w:rPr>
        <w:t>1</w:t>
      </w:r>
      <w:r w:rsidRPr="00CB3FE6">
        <w:rPr>
          <w:rFonts w:asciiTheme="minorHAnsi" w:hAnsiTheme="minorHAnsi"/>
          <w:sz w:val="22"/>
          <w:szCs w:val="22"/>
        </w:rPr>
        <w:t xml:space="preserve"> and H</w:t>
      </w:r>
      <w:r w:rsidRPr="00C16DC6">
        <w:rPr>
          <w:rFonts w:asciiTheme="minorHAnsi" w:hAnsiTheme="minorHAnsi"/>
          <w:sz w:val="22"/>
          <w:szCs w:val="22"/>
          <w:vertAlign w:val="subscript"/>
        </w:rPr>
        <w:t>2</w:t>
      </w:r>
      <w:r w:rsidRPr="00CB3FE6">
        <w:rPr>
          <w:rFonts w:asciiTheme="minorHAnsi" w:hAnsiTheme="minorHAnsi"/>
          <w:sz w:val="22"/>
          <w:szCs w:val="22"/>
        </w:rPr>
        <w:t xml:space="preserve"> </w:t>
      </w:r>
      <w:r>
        <w:rPr>
          <w:rFonts w:asciiTheme="minorHAnsi" w:hAnsiTheme="minorHAnsi"/>
          <w:sz w:val="22"/>
          <w:szCs w:val="22"/>
        </w:rPr>
        <w:t xml:space="preserve">on the central dihedral angle. Volumes for three possible outer boundaries of the topological atoms are given, corresponding to constant </w:t>
      </w:r>
      <w:r w:rsidRPr="00CB3FE6">
        <w:rPr>
          <w:rFonts w:asciiTheme="minorHAnsi" w:hAnsiTheme="minorHAnsi"/>
          <w:sz w:val="22"/>
          <w:szCs w:val="22"/>
        </w:rPr>
        <w:t xml:space="preserve">electron density </w:t>
      </w:r>
      <w:r>
        <w:rPr>
          <w:rFonts w:asciiTheme="minorHAnsi" w:hAnsiTheme="minorHAnsi"/>
          <w:sz w:val="22"/>
          <w:szCs w:val="22"/>
        </w:rPr>
        <w:t xml:space="preserve">envelopes of the whole molecule, set at contour values of </w:t>
      </w:r>
      <w:r w:rsidRPr="00CB3FE6">
        <w:rPr>
          <w:rFonts w:asciiTheme="minorHAnsi" w:hAnsiTheme="minorHAnsi"/>
          <w:sz w:val="22"/>
          <w:szCs w:val="22"/>
        </w:rPr>
        <w:t>0.00</w:t>
      </w:r>
      <w:r>
        <w:rPr>
          <w:rFonts w:asciiTheme="minorHAnsi" w:hAnsiTheme="minorHAnsi"/>
          <w:sz w:val="22"/>
          <w:szCs w:val="22"/>
        </w:rPr>
        <w:t>04</w:t>
      </w:r>
      <w:r w:rsidRPr="00CB3FE6">
        <w:rPr>
          <w:rFonts w:asciiTheme="minorHAnsi" w:hAnsiTheme="minorHAnsi"/>
          <w:sz w:val="22"/>
          <w:szCs w:val="22"/>
        </w:rPr>
        <w:t>, 0.00</w:t>
      </w:r>
      <w:r>
        <w:rPr>
          <w:rFonts w:asciiTheme="minorHAnsi" w:hAnsiTheme="minorHAnsi"/>
          <w:sz w:val="22"/>
          <w:szCs w:val="22"/>
        </w:rPr>
        <w:t>1</w:t>
      </w:r>
      <w:r w:rsidRPr="00CB3FE6">
        <w:rPr>
          <w:rFonts w:asciiTheme="minorHAnsi" w:hAnsiTheme="minorHAnsi"/>
          <w:sz w:val="22"/>
          <w:szCs w:val="22"/>
        </w:rPr>
        <w:t xml:space="preserve"> and 0.00</w:t>
      </w:r>
      <w:r>
        <w:rPr>
          <w:rFonts w:asciiTheme="minorHAnsi" w:hAnsiTheme="minorHAnsi"/>
          <w:sz w:val="22"/>
          <w:szCs w:val="22"/>
        </w:rPr>
        <w:t>2</w:t>
      </w:r>
      <w:r w:rsidRPr="00CB3FE6">
        <w:rPr>
          <w:rFonts w:asciiTheme="minorHAnsi" w:hAnsiTheme="minorHAnsi"/>
          <w:sz w:val="22"/>
          <w:szCs w:val="22"/>
        </w:rPr>
        <w:t xml:space="preserve"> </w:t>
      </w:r>
      <w:proofErr w:type="spellStart"/>
      <w:r w:rsidRPr="00CB3FE6">
        <w:rPr>
          <w:rFonts w:asciiTheme="minorHAnsi" w:hAnsiTheme="minorHAnsi"/>
          <w:sz w:val="22"/>
          <w:szCs w:val="22"/>
        </w:rPr>
        <w:t>a</w:t>
      </w:r>
      <w:r>
        <w:rPr>
          <w:rFonts w:asciiTheme="minorHAnsi" w:hAnsiTheme="minorHAnsi"/>
          <w:sz w:val="22"/>
          <w:szCs w:val="22"/>
        </w:rPr>
        <w:t>.</w:t>
      </w:r>
      <w:r w:rsidRPr="00CB3FE6">
        <w:rPr>
          <w:rFonts w:asciiTheme="minorHAnsi" w:hAnsiTheme="minorHAnsi"/>
          <w:sz w:val="22"/>
          <w:szCs w:val="22"/>
        </w:rPr>
        <w:t>u</w:t>
      </w:r>
      <w:proofErr w:type="spellEnd"/>
      <w:r>
        <w:rPr>
          <w:rFonts w:asciiTheme="minorHAnsi" w:hAnsiTheme="minorHAnsi"/>
          <w:sz w:val="22"/>
          <w:szCs w:val="22"/>
        </w:rPr>
        <w:t>.</w:t>
      </w:r>
    </w:p>
    <w:p w:rsidR="004425BD" w:rsidRDefault="004425BD" w:rsidP="004425BD">
      <w:pPr>
        <w:jc w:val="both"/>
        <w:rPr>
          <w:rFonts w:asciiTheme="minorHAnsi" w:hAnsiTheme="minorHAnsi"/>
          <w:sz w:val="22"/>
          <w:szCs w:val="22"/>
        </w:rPr>
      </w:pPr>
    </w:p>
    <w:p w:rsidR="004425BD" w:rsidRDefault="004425BD" w:rsidP="004425BD">
      <w:pPr>
        <w:jc w:val="both"/>
        <w:rPr>
          <w:rFonts w:asciiTheme="minorHAnsi" w:hAnsiTheme="minorHAnsi"/>
          <w:sz w:val="22"/>
          <w:szCs w:val="22"/>
        </w:rPr>
      </w:pPr>
    </w:p>
    <w:p w:rsidR="004A6DDC" w:rsidRPr="004A6DDC" w:rsidRDefault="004A6DDC" w:rsidP="004A6DDC">
      <w:pPr>
        <w:spacing w:after="200" w:line="276" w:lineRule="auto"/>
        <w:jc w:val="both"/>
        <w:rPr>
          <w:rFonts w:asciiTheme="minorHAnsi" w:hAnsiTheme="minorHAnsi"/>
          <w:sz w:val="22"/>
          <w:szCs w:val="22"/>
        </w:rPr>
      </w:pPr>
      <w:r w:rsidRPr="004A6DDC">
        <w:rPr>
          <w:rFonts w:asciiTheme="minorHAnsi" w:hAnsiTheme="minorHAnsi"/>
          <w:sz w:val="22"/>
          <w:szCs w:val="22"/>
        </w:rPr>
        <w:t xml:space="preserve">      </w:t>
      </w:r>
      <w:proofErr w:type="gramStart"/>
      <w:r w:rsidR="007F2A37" w:rsidRPr="004A6DDC">
        <w:rPr>
          <w:rFonts w:asciiTheme="minorHAnsi" w:hAnsiTheme="minorHAnsi"/>
          <w:sz w:val="22"/>
          <w:szCs w:val="22"/>
        </w:rPr>
        <w:t>Table S3 shows that the volume of H</w:t>
      </w:r>
      <w:r w:rsidR="007F2A37" w:rsidRPr="004A6DDC">
        <w:rPr>
          <w:rFonts w:asciiTheme="minorHAnsi" w:hAnsiTheme="minorHAnsi"/>
          <w:sz w:val="22"/>
          <w:szCs w:val="22"/>
          <w:vertAlign w:val="subscript"/>
        </w:rPr>
        <w:t>2</w:t>
      </w:r>
      <w:r w:rsidR="007F2A37" w:rsidRPr="004A6DDC">
        <w:rPr>
          <w:rFonts w:asciiTheme="minorHAnsi" w:hAnsiTheme="minorHAnsi"/>
          <w:sz w:val="22"/>
          <w:szCs w:val="22"/>
        </w:rPr>
        <w:t xml:space="preserve"> increases from its minimum value at the planar geometry towards the perpendicular geometry.</w:t>
      </w:r>
      <w:proofErr w:type="gramEnd"/>
      <w:r w:rsidR="007F2A37" w:rsidRPr="004A6DDC">
        <w:rPr>
          <w:rFonts w:asciiTheme="minorHAnsi" w:hAnsiTheme="minorHAnsi"/>
          <w:sz w:val="22"/>
          <w:szCs w:val="22"/>
        </w:rPr>
        <w:t xml:space="preserve"> This atom keeps expanding while its intra-atomic energy decreases until, at the end of its trajectory (90</w:t>
      </w:r>
      <w:r w:rsidR="007F2A37" w:rsidRPr="004A6DDC">
        <w:rPr>
          <w:rFonts w:asciiTheme="minorHAnsi" w:hAnsiTheme="minorHAnsi"/>
          <w:sz w:val="22"/>
          <w:szCs w:val="22"/>
          <w:vertAlign w:val="superscript"/>
        </w:rPr>
        <w:t>o</w:t>
      </w:r>
      <w:r w:rsidR="007F2A37" w:rsidRPr="004A6DDC">
        <w:rPr>
          <w:rFonts w:asciiTheme="minorHAnsi" w:hAnsiTheme="minorHAnsi"/>
          <w:sz w:val="22"/>
          <w:szCs w:val="22"/>
        </w:rPr>
        <w:t xml:space="preserve">), it is </w:t>
      </w:r>
      <w:r w:rsidRPr="004A6DDC">
        <w:rPr>
          <w:rFonts w:asciiTheme="minorHAnsi" w:hAnsiTheme="minorHAnsi"/>
          <w:sz w:val="22"/>
          <w:szCs w:val="22"/>
        </w:rPr>
        <w:t>7</w:t>
      </w:r>
      <w:r w:rsidR="007F2A37" w:rsidRPr="004A6DDC">
        <w:rPr>
          <w:rFonts w:asciiTheme="minorHAnsi" w:hAnsiTheme="minorHAnsi"/>
          <w:sz w:val="22"/>
          <w:szCs w:val="22"/>
        </w:rPr>
        <w:t xml:space="preserve"> % </w:t>
      </w:r>
      <w:r w:rsidR="00E67C6F">
        <w:rPr>
          <w:rFonts w:asciiTheme="minorHAnsi" w:hAnsiTheme="minorHAnsi"/>
          <w:sz w:val="22"/>
          <w:szCs w:val="22"/>
        </w:rPr>
        <w:t xml:space="preserve">larger </w:t>
      </w:r>
      <w:r w:rsidR="007F2A37" w:rsidRPr="004A6DDC">
        <w:rPr>
          <w:rFonts w:asciiTheme="minorHAnsi" w:hAnsiTheme="minorHAnsi"/>
          <w:sz w:val="22"/>
          <w:szCs w:val="22"/>
        </w:rPr>
        <w:t>than at the start (0</w:t>
      </w:r>
      <w:r w:rsidR="007F2A37" w:rsidRPr="004A6DDC">
        <w:rPr>
          <w:rFonts w:asciiTheme="minorHAnsi" w:hAnsiTheme="minorHAnsi"/>
          <w:sz w:val="22"/>
          <w:szCs w:val="22"/>
          <w:vertAlign w:val="superscript"/>
        </w:rPr>
        <w:t>o</w:t>
      </w:r>
      <w:r w:rsidR="007F2A37" w:rsidRPr="004A6DDC">
        <w:rPr>
          <w:rFonts w:asciiTheme="minorHAnsi" w:hAnsiTheme="minorHAnsi"/>
          <w:sz w:val="22"/>
          <w:szCs w:val="22"/>
        </w:rPr>
        <w:t>).</w:t>
      </w:r>
      <w:r w:rsidRPr="004A6DDC">
        <w:rPr>
          <w:rFonts w:asciiTheme="minorHAnsi" w:hAnsiTheme="minorHAnsi"/>
          <w:sz w:val="22"/>
          <w:szCs w:val="22"/>
        </w:rPr>
        <w:t xml:space="preserve"> In other words, atom H</w:t>
      </w:r>
      <w:r w:rsidRPr="004A6DDC">
        <w:rPr>
          <w:rFonts w:asciiTheme="minorHAnsi" w:hAnsiTheme="minorHAnsi"/>
          <w:sz w:val="22"/>
          <w:szCs w:val="22"/>
          <w:vertAlign w:val="subscript"/>
        </w:rPr>
        <w:t>2</w:t>
      </w:r>
      <w:r w:rsidRPr="004A6DDC">
        <w:rPr>
          <w:rFonts w:asciiTheme="minorHAnsi" w:hAnsiTheme="minorHAnsi"/>
          <w:sz w:val="22"/>
          <w:szCs w:val="22"/>
        </w:rPr>
        <w:t xml:space="preserve"> starts in a congested environment that destabilises it. As the torsion angle increases the atoms around H</w:t>
      </w:r>
      <w:r w:rsidRPr="004A6DDC">
        <w:rPr>
          <w:rFonts w:asciiTheme="minorHAnsi" w:hAnsiTheme="minorHAnsi"/>
          <w:sz w:val="22"/>
          <w:szCs w:val="22"/>
          <w:vertAlign w:val="subscript"/>
        </w:rPr>
        <w:t>2</w:t>
      </w:r>
      <w:r w:rsidRPr="004A6DDC">
        <w:rPr>
          <w:rFonts w:asciiTheme="minorHAnsi" w:hAnsiTheme="minorHAnsi"/>
          <w:sz w:val="22"/>
          <w:szCs w:val="22"/>
        </w:rPr>
        <w:t xml:space="preserve"> recede, the congestion eases and the atom H</w:t>
      </w:r>
      <w:r w:rsidRPr="004A6DDC">
        <w:rPr>
          <w:rFonts w:asciiTheme="minorHAnsi" w:hAnsiTheme="minorHAnsi"/>
          <w:sz w:val="22"/>
          <w:szCs w:val="22"/>
          <w:vertAlign w:val="subscript"/>
        </w:rPr>
        <w:t xml:space="preserve">2 </w:t>
      </w:r>
      <w:r w:rsidRPr="004A6DDC">
        <w:rPr>
          <w:rFonts w:asciiTheme="minorHAnsi" w:hAnsiTheme="minorHAnsi"/>
          <w:sz w:val="22"/>
          <w:szCs w:val="22"/>
        </w:rPr>
        <w:t>stabilises until it reaches its lowest intra-atomic energy at 90</w:t>
      </w:r>
      <w:r w:rsidRPr="004A6DDC">
        <w:rPr>
          <w:rFonts w:asciiTheme="minorHAnsi" w:hAnsiTheme="minorHAnsi"/>
          <w:sz w:val="22"/>
          <w:szCs w:val="22"/>
          <w:vertAlign w:val="superscript"/>
        </w:rPr>
        <w:t>o</w:t>
      </w:r>
      <w:r w:rsidRPr="004A6DDC">
        <w:rPr>
          <w:rFonts w:asciiTheme="minorHAnsi" w:hAnsiTheme="minorHAnsi"/>
          <w:sz w:val="22"/>
          <w:szCs w:val="22"/>
        </w:rPr>
        <w:t xml:space="preserve">. </w:t>
      </w:r>
    </w:p>
    <w:p w:rsidR="004A6DDC" w:rsidRDefault="004A6DDC" w:rsidP="004A6DDC">
      <w:pPr>
        <w:spacing w:after="200" w:line="276" w:lineRule="auto"/>
        <w:jc w:val="both"/>
        <w:rPr>
          <w:rFonts w:asciiTheme="minorHAnsi" w:hAnsiTheme="minorHAnsi"/>
          <w:sz w:val="22"/>
          <w:szCs w:val="22"/>
        </w:rPr>
      </w:pPr>
      <w:r w:rsidRPr="004A6DDC">
        <w:rPr>
          <w:rFonts w:asciiTheme="minorHAnsi" w:hAnsiTheme="minorHAnsi"/>
          <w:sz w:val="22"/>
          <w:szCs w:val="22"/>
        </w:rPr>
        <w:t xml:space="preserve">       The C</w:t>
      </w:r>
      <w:r w:rsidRPr="004A6DDC">
        <w:rPr>
          <w:rFonts w:asciiTheme="minorHAnsi" w:hAnsiTheme="minorHAnsi"/>
          <w:sz w:val="22"/>
          <w:szCs w:val="22"/>
          <w:vertAlign w:val="subscript"/>
        </w:rPr>
        <w:t>1</w:t>
      </w:r>
      <w:r w:rsidRPr="004A6DDC">
        <w:rPr>
          <w:rFonts w:asciiTheme="minorHAnsi" w:hAnsiTheme="minorHAnsi"/>
          <w:sz w:val="22"/>
          <w:szCs w:val="22"/>
        </w:rPr>
        <w:t xml:space="preserve"> atom follows the same principle but in the opposite direction: at 0</w:t>
      </w:r>
      <w:r w:rsidRPr="004A6DDC">
        <w:rPr>
          <w:rFonts w:asciiTheme="minorHAnsi" w:hAnsiTheme="minorHAnsi"/>
          <w:sz w:val="22"/>
          <w:szCs w:val="22"/>
          <w:vertAlign w:val="superscript"/>
        </w:rPr>
        <w:t>o</w:t>
      </w:r>
      <w:r w:rsidRPr="004A6DDC">
        <w:rPr>
          <w:rFonts w:asciiTheme="minorHAnsi" w:hAnsiTheme="minorHAnsi"/>
          <w:sz w:val="22"/>
          <w:szCs w:val="22"/>
        </w:rPr>
        <w:t xml:space="preserve"> it has the largest volume and shrinks as the biphenyl moves towards its perpendicular conformation. The shrinking of the C</w:t>
      </w:r>
      <w:r w:rsidRPr="004A6DDC">
        <w:rPr>
          <w:rFonts w:asciiTheme="minorHAnsi" w:hAnsiTheme="minorHAnsi"/>
          <w:sz w:val="22"/>
          <w:szCs w:val="22"/>
          <w:vertAlign w:val="subscript"/>
        </w:rPr>
        <w:t>1</w:t>
      </w:r>
      <w:r w:rsidRPr="004A6DDC">
        <w:rPr>
          <w:rFonts w:asciiTheme="minorHAnsi" w:hAnsiTheme="minorHAnsi"/>
          <w:sz w:val="22"/>
          <w:szCs w:val="22"/>
        </w:rPr>
        <w:t xml:space="preserve"> atoms again corresponds to a congestion process in its immediate environment. This congestion is dominated by the fluctuation of the C</w:t>
      </w:r>
      <w:r w:rsidRPr="004A6DDC">
        <w:rPr>
          <w:rFonts w:asciiTheme="minorHAnsi" w:hAnsiTheme="minorHAnsi"/>
          <w:sz w:val="22"/>
          <w:szCs w:val="22"/>
          <w:vertAlign w:val="subscript"/>
        </w:rPr>
        <w:t>1</w:t>
      </w:r>
      <w:r w:rsidRPr="004A6DDC">
        <w:rPr>
          <w:rFonts w:asciiTheme="minorHAnsi" w:hAnsiTheme="minorHAnsi"/>
          <w:sz w:val="22"/>
          <w:szCs w:val="22"/>
        </w:rPr>
        <w:t>-C</w:t>
      </w:r>
      <w:r w:rsidRPr="004A6DDC">
        <w:rPr>
          <w:rFonts w:asciiTheme="minorHAnsi" w:hAnsiTheme="minorHAnsi"/>
          <w:sz w:val="22"/>
          <w:szCs w:val="22"/>
          <w:vertAlign w:val="subscript"/>
        </w:rPr>
        <w:t>2</w:t>
      </w:r>
      <w:r w:rsidRPr="004A6DDC">
        <w:rPr>
          <w:rFonts w:asciiTheme="minorHAnsi" w:hAnsiTheme="minorHAnsi"/>
          <w:sz w:val="22"/>
          <w:szCs w:val="22"/>
        </w:rPr>
        <w:t xml:space="preserve"> interaction in which the bond shortens with increasing torsional angle, allowing this atom to stabilise itself.  The alternative competing bond is the C</w:t>
      </w:r>
      <w:r w:rsidRPr="004A6DDC">
        <w:rPr>
          <w:rFonts w:asciiTheme="minorHAnsi" w:hAnsiTheme="minorHAnsi"/>
          <w:sz w:val="22"/>
          <w:szCs w:val="22"/>
          <w:vertAlign w:val="subscript"/>
        </w:rPr>
        <w:t>1</w:t>
      </w:r>
      <w:r w:rsidRPr="004A6DDC">
        <w:rPr>
          <w:rFonts w:asciiTheme="minorHAnsi" w:hAnsiTheme="minorHAnsi"/>
          <w:sz w:val="22"/>
          <w:szCs w:val="22"/>
        </w:rPr>
        <w:t>-C</w:t>
      </w:r>
      <w:r w:rsidRPr="004A6DDC">
        <w:rPr>
          <w:rFonts w:asciiTheme="minorHAnsi" w:hAnsiTheme="minorHAnsi"/>
          <w:sz w:val="22"/>
          <w:szCs w:val="22"/>
          <w:vertAlign w:val="subscript"/>
        </w:rPr>
        <w:t>1</w:t>
      </w:r>
      <w:r w:rsidRPr="004A6DDC">
        <w:rPr>
          <w:rFonts w:asciiTheme="minorHAnsi" w:hAnsiTheme="minorHAnsi"/>
          <w:sz w:val="22"/>
          <w:szCs w:val="22"/>
        </w:rPr>
        <w:t xml:space="preserve">’, which has its shortest distance in the equilibrium geometry and elongates with torsional increase or decrease. </w:t>
      </w:r>
    </w:p>
    <w:p w:rsidR="004A6DDC" w:rsidRPr="004A6DDC" w:rsidRDefault="004A6DDC" w:rsidP="004A6DDC">
      <w:pPr>
        <w:spacing w:after="200" w:line="276" w:lineRule="auto"/>
        <w:jc w:val="both"/>
        <w:rPr>
          <w:rFonts w:asciiTheme="minorHAnsi" w:hAnsiTheme="minorHAnsi"/>
          <w:sz w:val="22"/>
          <w:szCs w:val="22"/>
        </w:rPr>
      </w:pPr>
      <w:r>
        <w:rPr>
          <w:rFonts w:asciiTheme="minorHAnsi" w:hAnsiTheme="minorHAnsi"/>
          <w:sz w:val="22"/>
          <w:szCs w:val="22"/>
        </w:rPr>
        <w:t xml:space="preserve">       </w:t>
      </w:r>
      <w:r w:rsidRPr="004A6DDC">
        <w:rPr>
          <w:rFonts w:asciiTheme="minorHAnsi" w:hAnsiTheme="minorHAnsi"/>
          <w:sz w:val="22"/>
          <w:szCs w:val="22"/>
        </w:rPr>
        <w:t xml:space="preserve">As a final technical remark, the </w:t>
      </w:r>
      <w:r>
        <w:rPr>
          <w:rFonts w:asciiTheme="minorHAnsi" w:hAnsiTheme="minorHAnsi"/>
          <w:sz w:val="22"/>
          <w:szCs w:val="22"/>
        </w:rPr>
        <w:t xml:space="preserve">volume </w:t>
      </w:r>
      <w:r w:rsidRPr="004A6DDC">
        <w:rPr>
          <w:rFonts w:asciiTheme="minorHAnsi" w:hAnsiTheme="minorHAnsi"/>
          <w:sz w:val="22"/>
          <w:szCs w:val="22"/>
        </w:rPr>
        <w:t xml:space="preserve">analysis is independent of the 0.001 </w:t>
      </w:r>
      <w:proofErr w:type="spellStart"/>
      <w:r w:rsidRPr="004A6DDC">
        <w:rPr>
          <w:rFonts w:asciiTheme="minorHAnsi" w:hAnsiTheme="minorHAnsi"/>
          <w:sz w:val="22"/>
          <w:szCs w:val="22"/>
        </w:rPr>
        <w:t>a</w:t>
      </w:r>
      <w:r>
        <w:rPr>
          <w:rFonts w:asciiTheme="minorHAnsi" w:hAnsiTheme="minorHAnsi"/>
          <w:sz w:val="22"/>
          <w:szCs w:val="22"/>
        </w:rPr>
        <w:t>.</w:t>
      </w:r>
      <w:r w:rsidRPr="004A6DDC">
        <w:rPr>
          <w:rFonts w:asciiTheme="minorHAnsi" w:hAnsiTheme="minorHAnsi"/>
          <w:sz w:val="22"/>
          <w:szCs w:val="22"/>
        </w:rPr>
        <w:t>u</w:t>
      </w:r>
      <w:proofErr w:type="spellEnd"/>
      <w:r>
        <w:rPr>
          <w:rFonts w:asciiTheme="minorHAnsi" w:hAnsiTheme="minorHAnsi"/>
          <w:sz w:val="22"/>
          <w:szCs w:val="22"/>
        </w:rPr>
        <w:t>.</w:t>
      </w:r>
      <w:r w:rsidRPr="004A6DDC">
        <w:rPr>
          <w:rFonts w:asciiTheme="minorHAnsi" w:hAnsiTheme="minorHAnsi"/>
          <w:sz w:val="22"/>
          <w:szCs w:val="22"/>
        </w:rPr>
        <w:t xml:space="preserve"> value since the alternative values of 0.002 </w:t>
      </w:r>
      <w:proofErr w:type="spellStart"/>
      <w:r w:rsidRPr="004A6DDC">
        <w:rPr>
          <w:rFonts w:asciiTheme="minorHAnsi" w:hAnsiTheme="minorHAnsi"/>
          <w:sz w:val="22"/>
          <w:szCs w:val="22"/>
        </w:rPr>
        <w:t>a</w:t>
      </w:r>
      <w:r>
        <w:rPr>
          <w:rFonts w:asciiTheme="minorHAnsi" w:hAnsiTheme="minorHAnsi"/>
          <w:sz w:val="22"/>
          <w:szCs w:val="22"/>
        </w:rPr>
        <w:t>.</w:t>
      </w:r>
      <w:r w:rsidRPr="004A6DDC">
        <w:rPr>
          <w:rFonts w:asciiTheme="minorHAnsi" w:hAnsiTheme="minorHAnsi"/>
          <w:sz w:val="22"/>
          <w:szCs w:val="22"/>
        </w:rPr>
        <w:t>u</w:t>
      </w:r>
      <w:proofErr w:type="spellEnd"/>
      <w:r>
        <w:rPr>
          <w:rFonts w:asciiTheme="minorHAnsi" w:hAnsiTheme="minorHAnsi"/>
          <w:sz w:val="22"/>
          <w:szCs w:val="22"/>
        </w:rPr>
        <w:t>.</w:t>
      </w:r>
      <w:r w:rsidRPr="004A6DDC">
        <w:rPr>
          <w:rFonts w:asciiTheme="minorHAnsi" w:hAnsiTheme="minorHAnsi"/>
          <w:sz w:val="22"/>
          <w:szCs w:val="22"/>
        </w:rPr>
        <w:t xml:space="preserve"> and 0.0004 </w:t>
      </w:r>
      <w:proofErr w:type="spellStart"/>
      <w:r w:rsidRPr="004A6DDC">
        <w:rPr>
          <w:rFonts w:asciiTheme="minorHAnsi" w:hAnsiTheme="minorHAnsi"/>
          <w:sz w:val="22"/>
          <w:szCs w:val="22"/>
        </w:rPr>
        <w:t>a</w:t>
      </w:r>
      <w:r>
        <w:rPr>
          <w:rFonts w:asciiTheme="minorHAnsi" w:hAnsiTheme="minorHAnsi"/>
          <w:sz w:val="22"/>
          <w:szCs w:val="22"/>
        </w:rPr>
        <w:t>.</w:t>
      </w:r>
      <w:r w:rsidRPr="004A6DDC">
        <w:rPr>
          <w:rFonts w:asciiTheme="minorHAnsi" w:hAnsiTheme="minorHAnsi"/>
          <w:sz w:val="22"/>
          <w:szCs w:val="22"/>
        </w:rPr>
        <w:t>u</w:t>
      </w:r>
      <w:proofErr w:type="spellEnd"/>
      <w:r>
        <w:rPr>
          <w:rFonts w:asciiTheme="minorHAnsi" w:hAnsiTheme="minorHAnsi"/>
          <w:sz w:val="22"/>
          <w:szCs w:val="22"/>
        </w:rPr>
        <w:t>.</w:t>
      </w:r>
      <w:r w:rsidRPr="004A6DDC">
        <w:rPr>
          <w:rFonts w:asciiTheme="minorHAnsi" w:hAnsiTheme="minorHAnsi"/>
          <w:sz w:val="22"/>
          <w:szCs w:val="22"/>
        </w:rPr>
        <w:t xml:space="preserve"> lead to the same interpretation. The observations made here are directly in line with those identified by </w:t>
      </w:r>
      <w:proofErr w:type="spellStart"/>
      <w:r w:rsidRPr="004A6DDC">
        <w:rPr>
          <w:rFonts w:asciiTheme="minorHAnsi" w:hAnsiTheme="minorHAnsi"/>
          <w:sz w:val="22"/>
          <w:szCs w:val="22"/>
        </w:rPr>
        <w:t>Dillen</w:t>
      </w:r>
      <w:proofErr w:type="spellEnd"/>
      <w:r w:rsidRPr="004A6DDC">
        <w:rPr>
          <w:rFonts w:asciiTheme="minorHAnsi" w:hAnsiTheme="minorHAnsi"/>
          <w:sz w:val="22"/>
          <w:szCs w:val="22"/>
        </w:rPr>
        <w:t xml:space="preserve"> </w:t>
      </w:r>
      <w:r w:rsidRPr="004A6DDC">
        <w:rPr>
          <w:rFonts w:asciiTheme="minorHAnsi" w:hAnsiTheme="minorHAnsi"/>
          <w:sz w:val="22"/>
          <w:szCs w:val="22"/>
        </w:rPr>
        <w:fldChar w:fldCharType="begin"/>
      </w:r>
      <w:r w:rsidR="00150906">
        <w:rPr>
          <w:rFonts w:asciiTheme="minorHAnsi" w:hAnsiTheme="minorHAnsi"/>
          <w:sz w:val="22"/>
          <w:szCs w:val="22"/>
        </w:rPr>
        <w:instrText xml:space="preserve"> ADDIN EN.CITE &lt;EndNote&gt;&lt;Cite&gt;&lt;Author&gt;Dillen &lt;/Author&gt;&lt;Year&gt;2013&lt;/Year&gt;&lt;RecNum&gt;6738&lt;/RecNum&gt;&lt;DisplayText&gt;[1]&lt;/DisplayText&gt;&lt;record&gt;&lt;rec-number&gt;6738&lt;/rec-number&gt;&lt;foreign-keys&gt;&lt;key app="EN" db-id="0zwzazzrn5d2pgetespxzf90adwfdsfed2w5" timestamp="0"&gt;6738&lt;/key&gt;&lt;/foreign-keys&gt;&lt;ref-type name="Journal Article"&gt;17&lt;/ref-type&gt;&lt;contributors&gt;&lt;authors&gt;&lt;author&gt;Dillen , J.&lt;/author&gt;&lt;/authors&gt;&lt;/contributors&gt;&lt;titles&gt;&lt;title&gt;Congested Molecules. Where is the Steric Repulsion? An Analysis of the Electron Density by the Method of Interacting Quantum Atoms&lt;/title&gt;&lt;secondary-title&gt;Int.J.Quant.Chem.&lt;/secondary-title&gt;&lt;/titles&gt;&lt;periodical&gt;&lt;full-title&gt;Int.J.Quant.Chem.&lt;/full-title&gt;&lt;/periodical&gt;&lt;pages&gt;2143–2153&lt;/pages&gt;&lt;volume&gt;113&lt;/volume&gt;&lt;dates&gt;&lt;year&gt;2013&lt;/year&gt;&lt;/dates&gt;&lt;urls&gt;&lt;/urls&gt;&lt;/record&gt;&lt;/Cite&gt;&lt;/EndNote&gt;</w:instrText>
      </w:r>
      <w:r w:rsidRPr="004A6DDC">
        <w:rPr>
          <w:rFonts w:asciiTheme="minorHAnsi" w:hAnsiTheme="minorHAnsi"/>
          <w:sz w:val="22"/>
          <w:szCs w:val="22"/>
        </w:rPr>
        <w:fldChar w:fldCharType="separate"/>
      </w:r>
      <w:r w:rsidR="00150906">
        <w:rPr>
          <w:rFonts w:asciiTheme="minorHAnsi" w:hAnsiTheme="minorHAnsi"/>
          <w:noProof/>
          <w:sz w:val="22"/>
          <w:szCs w:val="22"/>
        </w:rPr>
        <w:t>[</w:t>
      </w:r>
      <w:hyperlink w:anchor="_ENREF_1" w:tooltip="Dillen , 2013 #6738" w:history="1">
        <w:r w:rsidR="00150906">
          <w:rPr>
            <w:rFonts w:asciiTheme="minorHAnsi" w:hAnsiTheme="minorHAnsi"/>
            <w:noProof/>
            <w:sz w:val="22"/>
            <w:szCs w:val="22"/>
          </w:rPr>
          <w:t>1</w:t>
        </w:r>
      </w:hyperlink>
      <w:r w:rsidR="00150906">
        <w:rPr>
          <w:rFonts w:asciiTheme="minorHAnsi" w:hAnsiTheme="minorHAnsi"/>
          <w:noProof/>
          <w:sz w:val="22"/>
          <w:szCs w:val="22"/>
        </w:rPr>
        <w:t>]</w:t>
      </w:r>
      <w:r w:rsidRPr="004A6DDC">
        <w:rPr>
          <w:rFonts w:asciiTheme="minorHAnsi" w:hAnsiTheme="minorHAnsi"/>
          <w:sz w:val="22"/>
          <w:szCs w:val="22"/>
        </w:rPr>
        <w:fldChar w:fldCharType="end"/>
      </w:r>
      <w:r w:rsidRPr="004A6DDC">
        <w:rPr>
          <w:rFonts w:asciiTheme="minorHAnsi" w:hAnsiTheme="minorHAnsi"/>
          <w:sz w:val="22"/>
          <w:szCs w:val="22"/>
        </w:rPr>
        <w:t xml:space="preserve"> whereby </w:t>
      </w:r>
      <w:proofErr w:type="spellStart"/>
      <w:r w:rsidRPr="004A6DDC">
        <w:rPr>
          <w:rFonts w:asciiTheme="minorHAnsi" w:hAnsiTheme="minorHAnsi"/>
          <w:sz w:val="22"/>
          <w:szCs w:val="22"/>
        </w:rPr>
        <w:t>internuclear</w:t>
      </w:r>
      <w:proofErr w:type="spellEnd"/>
      <w:r w:rsidRPr="004A6DDC">
        <w:rPr>
          <w:rFonts w:asciiTheme="minorHAnsi" w:hAnsiTheme="minorHAnsi"/>
          <w:sz w:val="22"/>
          <w:szCs w:val="22"/>
        </w:rPr>
        <w:t xml:space="preserve"> distance, atomic volume and </w:t>
      </w:r>
      <w:r w:rsidRPr="004A6DDC">
        <w:rPr>
          <w:rFonts w:asciiTheme="minorHAnsi" w:hAnsiTheme="minorHAnsi"/>
          <w:position w:val="-12"/>
          <w:sz w:val="22"/>
          <w:szCs w:val="22"/>
        </w:rPr>
        <w:object w:dxaOrig="499"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pt;height:19.15pt" o:ole="" filled="t">
            <v:imagedata r:id="rId10" o:title=""/>
          </v:shape>
          <o:OLEObject Type="Embed" ProgID="Equation.DSMT4" ShapeID="_x0000_i1025" DrawAspect="Content" ObjectID="_1602418702" r:id="rId11"/>
        </w:object>
      </w:r>
      <w:r w:rsidRPr="004A6DDC">
        <w:rPr>
          <w:rFonts w:asciiTheme="minorHAnsi" w:hAnsiTheme="minorHAnsi"/>
          <w:sz w:val="22"/>
          <w:szCs w:val="22"/>
        </w:rPr>
        <w:t xml:space="preserve"> are all interlinked.</w:t>
      </w:r>
    </w:p>
    <w:p w:rsidR="004425BD" w:rsidRDefault="004425BD" w:rsidP="004425BD">
      <w:pPr>
        <w:pStyle w:val="Standard"/>
        <w:spacing w:after="120" w:line="360" w:lineRule="auto"/>
        <w:jc w:val="both"/>
        <w:rPr>
          <w:rFonts w:ascii="Calibri" w:hAnsi="Calibri"/>
          <w:sz w:val="22"/>
          <w:szCs w:val="22"/>
        </w:rPr>
      </w:pPr>
    </w:p>
    <w:p w:rsidR="004425BD" w:rsidRDefault="004425BD" w:rsidP="004425BD">
      <w:pPr>
        <w:pStyle w:val="Standard"/>
        <w:spacing w:after="120" w:line="360" w:lineRule="auto"/>
        <w:jc w:val="both"/>
        <w:rPr>
          <w:rFonts w:ascii="Calibri" w:hAnsi="Calibri"/>
          <w:sz w:val="22"/>
          <w:szCs w:val="22"/>
        </w:rPr>
      </w:pPr>
    </w:p>
    <w:p w:rsidR="004425BD" w:rsidRDefault="004425BD" w:rsidP="004425BD">
      <w:pPr>
        <w:pStyle w:val="Standard"/>
        <w:spacing w:after="120" w:line="360" w:lineRule="auto"/>
        <w:jc w:val="both"/>
        <w:rPr>
          <w:rFonts w:ascii="Calibri" w:hAnsi="Calibri"/>
          <w:sz w:val="22"/>
          <w:szCs w:val="22"/>
        </w:rPr>
      </w:pPr>
    </w:p>
    <w:p w:rsidR="004425BD" w:rsidRDefault="004425BD" w:rsidP="004425BD">
      <w:pPr>
        <w:pStyle w:val="Standard"/>
        <w:spacing w:after="120" w:line="360" w:lineRule="auto"/>
        <w:jc w:val="both"/>
        <w:rPr>
          <w:rFonts w:ascii="Calibri" w:hAnsi="Calibri"/>
          <w:sz w:val="22"/>
          <w:szCs w:val="22"/>
        </w:rPr>
      </w:pPr>
    </w:p>
    <w:p w:rsidR="004425BD" w:rsidRDefault="004425BD" w:rsidP="004425BD">
      <w:pPr>
        <w:pStyle w:val="Standard"/>
        <w:spacing w:after="120" w:line="360" w:lineRule="auto"/>
        <w:jc w:val="both"/>
        <w:rPr>
          <w:rFonts w:ascii="Calibri" w:hAnsi="Calibri"/>
          <w:sz w:val="22"/>
          <w:szCs w:val="22"/>
        </w:rPr>
      </w:pPr>
    </w:p>
    <w:p w:rsidR="0094179E" w:rsidRPr="0084029F" w:rsidRDefault="0094179E" w:rsidP="0094179E">
      <w:pPr>
        <w:jc w:val="center"/>
        <w:rPr>
          <w:rFonts w:asciiTheme="minorHAnsi" w:hAnsiTheme="minorHAnsi"/>
          <w:b/>
          <w:color w:val="000000" w:themeColor="text1"/>
          <w:sz w:val="40"/>
          <w:szCs w:val="40"/>
        </w:rPr>
      </w:pPr>
      <w:r w:rsidRPr="0084029F">
        <w:rPr>
          <w:rFonts w:asciiTheme="minorHAnsi" w:hAnsiTheme="minorHAnsi"/>
          <w:b/>
          <w:color w:val="000000" w:themeColor="text1"/>
          <w:sz w:val="40"/>
          <w:szCs w:val="40"/>
        </w:rPr>
        <w:lastRenderedPageBreak/>
        <w:t>Figur</w:t>
      </w:r>
      <w:bookmarkStart w:id="0" w:name="_GoBack"/>
      <w:bookmarkEnd w:id="0"/>
      <w:r w:rsidRPr="0084029F">
        <w:rPr>
          <w:rFonts w:asciiTheme="minorHAnsi" w:hAnsiTheme="minorHAnsi"/>
          <w:b/>
          <w:color w:val="000000" w:themeColor="text1"/>
          <w:sz w:val="40"/>
          <w:szCs w:val="40"/>
        </w:rPr>
        <w:t xml:space="preserve">es </w:t>
      </w:r>
    </w:p>
    <w:p w:rsidR="0043294B" w:rsidRDefault="00986E72" w:rsidP="00F34A16">
      <w:pPr>
        <w:rPr>
          <w:rFonts w:asciiTheme="minorHAnsi" w:hAnsiTheme="minorHAnsi"/>
          <w:sz w:val="22"/>
          <w:szCs w:val="22"/>
        </w:rPr>
      </w:pPr>
      <w:r>
        <w:rPr>
          <w:noProof/>
          <w:lang w:eastAsia="en-GB"/>
        </w:rPr>
        <w:drawing>
          <wp:anchor distT="0" distB="0" distL="114300" distR="114300" simplePos="0" relativeHeight="251664384" behindDoc="1" locked="0" layoutInCell="1" allowOverlap="1" wp14:anchorId="5604F3C6" wp14:editId="1708CD12">
            <wp:simplePos x="0" y="0"/>
            <wp:positionH relativeFrom="column">
              <wp:posOffset>686435</wp:posOffset>
            </wp:positionH>
            <wp:positionV relativeFrom="paragraph">
              <wp:posOffset>144780</wp:posOffset>
            </wp:positionV>
            <wp:extent cx="4505960" cy="3250565"/>
            <wp:effectExtent l="0" t="0" r="0" b="0"/>
            <wp:wrapTight wrapText="bothSides">
              <wp:wrapPolygon edited="0">
                <wp:start x="0" y="0"/>
                <wp:lineTo x="0" y="21520"/>
                <wp:lineTo x="21551" y="21520"/>
                <wp:lineTo x="2155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05960" cy="3250565"/>
                    </a:xfrm>
                    <a:prstGeom prst="rect">
                      <a:avLst/>
                    </a:prstGeom>
                  </pic:spPr>
                </pic:pic>
              </a:graphicData>
            </a:graphic>
            <wp14:sizeRelH relativeFrom="page">
              <wp14:pctWidth>0</wp14:pctWidth>
            </wp14:sizeRelH>
            <wp14:sizeRelV relativeFrom="page">
              <wp14:pctHeight>0</wp14:pctHeight>
            </wp14:sizeRelV>
          </wp:anchor>
        </w:drawing>
      </w:r>
    </w:p>
    <w:p w:rsidR="009F460A" w:rsidRDefault="009F460A"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9F460A" w:rsidRDefault="009F460A" w:rsidP="009F460A">
      <w:pPr>
        <w:jc w:val="both"/>
        <w:rPr>
          <w:rFonts w:asciiTheme="minorHAnsi" w:hAnsiTheme="minorHAnsi"/>
        </w:rPr>
      </w:pPr>
    </w:p>
    <w:p w:rsidR="009F460A" w:rsidRDefault="009F460A" w:rsidP="00CF5D39">
      <w:pPr>
        <w:jc w:val="both"/>
        <w:rPr>
          <w:rFonts w:asciiTheme="minorHAnsi" w:hAnsiTheme="minorHAnsi"/>
          <w:sz w:val="22"/>
          <w:szCs w:val="22"/>
        </w:rPr>
      </w:pPr>
      <w:r w:rsidRPr="0000471E">
        <w:rPr>
          <w:rFonts w:asciiTheme="minorHAnsi" w:hAnsiTheme="minorHAnsi"/>
          <w:b/>
          <w:sz w:val="22"/>
          <w:szCs w:val="22"/>
        </w:rPr>
        <w:t>Figure S1.</w:t>
      </w:r>
      <w:r w:rsidRPr="008A1554">
        <w:rPr>
          <w:rFonts w:asciiTheme="minorHAnsi" w:hAnsiTheme="minorHAnsi"/>
          <w:sz w:val="22"/>
          <w:szCs w:val="22"/>
        </w:rPr>
        <w:t xml:space="preserve"> </w:t>
      </w:r>
      <w:r>
        <w:rPr>
          <w:rFonts w:asciiTheme="minorHAnsi" w:hAnsiTheme="minorHAnsi"/>
          <w:sz w:val="22"/>
          <w:szCs w:val="22"/>
        </w:rPr>
        <w:t xml:space="preserve">Decomposition of </w:t>
      </w:r>
      <w:r w:rsidRPr="009301BE">
        <w:rPr>
          <w:rFonts w:asciiTheme="minorHAnsi" w:hAnsiTheme="minorHAnsi"/>
          <w:position w:val="-12"/>
          <w:sz w:val="22"/>
          <w:szCs w:val="22"/>
        </w:rPr>
        <w:object w:dxaOrig="600" w:dyaOrig="380">
          <v:shape id="_x0000_i1026" type="#_x0000_t75" style="width:29.9pt;height:19.65pt" o:ole="" filled="t">
            <v:imagedata r:id="rId13" o:title=""/>
          </v:shape>
          <o:OLEObject Type="Embed" ProgID="Equation.DSMT4" ShapeID="_x0000_i1026" DrawAspect="Content" ObjectID="_1602418703" r:id="rId14"/>
        </w:object>
      </w:r>
      <w:r>
        <w:rPr>
          <w:rFonts w:asciiTheme="minorHAnsi" w:hAnsiTheme="minorHAnsi"/>
          <w:sz w:val="22"/>
          <w:szCs w:val="22"/>
        </w:rPr>
        <w:t xml:space="preserve">(triangles) into </w:t>
      </w:r>
      <w:r w:rsidR="008277F7" w:rsidRPr="009301BE">
        <w:rPr>
          <w:rFonts w:asciiTheme="minorHAnsi" w:hAnsiTheme="minorHAnsi"/>
          <w:position w:val="-12"/>
          <w:sz w:val="22"/>
          <w:szCs w:val="22"/>
        </w:rPr>
        <w:object w:dxaOrig="600" w:dyaOrig="380">
          <v:shape id="_x0000_i1027" type="#_x0000_t75" style="width:31.3pt;height:19.65pt" o:ole="" filled="t">
            <v:imagedata r:id="rId15" o:title=""/>
          </v:shape>
          <o:OLEObject Type="Embed" ProgID="Equation.DSMT4" ShapeID="_x0000_i1027" DrawAspect="Content" ObjectID="_1602418704" r:id="rId16"/>
        </w:object>
      </w:r>
      <w:r>
        <w:rPr>
          <w:rFonts w:asciiTheme="minorHAnsi" w:hAnsiTheme="minorHAnsi"/>
          <w:sz w:val="22"/>
          <w:szCs w:val="22"/>
        </w:rPr>
        <w:t xml:space="preserve">(solid circles) and </w:t>
      </w:r>
      <w:r w:rsidR="008277F7" w:rsidRPr="009301BE">
        <w:rPr>
          <w:rFonts w:asciiTheme="minorHAnsi" w:hAnsiTheme="minorHAnsi"/>
          <w:position w:val="-12"/>
          <w:sz w:val="22"/>
          <w:szCs w:val="22"/>
        </w:rPr>
        <w:object w:dxaOrig="600" w:dyaOrig="380">
          <v:shape id="_x0000_i1028" type="#_x0000_t75" style="width:31.3pt;height:19.65pt" o:ole="" filled="t">
            <v:imagedata r:id="rId17" o:title=""/>
          </v:shape>
          <o:OLEObject Type="Embed" ProgID="Equation.DSMT4" ShapeID="_x0000_i1028" DrawAspect="Content" ObjectID="_1602418705" r:id="rId18"/>
        </w:object>
      </w:r>
      <w:r>
        <w:rPr>
          <w:rFonts w:asciiTheme="minorHAnsi" w:hAnsiTheme="minorHAnsi"/>
          <w:sz w:val="22"/>
          <w:szCs w:val="22"/>
        </w:rPr>
        <w:t>(dotted circles), all plotted</w:t>
      </w:r>
      <w:r w:rsidRPr="008A1554">
        <w:rPr>
          <w:rFonts w:asciiTheme="minorHAnsi" w:hAnsiTheme="minorHAnsi"/>
          <w:sz w:val="22"/>
          <w:szCs w:val="22"/>
        </w:rPr>
        <w:t xml:space="preserve"> relative to the equilibrium geometry.</w:t>
      </w:r>
      <w:r w:rsidR="00986E72" w:rsidRPr="00986E72">
        <w:rPr>
          <w:rFonts w:asciiTheme="minorHAnsi" w:hAnsiTheme="minorHAnsi"/>
          <w:sz w:val="22"/>
          <w:szCs w:val="22"/>
        </w:rPr>
        <w:t xml:space="preserve"> </w:t>
      </w:r>
      <w:r w:rsidR="00986E72" w:rsidRPr="00CF5D39">
        <w:rPr>
          <w:rFonts w:asciiTheme="minorHAnsi" w:hAnsiTheme="minorHAnsi"/>
          <w:sz w:val="22"/>
          <w:szCs w:val="22"/>
        </w:rPr>
        <w:t xml:space="preserve">Within biphenyl, the supremacy of the role of </w:t>
      </w:r>
      <w:r w:rsidR="00986E72" w:rsidRPr="00CF5D39">
        <w:rPr>
          <w:rFonts w:asciiTheme="minorHAnsi" w:hAnsiTheme="minorHAnsi"/>
          <w:position w:val="-12"/>
          <w:sz w:val="22"/>
          <w:szCs w:val="22"/>
        </w:rPr>
        <w:object w:dxaOrig="300" w:dyaOrig="380">
          <v:shape id="_x0000_i1029" type="#_x0000_t75" style="width:15.45pt;height:19.15pt" o:ole="" filled="t">
            <v:imagedata r:id="rId19" o:title=""/>
          </v:shape>
          <o:OLEObject Type="Embed" ProgID="Equation.DSMT4" ShapeID="_x0000_i1029" DrawAspect="Content" ObjectID="_1602418706" r:id="rId20"/>
        </w:object>
      </w:r>
      <w:r w:rsidR="00986E72" w:rsidRPr="00CF5D39">
        <w:rPr>
          <w:rFonts w:asciiTheme="minorHAnsi" w:hAnsiTheme="minorHAnsi"/>
          <w:sz w:val="22"/>
          <w:szCs w:val="22"/>
        </w:rPr>
        <w:t xml:space="preserve">over that of </w:t>
      </w:r>
      <w:r w:rsidR="00986E72" w:rsidRPr="00CF5D39">
        <w:rPr>
          <w:rFonts w:asciiTheme="minorHAnsi" w:hAnsiTheme="minorHAnsi"/>
          <w:position w:val="-12"/>
          <w:sz w:val="22"/>
          <w:szCs w:val="22"/>
        </w:rPr>
        <w:object w:dxaOrig="300" w:dyaOrig="380">
          <v:shape id="_x0000_i1030" type="#_x0000_t75" style="width:15.9pt;height:19.15pt" o:ole="" filled="t">
            <v:imagedata r:id="rId21" o:title=""/>
          </v:shape>
          <o:OLEObject Type="Embed" ProgID="Equation.DSMT4" ShapeID="_x0000_i1030" DrawAspect="Content" ObjectID="_1602418707" r:id="rId22"/>
        </w:object>
      </w:r>
      <w:r w:rsidR="00986E72" w:rsidRPr="00CF5D39">
        <w:rPr>
          <w:rFonts w:asciiTheme="minorHAnsi" w:hAnsiTheme="minorHAnsi"/>
          <w:sz w:val="22"/>
          <w:szCs w:val="22"/>
        </w:rPr>
        <w:t xml:space="preserve">is also highlighted from </w:t>
      </w:r>
      <w:r w:rsidR="00986E72">
        <w:rPr>
          <w:rFonts w:asciiTheme="minorHAnsi" w:hAnsiTheme="minorHAnsi"/>
          <w:sz w:val="22"/>
          <w:szCs w:val="22"/>
        </w:rPr>
        <w:t>other</w:t>
      </w:r>
      <w:r w:rsidR="00986E72" w:rsidRPr="00CF5D39">
        <w:rPr>
          <w:rFonts w:asciiTheme="minorHAnsi" w:hAnsiTheme="minorHAnsi"/>
          <w:sz w:val="22"/>
          <w:szCs w:val="22"/>
        </w:rPr>
        <w:t xml:space="preserve"> key </w:t>
      </w:r>
      <w:r w:rsidR="00986E72">
        <w:rPr>
          <w:rFonts w:asciiTheme="minorHAnsi" w:hAnsiTheme="minorHAnsi"/>
          <w:sz w:val="22"/>
          <w:szCs w:val="22"/>
        </w:rPr>
        <w:t xml:space="preserve">energy </w:t>
      </w:r>
      <w:r w:rsidR="00986E72" w:rsidRPr="00CF5D39">
        <w:rPr>
          <w:rFonts w:asciiTheme="minorHAnsi" w:hAnsiTheme="minorHAnsi"/>
          <w:sz w:val="22"/>
          <w:szCs w:val="22"/>
        </w:rPr>
        <w:t>contributions</w:t>
      </w:r>
      <w:r w:rsidR="00986E72">
        <w:rPr>
          <w:rFonts w:asciiTheme="minorHAnsi" w:hAnsiTheme="minorHAnsi"/>
          <w:sz w:val="22"/>
          <w:szCs w:val="22"/>
        </w:rPr>
        <w:t>.</w:t>
      </w:r>
    </w:p>
    <w:p w:rsidR="0000471E" w:rsidRDefault="0000471E" w:rsidP="00CF5D39">
      <w:pPr>
        <w:jc w:val="both"/>
        <w:rPr>
          <w:rFonts w:asciiTheme="minorHAnsi" w:hAnsiTheme="minorHAnsi"/>
          <w:sz w:val="22"/>
          <w:szCs w:val="22"/>
        </w:rPr>
      </w:pPr>
    </w:p>
    <w:p w:rsidR="0000471E" w:rsidRPr="008A1554" w:rsidRDefault="0000471E" w:rsidP="00CF5D39">
      <w:pPr>
        <w:jc w:val="both"/>
        <w:rPr>
          <w:rFonts w:asciiTheme="minorHAnsi" w:hAnsiTheme="minorHAnsi"/>
          <w:sz w:val="22"/>
          <w:szCs w:val="22"/>
        </w:rPr>
      </w:pPr>
    </w:p>
    <w:p w:rsidR="009F460A" w:rsidRDefault="0000471E" w:rsidP="00CF5D39">
      <w:pPr>
        <w:jc w:val="both"/>
        <w:rPr>
          <w:rFonts w:asciiTheme="minorHAnsi" w:hAnsiTheme="minorHAnsi"/>
          <w:b/>
          <w:sz w:val="28"/>
        </w:rPr>
      </w:pPr>
      <w:r>
        <w:rPr>
          <w:rFonts w:asciiTheme="minorHAnsi" w:hAnsiTheme="minorHAnsi"/>
          <w:noProof/>
          <w:sz w:val="22"/>
          <w:szCs w:val="22"/>
          <w:lang w:eastAsia="en-GB"/>
        </w:rPr>
        <w:drawing>
          <wp:anchor distT="0" distB="0" distL="114300" distR="114300" simplePos="0" relativeHeight="251663360" behindDoc="1" locked="0" layoutInCell="1" allowOverlap="1" wp14:anchorId="6864C0FD" wp14:editId="7C4CA28B">
            <wp:simplePos x="0" y="0"/>
            <wp:positionH relativeFrom="column">
              <wp:posOffset>932815</wp:posOffset>
            </wp:positionH>
            <wp:positionV relativeFrom="paragraph">
              <wp:posOffset>73660</wp:posOffset>
            </wp:positionV>
            <wp:extent cx="4653280" cy="3357245"/>
            <wp:effectExtent l="0" t="0" r="0" b="0"/>
            <wp:wrapTight wrapText="bothSides">
              <wp:wrapPolygon edited="0">
                <wp:start x="0" y="0"/>
                <wp:lineTo x="0" y="21449"/>
                <wp:lineTo x="21488" y="21449"/>
                <wp:lineTo x="2148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53280" cy="3357245"/>
                    </a:xfrm>
                    <a:prstGeom prst="rect">
                      <a:avLst/>
                    </a:prstGeom>
                    <a:noFill/>
                  </pic:spPr>
                </pic:pic>
              </a:graphicData>
            </a:graphic>
            <wp14:sizeRelH relativeFrom="page">
              <wp14:pctWidth>0</wp14:pctWidth>
            </wp14:sizeRelH>
            <wp14:sizeRelV relativeFrom="page">
              <wp14:pctHeight>0</wp14:pctHeight>
            </wp14:sizeRelV>
          </wp:anchor>
        </w:drawing>
      </w:r>
    </w:p>
    <w:p w:rsidR="009F460A" w:rsidRDefault="009F460A" w:rsidP="00F34A16">
      <w:pPr>
        <w:rPr>
          <w:rFonts w:asciiTheme="minorHAnsi" w:hAnsiTheme="minorHAnsi"/>
          <w:sz w:val="22"/>
          <w:szCs w:val="22"/>
        </w:rPr>
      </w:pPr>
    </w:p>
    <w:p w:rsidR="009F460A" w:rsidRDefault="009F460A"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F34A16">
      <w:pPr>
        <w:rPr>
          <w:rFonts w:asciiTheme="minorHAnsi" w:hAnsiTheme="minorHAnsi"/>
          <w:sz w:val="22"/>
          <w:szCs w:val="22"/>
        </w:rPr>
      </w:pPr>
    </w:p>
    <w:p w:rsidR="0000471E" w:rsidRDefault="0000471E" w:rsidP="0000471E">
      <w:pPr>
        <w:jc w:val="center"/>
        <w:rPr>
          <w:rFonts w:asciiTheme="minorHAnsi" w:hAnsiTheme="minorHAnsi"/>
          <w:sz w:val="22"/>
          <w:szCs w:val="22"/>
        </w:rPr>
      </w:pPr>
    </w:p>
    <w:p w:rsidR="00396959" w:rsidRDefault="0000471E" w:rsidP="00986E72">
      <w:pPr>
        <w:spacing w:before="240"/>
        <w:jc w:val="both"/>
        <w:rPr>
          <w:rFonts w:asciiTheme="minorHAnsi" w:hAnsiTheme="minorHAnsi"/>
          <w:sz w:val="22"/>
          <w:szCs w:val="22"/>
        </w:rPr>
      </w:pPr>
      <w:r w:rsidRPr="007A1AB8">
        <w:rPr>
          <w:rFonts w:asciiTheme="minorHAnsi" w:hAnsiTheme="minorHAnsi"/>
          <w:b/>
          <w:sz w:val="22"/>
          <w:szCs w:val="22"/>
        </w:rPr>
        <w:t>Figure S</w:t>
      </w:r>
      <w:r>
        <w:rPr>
          <w:rFonts w:asciiTheme="minorHAnsi" w:hAnsiTheme="minorHAnsi"/>
          <w:b/>
          <w:sz w:val="22"/>
          <w:szCs w:val="22"/>
        </w:rPr>
        <w:t>2.</w:t>
      </w:r>
      <w:r>
        <w:rPr>
          <w:rFonts w:asciiTheme="minorHAnsi" w:hAnsiTheme="minorHAnsi"/>
          <w:sz w:val="22"/>
          <w:szCs w:val="22"/>
        </w:rPr>
        <w:t xml:space="preserve"> </w:t>
      </w:r>
      <w:proofErr w:type="gramStart"/>
      <w:r>
        <w:rPr>
          <w:rFonts w:asciiTheme="minorHAnsi" w:hAnsiTheme="minorHAnsi"/>
          <w:sz w:val="22"/>
          <w:szCs w:val="22"/>
        </w:rPr>
        <w:t xml:space="preserve">Relation between the atomic volume (for 0.001 </w:t>
      </w:r>
      <w:proofErr w:type="spellStart"/>
      <w:r>
        <w:rPr>
          <w:rFonts w:asciiTheme="minorHAnsi" w:hAnsiTheme="minorHAnsi"/>
          <w:sz w:val="22"/>
          <w:szCs w:val="22"/>
        </w:rPr>
        <w:t>a.u</w:t>
      </w:r>
      <w:proofErr w:type="spellEnd"/>
      <w:r>
        <w:rPr>
          <w:rFonts w:asciiTheme="minorHAnsi" w:hAnsiTheme="minorHAnsi"/>
          <w:sz w:val="22"/>
          <w:szCs w:val="22"/>
        </w:rPr>
        <w:t>. constant electron density envelope) and dihedral angle in the molecule.</w:t>
      </w:r>
      <w:proofErr w:type="gramEnd"/>
      <w:r>
        <w:rPr>
          <w:rFonts w:asciiTheme="minorHAnsi" w:hAnsiTheme="minorHAnsi"/>
          <w:sz w:val="22"/>
          <w:szCs w:val="22"/>
        </w:rPr>
        <w:t xml:space="preserve"> All volumes are expressed with respect to their respective value at the equilibrium geometry.</w:t>
      </w:r>
      <w:r w:rsidR="00396959">
        <w:rPr>
          <w:rFonts w:asciiTheme="minorHAnsi" w:hAnsiTheme="minorHAnsi"/>
          <w:sz w:val="22"/>
          <w:szCs w:val="22"/>
        </w:rPr>
        <w:br w:type="page"/>
      </w:r>
    </w:p>
    <w:p w:rsidR="00947B00" w:rsidRDefault="00947B00" w:rsidP="00153E57">
      <w:pPr>
        <w:jc w:val="center"/>
        <w:rPr>
          <w:noProof/>
          <w:lang w:eastAsia="en-GB"/>
        </w:rPr>
      </w:pPr>
      <w:r>
        <w:rPr>
          <w:noProof/>
          <w:lang w:eastAsia="en-GB"/>
        </w:rPr>
        <w:lastRenderedPageBreak/>
        <w:drawing>
          <wp:anchor distT="0" distB="0" distL="114300" distR="114300" simplePos="0" relativeHeight="251669504" behindDoc="1" locked="0" layoutInCell="1" allowOverlap="1" wp14:anchorId="3B8A2AC2" wp14:editId="3E972A1F">
            <wp:simplePos x="0" y="0"/>
            <wp:positionH relativeFrom="column">
              <wp:posOffset>1313180</wp:posOffset>
            </wp:positionH>
            <wp:positionV relativeFrom="paragraph">
              <wp:posOffset>-208915</wp:posOffset>
            </wp:positionV>
            <wp:extent cx="3854450" cy="3049905"/>
            <wp:effectExtent l="0" t="0" r="0" b="0"/>
            <wp:wrapTight wrapText="bothSides">
              <wp:wrapPolygon edited="0">
                <wp:start x="0" y="0"/>
                <wp:lineTo x="0" y="21452"/>
                <wp:lineTo x="21458" y="21452"/>
                <wp:lineTo x="21458" y="0"/>
                <wp:lineTo x="0" y="0"/>
              </wp:wrapPolygon>
            </wp:wrapTight>
            <wp:docPr id="1" name="Picture 1" descr="H:\Fig S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Fig S3.b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54450" cy="3049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7B00" w:rsidRDefault="00947B00" w:rsidP="00153E57">
      <w:pPr>
        <w:jc w:val="center"/>
        <w:rPr>
          <w:noProof/>
          <w:lang w:eastAsia="en-GB"/>
        </w:rPr>
      </w:pPr>
    </w:p>
    <w:p w:rsidR="00947B00" w:rsidRDefault="00947B00" w:rsidP="00153E57">
      <w:pPr>
        <w:jc w:val="center"/>
        <w:rPr>
          <w:noProof/>
          <w:lang w:eastAsia="en-GB"/>
        </w:rPr>
      </w:pPr>
    </w:p>
    <w:p w:rsidR="00947B00" w:rsidRDefault="00947B00" w:rsidP="00153E57">
      <w:pPr>
        <w:jc w:val="center"/>
        <w:rPr>
          <w:noProof/>
          <w:lang w:eastAsia="en-GB"/>
        </w:rPr>
      </w:pPr>
    </w:p>
    <w:p w:rsidR="00947B00" w:rsidRDefault="00947B00" w:rsidP="00153E57">
      <w:pPr>
        <w:jc w:val="center"/>
        <w:rPr>
          <w:noProof/>
          <w:lang w:eastAsia="en-GB"/>
        </w:rPr>
      </w:pPr>
    </w:p>
    <w:p w:rsidR="00947B00" w:rsidRDefault="00947B00" w:rsidP="00153E57">
      <w:pPr>
        <w:jc w:val="center"/>
        <w:rPr>
          <w:noProof/>
          <w:lang w:eastAsia="en-GB"/>
        </w:rPr>
      </w:pPr>
    </w:p>
    <w:p w:rsidR="00947B00" w:rsidRDefault="00947B00" w:rsidP="00153E57">
      <w:pPr>
        <w:jc w:val="center"/>
        <w:rPr>
          <w:noProof/>
          <w:lang w:eastAsia="en-GB"/>
        </w:rPr>
      </w:pPr>
    </w:p>
    <w:p w:rsidR="00947B00" w:rsidRDefault="00947B00" w:rsidP="00153E57">
      <w:pPr>
        <w:jc w:val="center"/>
        <w:rPr>
          <w:noProof/>
          <w:lang w:eastAsia="en-GB"/>
        </w:rPr>
      </w:pPr>
    </w:p>
    <w:p w:rsidR="00947B00" w:rsidRDefault="00947B00" w:rsidP="00153E57">
      <w:pPr>
        <w:jc w:val="center"/>
        <w:rPr>
          <w:noProof/>
          <w:lang w:eastAsia="en-GB"/>
        </w:rPr>
      </w:pPr>
    </w:p>
    <w:p w:rsidR="00947B00" w:rsidRDefault="00947B00" w:rsidP="00153E57">
      <w:pPr>
        <w:jc w:val="center"/>
        <w:rPr>
          <w:noProof/>
          <w:lang w:eastAsia="en-GB"/>
        </w:rPr>
      </w:pPr>
    </w:p>
    <w:p w:rsidR="00FA23B5" w:rsidRDefault="00FA23B5" w:rsidP="00153E57">
      <w:pPr>
        <w:jc w:val="center"/>
        <w:rPr>
          <w:noProof/>
          <w:lang w:eastAsia="en-GB"/>
        </w:rPr>
      </w:pPr>
    </w:p>
    <w:p w:rsidR="00FA23B5" w:rsidRDefault="00FA23B5" w:rsidP="00153E57">
      <w:pPr>
        <w:jc w:val="center"/>
        <w:rPr>
          <w:noProof/>
          <w:lang w:eastAsia="en-GB"/>
        </w:rPr>
      </w:pPr>
    </w:p>
    <w:p w:rsidR="00947B00" w:rsidRDefault="00947B00" w:rsidP="00153E57">
      <w:pPr>
        <w:jc w:val="center"/>
        <w:rPr>
          <w:noProof/>
          <w:lang w:eastAsia="en-GB"/>
        </w:rPr>
      </w:pPr>
    </w:p>
    <w:p w:rsidR="00947B00" w:rsidRDefault="00947B00" w:rsidP="00153E57">
      <w:pPr>
        <w:jc w:val="center"/>
        <w:rPr>
          <w:noProof/>
          <w:lang w:eastAsia="en-GB"/>
        </w:rPr>
      </w:pPr>
    </w:p>
    <w:p w:rsidR="00153E57" w:rsidRDefault="00153E57" w:rsidP="00153E57">
      <w:pPr>
        <w:jc w:val="center"/>
        <w:rPr>
          <w:noProof/>
          <w:lang w:eastAsia="en-GB"/>
        </w:rPr>
      </w:pPr>
    </w:p>
    <w:p w:rsidR="00FA23B5" w:rsidRDefault="00FA23B5" w:rsidP="00153E57">
      <w:pPr>
        <w:jc w:val="center"/>
        <w:rPr>
          <w:noProof/>
          <w:lang w:eastAsia="en-GB"/>
        </w:rPr>
      </w:pPr>
    </w:p>
    <w:p w:rsidR="00153E57" w:rsidRDefault="00153E57" w:rsidP="00153E57">
      <w:pPr>
        <w:jc w:val="center"/>
        <w:rPr>
          <w:noProof/>
          <w:lang w:eastAsia="en-GB"/>
        </w:rPr>
      </w:pPr>
    </w:p>
    <w:p w:rsidR="00153E57" w:rsidRDefault="00153E57" w:rsidP="00153E57">
      <w:pPr>
        <w:jc w:val="both"/>
        <w:rPr>
          <w:rFonts w:asciiTheme="minorHAnsi" w:hAnsiTheme="minorHAnsi"/>
          <w:sz w:val="22"/>
          <w:szCs w:val="22"/>
        </w:rPr>
      </w:pPr>
      <w:r w:rsidRPr="00153E57">
        <w:rPr>
          <w:rFonts w:asciiTheme="minorHAnsi" w:hAnsiTheme="minorHAnsi"/>
          <w:b/>
          <w:sz w:val="22"/>
          <w:szCs w:val="22"/>
        </w:rPr>
        <w:t>Figure S</w:t>
      </w:r>
      <w:r>
        <w:rPr>
          <w:rFonts w:asciiTheme="minorHAnsi" w:hAnsiTheme="minorHAnsi"/>
          <w:b/>
          <w:sz w:val="22"/>
          <w:szCs w:val="22"/>
        </w:rPr>
        <w:t>3</w:t>
      </w:r>
      <w:r w:rsidRPr="00153E57">
        <w:rPr>
          <w:rFonts w:asciiTheme="minorHAnsi" w:hAnsiTheme="minorHAnsi"/>
          <w:b/>
          <w:sz w:val="22"/>
          <w:szCs w:val="22"/>
        </w:rPr>
        <w:t xml:space="preserve">. </w:t>
      </w:r>
      <w:r w:rsidRPr="00153E57">
        <w:rPr>
          <w:rFonts w:asciiTheme="minorHAnsi" w:hAnsiTheme="minorHAnsi"/>
          <w:sz w:val="22"/>
          <w:szCs w:val="22"/>
        </w:rPr>
        <w:t>The exchange energy V</w:t>
      </w:r>
      <w:r w:rsidRPr="00153E57">
        <w:rPr>
          <w:rFonts w:asciiTheme="minorHAnsi" w:hAnsiTheme="minorHAnsi"/>
          <w:sz w:val="22"/>
          <w:szCs w:val="22"/>
          <w:vertAlign w:val="subscript"/>
        </w:rPr>
        <w:t>X</w:t>
      </w:r>
      <w:r w:rsidRPr="00153E57">
        <w:rPr>
          <w:rFonts w:asciiTheme="minorHAnsi" w:hAnsiTheme="minorHAnsi"/>
          <w:sz w:val="22"/>
          <w:szCs w:val="22"/>
          <w:vertAlign w:val="superscript"/>
        </w:rPr>
        <w:t>AB</w:t>
      </w:r>
      <w:r w:rsidRPr="00153E57">
        <w:rPr>
          <w:rFonts w:asciiTheme="minorHAnsi" w:hAnsiTheme="minorHAnsi"/>
          <w:sz w:val="22"/>
          <w:szCs w:val="22"/>
        </w:rPr>
        <w:t xml:space="preserve"> </w:t>
      </w:r>
      <w:r>
        <w:rPr>
          <w:rFonts w:asciiTheme="minorHAnsi" w:hAnsiTheme="minorHAnsi"/>
          <w:sz w:val="22"/>
          <w:szCs w:val="22"/>
        </w:rPr>
        <w:t>(in kJ/</w:t>
      </w:r>
      <w:proofErr w:type="spellStart"/>
      <w:r>
        <w:rPr>
          <w:rFonts w:asciiTheme="minorHAnsi" w:hAnsiTheme="minorHAnsi"/>
          <w:sz w:val="22"/>
          <w:szCs w:val="22"/>
        </w:rPr>
        <w:t>mol</w:t>
      </w:r>
      <w:proofErr w:type="spellEnd"/>
      <w:r>
        <w:rPr>
          <w:rFonts w:asciiTheme="minorHAnsi" w:hAnsiTheme="minorHAnsi"/>
          <w:sz w:val="22"/>
          <w:szCs w:val="22"/>
        </w:rPr>
        <w:t xml:space="preserve">) </w:t>
      </w:r>
      <w:r w:rsidR="003B352A">
        <w:rPr>
          <w:rFonts w:asciiTheme="minorHAnsi" w:hAnsiTheme="minorHAnsi"/>
          <w:sz w:val="22"/>
          <w:szCs w:val="22"/>
        </w:rPr>
        <w:t xml:space="preserve">between </w:t>
      </w:r>
      <w:r>
        <w:rPr>
          <w:rFonts w:asciiTheme="minorHAnsi" w:hAnsiTheme="minorHAnsi"/>
          <w:sz w:val="22"/>
          <w:szCs w:val="22"/>
        </w:rPr>
        <w:t xml:space="preserve">atoms </w:t>
      </w:r>
      <w:r w:rsidRPr="00153E57">
        <w:rPr>
          <w:rFonts w:asciiTheme="minorHAnsi" w:hAnsiTheme="minorHAnsi"/>
          <w:sz w:val="22"/>
          <w:szCs w:val="22"/>
        </w:rPr>
        <w:t xml:space="preserve">in </w:t>
      </w:r>
      <w:r>
        <w:rPr>
          <w:rFonts w:asciiTheme="minorHAnsi" w:hAnsiTheme="minorHAnsi"/>
          <w:sz w:val="22"/>
          <w:szCs w:val="22"/>
        </w:rPr>
        <w:t>the bay region (</w:t>
      </w:r>
      <w:r w:rsidRPr="00153E57">
        <w:rPr>
          <w:rFonts w:ascii="Calibri" w:hAnsi="Calibri"/>
          <w:sz w:val="22"/>
          <w:szCs w:val="22"/>
        </w:rPr>
        <w:t>H</w:t>
      </w:r>
      <w:r w:rsidRPr="00153E57">
        <w:rPr>
          <w:rFonts w:ascii="Calibri" w:hAnsi="Calibri"/>
          <w:sz w:val="22"/>
          <w:szCs w:val="22"/>
          <w:vertAlign w:val="subscript"/>
        </w:rPr>
        <w:t>2</w:t>
      </w:r>
      <w:r>
        <w:rPr>
          <w:rFonts w:ascii="Calibri" w:hAnsi="Calibri"/>
          <w:sz w:val="22"/>
          <w:szCs w:val="22"/>
        </w:rPr>
        <w:t>…</w:t>
      </w:r>
      <w:r w:rsidRPr="00153E57">
        <w:rPr>
          <w:rFonts w:ascii="Calibri" w:hAnsi="Calibri"/>
          <w:sz w:val="22"/>
          <w:szCs w:val="22"/>
        </w:rPr>
        <w:t>H</w:t>
      </w:r>
      <w:r w:rsidRPr="00153E57">
        <w:rPr>
          <w:rFonts w:ascii="Calibri" w:hAnsi="Calibri"/>
          <w:sz w:val="22"/>
          <w:szCs w:val="22"/>
          <w:vertAlign w:val="subscript"/>
        </w:rPr>
        <w:t>2</w:t>
      </w:r>
      <w:r w:rsidRPr="00153E57">
        <w:rPr>
          <w:rFonts w:ascii="Calibri" w:hAnsi="Calibri"/>
          <w:sz w:val="22"/>
          <w:szCs w:val="22"/>
        </w:rPr>
        <w:t>’, C</w:t>
      </w:r>
      <w:r w:rsidRPr="00153E57">
        <w:rPr>
          <w:rFonts w:ascii="Calibri" w:hAnsi="Calibri"/>
          <w:sz w:val="22"/>
          <w:szCs w:val="22"/>
          <w:vertAlign w:val="subscript"/>
        </w:rPr>
        <w:t>2</w:t>
      </w:r>
      <w:r>
        <w:rPr>
          <w:rFonts w:ascii="Calibri" w:hAnsi="Calibri"/>
          <w:sz w:val="22"/>
          <w:szCs w:val="22"/>
        </w:rPr>
        <w:t>…</w:t>
      </w:r>
      <w:r w:rsidRPr="00153E57">
        <w:rPr>
          <w:rFonts w:ascii="Calibri" w:hAnsi="Calibri"/>
          <w:sz w:val="22"/>
          <w:szCs w:val="22"/>
        </w:rPr>
        <w:t>H</w:t>
      </w:r>
      <w:r w:rsidRPr="00153E57">
        <w:rPr>
          <w:rFonts w:ascii="Calibri" w:hAnsi="Calibri"/>
          <w:sz w:val="22"/>
          <w:szCs w:val="22"/>
          <w:vertAlign w:val="subscript"/>
        </w:rPr>
        <w:t>2</w:t>
      </w:r>
      <w:r w:rsidRPr="00153E57">
        <w:rPr>
          <w:rFonts w:ascii="Calibri" w:hAnsi="Calibri"/>
          <w:sz w:val="22"/>
          <w:szCs w:val="22"/>
        </w:rPr>
        <w:t>’ and C</w:t>
      </w:r>
      <w:r w:rsidRPr="00153E57">
        <w:rPr>
          <w:rFonts w:ascii="Calibri" w:hAnsi="Calibri"/>
          <w:sz w:val="22"/>
          <w:szCs w:val="22"/>
          <w:vertAlign w:val="subscript"/>
        </w:rPr>
        <w:t>2</w:t>
      </w:r>
      <w:r>
        <w:rPr>
          <w:rFonts w:ascii="Calibri" w:hAnsi="Calibri"/>
          <w:sz w:val="22"/>
          <w:szCs w:val="22"/>
        </w:rPr>
        <w:t>…</w:t>
      </w:r>
      <w:r w:rsidRPr="00153E57">
        <w:rPr>
          <w:rFonts w:ascii="Calibri" w:hAnsi="Calibri"/>
          <w:sz w:val="22"/>
          <w:szCs w:val="22"/>
        </w:rPr>
        <w:t>C</w:t>
      </w:r>
      <w:r w:rsidRPr="00153E57">
        <w:rPr>
          <w:rFonts w:ascii="Calibri" w:hAnsi="Calibri"/>
          <w:sz w:val="22"/>
          <w:szCs w:val="22"/>
          <w:vertAlign w:val="subscript"/>
        </w:rPr>
        <w:t>2</w:t>
      </w:r>
      <w:r w:rsidRPr="00153E57">
        <w:rPr>
          <w:rFonts w:ascii="Calibri" w:hAnsi="Calibri"/>
          <w:sz w:val="22"/>
          <w:szCs w:val="22"/>
        </w:rPr>
        <w:t>’</w:t>
      </w:r>
      <w:r>
        <w:rPr>
          <w:rFonts w:ascii="Calibri" w:hAnsi="Calibri"/>
          <w:sz w:val="22"/>
          <w:szCs w:val="22"/>
        </w:rPr>
        <w:t xml:space="preserve">) and a function of </w:t>
      </w:r>
      <w:proofErr w:type="spellStart"/>
      <w:r>
        <w:rPr>
          <w:rFonts w:ascii="Calibri" w:hAnsi="Calibri"/>
          <w:sz w:val="22"/>
          <w:szCs w:val="22"/>
        </w:rPr>
        <w:t>internuclear</w:t>
      </w:r>
      <w:proofErr w:type="spellEnd"/>
      <w:r>
        <w:rPr>
          <w:rFonts w:ascii="Calibri" w:hAnsi="Calibri"/>
          <w:sz w:val="22"/>
          <w:szCs w:val="22"/>
        </w:rPr>
        <w:t xml:space="preserve"> (AB) distance (in Å)</w:t>
      </w:r>
      <w:r w:rsidRPr="00153E57">
        <w:rPr>
          <w:rFonts w:ascii="Calibri" w:hAnsi="Calibri"/>
          <w:sz w:val="22"/>
          <w:szCs w:val="22"/>
        </w:rPr>
        <w:t>.</w:t>
      </w:r>
      <w:r>
        <w:rPr>
          <w:rFonts w:ascii="Calibri" w:hAnsi="Calibri"/>
          <w:sz w:val="22"/>
          <w:szCs w:val="22"/>
        </w:rPr>
        <w:t xml:space="preserve"> </w:t>
      </w:r>
      <w:r w:rsidRPr="00153E57">
        <w:rPr>
          <w:rFonts w:asciiTheme="minorHAnsi" w:hAnsiTheme="minorHAnsi"/>
          <w:sz w:val="22"/>
          <w:szCs w:val="22"/>
        </w:rPr>
        <w:t xml:space="preserve">Carbon-carbon interactions are black, carbon-hydrogen interactions grey and hydrogen-hydrogen interactions white. Each energy profile features one example of </w:t>
      </w:r>
      <w:r>
        <w:rPr>
          <w:rFonts w:asciiTheme="minorHAnsi" w:hAnsiTheme="minorHAnsi"/>
          <w:sz w:val="22"/>
          <w:szCs w:val="22"/>
        </w:rPr>
        <w:t>an</w:t>
      </w:r>
      <w:r w:rsidRPr="00153E57">
        <w:rPr>
          <w:rFonts w:asciiTheme="minorHAnsi" w:hAnsiTheme="minorHAnsi"/>
          <w:sz w:val="22"/>
          <w:szCs w:val="22"/>
        </w:rPr>
        <w:t xml:space="preserve"> interaction, so symmetry multiplicity is not accounted for. </w:t>
      </w:r>
    </w:p>
    <w:p w:rsidR="00C73233" w:rsidRDefault="00C73233" w:rsidP="00153E57">
      <w:pPr>
        <w:jc w:val="both"/>
        <w:rPr>
          <w:rFonts w:asciiTheme="minorHAnsi" w:hAnsiTheme="minorHAnsi"/>
          <w:sz w:val="22"/>
          <w:szCs w:val="22"/>
        </w:rPr>
      </w:pPr>
    </w:p>
    <w:p w:rsidR="00FA23B5" w:rsidRDefault="00FA23B5" w:rsidP="00153E57">
      <w:pPr>
        <w:jc w:val="both"/>
        <w:rPr>
          <w:rFonts w:asciiTheme="minorHAnsi" w:hAnsiTheme="minorHAnsi"/>
          <w:sz w:val="22"/>
          <w:szCs w:val="22"/>
        </w:rPr>
      </w:pPr>
    </w:p>
    <w:p w:rsidR="00FA23B5" w:rsidRDefault="00FA23B5" w:rsidP="00153E57">
      <w:pPr>
        <w:jc w:val="both"/>
        <w:rPr>
          <w:rFonts w:asciiTheme="minorHAnsi" w:hAnsiTheme="minorHAnsi"/>
          <w:sz w:val="22"/>
          <w:szCs w:val="22"/>
        </w:rPr>
      </w:pPr>
    </w:p>
    <w:p w:rsidR="00FA23B5" w:rsidRDefault="00FA23B5" w:rsidP="00153E57">
      <w:pPr>
        <w:jc w:val="both"/>
        <w:rPr>
          <w:rFonts w:asciiTheme="minorHAnsi" w:hAnsiTheme="minorHAnsi"/>
          <w:sz w:val="22"/>
          <w:szCs w:val="22"/>
        </w:rPr>
      </w:pPr>
      <w:r>
        <w:rPr>
          <w:rFonts w:asciiTheme="minorHAnsi" w:hAnsiTheme="minorHAnsi"/>
          <w:noProof/>
          <w:sz w:val="22"/>
          <w:szCs w:val="22"/>
          <w:lang w:eastAsia="en-GB"/>
        </w:rPr>
        <w:drawing>
          <wp:anchor distT="0" distB="0" distL="114300" distR="114300" simplePos="0" relativeHeight="251665408" behindDoc="1" locked="0" layoutInCell="1" allowOverlap="1" wp14:anchorId="73D00DBA" wp14:editId="0FAB7EDA">
            <wp:simplePos x="0" y="0"/>
            <wp:positionH relativeFrom="column">
              <wp:posOffset>118110</wp:posOffset>
            </wp:positionH>
            <wp:positionV relativeFrom="paragraph">
              <wp:posOffset>44450</wp:posOffset>
            </wp:positionV>
            <wp:extent cx="5720080" cy="3820160"/>
            <wp:effectExtent l="0" t="0" r="0" b="0"/>
            <wp:wrapTight wrapText="bothSides">
              <wp:wrapPolygon edited="0">
                <wp:start x="0" y="0"/>
                <wp:lineTo x="0" y="21543"/>
                <wp:lineTo x="21509" y="21543"/>
                <wp:lineTo x="21509" y="0"/>
                <wp:lineTo x="0" y="0"/>
              </wp:wrapPolygon>
            </wp:wrapTight>
            <wp:docPr id="10" name="Picture 10" descr="H:\Fig S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Fig S4.b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0080" cy="382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23B5" w:rsidRDefault="00FA23B5" w:rsidP="00153E57">
      <w:pPr>
        <w:jc w:val="both"/>
        <w:rPr>
          <w:rFonts w:asciiTheme="minorHAnsi" w:hAnsiTheme="minorHAnsi"/>
          <w:sz w:val="22"/>
          <w:szCs w:val="22"/>
        </w:rPr>
      </w:pPr>
    </w:p>
    <w:p w:rsidR="00947B00" w:rsidRDefault="00C73233" w:rsidP="00947B00">
      <w:pPr>
        <w:jc w:val="both"/>
        <w:rPr>
          <w:rFonts w:asciiTheme="minorHAnsi" w:hAnsiTheme="minorHAnsi"/>
          <w:sz w:val="22"/>
        </w:rPr>
      </w:pPr>
      <w:r>
        <w:rPr>
          <w:rFonts w:asciiTheme="minorHAnsi" w:hAnsiTheme="minorHAnsi"/>
          <w:b/>
          <w:sz w:val="22"/>
          <w:szCs w:val="22"/>
        </w:rPr>
        <w:t>Figure S4.</w:t>
      </w:r>
      <w:r w:rsidRPr="00E8421C">
        <w:rPr>
          <w:rFonts w:asciiTheme="minorHAnsi" w:hAnsiTheme="minorHAnsi"/>
          <w:sz w:val="22"/>
          <w:szCs w:val="22"/>
        </w:rPr>
        <w:t xml:space="preserve"> Logarithmic plot of </w:t>
      </w:r>
      <w:r>
        <w:rPr>
          <w:rFonts w:asciiTheme="minorHAnsi" w:hAnsiTheme="minorHAnsi"/>
          <w:sz w:val="22"/>
          <w:szCs w:val="22"/>
        </w:rPr>
        <w:t>V</w:t>
      </w:r>
      <w:r w:rsidRPr="00C34F57">
        <w:rPr>
          <w:rFonts w:asciiTheme="minorHAnsi" w:hAnsiTheme="minorHAnsi"/>
          <w:sz w:val="22"/>
          <w:szCs w:val="22"/>
          <w:vertAlign w:val="subscript"/>
        </w:rPr>
        <w:t>X</w:t>
      </w:r>
      <w:r w:rsidRPr="00C34F57">
        <w:rPr>
          <w:rFonts w:asciiTheme="minorHAnsi" w:hAnsiTheme="minorHAnsi"/>
          <w:sz w:val="22"/>
          <w:szCs w:val="22"/>
          <w:vertAlign w:val="superscript"/>
        </w:rPr>
        <w:t>HH</w:t>
      </w:r>
      <w:r>
        <w:rPr>
          <w:rFonts w:asciiTheme="minorHAnsi" w:hAnsiTheme="minorHAnsi"/>
          <w:sz w:val="22"/>
          <w:szCs w:val="22"/>
        </w:rPr>
        <w:t xml:space="preserve"> energies (kJ/</w:t>
      </w:r>
      <w:proofErr w:type="spellStart"/>
      <w:r>
        <w:rPr>
          <w:rFonts w:asciiTheme="minorHAnsi" w:hAnsiTheme="minorHAnsi"/>
          <w:sz w:val="22"/>
          <w:szCs w:val="22"/>
        </w:rPr>
        <w:t>mol</w:t>
      </w:r>
      <w:proofErr w:type="spellEnd"/>
      <w:r>
        <w:rPr>
          <w:rFonts w:asciiTheme="minorHAnsi" w:hAnsiTheme="minorHAnsi"/>
          <w:sz w:val="22"/>
          <w:szCs w:val="22"/>
        </w:rPr>
        <w:t xml:space="preserve">) </w:t>
      </w:r>
      <w:r w:rsidRPr="00C73233">
        <w:rPr>
          <w:rFonts w:asciiTheme="minorHAnsi" w:hAnsiTheme="minorHAnsi"/>
          <w:i/>
          <w:sz w:val="22"/>
          <w:szCs w:val="22"/>
        </w:rPr>
        <w:t>versus</w:t>
      </w:r>
      <w:r>
        <w:rPr>
          <w:rFonts w:asciiTheme="minorHAnsi" w:hAnsiTheme="minorHAnsi"/>
          <w:sz w:val="22"/>
          <w:szCs w:val="22"/>
        </w:rPr>
        <w:t xml:space="preserve"> </w:t>
      </w:r>
      <w:proofErr w:type="spellStart"/>
      <w:r>
        <w:rPr>
          <w:rFonts w:asciiTheme="minorHAnsi" w:hAnsiTheme="minorHAnsi"/>
          <w:sz w:val="22"/>
          <w:szCs w:val="22"/>
        </w:rPr>
        <w:t>internuclear</w:t>
      </w:r>
      <w:proofErr w:type="spellEnd"/>
      <w:r>
        <w:rPr>
          <w:rFonts w:asciiTheme="minorHAnsi" w:hAnsiTheme="minorHAnsi"/>
          <w:sz w:val="22"/>
          <w:szCs w:val="22"/>
        </w:rPr>
        <w:t xml:space="preserve"> H</w:t>
      </w:r>
      <w:r w:rsidR="00477766">
        <w:rPr>
          <w:rFonts w:asciiTheme="minorHAnsi" w:hAnsiTheme="minorHAnsi"/>
          <w:sz w:val="22"/>
          <w:szCs w:val="22"/>
        </w:rPr>
        <w:t>…</w:t>
      </w:r>
      <w:r>
        <w:rPr>
          <w:rFonts w:asciiTheme="minorHAnsi" w:hAnsiTheme="minorHAnsi"/>
          <w:sz w:val="22"/>
          <w:szCs w:val="22"/>
        </w:rPr>
        <w:t xml:space="preserve">H distance </w:t>
      </w:r>
      <w:r w:rsidR="00D3348B">
        <w:rPr>
          <w:rFonts w:asciiTheme="minorHAnsi" w:hAnsiTheme="minorHAnsi"/>
          <w:sz w:val="22"/>
          <w:szCs w:val="22"/>
        </w:rPr>
        <w:t xml:space="preserve">(in Å) </w:t>
      </w:r>
      <w:r>
        <w:rPr>
          <w:rFonts w:asciiTheme="minorHAnsi" w:hAnsiTheme="minorHAnsi"/>
          <w:sz w:val="22"/>
          <w:szCs w:val="22"/>
        </w:rPr>
        <w:t xml:space="preserve">for </w:t>
      </w:r>
      <w:r w:rsidRPr="00E8421C">
        <w:rPr>
          <w:rFonts w:asciiTheme="minorHAnsi" w:hAnsiTheme="minorHAnsi"/>
          <w:sz w:val="22"/>
          <w:szCs w:val="22"/>
        </w:rPr>
        <w:t>each dihedral angle</w:t>
      </w:r>
      <w:r>
        <w:rPr>
          <w:rFonts w:asciiTheme="minorHAnsi" w:hAnsiTheme="minorHAnsi"/>
          <w:sz w:val="22"/>
          <w:szCs w:val="22"/>
        </w:rPr>
        <w:t xml:space="preserve"> (11 values </w:t>
      </w:r>
      <w:proofErr w:type="gramStart"/>
      <w:r>
        <w:rPr>
          <w:rFonts w:asciiTheme="minorHAnsi" w:hAnsiTheme="minorHAnsi"/>
          <w:sz w:val="22"/>
          <w:szCs w:val="22"/>
        </w:rPr>
        <w:t>for each energy</w:t>
      </w:r>
      <w:proofErr w:type="gramEnd"/>
      <w:r>
        <w:rPr>
          <w:rFonts w:asciiTheme="minorHAnsi" w:hAnsiTheme="minorHAnsi"/>
          <w:sz w:val="22"/>
          <w:szCs w:val="22"/>
        </w:rPr>
        <w:t>, marked by a symbol in the legend)</w:t>
      </w:r>
      <w:r w:rsidRPr="00E8421C">
        <w:rPr>
          <w:rFonts w:asciiTheme="minorHAnsi" w:hAnsiTheme="minorHAnsi"/>
          <w:sz w:val="22"/>
          <w:szCs w:val="22"/>
        </w:rPr>
        <w:t xml:space="preserve">. </w:t>
      </w:r>
      <w:r>
        <w:rPr>
          <w:rFonts w:asciiTheme="minorHAnsi" w:hAnsiTheme="minorHAnsi"/>
          <w:sz w:val="22"/>
          <w:szCs w:val="22"/>
        </w:rPr>
        <w:t>It is clear that the 1</w:t>
      </w:r>
      <w:proofErr w:type="gramStart"/>
      <w:r>
        <w:rPr>
          <w:rFonts w:asciiTheme="minorHAnsi" w:hAnsiTheme="minorHAnsi"/>
          <w:sz w:val="22"/>
          <w:szCs w:val="22"/>
        </w:rPr>
        <w:t>,6</w:t>
      </w:r>
      <w:proofErr w:type="gramEnd"/>
      <w:r>
        <w:rPr>
          <w:rFonts w:asciiTheme="minorHAnsi" w:hAnsiTheme="minorHAnsi"/>
          <w:sz w:val="22"/>
          <w:szCs w:val="22"/>
        </w:rPr>
        <w:t xml:space="preserve"> interactions, between the </w:t>
      </w:r>
      <w:proofErr w:type="spellStart"/>
      <w:r w:rsidRPr="00C73233">
        <w:rPr>
          <w:rFonts w:asciiTheme="minorHAnsi" w:hAnsiTheme="minorHAnsi"/>
          <w:i/>
          <w:sz w:val="22"/>
          <w:szCs w:val="22"/>
        </w:rPr>
        <w:t>ortho</w:t>
      </w:r>
      <w:proofErr w:type="spellEnd"/>
      <w:r>
        <w:rPr>
          <w:rFonts w:asciiTheme="minorHAnsi" w:hAnsiTheme="minorHAnsi"/>
          <w:sz w:val="22"/>
          <w:szCs w:val="22"/>
        </w:rPr>
        <w:t xml:space="preserve"> hydrogen H</w:t>
      </w:r>
      <w:r w:rsidRPr="00C73233">
        <w:rPr>
          <w:rFonts w:asciiTheme="minorHAnsi" w:hAnsiTheme="minorHAnsi"/>
          <w:sz w:val="22"/>
          <w:szCs w:val="22"/>
          <w:vertAlign w:val="subscript"/>
        </w:rPr>
        <w:t>2</w:t>
      </w:r>
      <w:r>
        <w:rPr>
          <w:rFonts w:asciiTheme="minorHAnsi" w:hAnsiTheme="minorHAnsi"/>
          <w:sz w:val="22"/>
          <w:szCs w:val="22"/>
        </w:rPr>
        <w:t xml:space="preserve"> and H</w:t>
      </w:r>
      <w:r w:rsidRPr="00C73233">
        <w:rPr>
          <w:rFonts w:asciiTheme="minorHAnsi" w:hAnsiTheme="minorHAnsi"/>
          <w:sz w:val="22"/>
          <w:szCs w:val="22"/>
          <w:vertAlign w:val="subscript"/>
        </w:rPr>
        <w:t>2</w:t>
      </w:r>
      <w:r>
        <w:rPr>
          <w:rFonts w:asciiTheme="minorHAnsi" w:hAnsiTheme="minorHAnsi"/>
          <w:sz w:val="22"/>
          <w:szCs w:val="22"/>
        </w:rPr>
        <w:t>’ are amongst the strongest of all.</w:t>
      </w:r>
      <w:r w:rsidR="00947B00" w:rsidRPr="00947B00">
        <w:rPr>
          <w:rFonts w:asciiTheme="minorHAnsi" w:hAnsiTheme="minorHAnsi"/>
          <w:sz w:val="22"/>
          <w:szCs w:val="22"/>
        </w:rPr>
        <w:t xml:space="preserve"> </w:t>
      </w:r>
      <w:r w:rsidR="00947B00" w:rsidRPr="00CF5D39">
        <w:rPr>
          <w:rFonts w:asciiTheme="minorHAnsi" w:hAnsiTheme="minorHAnsi"/>
          <w:sz w:val="22"/>
          <w:szCs w:val="22"/>
        </w:rPr>
        <w:t xml:space="preserve">The </w:t>
      </w:r>
      <w:r w:rsidR="00FA23B5">
        <w:rPr>
          <w:rFonts w:asciiTheme="minorHAnsi" w:hAnsiTheme="minorHAnsi"/>
          <w:sz w:val="22"/>
          <w:szCs w:val="22"/>
        </w:rPr>
        <w:t xml:space="preserve">overall broad linearity of the logarithms of the energy with respect to </w:t>
      </w:r>
      <w:proofErr w:type="spellStart"/>
      <w:r w:rsidR="00FA23B5">
        <w:rPr>
          <w:rFonts w:asciiTheme="minorHAnsi" w:hAnsiTheme="minorHAnsi"/>
          <w:sz w:val="22"/>
          <w:szCs w:val="22"/>
        </w:rPr>
        <w:t>internuclear</w:t>
      </w:r>
      <w:proofErr w:type="spellEnd"/>
      <w:r w:rsidR="00FA23B5">
        <w:rPr>
          <w:rFonts w:asciiTheme="minorHAnsi" w:hAnsiTheme="minorHAnsi"/>
          <w:sz w:val="22"/>
          <w:szCs w:val="22"/>
        </w:rPr>
        <w:t xml:space="preserve"> distance is typical for this plot and the two following plots. We introduce </w:t>
      </w:r>
      <w:r w:rsidR="00947B00" w:rsidRPr="00CF5D39">
        <w:rPr>
          <w:rFonts w:asciiTheme="minorHAnsi" w:hAnsiTheme="minorHAnsi"/>
          <w:sz w:val="22"/>
          <w:szCs w:val="22"/>
        </w:rPr>
        <w:t>the notation 1</w:t>
      </w:r>
      <w:proofErr w:type="gramStart"/>
      <w:r w:rsidR="00947B00" w:rsidRPr="00CF5D39">
        <w:rPr>
          <w:rFonts w:asciiTheme="minorHAnsi" w:hAnsiTheme="minorHAnsi"/>
          <w:sz w:val="22"/>
          <w:szCs w:val="22"/>
        </w:rPr>
        <w:t>,</w:t>
      </w:r>
      <w:r w:rsidR="00947B00" w:rsidRPr="00CF5D39">
        <w:rPr>
          <w:rFonts w:asciiTheme="minorHAnsi" w:hAnsiTheme="minorHAnsi"/>
          <w:i/>
          <w:sz w:val="22"/>
          <w:szCs w:val="22"/>
        </w:rPr>
        <w:t>n</w:t>
      </w:r>
      <w:proofErr w:type="gramEnd"/>
      <w:r w:rsidR="00947B00" w:rsidRPr="00CF5D39">
        <w:rPr>
          <w:rFonts w:asciiTheme="minorHAnsi" w:hAnsiTheme="minorHAnsi"/>
          <w:sz w:val="22"/>
          <w:szCs w:val="22"/>
        </w:rPr>
        <w:t xml:space="preserve"> where 1 and </w:t>
      </w:r>
      <w:r w:rsidR="00947B00" w:rsidRPr="00CF5D39">
        <w:rPr>
          <w:rFonts w:asciiTheme="minorHAnsi" w:hAnsiTheme="minorHAnsi"/>
          <w:i/>
          <w:sz w:val="22"/>
          <w:szCs w:val="22"/>
        </w:rPr>
        <w:t>n</w:t>
      </w:r>
      <w:r w:rsidR="00947B00" w:rsidRPr="00CF5D39">
        <w:rPr>
          <w:rFonts w:asciiTheme="minorHAnsi" w:hAnsiTheme="minorHAnsi"/>
          <w:sz w:val="22"/>
          <w:szCs w:val="22"/>
        </w:rPr>
        <w:t xml:space="preserve"> represent atoms that are separated by </w:t>
      </w:r>
      <w:r w:rsidR="00947B00" w:rsidRPr="00CF5D39">
        <w:rPr>
          <w:rFonts w:asciiTheme="minorHAnsi" w:hAnsiTheme="minorHAnsi"/>
          <w:i/>
          <w:sz w:val="22"/>
          <w:szCs w:val="22"/>
        </w:rPr>
        <w:t>n</w:t>
      </w:r>
      <w:r w:rsidR="00947B00" w:rsidRPr="00CF5D39">
        <w:rPr>
          <w:rFonts w:asciiTheme="minorHAnsi" w:hAnsiTheme="minorHAnsi"/>
          <w:sz w:val="22"/>
          <w:szCs w:val="22"/>
        </w:rPr>
        <w:t xml:space="preserve">-1 covalent bonds. </w:t>
      </w:r>
    </w:p>
    <w:p w:rsidR="00214D22" w:rsidRDefault="00214D22" w:rsidP="00477766">
      <w:pPr>
        <w:spacing w:after="200" w:line="276" w:lineRule="auto"/>
        <w:rPr>
          <w:rFonts w:asciiTheme="minorHAnsi" w:hAnsiTheme="minorHAnsi"/>
          <w:b/>
          <w:sz w:val="22"/>
          <w:szCs w:val="22"/>
        </w:rPr>
      </w:pPr>
    </w:p>
    <w:p w:rsidR="00214D22" w:rsidRDefault="00214D22" w:rsidP="00477766">
      <w:pPr>
        <w:spacing w:after="200" w:line="276" w:lineRule="auto"/>
        <w:rPr>
          <w:rFonts w:asciiTheme="minorHAnsi" w:hAnsiTheme="minorHAnsi"/>
          <w:b/>
          <w:sz w:val="22"/>
          <w:szCs w:val="22"/>
        </w:rPr>
      </w:pPr>
    </w:p>
    <w:p w:rsidR="003C313D" w:rsidRDefault="00214D22" w:rsidP="00477766">
      <w:pPr>
        <w:spacing w:after="200" w:line="276" w:lineRule="auto"/>
        <w:rPr>
          <w:rFonts w:asciiTheme="minorHAnsi" w:hAnsiTheme="minorHAnsi"/>
          <w:b/>
          <w:sz w:val="22"/>
          <w:szCs w:val="22"/>
        </w:rPr>
      </w:pPr>
      <w:r>
        <w:rPr>
          <w:rFonts w:asciiTheme="minorHAnsi" w:hAnsiTheme="minorHAnsi"/>
          <w:b/>
          <w:noProof/>
          <w:sz w:val="22"/>
          <w:szCs w:val="22"/>
          <w:lang w:eastAsia="en-GB"/>
        </w:rPr>
        <w:drawing>
          <wp:anchor distT="0" distB="0" distL="114300" distR="114300" simplePos="0" relativeHeight="251666432" behindDoc="1" locked="0" layoutInCell="1" allowOverlap="1" wp14:anchorId="3B86DA04" wp14:editId="3F669F99">
            <wp:simplePos x="0" y="0"/>
            <wp:positionH relativeFrom="column">
              <wp:posOffset>-21590</wp:posOffset>
            </wp:positionH>
            <wp:positionV relativeFrom="paragraph">
              <wp:posOffset>311150</wp:posOffset>
            </wp:positionV>
            <wp:extent cx="6115050" cy="4121785"/>
            <wp:effectExtent l="0" t="0" r="0" b="0"/>
            <wp:wrapTight wrapText="bothSides">
              <wp:wrapPolygon edited="0">
                <wp:start x="0" y="0"/>
                <wp:lineTo x="0" y="21464"/>
                <wp:lineTo x="21533" y="21464"/>
                <wp:lineTo x="21533" y="0"/>
                <wp:lineTo x="0" y="0"/>
              </wp:wrapPolygon>
            </wp:wrapTight>
            <wp:docPr id="14" name="Picture 14" descr="H:\Fig S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Fig S5.b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5050" cy="4121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D22" w:rsidRDefault="00214D22" w:rsidP="00FA23B5">
      <w:pPr>
        <w:spacing w:after="120"/>
        <w:jc w:val="both"/>
        <w:rPr>
          <w:rFonts w:asciiTheme="minorHAnsi" w:hAnsiTheme="minorHAnsi"/>
          <w:b/>
          <w:sz w:val="22"/>
          <w:szCs w:val="22"/>
        </w:rPr>
      </w:pPr>
    </w:p>
    <w:p w:rsidR="00214D22" w:rsidRDefault="00214D22" w:rsidP="00FA23B5">
      <w:pPr>
        <w:spacing w:after="120"/>
        <w:jc w:val="both"/>
        <w:rPr>
          <w:rFonts w:asciiTheme="minorHAnsi" w:hAnsiTheme="minorHAnsi"/>
          <w:b/>
          <w:sz w:val="22"/>
          <w:szCs w:val="22"/>
        </w:rPr>
      </w:pPr>
    </w:p>
    <w:p w:rsidR="00477766" w:rsidRDefault="00477766" w:rsidP="00FA23B5">
      <w:pPr>
        <w:spacing w:after="120"/>
        <w:jc w:val="both"/>
        <w:rPr>
          <w:rFonts w:asciiTheme="minorHAnsi" w:hAnsiTheme="minorHAnsi"/>
          <w:sz w:val="22"/>
        </w:rPr>
      </w:pPr>
      <w:r>
        <w:rPr>
          <w:rFonts w:asciiTheme="minorHAnsi" w:hAnsiTheme="minorHAnsi"/>
          <w:b/>
          <w:sz w:val="22"/>
          <w:szCs w:val="22"/>
        </w:rPr>
        <w:t>Figure S5.</w:t>
      </w:r>
      <w:r w:rsidRPr="00E8421C">
        <w:rPr>
          <w:rFonts w:asciiTheme="minorHAnsi" w:hAnsiTheme="minorHAnsi"/>
          <w:sz w:val="22"/>
          <w:szCs w:val="22"/>
        </w:rPr>
        <w:t xml:space="preserve"> Logarithmic plot of </w:t>
      </w:r>
      <w:r>
        <w:rPr>
          <w:rFonts w:asciiTheme="minorHAnsi" w:hAnsiTheme="minorHAnsi"/>
          <w:sz w:val="22"/>
          <w:szCs w:val="22"/>
        </w:rPr>
        <w:t>V</w:t>
      </w:r>
      <w:r w:rsidRPr="00C34F57">
        <w:rPr>
          <w:rFonts w:asciiTheme="minorHAnsi" w:hAnsiTheme="minorHAnsi"/>
          <w:sz w:val="22"/>
          <w:szCs w:val="22"/>
          <w:vertAlign w:val="subscript"/>
        </w:rPr>
        <w:t>X</w:t>
      </w:r>
      <w:r>
        <w:rPr>
          <w:rFonts w:asciiTheme="minorHAnsi" w:hAnsiTheme="minorHAnsi"/>
          <w:sz w:val="22"/>
          <w:szCs w:val="22"/>
          <w:vertAlign w:val="superscript"/>
        </w:rPr>
        <w:t>C</w:t>
      </w:r>
      <w:r w:rsidRPr="00C34F57">
        <w:rPr>
          <w:rFonts w:asciiTheme="minorHAnsi" w:hAnsiTheme="minorHAnsi"/>
          <w:sz w:val="22"/>
          <w:szCs w:val="22"/>
          <w:vertAlign w:val="superscript"/>
        </w:rPr>
        <w:t>H</w:t>
      </w:r>
      <w:r>
        <w:rPr>
          <w:rFonts w:asciiTheme="minorHAnsi" w:hAnsiTheme="minorHAnsi"/>
          <w:sz w:val="22"/>
          <w:szCs w:val="22"/>
        </w:rPr>
        <w:t xml:space="preserve"> energies (kJ/</w:t>
      </w:r>
      <w:proofErr w:type="spellStart"/>
      <w:r>
        <w:rPr>
          <w:rFonts w:asciiTheme="minorHAnsi" w:hAnsiTheme="minorHAnsi"/>
          <w:sz w:val="22"/>
          <w:szCs w:val="22"/>
        </w:rPr>
        <w:t>mol</w:t>
      </w:r>
      <w:proofErr w:type="spellEnd"/>
      <w:r>
        <w:rPr>
          <w:rFonts w:asciiTheme="minorHAnsi" w:hAnsiTheme="minorHAnsi"/>
          <w:sz w:val="22"/>
          <w:szCs w:val="22"/>
        </w:rPr>
        <w:t xml:space="preserve">) </w:t>
      </w:r>
      <w:r w:rsidRPr="00C73233">
        <w:rPr>
          <w:rFonts w:asciiTheme="minorHAnsi" w:hAnsiTheme="minorHAnsi"/>
          <w:i/>
          <w:sz w:val="22"/>
          <w:szCs w:val="22"/>
        </w:rPr>
        <w:t>versus</w:t>
      </w:r>
      <w:r>
        <w:rPr>
          <w:rFonts w:asciiTheme="minorHAnsi" w:hAnsiTheme="minorHAnsi"/>
          <w:sz w:val="22"/>
          <w:szCs w:val="22"/>
        </w:rPr>
        <w:t xml:space="preserve"> </w:t>
      </w:r>
      <w:proofErr w:type="spellStart"/>
      <w:r>
        <w:rPr>
          <w:rFonts w:asciiTheme="minorHAnsi" w:hAnsiTheme="minorHAnsi"/>
          <w:sz w:val="22"/>
          <w:szCs w:val="22"/>
        </w:rPr>
        <w:t>internuclear</w:t>
      </w:r>
      <w:proofErr w:type="spellEnd"/>
      <w:r>
        <w:rPr>
          <w:rFonts w:asciiTheme="minorHAnsi" w:hAnsiTheme="minorHAnsi"/>
          <w:sz w:val="22"/>
          <w:szCs w:val="22"/>
        </w:rPr>
        <w:t xml:space="preserve"> C…H distance </w:t>
      </w:r>
      <w:r w:rsidR="00D3348B">
        <w:rPr>
          <w:rFonts w:asciiTheme="minorHAnsi" w:hAnsiTheme="minorHAnsi"/>
          <w:sz w:val="22"/>
          <w:szCs w:val="22"/>
        </w:rPr>
        <w:t xml:space="preserve">(in Å) </w:t>
      </w:r>
      <w:r>
        <w:rPr>
          <w:rFonts w:asciiTheme="minorHAnsi" w:hAnsiTheme="minorHAnsi"/>
          <w:sz w:val="22"/>
          <w:szCs w:val="22"/>
        </w:rPr>
        <w:t xml:space="preserve">for </w:t>
      </w:r>
      <w:r w:rsidRPr="00E8421C">
        <w:rPr>
          <w:rFonts w:asciiTheme="minorHAnsi" w:hAnsiTheme="minorHAnsi"/>
          <w:sz w:val="22"/>
          <w:szCs w:val="22"/>
        </w:rPr>
        <w:t>each dihedral angle</w:t>
      </w:r>
      <w:r>
        <w:rPr>
          <w:rFonts w:asciiTheme="minorHAnsi" w:hAnsiTheme="minorHAnsi"/>
          <w:sz w:val="22"/>
          <w:szCs w:val="22"/>
        </w:rPr>
        <w:t xml:space="preserve"> (11 values </w:t>
      </w:r>
      <w:proofErr w:type="gramStart"/>
      <w:r>
        <w:rPr>
          <w:rFonts w:asciiTheme="minorHAnsi" w:hAnsiTheme="minorHAnsi"/>
          <w:sz w:val="22"/>
          <w:szCs w:val="22"/>
        </w:rPr>
        <w:t>for each energy</w:t>
      </w:r>
      <w:proofErr w:type="gramEnd"/>
      <w:r>
        <w:rPr>
          <w:rFonts w:asciiTheme="minorHAnsi" w:hAnsiTheme="minorHAnsi"/>
          <w:sz w:val="22"/>
          <w:szCs w:val="22"/>
        </w:rPr>
        <w:t>, marked by a symbol in the legend)</w:t>
      </w:r>
      <w:r w:rsidRPr="00E8421C">
        <w:rPr>
          <w:rFonts w:asciiTheme="minorHAnsi" w:hAnsiTheme="minorHAnsi"/>
          <w:sz w:val="22"/>
          <w:szCs w:val="22"/>
        </w:rPr>
        <w:t xml:space="preserve">. </w:t>
      </w:r>
      <w:r w:rsidR="00FA23B5" w:rsidRPr="00CF5D39">
        <w:rPr>
          <w:rFonts w:asciiTheme="minorHAnsi" w:hAnsiTheme="minorHAnsi"/>
          <w:sz w:val="22"/>
          <w:szCs w:val="22"/>
        </w:rPr>
        <w:t>The structural covalent backbone is seen in the 1</w:t>
      </w:r>
      <w:proofErr w:type="gramStart"/>
      <w:r w:rsidR="00FA23B5" w:rsidRPr="00CF5D39">
        <w:rPr>
          <w:rFonts w:asciiTheme="minorHAnsi" w:hAnsiTheme="minorHAnsi"/>
          <w:sz w:val="22"/>
          <w:szCs w:val="22"/>
        </w:rPr>
        <w:t>,2</w:t>
      </w:r>
      <w:proofErr w:type="gramEnd"/>
      <w:r w:rsidR="00FA23B5" w:rsidRPr="00CF5D39">
        <w:rPr>
          <w:rFonts w:asciiTheme="minorHAnsi" w:hAnsiTheme="minorHAnsi"/>
          <w:sz w:val="22"/>
          <w:szCs w:val="22"/>
        </w:rPr>
        <w:t xml:space="preserve"> interactions in the upper-left most quadrant in the figure. The scale prevents any obvious fluctuations to be easily identified</w:t>
      </w:r>
      <w:r w:rsidR="00FA23B5">
        <w:rPr>
          <w:rFonts w:asciiTheme="minorHAnsi" w:hAnsiTheme="minorHAnsi"/>
          <w:sz w:val="22"/>
        </w:rPr>
        <w:t>.</w:t>
      </w:r>
    </w:p>
    <w:p w:rsidR="00214D22" w:rsidRDefault="00214D22" w:rsidP="00FA23B5">
      <w:pPr>
        <w:spacing w:after="120"/>
        <w:jc w:val="both"/>
        <w:rPr>
          <w:rFonts w:asciiTheme="minorHAnsi" w:hAnsiTheme="minorHAnsi"/>
          <w:sz w:val="22"/>
        </w:rPr>
      </w:pPr>
    </w:p>
    <w:p w:rsidR="00214D22" w:rsidRDefault="00214D22">
      <w:pPr>
        <w:spacing w:after="200" w:line="276" w:lineRule="auto"/>
        <w:rPr>
          <w:rFonts w:asciiTheme="minorHAnsi" w:hAnsiTheme="minorHAnsi"/>
          <w:sz w:val="22"/>
        </w:rPr>
      </w:pPr>
      <w:r>
        <w:rPr>
          <w:rFonts w:asciiTheme="minorHAnsi" w:hAnsiTheme="minorHAnsi"/>
          <w:sz w:val="22"/>
        </w:rPr>
        <w:br w:type="page"/>
      </w:r>
    </w:p>
    <w:p w:rsidR="00214D22" w:rsidRDefault="00214D22" w:rsidP="00FA23B5">
      <w:pPr>
        <w:spacing w:after="120"/>
        <w:jc w:val="both"/>
        <w:rPr>
          <w:rFonts w:asciiTheme="minorHAnsi" w:hAnsiTheme="minorHAnsi"/>
          <w:sz w:val="22"/>
        </w:rPr>
      </w:pPr>
    </w:p>
    <w:p w:rsidR="00FA23B5" w:rsidRDefault="00FA23B5" w:rsidP="00FA23B5">
      <w:pPr>
        <w:spacing w:after="120"/>
        <w:jc w:val="both"/>
        <w:rPr>
          <w:rFonts w:asciiTheme="minorHAnsi" w:hAnsiTheme="minorHAnsi"/>
          <w:sz w:val="22"/>
          <w:szCs w:val="22"/>
        </w:rPr>
      </w:pPr>
    </w:p>
    <w:p w:rsidR="004713EB" w:rsidRDefault="00FA23B5" w:rsidP="00477766">
      <w:pPr>
        <w:spacing w:after="200" w:line="276" w:lineRule="auto"/>
        <w:rPr>
          <w:rFonts w:asciiTheme="minorHAnsi" w:hAnsiTheme="minorHAnsi"/>
          <w:sz w:val="22"/>
          <w:szCs w:val="22"/>
        </w:rPr>
      </w:pPr>
      <w:r>
        <w:rPr>
          <w:rFonts w:asciiTheme="minorHAnsi" w:hAnsiTheme="minorHAnsi"/>
          <w:noProof/>
          <w:sz w:val="22"/>
          <w:szCs w:val="22"/>
          <w:lang w:eastAsia="en-GB"/>
        </w:rPr>
        <w:drawing>
          <wp:anchor distT="0" distB="0" distL="114300" distR="114300" simplePos="0" relativeHeight="251668480" behindDoc="1" locked="0" layoutInCell="1" allowOverlap="1" wp14:anchorId="5BF36C9C" wp14:editId="249A881F">
            <wp:simplePos x="0" y="0"/>
            <wp:positionH relativeFrom="column">
              <wp:posOffset>610870</wp:posOffset>
            </wp:positionH>
            <wp:positionV relativeFrom="paragraph">
              <wp:posOffset>31750</wp:posOffset>
            </wp:positionV>
            <wp:extent cx="5179060" cy="3529330"/>
            <wp:effectExtent l="0" t="0" r="0" b="0"/>
            <wp:wrapTight wrapText="bothSides">
              <wp:wrapPolygon edited="0">
                <wp:start x="0" y="0"/>
                <wp:lineTo x="0" y="21452"/>
                <wp:lineTo x="21531" y="21452"/>
                <wp:lineTo x="21531" y="0"/>
                <wp:lineTo x="0" y="0"/>
              </wp:wrapPolygon>
            </wp:wrapTight>
            <wp:docPr id="17" name="Picture 17" descr="H:\Fig S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Fig S7.b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79060" cy="3529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313D" w:rsidRDefault="003C313D" w:rsidP="00477766">
      <w:pPr>
        <w:spacing w:after="200" w:line="276" w:lineRule="auto"/>
        <w:rPr>
          <w:rFonts w:asciiTheme="minorHAnsi" w:hAnsiTheme="minorHAnsi"/>
          <w:sz w:val="22"/>
          <w:szCs w:val="22"/>
        </w:rPr>
      </w:pPr>
    </w:p>
    <w:p w:rsidR="003C313D" w:rsidRDefault="003C313D" w:rsidP="003C313D">
      <w:pPr>
        <w:pStyle w:val="Standard"/>
        <w:jc w:val="both"/>
        <w:rPr>
          <w:rFonts w:asciiTheme="minorHAnsi" w:hAnsiTheme="minorHAnsi"/>
          <w:sz w:val="22"/>
          <w:szCs w:val="22"/>
        </w:rPr>
      </w:pPr>
    </w:p>
    <w:p w:rsidR="003C313D" w:rsidRDefault="003C313D" w:rsidP="003C313D">
      <w:pPr>
        <w:pStyle w:val="Standard"/>
        <w:jc w:val="both"/>
        <w:rPr>
          <w:rFonts w:asciiTheme="minorHAnsi" w:hAnsiTheme="minorHAnsi"/>
          <w:sz w:val="22"/>
          <w:szCs w:val="22"/>
        </w:rPr>
      </w:pPr>
    </w:p>
    <w:p w:rsidR="003C313D" w:rsidRDefault="003C313D" w:rsidP="003C313D">
      <w:pPr>
        <w:pStyle w:val="Standard"/>
        <w:jc w:val="both"/>
        <w:rPr>
          <w:rFonts w:asciiTheme="minorHAnsi" w:hAnsiTheme="minorHAnsi"/>
          <w:sz w:val="22"/>
          <w:szCs w:val="22"/>
        </w:rPr>
      </w:pPr>
    </w:p>
    <w:p w:rsidR="003C313D" w:rsidRDefault="003C313D" w:rsidP="003C313D">
      <w:pPr>
        <w:pStyle w:val="Standard"/>
        <w:jc w:val="both"/>
        <w:rPr>
          <w:rFonts w:asciiTheme="minorHAnsi" w:hAnsiTheme="minorHAnsi"/>
          <w:sz w:val="22"/>
          <w:szCs w:val="22"/>
        </w:rPr>
      </w:pPr>
    </w:p>
    <w:p w:rsidR="003C313D" w:rsidRDefault="003C313D" w:rsidP="003C313D">
      <w:pPr>
        <w:pStyle w:val="Standard"/>
        <w:jc w:val="both"/>
        <w:rPr>
          <w:rFonts w:asciiTheme="minorHAnsi" w:hAnsiTheme="minorHAnsi"/>
          <w:sz w:val="22"/>
          <w:szCs w:val="22"/>
        </w:rPr>
      </w:pPr>
    </w:p>
    <w:p w:rsidR="003C313D" w:rsidRDefault="003C313D" w:rsidP="003C313D">
      <w:pPr>
        <w:pStyle w:val="Standard"/>
        <w:jc w:val="both"/>
        <w:rPr>
          <w:rFonts w:asciiTheme="minorHAnsi" w:hAnsiTheme="minorHAnsi"/>
          <w:sz w:val="22"/>
          <w:szCs w:val="22"/>
        </w:rPr>
      </w:pPr>
    </w:p>
    <w:p w:rsidR="003C313D" w:rsidRDefault="003C313D" w:rsidP="003C313D">
      <w:pPr>
        <w:pStyle w:val="Standard"/>
        <w:jc w:val="both"/>
        <w:rPr>
          <w:rFonts w:asciiTheme="minorHAnsi" w:hAnsiTheme="minorHAnsi"/>
          <w:sz w:val="22"/>
          <w:szCs w:val="22"/>
        </w:rPr>
      </w:pPr>
    </w:p>
    <w:p w:rsidR="003C313D" w:rsidRDefault="003C313D" w:rsidP="003C313D">
      <w:pPr>
        <w:pStyle w:val="Standard"/>
        <w:jc w:val="both"/>
        <w:rPr>
          <w:rFonts w:asciiTheme="minorHAnsi" w:hAnsiTheme="minorHAnsi"/>
          <w:sz w:val="22"/>
          <w:szCs w:val="22"/>
        </w:rPr>
      </w:pPr>
    </w:p>
    <w:p w:rsidR="003C313D" w:rsidRDefault="003C313D" w:rsidP="003C313D">
      <w:pPr>
        <w:pStyle w:val="Standard"/>
        <w:jc w:val="both"/>
        <w:rPr>
          <w:rFonts w:asciiTheme="minorHAnsi" w:hAnsiTheme="minorHAnsi"/>
          <w:sz w:val="22"/>
          <w:szCs w:val="22"/>
        </w:rPr>
      </w:pPr>
    </w:p>
    <w:p w:rsidR="003C313D" w:rsidRDefault="003C313D" w:rsidP="003C313D">
      <w:pPr>
        <w:pStyle w:val="Standard"/>
        <w:jc w:val="both"/>
        <w:rPr>
          <w:rFonts w:asciiTheme="minorHAnsi" w:hAnsiTheme="minorHAnsi"/>
          <w:sz w:val="22"/>
          <w:szCs w:val="22"/>
        </w:rPr>
      </w:pPr>
    </w:p>
    <w:p w:rsidR="003C313D" w:rsidRDefault="003C313D" w:rsidP="003C313D">
      <w:pPr>
        <w:pStyle w:val="Standard"/>
        <w:jc w:val="both"/>
        <w:rPr>
          <w:rFonts w:asciiTheme="minorHAnsi" w:hAnsiTheme="minorHAnsi"/>
          <w:sz w:val="22"/>
          <w:szCs w:val="22"/>
        </w:rPr>
      </w:pPr>
    </w:p>
    <w:p w:rsidR="003C313D" w:rsidRDefault="003C313D" w:rsidP="003C313D">
      <w:pPr>
        <w:pStyle w:val="Standard"/>
        <w:jc w:val="both"/>
        <w:rPr>
          <w:rFonts w:asciiTheme="minorHAnsi" w:hAnsiTheme="minorHAnsi"/>
          <w:sz w:val="22"/>
          <w:szCs w:val="22"/>
        </w:rPr>
      </w:pPr>
    </w:p>
    <w:p w:rsidR="003C313D" w:rsidRDefault="003C313D" w:rsidP="003C313D">
      <w:pPr>
        <w:pStyle w:val="Standard"/>
        <w:jc w:val="both"/>
        <w:rPr>
          <w:rFonts w:asciiTheme="minorHAnsi" w:hAnsiTheme="minorHAnsi"/>
          <w:sz w:val="22"/>
          <w:szCs w:val="22"/>
        </w:rPr>
      </w:pPr>
    </w:p>
    <w:p w:rsidR="003C313D" w:rsidRDefault="003C313D" w:rsidP="003C313D">
      <w:pPr>
        <w:pStyle w:val="Standard"/>
        <w:jc w:val="both"/>
        <w:rPr>
          <w:rFonts w:asciiTheme="minorHAnsi" w:hAnsiTheme="minorHAnsi"/>
          <w:sz w:val="22"/>
          <w:szCs w:val="22"/>
        </w:rPr>
      </w:pPr>
    </w:p>
    <w:p w:rsidR="003C313D" w:rsidRDefault="003C313D" w:rsidP="003C313D">
      <w:pPr>
        <w:pStyle w:val="Standard"/>
        <w:jc w:val="both"/>
        <w:rPr>
          <w:rFonts w:asciiTheme="minorHAnsi" w:hAnsiTheme="minorHAnsi"/>
          <w:sz w:val="22"/>
          <w:szCs w:val="22"/>
        </w:rPr>
      </w:pPr>
    </w:p>
    <w:p w:rsidR="003C313D" w:rsidRDefault="003C313D" w:rsidP="003C313D">
      <w:pPr>
        <w:pStyle w:val="Standard"/>
        <w:jc w:val="both"/>
        <w:rPr>
          <w:rFonts w:asciiTheme="minorHAnsi" w:hAnsiTheme="minorHAnsi"/>
          <w:sz w:val="22"/>
          <w:szCs w:val="22"/>
        </w:rPr>
      </w:pPr>
    </w:p>
    <w:p w:rsidR="003C313D" w:rsidRDefault="003C313D" w:rsidP="003C313D">
      <w:pPr>
        <w:pStyle w:val="Standard"/>
        <w:jc w:val="both"/>
        <w:rPr>
          <w:rFonts w:asciiTheme="minorHAnsi" w:hAnsiTheme="minorHAnsi"/>
          <w:sz w:val="22"/>
          <w:szCs w:val="22"/>
        </w:rPr>
      </w:pPr>
    </w:p>
    <w:p w:rsidR="00FA23B5" w:rsidRDefault="00FA23B5" w:rsidP="004713EB">
      <w:pPr>
        <w:pStyle w:val="Standard"/>
        <w:jc w:val="both"/>
        <w:rPr>
          <w:rFonts w:asciiTheme="minorHAnsi" w:hAnsiTheme="minorHAnsi"/>
          <w:b/>
          <w:sz w:val="22"/>
          <w:szCs w:val="22"/>
        </w:rPr>
      </w:pPr>
    </w:p>
    <w:p w:rsidR="004713EB" w:rsidRDefault="003C313D" w:rsidP="004713EB">
      <w:pPr>
        <w:pStyle w:val="Standard"/>
        <w:jc w:val="both"/>
        <w:rPr>
          <w:rFonts w:asciiTheme="minorHAnsi" w:hAnsiTheme="minorHAnsi"/>
          <w:sz w:val="22"/>
          <w:szCs w:val="22"/>
        </w:rPr>
      </w:pPr>
      <w:r>
        <w:rPr>
          <w:rFonts w:asciiTheme="minorHAnsi" w:hAnsiTheme="minorHAnsi"/>
          <w:b/>
          <w:sz w:val="22"/>
          <w:szCs w:val="22"/>
        </w:rPr>
        <w:t>Figure S6.</w:t>
      </w:r>
      <w:r w:rsidRPr="00E8421C">
        <w:rPr>
          <w:rFonts w:asciiTheme="minorHAnsi" w:hAnsiTheme="minorHAnsi"/>
          <w:sz w:val="22"/>
          <w:szCs w:val="22"/>
        </w:rPr>
        <w:t xml:space="preserve"> Logarithmic plot of </w:t>
      </w:r>
      <w:r>
        <w:rPr>
          <w:rFonts w:asciiTheme="minorHAnsi" w:hAnsiTheme="minorHAnsi"/>
          <w:sz w:val="22"/>
          <w:szCs w:val="22"/>
        </w:rPr>
        <w:t>V</w:t>
      </w:r>
      <w:r w:rsidRPr="00C34F57">
        <w:rPr>
          <w:rFonts w:asciiTheme="minorHAnsi" w:hAnsiTheme="minorHAnsi"/>
          <w:sz w:val="22"/>
          <w:szCs w:val="22"/>
          <w:vertAlign w:val="subscript"/>
        </w:rPr>
        <w:t>X</w:t>
      </w:r>
      <w:r>
        <w:rPr>
          <w:rFonts w:asciiTheme="minorHAnsi" w:hAnsiTheme="minorHAnsi"/>
          <w:sz w:val="22"/>
          <w:szCs w:val="22"/>
          <w:vertAlign w:val="superscript"/>
        </w:rPr>
        <w:t>CC</w:t>
      </w:r>
      <w:r>
        <w:rPr>
          <w:rFonts w:asciiTheme="minorHAnsi" w:hAnsiTheme="minorHAnsi"/>
          <w:sz w:val="22"/>
          <w:szCs w:val="22"/>
        </w:rPr>
        <w:t xml:space="preserve"> energies (kJ/</w:t>
      </w:r>
      <w:proofErr w:type="spellStart"/>
      <w:r>
        <w:rPr>
          <w:rFonts w:asciiTheme="minorHAnsi" w:hAnsiTheme="minorHAnsi"/>
          <w:sz w:val="22"/>
          <w:szCs w:val="22"/>
        </w:rPr>
        <w:t>mol</w:t>
      </w:r>
      <w:proofErr w:type="spellEnd"/>
      <w:r>
        <w:rPr>
          <w:rFonts w:asciiTheme="minorHAnsi" w:hAnsiTheme="minorHAnsi"/>
          <w:sz w:val="22"/>
          <w:szCs w:val="22"/>
        </w:rPr>
        <w:t xml:space="preserve">) </w:t>
      </w:r>
      <w:r w:rsidRPr="00C73233">
        <w:rPr>
          <w:rFonts w:asciiTheme="minorHAnsi" w:hAnsiTheme="minorHAnsi"/>
          <w:i/>
          <w:sz w:val="22"/>
          <w:szCs w:val="22"/>
        </w:rPr>
        <w:t>versus</w:t>
      </w:r>
      <w:r>
        <w:rPr>
          <w:rFonts w:asciiTheme="minorHAnsi" w:hAnsiTheme="minorHAnsi"/>
          <w:sz w:val="22"/>
          <w:szCs w:val="22"/>
        </w:rPr>
        <w:t xml:space="preserve"> </w:t>
      </w:r>
      <w:proofErr w:type="spellStart"/>
      <w:r>
        <w:rPr>
          <w:rFonts w:asciiTheme="minorHAnsi" w:hAnsiTheme="minorHAnsi"/>
          <w:sz w:val="22"/>
          <w:szCs w:val="22"/>
        </w:rPr>
        <w:t>internuclear</w:t>
      </w:r>
      <w:proofErr w:type="spellEnd"/>
      <w:r>
        <w:rPr>
          <w:rFonts w:asciiTheme="minorHAnsi" w:hAnsiTheme="minorHAnsi"/>
          <w:sz w:val="22"/>
          <w:szCs w:val="22"/>
        </w:rPr>
        <w:t xml:space="preserve"> C…C distance (in Å) for </w:t>
      </w:r>
      <w:r w:rsidRPr="00E8421C">
        <w:rPr>
          <w:rFonts w:asciiTheme="minorHAnsi" w:hAnsiTheme="minorHAnsi"/>
          <w:sz w:val="22"/>
          <w:szCs w:val="22"/>
        </w:rPr>
        <w:t>each dihedral angle</w:t>
      </w:r>
      <w:r>
        <w:rPr>
          <w:rFonts w:asciiTheme="minorHAnsi" w:hAnsiTheme="minorHAnsi"/>
          <w:sz w:val="22"/>
          <w:szCs w:val="22"/>
        </w:rPr>
        <w:t xml:space="preserve"> (11 values </w:t>
      </w:r>
      <w:proofErr w:type="gramStart"/>
      <w:r>
        <w:rPr>
          <w:rFonts w:asciiTheme="minorHAnsi" w:hAnsiTheme="minorHAnsi"/>
          <w:sz w:val="22"/>
          <w:szCs w:val="22"/>
        </w:rPr>
        <w:t>for each energy</w:t>
      </w:r>
      <w:proofErr w:type="gramEnd"/>
      <w:r>
        <w:rPr>
          <w:rFonts w:asciiTheme="minorHAnsi" w:hAnsiTheme="minorHAnsi"/>
          <w:sz w:val="22"/>
          <w:szCs w:val="22"/>
        </w:rPr>
        <w:t>, marked by a symbol in the legend)</w:t>
      </w:r>
      <w:r w:rsidRPr="00E8421C">
        <w:rPr>
          <w:rFonts w:asciiTheme="minorHAnsi" w:hAnsiTheme="minorHAnsi"/>
          <w:sz w:val="22"/>
          <w:szCs w:val="22"/>
        </w:rPr>
        <w:t xml:space="preserve">. </w:t>
      </w:r>
      <w:r w:rsidR="004713EB">
        <w:rPr>
          <w:rFonts w:asciiTheme="minorHAnsi" w:hAnsiTheme="minorHAnsi"/>
          <w:sz w:val="22"/>
          <w:szCs w:val="22"/>
        </w:rPr>
        <w:t xml:space="preserve">The </w:t>
      </w:r>
      <w:r w:rsidR="004713EB" w:rsidRPr="00CF5D39">
        <w:rPr>
          <w:rFonts w:asciiTheme="minorHAnsi" w:hAnsiTheme="minorHAnsi"/>
          <w:sz w:val="22"/>
          <w:szCs w:val="22"/>
        </w:rPr>
        <w:t>C</w:t>
      </w:r>
      <w:r w:rsidR="004713EB" w:rsidRPr="00CF5D39">
        <w:rPr>
          <w:rFonts w:asciiTheme="minorHAnsi" w:hAnsiTheme="minorHAnsi"/>
          <w:sz w:val="22"/>
          <w:szCs w:val="22"/>
          <w:vertAlign w:val="subscript"/>
        </w:rPr>
        <w:t>2</w:t>
      </w:r>
      <w:r w:rsidR="004713EB" w:rsidRPr="00CF5D39">
        <w:rPr>
          <w:rFonts w:asciiTheme="minorHAnsi" w:hAnsiTheme="minorHAnsi"/>
          <w:sz w:val="22"/>
          <w:szCs w:val="22"/>
        </w:rPr>
        <w:t>-C</w:t>
      </w:r>
      <w:r w:rsidR="004713EB" w:rsidRPr="00CF5D39">
        <w:rPr>
          <w:rFonts w:asciiTheme="minorHAnsi" w:hAnsiTheme="minorHAnsi"/>
          <w:sz w:val="22"/>
          <w:szCs w:val="22"/>
          <w:vertAlign w:val="subscript"/>
        </w:rPr>
        <w:t>2</w:t>
      </w:r>
      <w:r w:rsidR="004713EB" w:rsidRPr="00CF5D39">
        <w:rPr>
          <w:rFonts w:asciiTheme="minorHAnsi" w:hAnsiTheme="minorHAnsi"/>
          <w:sz w:val="22"/>
          <w:szCs w:val="22"/>
        </w:rPr>
        <w:t>’ (encircled red) and C</w:t>
      </w:r>
      <w:r w:rsidR="004713EB" w:rsidRPr="00CF5D39">
        <w:rPr>
          <w:rFonts w:asciiTheme="minorHAnsi" w:hAnsiTheme="minorHAnsi"/>
          <w:sz w:val="22"/>
          <w:szCs w:val="22"/>
          <w:vertAlign w:val="subscript"/>
        </w:rPr>
        <w:t>4</w:t>
      </w:r>
      <w:r w:rsidR="004713EB" w:rsidRPr="00CF5D39">
        <w:rPr>
          <w:rFonts w:asciiTheme="minorHAnsi" w:hAnsiTheme="minorHAnsi"/>
          <w:sz w:val="22"/>
          <w:szCs w:val="22"/>
        </w:rPr>
        <w:t>-C</w:t>
      </w:r>
      <w:r w:rsidR="004713EB" w:rsidRPr="00CF5D39">
        <w:rPr>
          <w:rFonts w:asciiTheme="minorHAnsi" w:hAnsiTheme="minorHAnsi"/>
          <w:sz w:val="22"/>
          <w:szCs w:val="22"/>
          <w:vertAlign w:val="subscript"/>
        </w:rPr>
        <w:t>4</w:t>
      </w:r>
      <w:r w:rsidR="004713EB" w:rsidRPr="00CF5D39">
        <w:rPr>
          <w:rFonts w:asciiTheme="minorHAnsi" w:hAnsiTheme="minorHAnsi"/>
          <w:sz w:val="22"/>
          <w:szCs w:val="22"/>
        </w:rPr>
        <w:t>’ (encircled orange) interactions are highlighted as indicated on the inset molecule.</w:t>
      </w:r>
    </w:p>
    <w:p w:rsidR="008E3599" w:rsidRDefault="008E3599" w:rsidP="004713EB">
      <w:pPr>
        <w:pStyle w:val="Standard"/>
        <w:jc w:val="both"/>
        <w:rPr>
          <w:rFonts w:asciiTheme="minorHAnsi" w:hAnsiTheme="minorHAnsi"/>
          <w:sz w:val="22"/>
          <w:szCs w:val="22"/>
        </w:rPr>
      </w:pPr>
    </w:p>
    <w:p w:rsidR="008E3599" w:rsidRDefault="008E3599" w:rsidP="004713EB">
      <w:pPr>
        <w:pStyle w:val="Standard"/>
        <w:jc w:val="both"/>
        <w:rPr>
          <w:rFonts w:asciiTheme="minorHAnsi" w:hAnsiTheme="minorHAnsi"/>
          <w:sz w:val="22"/>
          <w:szCs w:val="22"/>
        </w:rPr>
      </w:pPr>
    </w:p>
    <w:p w:rsidR="008E3599" w:rsidRPr="00CF5D39" w:rsidRDefault="008E3599" w:rsidP="004713EB">
      <w:pPr>
        <w:pStyle w:val="Standard"/>
        <w:jc w:val="both"/>
        <w:rPr>
          <w:rFonts w:asciiTheme="minorHAnsi" w:hAnsiTheme="minorHAnsi"/>
          <w:sz w:val="22"/>
          <w:szCs w:val="22"/>
        </w:rPr>
      </w:pPr>
    </w:p>
    <w:p w:rsidR="00CD4A39" w:rsidRDefault="008E3599" w:rsidP="008E3599">
      <w:pPr>
        <w:pStyle w:val="Standard"/>
        <w:jc w:val="both"/>
        <w:rPr>
          <w:rFonts w:asciiTheme="minorHAnsi" w:hAnsiTheme="minorHAnsi"/>
          <w:sz w:val="22"/>
          <w:szCs w:val="22"/>
        </w:rPr>
      </w:pPr>
      <w:r w:rsidRPr="00CF5D39">
        <w:rPr>
          <w:rFonts w:asciiTheme="minorHAnsi" w:hAnsiTheme="minorHAnsi"/>
          <w:sz w:val="22"/>
          <w:szCs w:val="22"/>
        </w:rPr>
        <w:t xml:space="preserve">      Most interestingly is the behaviour of the 1</w:t>
      </w:r>
      <w:proofErr w:type="gramStart"/>
      <w:r w:rsidRPr="00CF5D39">
        <w:rPr>
          <w:rFonts w:asciiTheme="minorHAnsi" w:hAnsiTheme="minorHAnsi"/>
          <w:sz w:val="22"/>
          <w:szCs w:val="22"/>
        </w:rPr>
        <w:t>,8</w:t>
      </w:r>
      <w:proofErr w:type="gramEnd"/>
      <w:r w:rsidRPr="00CF5D39">
        <w:rPr>
          <w:rFonts w:asciiTheme="minorHAnsi" w:hAnsiTheme="minorHAnsi"/>
          <w:sz w:val="22"/>
          <w:szCs w:val="22"/>
        </w:rPr>
        <w:t xml:space="preserve"> C</w:t>
      </w:r>
      <w:r w:rsidRPr="00CF5D39">
        <w:rPr>
          <w:rFonts w:asciiTheme="minorHAnsi" w:hAnsiTheme="minorHAnsi"/>
          <w:sz w:val="22"/>
          <w:szCs w:val="22"/>
          <w:vertAlign w:val="subscript"/>
        </w:rPr>
        <w:t>4</w:t>
      </w:r>
      <w:r w:rsidRPr="00CF5D39">
        <w:rPr>
          <w:rFonts w:asciiTheme="minorHAnsi" w:hAnsiTheme="minorHAnsi"/>
          <w:sz w:val="22"/>
          <w:szCs w:val="22"/>
        </w:rPr>
        <w:t>-C</w:t>
      </w:r>
      <w:r w:rsidRPr="00CF5D39">
        <w:rPr>
          <w:rFonts w:asciiTheme="minorHAnsi" w:hAnsiTheme="minorHAnsi"/>
          <w:sz w:val="22"/>
          <w:szCs w:val="22"/>
          <w:vertAlign w:val="subscript"/>
        </w:rPr>
        <w:t>4</w:t>
      </w:r>
      <w:r w:rsidRPr="00CF5D39">
        <w:rPr>
          <w:rFonts w:asciiTheme="minorHAnsi" w:hAnsiTheme="minorHAnsi"/>
          <w:sz w:val="22"/>
          <w:szCs w:val="22"/>
        </w:rPr>
        <w:t>’ interactions (encircled orange</w:t>
      </w:r>
      <w:r>
        <w:rPr>
          <w:rFonts w:asciiTheme="minorHAnsi" w:hAnsiTheme="minorHAnsi"/>
          <w:sz w:val="22"/>
          <w:szCs w:val="22"/>
        </w:rPr>
        <w:t xml:space="preserve"> and</w:t>
      </w:r>
      <w:r w:rsidRPr="00CF5D39">
        <w:rPr>
          <w:rFonts w:asciiTheme="minorHAnsi" w:hAnsiTheme="minorHAnsi"/>
          <w:sz w:val="22"/>
          <w:szCs w:val="22"/>
        </w:rPr>
        <w:t xml:space="preserve"> also highlighted in inset diagram). In the planar geometry</w:t>
      </w:r>
      <w:r>
        <w:rPr>
          <w:rFonts w:asciiTheme="minorHAnsi" w:hAnsiTheme="minorHAnsi"/>
          <w:sz w:val="22"/>
          <w:szCs w:val="22"/>
        </w:rPr>
        <w:t xml:space="preserve"> (0</w:t>
      </w:r>
      <w:r w:rsidRPr="008E3599">
        <w:rPr>
          <w:rFonts w:asciiTheme="minorHAnsi" w:hAnsiTheme="minorHAnsi"/>
          <w:sz w:val="22"/>
          <w:szCs w:val="22"/>
          <w:vertAlign w:val="superscript"/>
        </w:rPr>
        <w:t xml:space="preserve">o </w:t>
      </w:r>
      <w:r>
        <w:rPr>
          <w:rFonts w:asciiTheme="minorHAnsi" w:hAnsiTheme="minorHAnsi"/>
          <w:sz w:val="22"/>
          <w:szCs w:val="22"/>
        </w:rPr>
        <w:t>C)</w:t>
      </w:r>
      <w:r w:rsidRPr="00CF5D39">
        <w:rPr>
          <w:rFonts w:asciiTheme="minorHAnsi" w:hAnsiTheme="minorHAnsi"/>
          <w:sz w:val="22"/>
          <w:szCs w:val="22"/>
        </w:rPr>
        <w:t>, a much stronger exchange interaction is formed between the atoms, giving it the same magnitude of stability as commonly seen in the 1</w:t>
      </w:r>
      <w:proofErr w:type="gramStart"/>
      <w:r w:rsidRPr="00CF5D39">
        <w:rPr>
          <w:rFonts w:asciiTheme="minorHAnsi" w:hAnsiTheme="minorHAnsi"/>
          <w:sz w:val="22"/>
          <w:szCs w:val="22"/>
        </w:rPr>
        <w:t>,5</w:t>
      </w:r>
      <w:proofErr w:type="gramEnd"/>
      <w:r w:rsidRPr="00CF5D39">
        <w:rPr>
          <w:rFonts w:asciiTheme="minorHAnsi" w:hAnsiTheme="minorHAnsi"/>
          <w:sz w:val="22"/>
          <w:szCs w:val="22"/>
        </w:rPr>
        <w:t xml:space="preserve"> interaction category. This stability is lost </w:t>
      </w:r>
      <w:r w:rsidR="00CD4A39">
        <w:rPr>
          <w:rFonts w:asciiTheme="minorHAnsi" w:hAnsiTheme="minorHAnsi"/>
          <w:sz w:val="22"/>
          <w:szCs w:val="22"/>
        </w:rPr>
        <w:t xml:space="preserve">during </w:t>
      </w:r>
      <w:r w:rsidRPr="00CF5D39">
        <w:rPr>
          <w:rFonts w:asciiTheme="minorHAnsi" w:hAnsiTheme="minorHAnsi"/>
          <w:sz w:val="22"/>
          <w:szCs w:val="22"/>
        </w:rPr>
        <w:t>torsional rotation to</w:t>
      </w:r>
      <w:r w:rsidR="00CD4A39">
        <w:rPr>
          <w:rFonts w:asciiTheme="minorHAnsi" w:hAnsiTheme="minorHAnsi"/>
          <w:sz w:val="22"/>
          <w:szCs w:val="22"/>
        </w:rPr>
        <w:t>wards</w:t>
      </w:r>
      <w:r w:rsidRPr="00CF5D39">
        <w:rPr>
          <w:rFonts w:asciiTheme="minorHAnsi" w:hAnsiTheme="minorHAnsi"/>
          <w:sz w:val="22"/>
          <w:szCs w:val="22"/>
        </w:rPr>
        <w:t xml:space="preserve"> the perpendicular geometry, where it </w:t>
      </w:r>
      <w:r w:rsidR="00CD4A39">
        <w:rPr>
          <w:rFonts w:asciiTheme="minorHAnsi" w:hAnsiTheme="minorHAnsi"/>
          <w:sz w:val="22"/>
          <w:szCs w:val="22"/>
        </w:rPr>
        <w:t>reaches</w:t>
      </w:r>
      <w:r w:rsidRPr="00CF5D39">
        <w:rPr>
          <w:rFonts w:asciiTheme="minorHAnsi" w:hAnsiTheme="minorHAnsi"/>
          <w:sz w:val="22"/>
          <w:szCs w:val="22"/>
        </w:rPr>
        <w:t xml:space="preserve"> </w:t>
      </w:r>
      <w:r w:rsidR="00CD4A39">
        <w:rPr>
          <w:rFonts w:asciiTheme="minorHAnsi" w:hAnsiTheme="minorHAnsi"/>
          <w:sz w:val="22"/>
          <w:szCs w:val="22"/>
        </w:rPr>
        <w:t>the</w:t>
      </w:r>
      <w:r w:rsidRPr="00CF5D39">
        <w:rPr>
          <w:rFonts w:asciiTheme="minorHAnsi" w:hAnsiTheme="minorHAnsi"/>
          <w:sz w:val="22"/>
          <w:szCs w:val="22"/>
        </w:rPr>
        <w:t xml:space="preserve"> stability expected for a 1</w:t>
      </w:r>
      <w:proofErr w:type="gramStart"/>
      <w:r w:rsidRPr="00CF5D39">
        <w:rPr>
          <w:rFonts w:asciiTheme="minorHAnsi" w:hAnsiTheme="minorHAnsi"/>
          <w:sz w:val="22"/>
          <w:szCs w:val="22"/>
        </w:rPr>
        <w:t>,8</w:t>
      </w:r>
      <w:proofErr w:type="gramEnd"/>
      <w:r w:rsidRPr="00CF5D39">
        <w:rPr>
          <w:rFonts w:asciiTheme="minorHAnsi" w:hAnsiTheme="minorHAnsi"/>
          <w:sz w:val="22"/>
          <w:szCs w:val="22"/>
        </w:rPr>
        <w:t xml:space="preserve"> interaction, and in-keeping with the typical </w:t>
      </w:r>
      <w:r w:rsidR="00CD4A39">
        <w:rPr>
          <w:rFonts w:asciiTheme="minorHAnsi" w:hAnsiTheme="minorHAnsi"/>
          <w:sz w:val="22"/>
          <w:szCs w:val="22"/>
        </w:rPr>
        <w:t xml:space="preserve">overall linear </w:t>
      </w:r>
      <w:r w:rsidRPr="00CF5D39">
        <w:rPr>
          <w:rFonts w:asciiTheme="minorHAnsi" w:hAnsiTheme="minorHAnsi"/>
          <w:sz w:val="22"/>
          <w:szCs w:val="22"/>
        </w:rPr>
        <w:t>behaviour</w:t>
      </w:r>
      <w:r w:rsidR="00CD4A39">
        <w:rPr>
          <w:rFonts w:asciiTheme="minorHAnsi" w:hAnsiTheme="minorHAnsi"/>
          <w:sz w:val="22"/>
          <w:szCs w:val="22"/>
        </w:rPr>
        <w:t xml:space="preserve"> of V</w:t>
      </w:r>
      <w:r w:rsidR="00CD4A39" w:rsidRPr="00C34F57">
        <w:rPr>
          <w:rFonts w:asciiTheme="minorHAnsi" w:hAnsiTheme="minorHAnsi"/>
          <w:sz w:val="22"/>
          <w:szCs w:val="22"/>
          <w:vertAlign w:val="subscript"/>
        </w:rPr>
        <w:t>X</w:t>
      </w:r>
      <w:r w:rsidR="00CD4A39">
        <w:rPr>
          <w:rFonts w:asciiTheme="minorHAnsi" w:hAnsiTheme="minorHAnsi"/>
          <w:sz w:val="22"/>
          <w:szCs w:val="22"/>
          <w:vertAlign w:val="superscript"/>
        </w:rPr>
        <w:t>AB</w:t>
      </w:r>
      <w:r w:rsidR="00CD4A39">
        <w:rPr>
          <w:rFonts w:asciiTheme="minorHAnsi" w:hAnsiTheme="minorHAnsi"/>
          <w:sz w:val="22"/>
          <w:szCs w:val="22"/>
        </w:rPr>
        <w:t xml:space="preserve"> </w:t>
      </w:r>
      <w:r w:rsidR="00CD4A39" w:rsidRPr="00CD4A39">
        <w:rPr>
          <w:rFonts w:asciiTheme="minorHAnsi" w:hAnsiTheme="minorHAnsi"/>
          <w:i/>
          <w:sz w:val="22"/>
          <w:szCs w:val="22"/>
        </w:rPr>
        <w:t>versus</w:t>
      </w:r>
      <w:r w:rsidR="00CD4A39">
        <w:rPr>
          <w:rFonts w:asciiTheme="minorHAnsi" w:hAnsiTheme="minorHAnsi"/>
          <w:sz w:val="22"/>
          <w:szCs w:val="22"/>
        </w:rPr>
        <w:t xml:space="preserve"> distance.</w:t>
      </w:r>
      <w:r w:rsidRPr="00CF5D39">
        <w:rPr>
          <w:rFonts w:asciiTheme="minorHAnsi" w:hAnsiTheme="minorHAnsi"/>
          <w:sz w:val="22"/>
          <w:szCs w:val="22"/>
        </w:rPr>
        <w:t xml:space="preserve"> This distinctive behaviour is also present for the 1</w:t>
      </w:r>
      <w:proofErr w:type="gramStart"/>
      <w:r w:rsidRPr="00CF5D39">
        <w:rPr>
          <w:rFonts w:asciiTheme="minorHAnsi" w:hAnsiTheme="minorHAnsi"/>
          <w:sz w:val="22"/>
          <w:szCs w:val="22"/>
        </w:rPr>
        <w:t>,9</w:t>
      </w:r>
      <w:proofErr w:type="gramEnd"/>
      <w:r w:rsidRPr="00CF5D39">
        <w:rPr>
          <w:rFonts w:asciiTheme="minorHAnsi" w:hAnsiTheme="minorHAnsi"/>
          <w:sz w:val="22"/>
          <w:szCs w:val="22"/>
        </w:rPr>
        <w:t xml:space="preserve"> C</w:t>
      </w:r>
      <w:r w:rsidRPr="00CF5D39">
        <w:rPr>
          <w:rFonts w:asciiTheme="minorHAnsi" w:hAnsiTheme="minorHAnsi"/>
          <w:sz w:val="22"/>
          <w:szCs w:val="22"/>
          <w:vertAlign w:val="subscript"/>
        </w:rPr>
        <w:t>4</w:t>
      </w:r>
      <w:r w:rsidRPr="00CF5D39">
        <w:rPr>
          <w:rFonts w:asciiTheme="minorHAnsi" w:hAnsiTheme="minorHAnsi"/>
          <w:sz w:val="22"/>
          <w:szCs w:val="22"/>
        </w:rPr>
        <w:t>-H</w:t>
      </w:r>
      <w:r w:rsidRPr="00CF5D39">
        <w:rPr>
          <w:rFonts w:asciiTheme="minorHAnsi" w:hAnsiTheme="minorHAnsi"/>
          <w:sz w:val="22"/>
          <w:szCs w:val="22"/>
          <w:vertAlign w:val="subscript"/>
        </w:rPr>
        <w:t>4</w:t>
      </w:r>
      <w:r w:rsidRPr="00CF5D39">
        <w:rPr>
          <w:rFonts w:asciiTheme="minorHAnsi" w:hAnsiTheme="minorHAnsi"/>
          <w:sz w:val="22"/>
          <w:szCs w:val="22"/>
        </w:rPr>
        <w:t>’ and 1,10 H</w:t>
      </w:r>
      <w:r w:rsidRPr="00CF5D39">
        <w:rPr>
          <w:rFonts w:asciiTheme="minorHAnsi" w:hAnsiTheme="minorHAnsi"/>
          <w:sz w:val="22"/>
          <w:szCs w:val="22"/>
          <w:vertAlign w:val="subscript"/>
        </w:rPr>
        <w:t>4</w:t>
      </w:r>
      <w:r w:rsidRPr="00CF5D39">
        <w:rPr>
          <w:rFonts w:asciiTheme="minorHAnsi" w:hAnsiTheme="minorHAnsi"/>
          <w:sz w:val="22"/>
          <w:szCs w:val="22"/>
        </w:rPr>
        <w:t>-H</w:t>
      </w:r>
      <w:r w:rsidRPr="00CF5D39">
        <w:rPr>
          <w:rFonts w:asciiTheme="minorHAnsi" w:hAnsiTheme="minorHAnsi"/>
          <w:sz w:val="22"/>
          <w:szCs w:val="22"/>
          <w:vertAlign w:val="subscript"/>
        </w:rPr>
        <w:t>4</w:t>
      </w:r>
      <w:r w:rsidRPr="00CF5D39">
        <w:rPr>
          <w:rFonts w:asciiTheme="minorHAnsi" w:hAnsiTheme="minorHAnsi"/>
          <w:sz w:val="22"/>
          <w:szCs w:val="22"/>
        </w:rPr>
        <w:t xml:space="preserve">’ interactions in </w:t>
      </w:r>
      <w:r w:rsidR="00CD4A39">
        <w:rPr>
          <w:rFonts w:asciiTheme="minorHAnsi" w:hAnsiTheme="minorHAnsi"/>
          <w:sz w:val="22"/>
          <w:szCs w:val="22"/>
        </w:rPr>
        <w:t xml:space="preserve">Figure S4 and S5. </w:t>
      </w:r>
    </w:p>
    <w:p w:rsidR="008E3599" w:rsidRDefault="008E3599" w:rsidP="008E3599">
      <w:pPr>
        <w:spacing w:after="200" w:line="276" w:lineRule="auto"/>
        <w:rPr>
          <w:rFonts w:asciiTheme="minorHAnsi" w:hAnsiTheme="minorHAnsi"/>
          <w:sz w:val="22"/>
          <w:szCs w:val="22"/>
        </w:rPr>
      </w:pPr>
    </w:p>
    <w:p w:rsidR="003C313D" w:rsidRDefault="003C313D" w:rsidP="003C313D">
      <w:pPr>
        <w:spacing w:after="200" w:line="276" w:lineRule="auto"/>
        <w:rPr>
          <w:rFonts w:asciiTheme="minorHAnsi" w:hAnsiTheme="minorHAnsi"/>
          <w:sz w:val="22"/>
          <w:szCs w:val="22"/>
        </w:rPr>
      </w:pPr>
    </w:p>
    <w:p w:rsidR="00D3348B" w:rsidRPr="00E8421C" w:rsidRDefault="00D3348B" w:rsidP="00477766">
      <w:pPr>
        <w:spacing w:after="200" w:line="276" w:lineRule="auto"/>
        <w:rPr>
          <w:rFonts w:asciiTheme="minorHAnsi" w:hAnsiTheme="minorHAnsi"/>
          <w:b/>
          <w:sz w:val="22"/>
          <w:szCs w:val="22"/>
        </w:rPr>
      </w:pPr>
      <w:r>
        <w:rPr>
          <w:rFonts w:asciiTheme="minorHAnsi" w:hAnsiTheme="minorHAnsi"/>
          <w:b/>
          <w:noProof/>
          <w:sz w:val="22"/>
          <w:szCs w:val="22"/>
          <w:lang w:eastAsia="en-GB"/>
        </w:rPr>
        <w:lastRenderedPageBreak/>
        <w:drawing>
          <wp:anchor distT="0" distB="0" distL="114300" distR="114300" simplePos="0" relativeHeight="251667456" behindDoc="1" locked="0" layoutInCell="1" allowOverlap="1" wp14:anchorId="60D0BE8F" wp14:editId="432B6850">
            <wp:simplePos x="0" y="0"/>
            <wp:positionH relativeFrom="column">
              <wp:posOffset>73660</wp:posOffset>
            </wp:positionH>
            <wp:positionV relativeFrom="paragraph">
              <wp:posOffset>754380</wp:posOffset>
            </wp:positionV>
            <wp:extent cx="5943600" cy="3830955"/>
            <wp:effectExtent l="0" t="0" r="0" b="0"/>
            <wp:wrapTight wrapText="bothSides">
              <wp:wrapPolygon edited="0">
                <wp:start x="0" y="0"/>
                <wp:lineTo x="0" y="21482"/>
                <wp:lineTo x="21531" y="21482"/>
                <wp:lineTo x="21531" y="0"/>
                <wp:lineTo x="0" y="0"/>
              </wp:wrapPolygon>
            </wp:wrapTight>
            <wp:docPr id="15" name="Picture 15" descr="H:\Fig S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Fig S6.b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83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4A39" w:rsidRDefault="00CD4A39" w:rsidP="00D3348B">
      <w:pPr>
        <w:spacing w:after="200" w:line="276" w:lineRule="auto"/>
        <w:rPr>
          <w:rFonts w:asciiTheme="minorHAnsi" w:hAnsiTheme="minorHAnsi"/>
          <w:b/>
          <w:sz w:val="22"/>
          <w:szCs w:val="22"/>
        </w:rPr>
      </w:pPr>
    </w:p>
    <w:p w:rsidR="00CD4A39" w:rsidRDefault="00CD4A39" w:rsidP="00D3348B">
      <w:pPr>
        <w:spacing w:after="200" w:line="276" w:lineRule="auto"/>
        <w:rPr>
          <w:rFonts w:asciiTheme="minorHAnsi" w:hAnsiTheme="minorHAnsi"/>
          <w:b/>
          <w:sz w:val="22"/>
          <w:szCs w:val="22"/>
        </w:rPr>
      </w:pPr>
    </w:p>
    <w:p w:rsidR="00D3348B" w:rsidRDefault="00D3348B" w:rsidP="00D3348B">
      <w:pPr>
        <w:spacing w:after="200" w:line="276" w:lineRule="auto"/>
        <w:rPr>
          <w:rFonts w:asciiTheme="minorHAnsi" w:hAnsiTheme="minorHAnsi"/>
          <w:sz w:val="22"/>
          <w:szCs w:val="22"/>
        </w:rPr>
      </w:pPr>
      <w:r>
        <w:rPr>
          <w:rFonts w:asciiTheme="minorHAnsi" w:hAnsiTheme="minorHAnsi"/>
          <w:b/>
          <w:sz w:val="22"/>
          <w:szCs w:val="22"/>
        </w:rPr>
        <w:t>Figure S</w:t>
      </w:r>
      <w:r w:rsidR="00947B00">
        <w:rPr>
          <w:rFonts w:asciiTheme="minorHAnsi" w:hAnsiTheme="minorHAnsi"/>
          <w:b/>
          <w:sz w:val="22"/>
          <w:szCs w:val="22"/>
        </w:rPr>
        <w:t>7</w:t>
      </w:r>
      <w:r>
        <w:rPr>
          <w:rFonts w:asciiTheme="minorHAnsi" w:hAnsiTheme="minorHAnsi"/>
          <w:b/>
          <w:sz w:val="22"/>
          <w:szCs w:val="22"/>
        </w:rPr>
        <w:t>.</w:t>
      </w:r>
      <w:r w:rsidRPr="00E8421C">
        <w:rPr>
          <w:rFonts w:asciiTheme="minorHAnsi" w:hAnsiTheme="minorHAnsi"/>
          <w:sz w:val="22"/>
          <w:szCs w:val="22"/>
        </w:rPr>
        <w:t xml:space="preserve"> </w:t>
      </w:r>
      <w:proofErr w:type="gramStart"/>
      <w:r w:rsidRPr="00E8421C">
        <w:rPr>
          <w:rFonts w:asciiTheme="minorHAnsi" w:hAnsiTheme="minorHAnsi"/>
          <w:sz w:val="22"/>
          <w:szCs w:val="22"/>
        </w:rPr>
        <w:t xml:space="preserve">Logarithmic plot of </w:t>
      </w:r>
      <w:r>
        <w:rPr>
          <w:rFonts w:asciiTheme="minorHAnsi" w:hAnsiTheme="minorHAnsi"/>
          <w:sz w:val="22"/>
          <w:szCs w:val="22"/>
        </w:rPr>
        <w:t>all V</w:t>
      </w:r>
      <w:r w:rsidRPr="00C34F57">
        <w:rPr>
          <w:rFonts w:asciiTheme="minorHAnsi" w:hAnsiTheme="minorHAnsi"/>
          <w:sz w:val="22"/>
          <w:szCs w:val="22"/>
          <w:vertAlign w:val="subscript"/>
        </w:rPr>
        <w:t>X</w:t>
      </w:r>
      <w:r>
        <w:rPr>
          <w:rFonts w:asciiTheme="minorHAnsi" w:hAnsiTheme="minorHAnsi"/>
          <w:sz w:val="22"/>
          <w:szCs w:val="22"/>
          <w:vertAlign w:val="superscript"/>
        </w:rPr>
        <w:t>AB</w:t>
      </w:r>
      <w:r>
        <w:rPr>
          <w:rFonts w:asciiTheme="minorHAnsi" w:hAnsiTheme="minorHAnsi"/>
          <w:sz w:val="22"/>
          <w:szCs w:val="22"/>
        </w:rPr>
        <w:t xml:space="preserve"> energies (kJ/</w:t>
      </w:r>
      <w:proofErr w:type="spellStart"/>
      <w:r>
        <w:rPr>
          <w:rFonts w:asciiTheme="minorHAnsi" w:hAnsiTheme="minorHAnsi"/>
          <w:sz w:val="22"/>
          <w:szCs w:val="22"/>
        </w:rPr>
        <w:t>mol</w:t>
      </w:r>
      <w:proofErr w:type="spellEnd"/>
      <w:r>
        <w:rPr>
          <w:rFonts w:asciiTheme="minorHAnsi" w:hAnsiTheme="minorHAnsi"/>
          <w:sz w:val="22"/>
          <w:szCs w:val="22"/>
        </w:rPr>
        <w:t xml:space="preserve">) </w:t>
      </w:r>
      <w:r w:rsidRPr="00C73233">
        <w:rPr>
          <w:rFonts w:asciiTheme="minorHAnsi" w:hAnsiTheme="minorHAnsi"/>
          <w:i/>
          <w:sz w:val="22"/>
          <w:szCs w:val="22"/>
        </w:rPr>
        <w:t>versus</w:t>
      </w:r>
      <w:r>
        <w:rPr>
          <w:rFonts w:asciiTheme="minorHAnsi" w:hAnsiTheme="minorHAnsi"/>
          <w:sz w:val="22"/>
          <w:szCs w:val="22"/>
        </w:rPr>
        <w:t xml:space="preserve"> all </w:t>
      </w:r>
      <w:proofErr w:type="spellStart"/>
      <w:r>
        <w:rPr>
          <w:rFonts w:asciiTheme="minorHAnsi" w:hAnsiTheme="minorHAnsi"/>
          <w:sz w:val="22"/>
          <w:szCs w:val="22"/>
        </w:rPr>
        <w:t>internuclear</w:t>
      </w:r>
      <w:proofErr w:type="spellEnd"/>
      <w:r>
        <w:rPr>
          <w:rFonts w:asciiTheme="minorHAnsi" w:hAnsiTheme="minorHAnsi"/>
          <w:sz w:val="22"/>
          <w:szCs w:val="22"/>
        </w:rPr>
        <w:t xml:space="preserve"> distances (in Å) but only for the energy minimum geometry.</w:t>
      </w:r>
      <w:proofErr w:type="gramEnd"/>
      <w:r w:rsidRPr="00E8421C">
        <w:rPr>
          <w:rFonts w:asciiTheme="minorHAnsi" w:hAnsiTheme="minorHAnsi"/>
          <w:sz w:val="22"/>
          <w:szCs w:val="22"/>
        </w:rPr>
        <w:t xml:space="preserve"> </w:t>
      </w:r>
    </w:p>
    <w:p w:rsidR="008E3599" w:rsidRDefault="008E3599">
      <w:pPr>
        <w:spacing w:after="200" w:line="276" w:lineRule="auto"/>
        <w:rPr>
          <w:rFonts w:asciiTheme="minorHAnsi" w:hAnsiTheme="minorHAnsi"/>
          <w:sz w:val="22"/>
          <w:szCs w:val="22"/>
        </w:rPr>
      </w:pPr>
      <w:r>
        <w:rPr>
          <w:rFonts w:asciiTheme="minorHAnsi" w:hAnsiTheme="minorHAnsi"/>
          <w:sz w:val="22"/>
          <w:szCs w:val="22"/>
        </w:rPr>
        <w:br w:type="page"/>
      </w:r>
    </w:p>
    <w:p w:rsidR="00396959" w:rsidRPr="0097407B" w:rsidRDefault="0097407B" w:rsidP="0097407B">
      <w:pPr>
        <w:pStyle w:val="Standard"/>
        <w:jc w:val="center"/>
        <w:rPr>
          <w:rFonts w:ascii="Calibri" w:hAnsi="Calibri"/>
          <w:b/>
          <w:color w:val="auto"/>
          <w:sz w:val="28"/>
          <w:szCs w:val="28"/>
        </w:rPr>
      </w:pPr>
      <w:r w:rsidRPr="0097407B">
        <w:rPr>
          <w:rFonts w:ascii="Calibri" w:hAnsi="Calibri"/>
          <w:b/>
          <w:color w:val="auto"/>
          <w:sz w:val="28"/>
          <w:szCs w:val="28"/>
        </w:rPr>
        <w:lastRenderedPageBreak/>
        <w:t>A c</w:t>
      </w:r>
      <w:r w:rsidR="00396959" w:rsidRPr="0097407B">
        <w:rPr>
          <w:rFonts w:ascii="Calibri" w:hAnsi="Calibri"/>
          <w:b/>
          <w:color w:val="auto"/>
          <w:sz w:val="28"/>
          <w:szCs w:val="28"/>
        </w:rPr>
        <w:t xml:space="preserve">oarse-grained </w:t>
      </w:r>
      <w:r w:rsidRPr="0097407B">
        <w:rPr>
          <w:rFonts w:ascii="Calibri" w:hAnsi="Calibri"/>
          <w:b/>
          <w:color w:val="auto"/>
          <w:sz w:val="28"/>
          <w:szCs w:val="28"/>
        </w:rPr>
        <w:t xml:space="preserve">non-REG </w:t>
      </w:r>
      <w:r w:rsidR="00396959" w:rsidRPr="0097407B">
        <w:rPr>
          <w:rFonts w:ascii="Calibri" w:hAnsi="Calibri"/>
          <w:b/>
          <w:color w:val="auto"/>
          <w:sz w:val="28"/>
          <w:szCs w:val="28"/>
        </w:rPr>
        <w:t>analysis</w:t>
      </w:r>
      <w:r w:rsidRPr="0097407B">
        <w:rPr>
          <w:rFonts w:ascii="Calibri" w:hAnsi="Calibri"/>
          <w:b/>
          <w:color w:val="auto"/>
          <w:sz w:val="28"/>
          <w:szCs w:val="28"/>
        </w:rPr>
        <w:t>, at molecular level</w:t>
      </w:r>
    </w:p>
    <w:p w:rsidR="0097407B" w:rsidRPr="0097407B" w:rsidRDefault="0097407B" w:rsidP="0097407B">
      <w:pPr>
        <w:pStyle w:val="Standard"/>
        <w:jc w:val="center"/>
        <w:rPr>
          <w:rFonts w:ascii="Calibri" w:hAnsi="Calibri"/>
          <w:b/>
          <w:color w:val="auto"/>
          <w:sz w:val="28"/>
          <w:szCs w:val="28"/>
        </w:rPr>
      </w:pPr>
    </w:p>
    <w:p w:rsidR="00396959" w:rsidRDefault="00AD374A" w:rsidP="00396959">
      <w:pPr>
        <w:pStyle w:val="Standard"/>
        <w:jc w:val="both"/>
        <w:rPr>
          <w:rFonts w:ascii="Calibri" w:hAnsi="Calibri"/>
          <w:sz w:val="22"/>
          <w:szCs w:val="22"/>
        </w:rPr>
      </w:pPr>
      <w:r>
        <w:rPr>
          <w:rFonts w:ascii="Calibri" w:hAnsi="Calibri"/>
          <w:noProof/>
          <w:sz w:val="22"/>
          <w:szCs w:val="22"/>
          <w:lang w:eastAsia="en-GB"/>
        </w:rPr>
        <w:drawing>
          <wp:anchor distT="0" distB="0" distL="114300" distR="114300" simplePos="0" relativeHeight="251660288" behindDoc="1" locked="0" layoutInCell="1" allowOverlap="1" wp14:anchorId="1C7E09B3" wp14:editId="2A46E6DB">
            <wp:simplePos x="0" y="0"/>
            <wp:positionH relativeFrom="column">
              <wp:posOffset>1286510</wp:posOffset>
            </wp:positionH>
            <wp:positionV relativeFrom="paragraph">
              <wp:posOffset>1493520</wp:posOffset>
            </wp:positionV>
            <wp:extent cx="4203700" cy="3117215"/>
            <wp:effectExtent l="0" t="0" r="0" b="0"/>
            <wp:wrapTight wrapText="bothSides">
              <wp:wrapPolygon edited="0">
                <wp:start x="0" y="0"/>
                <wp:lineTo x="0" y="21516"/>
                <wp:lineTo x="21535" y="21516"/>
                <wp:lineTo x="21535" y="0"/>
                <wp:lineTo x="0" y="0"/>
              </wp:wrapPolygon>
            </wp:wrapTight>
            <wp:docPr id="6"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lum/>
                      <a:alphaModFix/>
                      <a:extLst>
                        <a:ext uri="{28A0092B-C50C-407E-A947-70E740481C1C}">
                          <a14:useLocalDpi xmlns:a14="http://schemas.microsoft.com/office/drawing/2010/main" val="0"/>
                        </a:ext>
                      </a:extLst>
                    </a:blip>
                    <a:srcRect/>
                    <a:stretch>
                      <a:fillRect/>
                    </a:stretch>
                  </pic:blipFill>
                  <pic:spPr>
                    <a:xfrm>
                      <a:off x="0" y="0"/>
                      <a:ext cx="4203700" cy="311721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396959">
        <w:rPr>
          <w:rFonts w:ascii="Calibri" w:hAnsi="Calibri"/>
          <w:sz w:val="22"/>
          <w:szCs w:val="22"/>
        </w:rPr>
        <w:t xml:space="preserve">       A coarse-grained QCT partitioning offers </w:t>
      </w:r>
      <w:r w:rsidR="0097407B">
        <w:rPr>
          <w:rFonts w:ascii="Calibri" w:hAnsi="Calibri"/>
          <w:sz w:val="22"/>
          <w:szCs w:val="22"/>
        </w:rPr>
        <w:t>preliminary</w:t>
      </w:r>
      <w:r w:rsidR="00396959">
        <w:rPr>
          <w:rFonts w:ascii="Calibri" w:hAnsi="Calibri"/>
          <w:sz w:val="22"/>
          <w:szCs w:val="22"/>
        </w:rPr>
        <w:t xml:space="preserve"> insight in the very different nature of the planar energy barrier compared to the perpendicular one. Figure </w:t>
      </w:r>
      <w:r w:rsidR="0097407B">
        <w:rPr>
          <w:rFonts w:ascii="Calibri" w:hAnsi="Calibri"/>
          <w:sz w:val="22"/>
          <w:szCs w:val="22"/>
        </w:rPr>
        <w:t>S</w:t>
      </w:r>
      <w:r>
        <w:rPr>
          <w:rFonts w:ascii="Calibri" w:hAnsi="Calibri"/>
          <w:sz w:val="22"/>
          <w:szCs w:val="22"/>
        </w:rPr>
        <w:t>8</w:t>
      </w:r>
      <w:r w:rsidR="00396959">
        <w:rPr>
          <w:rFonts w:ascii="Calibri" w:hAnsi="Calibri"/>
          <w:sz w:val="22"/>
          <w:szCs w:val="22"/>
        </w:rPr>
        <w:t xml:space="preserve"> shows the </w:t>
      </w:r>
      <w:r w:rsidR="00396959">
        <w:rPr>
          <w:rFonts w:ascii="Calibri" w:hAnsi="Calibri"/>
          <w:i/>
          <w:sz w:val="22"/>
          <w:szCs w:val="22"/>
        </w:rPr>
        <w:t>overall</w:t>
      </w:r>
      <w:r w:rsidR="00396959">
        <w:rPr>
          <w:rFonts w:ascii="Calibri" w:hAnsi="Calibri"/>
          <w:sz w:val="22"/>
          <w:szCs w:val="22"/>
        </w:rPr>
        <w:t xml:space="preserve"> intra-atomic energy summed over all atoms (including all symmetrically equivalent atoms),</w:t>
      </w:r>
      <w:r w:rsidR="00396959" w:rsidRPr="00AA1B81">
        <w:rPr>
          <w:rFonts w:asciiTheme="minorHAnsi" w:hAnsiTheme="minorHAnsi"/>
          <w:position w:val="-28"/>
          <w:sz w:val="22"/>
          <w:szCs w:val="22"/>
        </w:rPr>
        <w:object w:dxaOrig="800" w:dyaOrig="540">
          <v:shape id="_x0000_i1031" type="#_x0000_t75" style="width:40.7pt;height:26.2pt" o:ole="" filled="t">
            <v:imagedata r:id="rId30" o:title=""/>
          </v:shape>
          <o:OLEObject Type="Embed" ProgID="Equation.DSMT4" ShapeID="_x0000_i1031" DrawAspect="Content" ObjectID="_1602418708" r:id="rId31"/>
        </w:object>
      </w:r>
      <w:proofErr w:type="gramStart"/>
      <w:r w:rsidR="00396959">
        <w:rPr>
          <w:rFonts w:ascii="Calibri" w:hAnsi="Calibri"/>
          <w:sz w:val="22"/>
          <w:szCs w:val="22"/>
        </w:rPr>
        <w:t>,</w:t>
      </w:r>
      <w:proofErr w:type="gramEnd"/>
      <w:r w:rsidR="00396959">
        <w:rPr>
          <w:rFonts w:ascii="Calibri" w:hAnsi="Calibri"/>
          <w:sz w:val="22"/>
          <w:szCs w:val="22"/>
        </w:rPr>
        <w:t xml:space="preserve"> and the </w:t>
      </w:r>
      <w:r w:rsidR="00396959">
        <w:rPr>
          <w:rFonts w:ascii="Calibri" w:hAnsi="Calibri"/>
          <w:i/>
          <w:sz w:val="22"/>
          <w:szCs w:val="22"/>
        </w:rPr>
        <w:t xml:space="preserve">overall </w:t>
      </w:r>
      <w:r w:rsidR="00396959">
        <w:rPr>
          <w:rFonts w:ascii="Calibri" w:hAnsi="Calibri"/>
          <w:sz w:val="22"/>
          <w:szCs w:val="22"/>
        </w:rPr>
        <w:t>inter-atomic energy summed over all possible atom-atom pairs,</w:t>
      </w:r>
      <w:bookmarkStart w:id="1" w:name="__Fieldmark__1273_3488787035"/>
      <w:bookmarkEnd w:id="1"/>
      <w:r w:rsidR="00396959" w:rsidRPr="00E642B4">
        <w:rPr>
          <w:rFonts w:asciiTheme="minorHAnsi" w:hAnsiTheme="minorHAnsi"/>
          <w:sz w:val="22"/>
          <w:szCs w:val="22"/>
        </w:rPr>
        <w:t xml:space="preserve"> </w:t>
      </w:r>
      <w:r w:rsidR="00396959" w:rsidRPr="00AA1B81">
        <w:rPr>
          <w:rFonts w:asciiTheme="minorHAnsi" w:hAnsiTheme="minorHAnsi"/>
          <w:position w:val="-28"/>
          <w:sz w:val="22"/>
          <w:szCs w:val="22"/>
        </w:rPr>
        <w:object w:dxaOrig="1080" w:dyaOrig="540">
          <v:shape id="_x0000_i1032" type="#_x0000_t75" style="width:55.65pt;height:26.2pt" o:ole="" filled="t">
            <v:imagedata r:id="rId32" o:title=""/>
          </v:shape>
          <o:OLEObject Type="Embed" ProgID="Equation.DSMT4" ShapeID="_x0000_i1032" DrawAspect="Content" ObjectID="_1602418709" r:id="rId33"/>
        </w:object>
      </w:r>
      <w:r w:rsidR="00396959">
        <w:rPr>
          <w:rFonts w:ascii="Calibri" w:hAnsi="Calibri"/>
          <w:sz w:val="22"/>
          <w:szCs w:val="22"/>
        </w:rPr>
        <w:t xml:space="preserve">. </w:t>
      </w:r>
    </w:p>
    <w:p w:rsidR="00396959" w:rsidRDefault="00396959" w:rsidP="00396959">
      <w:pPr>
        <w:pStyle w:val="Standard"/>
        <w:jc w:val="both"/>
        <w:rPr>
          <w:rFonts w:ascii="Calibri" w:hAnsi="Calibri"/>
          <w:sz w:val="22"/>
          <w:szCs w:val="22"/>
        </w:rPr>
      </w:pPr>
    </w:p>
    <w:p w:rsidR="00396959" w:rsidRDefault="00396959" w:rsidP="00396959">
      <w:pPr>
        <w:pStyle w:val="Standard"/>
        <w:jc w:val="both"/>
        <w:rPr>
          <w:rFonts w:ascii="Calibri" w:hAnsi="Calibri"/>
          <w:sz w:val="22"/>
          <w:szCs w:val="22"/>
        </w:rPr>
      </w:pPr>
    </w:p>
    <w:p w:rsidR="00396959" w:rsidRDefault="00396959" w:rsidP="00396959">
      <w:pPr>
        <w:pStyle w:val="Standard"/>
        <w:jc w:val="both"/>
        <w:rPr>
          <w:rFonts w:ascii="Calibri" w:hAnsi="Calibri"/>
          <w:sz w:val="22"/>
          <w:szCs w:val="22"/>
        </w:rPr>
      </w:pPr>
    </w:p>
    <w:p w:rsidR="00396959" w:rsidRDefault="00396959" w:rsidP="00396959">
      <w:pPr>
        <w:pStyle w:val="Standard"/>
        <w:jc w:val="both"/>
        <w:rPr>
          <w:rFonts w:ascii="Calibri" w:hAnsi="Calibri"/>
          <w:sz w:val="22"/>
          <w:szCs w:val="22"/>
        </w:rPr>
      </w:pPr>
    </w:p>
    <w:p w:rsidR="00396959" w:rsidRDefault="00396959" w:rsidP="00396959">
      <w:pPr>
        <w:pStyle w:val="Standard"/>
        <w:jc w:val="both"/>
        <w:rPr>
          <w:rFonts w:ascii="Calibri" w:hAnsi="Calibri"/>
          <w:sz w:val="22"/>
          <w:szCs w:val="22"/>
        </w:rPr>
      </w:pPr>
    </w:p>
    <w:p w:rsidR="00396959" w:rsidRDefault="00396959" w:rsidP="00396959">
      <w:pPr>
        <w:pStyle w:val="Standard"/>
        <w:jc w:val="center"/>
      </w:pPr>
    </w:p>
    <w:p w:rsidR="00396959" w:rsidRDefault="00396959" w:rsidP="00396959">
      <w:pPr>
        <w:pStyle w:val="Standard"/>
        <w:jc w:val="center"/>
      </w:pPr>
    </w:p>
    <w:p w:rsidR="00396959" w:rsidRDefault="00396959" w:rsidP="00396959">
      <w:pPr>
        <w:pStyle w:val="Standard"/>
        <w:jc w:val="center"/>
      </w:pPr>
    </w:p>
    <w:p w:rsidR="00396959" w:rsidRDefault="00396959" w:rsidP="00396959">
      <w:pPr>
        <w:pStyle w:val="Standard"/>
        <w:jc w:val="center"/>
      </w:pPr>
    </w:p>
    <w:p w:rsidR="00396959" w:rsidRDefault="00396959" w:rsidP="00396959">
      <w:pPr>
        <w:pStyle w:val="Standard"/>
        <w:jc w:val="center"/>
      </w:pPr>
    </w:p>
    <w:p w:rsidR="00396959" w:rsidRDefault="00396959" w:rsidP="00396959">
      <w:pPr>
        <w:pStyle w:val="Standard"/>
        <w:jc w:val="center"/>
      </w:pPr>
    </w:p>
    <w:p w:rsidR="0097407B" w:rsidRDefault="0097407B" w:rsidP="00396959">
      <w:pPr>
        <w:pStyle w:val="Standard"/>
        <w:jc w:val="center"/>
      </w:pPr>
    </w:p>
    <w:p w:rsidR="0097407B" w:rsidRDefault="0097407B" w:rsidP="00396959">
      <w:pPr>
        <w:pStyle w:val="Standard"/>
        <w:jc w:val="center"/>
      </w:pPr>
    </w:p>
    <w:p w:rsidR="00396959" w:rsidRDefault="00396959" w:rsidP="00396959">
      <w:pPr>
        <w:pStyle w:val="Standard"/>
        <w:jc w:val="center"/>
      </w:pPr>
    </w:p>
    <w:p w:rsidR="00396959" w:rsidRDefault="00396959" w:rsidP="00396959">
      <w:pPr>
        <w:pStyle w:val="Standard"/>
        <w:jc w:val="center"/>
      </w:pPr>
    </w:p>
    <w:p w:rsidR="00396959" w:rsidRDefault="00396959" w:rsidP="00396959">
      <w:pPr>
        <w:pStyle w:val="Standard"/>
        <w:jc w:val="center"/>
      </w:pPr>
    </w:p>
    <w:p w:rsidR="00396959" w:rsidRDefault="00396959" w:rsidP="00396959">
      <w:pPr>
        <w:pStyle w:val="Standard"/>
        <w:jc w:val="center"/>
      </w:pPr>
    </w:p>
    <w:p w:rsidR="00AD374A" w:rsidRDefault="00AD374A" w:rsidP="00396959">
      <w:pPr>
        <w:pStyle w:val="Standard"/>
        <w:jc w:val="center"/>
      </w:pPr>
    </w:p>
    <w:p w:rsidR="00AD374A" w:rsidRDefault="00AD374A" w:rsidP="00396959">
      <w:pPr>
        <w:pStyle w:val="Standard"/>
        <w:jc w:val="center"/>
      </w:pPr>
    </w:p>
    <w:p w:rsidR="00AD374A" w:rsidRDefault="00AD374A" w:rsidP="00396959">
      <w:pPr>
        <w:pStyle w:val="Standard"/>
        <w:jc w:val="center"/>
      </w:pPr>
    </w:p>
    <w:p w:rsidR="00396959" w:rsidRDefault="00396959" w:rsidP="00396959">
      <w:pPr>
        <w:pStyle w:val="Standard"/>
        <w:jc w:val="both"/>
        <w:rPr>
          <w:rFonts w:ascii="Calibri" w:hAnsi="Calibri"/>
          <w:b/>
          <w:sz w:val="22"/>
          <w:szCs w:val="22"/>
        </w:rPr>
      </w:pPr>
    </w:p>
    <w:p w:rsidR="00396959" w:rsidRDefault="00396959" w:rsidP="00396959">
      <w:pPr>
        <w:pStyle w:val="Standard"/>
        <w:jc w:val="both"/>
        <w:rPr>
          <w:rFonts w:ascii="Calibri" w:hAnsi="Calibri"/>
          <w:b/>
          <w:color w:val="FF0000"/>
          <w:sz w:val="22"/>
          <w:szCs w:val="22"/>
        </w:rPr>
      </w:pPr>
    </w:p>
    <w:p w:rsidR="00396959" w:rsidRDefault="00396959" w:rsidP="00396959">
      <w:pPr>
        <w:pStyle w:val="Standard"/>
        <w:jc w:val="both"/>
        <w:rPr>
          <w:rFonts w:ascii="Calibri" w:hAnsi="Calibri"/>
          <w:sz w:val="22"/>
          <w:szCs w:val="22"/>
        </w:rPr>
      </w:pPr>
      <w:r w:rsidRPr="0097407B">
        <w:rPr>
          <w:rFonts w:ascii="Calibri" w:hAnsi="Calibri"/>
          <w:b/>
          <w:color w:val="auto"/>
          <w:sz w:val="22"/>
          <w:szCs w:val="22"/>
        </w:rPr>
        <w:t xml:space="preserve">Figure </w:t>
      </w:r>
      <w:r w:rsidR="0097407B" w:rsidRPr="0097407B">
        <w:rPr>
          <w:rFonts w:ascii="Calibri" w:hAnsi="Calibri"/>
          <w:b/>
          <w:color w:val="auto"/>
          <w:sz w:val="22"/>
          <w:szCs w:val="22"/>
        </w:rPr>
        <w:t>S</w:t>
      </w:r>
      <w:r w:rsidR="00AD374A">
        <w:rPr>
          <w:rFonts w:ascii="Calibri" w:hAnsi="Calibri"/>
          <w:b/>
          <w:color w:val="auto"/>
          <w:sz w:val="22"/>
          <w:szCs w:val="22"/>
        </w:rPr>
        <w:t>8</w:t>
      </w:r>
      <w:r w:rsidRPr="0097407B">
        <w:rPr>
          <w:rFonts w:ascii="Calibri" w:hAnsi="Calibri"/>
          <w:b/>
          <w:color w:val="auto"/>
          <w:sz w:val="22"/>
          <w:szCs w:val="22"/>
        </w:rPr>
        <w:t>.</w:t>
      </w:r>
      <w:r>
        <w:rPr>
          <w:rFonts w:ascii="Calibri" w:hAnsi="Calibri"/>
          <w:b/>
          <w:sz w:val="22"/>
          <w:szCs w:val="22"/>
        </w:rPr>
        <w:t xml:space="preserve"> </w:t>
      </w:r>
      <w:proofErr w:type="gramStart"/>
      <w:r w:rsidRPr="007B06C4">
        <w:rPr>
          <w:rFonts w:ascii="Calibri" w:hAnsi="Calibri"/>
          <w:sz w:val="22"/>
          <w:szCs w:val="22"/>
        </w:rPr>
        <w:t xml:space="preserve">A </w:t>
      </w:r>
      <w:r>
        <w:rPr>
          <w:rFonts w:ascii="Calibri" w:hAnsi="Calibri"/>
          <w:sz w:val="22"/>
          <w:szCs w:val="22"/>
        </w:rPr>
        <w:t>coarse-grained</w:t>
      </w:r>
      <w:r w:rsidRPr="007B06C4">
        <w:rPr>
          <w:rFonts w:ascii="Calibri" w:hAnsi="Calibri"/>
          <w:sz w:val="22"/>
          <w:szCs w:val="22"/>
        </w:rPr>
        <w:t xml:space="preserve"> breakdown of energy into overall intra- and interatomic contributions.</w:t>
      </w:r>
      <w:proofErr w:type="gramEnd"/>
      <w:r>
        <w:rPr>
          <w:rFonts w:ascii="Calibri" w:hAnsi="Calibri"/>
          <w:b/>
          <w:sz w:val="22"/>
          <w:szCs w:val="22"/>
        </w:rPr>
        <w:t xml:space="preserve"> </w:t>
      </w:r>
      <w:r>
        <w:rPr>
          <w:rFonts w:ascii="Calibri" w:hAnsi="Calibri"/>
          <w:sz w:val="22"/>
          <w:szCs w:val="22"/>
        </w:rPr>
        <w:t xml:space="preserve">Profiles of the </w:t>
      </w:r>
      <w:r>
        <w:rPr>
          <w:rFonts w:ascii="Calibri" w:hAnsi="Calibri"/>
          <w:i/>
          <w:sz w:val="22"/>
          <w:szCs w:val="22"/>
        </w:rPr>
        <w:t xml:space="preserve">overall </w:t>
      </w:r>
      <w:r>
        <w:rPr>
          <w:rFonts w:ascii="Calibri" w:hAnsi="Calibri"/>
          <w:sz w:val="22"/>
          <w:szCs w:val="22"/>
        </w:rPr>
        <w:t>intra-atomic energy (summed over all atoms) (red circles) and the overall inter-atomic energy (summed over all atoms) (blue triangles). All energies are relative to the equilibrium geometry. The zero dihedral angle τ corresponds to the planar conformation. The sum of the intra-atomic and interatomic energy at τ = 0</w:t>
      </w:r>
      <w:r w:rsidRPr="00E91294">
        <w:rPr>
          <w:rFonts w:ascii="Calibri" w:hAnsi="Calibri"/>
          <w:sz w:val="22"/>
          <w:szCs w:val="22"/>
          <w:vertAlign w:val="superscript"/>
        </w:rPr>
        <w:t>o</w:t>
      </w:r>
      <w:r>
        <w:rPr>
          <w:rFonts w:ascii="Calibri" w:hAnsi="Calibri"/>
          <w:sz w:val="22"/>
          <w:szCs w:val="22"/>
          <w:vertAlign w:val="superscript"/>
        </w:rPr>
        <w:t xml:space="preserve"> </w:t>
      </w:r>
      <w:r>
        <w:rPr>
          <w:rFonts w:ascii="Calibri" w:hAnsi="Calibri"/>
          <w:sz w:val="22"/>
          <w:szCs w:val="22"/>
        </w:rPr>
        <w:t xml:space="preserve">results in the </w:t>
      </w:r>
      <w:r w:rsidR="00AD374A">
        <w:rPr>
          <w:rFonts w:ascii="Calibri" w:hAnsi="Calibri"/>
          <w:sz w:val="22"/>
          <w:szCs w:val="22"/>
        </w:rPr>
        <w:t xml:space="preserve">planar </w:t>
      </w:r>
      <w:r>
        <w:rPr>
          <w:rFonts w:ascii="Calibri" w:hAnsi="Calibri"/>
          <w:sz w:val="22"/>
          <w:szCs w:val="22"/>
        </w:rPr>
        <w:t>energy barrier of 13.7 kJ/</w:t>
      </w:r>
      <w:proofErr w:type="spellStart"/>
      <w:r>
        <w:rPr>
          <w:rFonts w:ascii="Calibri" w:hAnsi="Calibri"/>
          <w:sz w:val="22"/>
          <w:szCs w:val="22"/>
        </w:rPr>
        <w:t>mol</w:t>
      </w:r>
      <w:proofErr w:type="spellEnd"/>
      <w:r>
        <w:rPr>
          <w:rFonts w:ascii="Calibri" w:hAnsi="Calibri"/>
          <w:sz w:val="22"/>
          <w:szCs w:val="22"/>
        </w:rPr>
        <w:t xml:space="preserve"> (see Figure 2).</w:t>
      </w:r>
    </w:p>
    <w:p w:rsidR="00396959" w:rsidRDefault="00396959" w:rsidP="00396959">
      <w:pPr>
        <w:pStyle w:val="Standard"/>
        <w:jc w:val="both"/>
        <w:rPr>
          <w:rFonts w:ascii="Calibri" w:hAnsi="Calibri"/>
          <w:sz w:val="22"/>
          <w:szCs w:val="22"/>
        </w:rPr>
      </w:pPr>
    </w:p>
    <w:p w:rsidR="00396959" w:rsidRDefault="00396959" w:rsidP="00396959">
      <w:pPr>
        <w:pStyle w:val="Standard"/>
        <w:jc w:val="both"/>
        <w:rPr>
          <w:rFonts w:ascii="Calibri" w:hAnsi="Calibri"/>
          <w:sz w:val="22"/>
          <w:szCs w:val="22"/>
        </w:rPr>
      </w:pPr>
    </w:p>
    <w:p w:rsidR="00AD374A" w:rsidRDefault="00AD374A" w:rsidP="00396959">
      <w:pPr>
        <w:pStyle w:val="Standard"/>
        <w:jc w:val="both"/>
        <w:rPr>
          <w:rFonts w:ascii="Calibri" w:hAnsi="Calibri"/>
          <w:sz w:val="22"/>
          <w:szCs w:val="22"/>
        </w:rPr>
      </w:pPr>
    </w:p>
    <w:p w:rsidR="00AD374A" w:rsidRDefault="00AD374A" w:rsidP="00396959">
      <w:pPr>
        <w:pStyle w:val="Standard"/>
        <w:jc w:val="both"/>
        <w:rPr>
          <w:rFonts w:ascii="Calibri" w:hAnsi="Calibri"/>
          <w:sz w:val="22"/>
          <w:szCs w:val="22"/>
        </w:rPr>
      </w:pPr>
    </w:p>
    <w:p w:rsidR="00AD374A" w:rsidRDefault="00396959" w:rsidP="00AD374A">
      <w:pPr>
        <w:pStyle w:val="Standard"/>
        <w:spacing w:after="120"/>
        <w:jc w:val="both"/>
        <w:rPr>
          <w:rFonts w:ascii="Calibri" w:hAnsi="Calibri"/>
          <w:sz w:val="22"/>
          <w:szCs w:val="22"/>
        </w:rPr>
      </w:pPr>
      <w:r>
        <w:rPr>
          <w:rFonts w:ascii="Calibri" w:hAnsi="Calibri"/>
          <w:sz w:val="22"/>
          <w:szCs w:val="22"/>
        </w:rPr>
        <w:t xml:space="preserve">         Figure </w:t>
      </w:r>
      <w:r w:rsidR="00AD374A">
        <w:rPr>
          <w:rFonts w:ascii="Calibri" w:hAnsi="Calibri"/>
          <w:sz w:val="22"/>
          <w:szCs w:val="22"/>
        </w:rPr>
        <w:t>S8</w:t>
      </w:r>
      <w:r>
        <w:rPr>
          <w:rFonts w:ascii="Calibri" w:hAnsi="Calibri"/>
          <w:sz w:val="22"/>
          <w:szCs w:val="22"/>
        </w:rPr>
        <w:t xml:space="preserve"> shows how the overall intra-atomic energy (red circles) decreases monotonically from the planar conformation towards the equilibrium geometry and then stays more or less stationary beyond this point. This means that, overall, certain atoms start from a congested situation at the planar conformation and gradually relax (i.e. stabilise) towards the equilibrium geometry, after which their energetic stabilisation stagnates. </w:t>
      </w:r>
    </w:p>
    <w:p w:rsidR="00396959" w:rsidRDefault="00AD374A" w:rsidP="00AD374A">
      <w:pPr>
        <w:pStyle w:val="Standard"/>
        <w:spacing w:after="120"/>
        <w:jc w:val="both"/>
        <w:rPr>
          <w:rFonts w:ascii="Calibri" w:hAnsi="Calibri"/>
          <w:i/>
          <w:sz w:val="22"/>
          <w:szCs w:val="22"/>
        </w:rPr>
      </w:pPr>
      <w:r>
        <w:rPr>
          <w:rFonts w:ascii="Calibri" w:hAnsi="Calibri"/>
          <w:sz w:val="22"/>
          <w:szCs w:val="22"/>
        </w:rPr>
        <w:t xml:space="preserve">        </w:t>
      </w:r>
      <w:r w:rsidR="00396959">
        <w:rPr>
          <w:rFonts w:ascii="Calibri" w:hAnsi="Calibri"/>
          <w:sz w:val="22"/>
          <w:szCs w:val="22"/>
        </w:rPr>
        <w:t xml:space="preserve">The overall inter-atomic energy almost mirrors the </w:t>
      </w:r>
      <w:r>
        <w:rPr>
          <w:rFonts w:ascii="Calibri" w:hAnsi="Calibri"/>
          <w:sz w:val="22"/>
          <w:szCs w:val="22"/>
        </w:rPr>
        <w:t>intra-atomic energy</w:t>
      </w:r>
      <w:r w:rsidR="00396959">
        <w:rPr>
          <w:rFonts w:ascii="Calibri" w:hAnsi="Calibri"/>
          <w:sz w:val="22"/>
          <w:szCs w:val="22"/>
        </w:rPr>
        <w:t xml:space="preserve">. The inter-atomic energy </w:t>
      </w:r>
      <w:r w:rsidR="00396959">
        <w:rPr>
          <w:rFonts w:ascii="Calibri" w:hAnsi="Calibri"/>
          <w:i/>
          <w:sz w:val="22"/>
          <w:szCs w:val="22"/>
        </w:rPr>
        <w:t>increases</w:t>
      </w:r>
      <w:r w:rsidR="00396959">
        <w:rPr>
          <w:rFonts w:ascii="Calibri" w:hAnsi="Calibri"/>
          <w:sz w:val="22"/>
          <w:szCs w:val="22"/>
        </w:rPr>
        <w:t xml:space="preserve"> monotonically from its lowest point at the planar conformation, and again (almost) stagnates beyond the equilibrium geometry. The two profiles annihilate each other, were it not for a relatively small but substantial discrepancy: the </w:t>
      </w:r>
      <w:r w:rsidR="00396959" w:rsidRPr="009D55DC">
        <w:rPr>
          <w:rFonts w:ascii="Calibri" w:hAnsi="Calibri"/>
          <w:i/>
          <w:sz w:val="22"/>
          <w:szCs w:val="22"/>
        </w:rPr>
        <w:t>planar barrier</w:t>
      </w:r>
      <w:r w:rsidR="00396959">
        <w:rPr>
          <w:rFonts w:ascii="Calibri" w:hAnsi="Calibri"/>
          <w:sz w:val="22"/>
          <w:szCs w:val="22"/>
        </w:rPr>
        <w:t xml:space="preserve"> </w:t>
      </w:r>
      <w:r w:rsidR="00396959" w:rsidRPr="009D55DC">
        <w:rPr>
          <w:rFonts w:ascii="Calibri" w:hAnsi="Calibri"/>
          <w:i/>
          <w:sz w:val="22"/>
          <w:szCs w:val="22"/>
        </w:rPr>
        <w:t>is caused by the</w:t>
      </w:r>
      <w:r w:rsidR="00396959">
        <w:rPr>
          <w:rFonts w:ascii="Calibri" w:hAnsi="Calibri"/>
          <w:sz w:val="22"/>
          <w:szCs w:val="22"/>
        </w:rPr>
        <w:t xml:space="preserve"> </w:t>
      </w:r>
      <w:r w:rsidR="00396959" w:rsidRPr="009D55DC">
        <w:rPr>
          <w:rFonts w:ascii="Calibri" w:hAnsi="Calibri"/>
          <w:i/>
          <w:sz w:val="22"/>
          <w:szCs w:val="22"/>
        </w:rPr>
        <w:t>dominance of the intra-atomic destabilisation</w:t>
      </w:r>
      <w:r w:rsidR="00396959">
        <w:rPr>
          <w:rFonts w:ascii="Calibri" w:hAnsi="Calibri"/>
          <w:sz w:val="22"/>
          <w:szCs w:val="22"/>
        </w:rPr>
        <w:t xml:space="preserve"> while the </w:t>
      </w:r>
      <w:r w:rsidR="00396959" w:rsidRPr="009D55DC">
        <w:rPr>
          <w:rFonts w:ascii="Calibri" w:hAnsi="Calibri"/>
          <w:i/>
          <w:sz w:val="22"/>
          <w:szCs w:val="22"/>
        </w:rPr>
        <w:t>perpendicular barrier results from the dominance of the inter-atomic destabilisation.</w:t>
      </w:r>
      <w:r w:rsidR="00396959">
        <w:rPr>
          <w:rFonts w:ascii="Calibri" w:hAnsi="Calibri"/>
          <w:i/>
          <w:sz w:val="22"/>
          <w:szCs w:val="22"/>
        </w:rPr>
        <w:t xml:space="preserve"> </w:t>
      </w:r>
      <w:r w:rsidR="00396959">
        <w:rPr>
          <w:rFonts w:ascii="Calibri" w:hAnsi="Calibri"/>
          <w:sz w:val="22"/>
          <w:szCs w:val="22"/>
        </w:rPr>
        <w:t xml:space="preserve">Hence the </w:t>
      </w:r>
      <w:r w:rsidR="00396959" w:rsidRPr="001A6E59">
        <w:rPr>
          <w:rFonts w:ascii="Calibri" w:hAnsi="Calibri"/>
          <w:i/>
          <w:sz w:val="22"/>
          <w:szCs w:val="22"/>
        </w:rPr>
        <w:t xml:space="preserve">two energy barriers are each other’s opposite in character. </w:t>
      </w:r>
    </w:p>
    <w:p w:rsidR="00AD374A" w:rsidRDefault="00AD374A" w:rsidP="00AD374A">
      <w:pPr>
        <w:pStyle w:val="Standard"/>
        <w:spacing w:after="120"/>
        <w:jc w:val="both"/>
        <w:rPr>
          <w:rFonts w:ascii="Calibri" w:hAnsi="Calibri"/>
          <w:i/>
          <w:sz w:val="22"/>
          <w:szCs w:val="22"/>
        </w:rPr>
      </w:pPr>
    </w:p>
    <w:p w:rsidR="00AD374A" w:rsidRDefault="00396959" w:rsidP="00AD374A">
      <w:pPr>
        <w:pStyle w:val="Standard"/>
        <w:spacing w:after="120"/>
        <w:jc w:val="both"/>
        <w:rPr>
          <w:rFonts w:asciiTheme="minorHAnsi" w:hAnsiTheme="minorHAnsi"/>
          <w:sz w:val="22"/>
          <w:szCs w:val="22"/>
        </w:rPr>
      </w:pPr>
      <w:r>
        <w:rPr>
          <w:rFonts w:ascii="Calibri" w:hAnsi="Calibri"/>
          <w:sz w:val="22"/>
          <w:szCs w:val="22"/>
        </w:rPr>
        <w:lastRenderedPageBreak/>
        <w:t xml:space="preserve">        We now refine the previous coarse-grained analysis by first breaking down the</w:t>
      </w:r>
      <w:r>
        <w:rPr>
          <w:rFonts w:ascii="Calibri" w:hAnsi="Calibri"/>
          <w:b/>
          <w:sz w:val="22"/>
          <w:szCs w:val="22"/>
        </w:rPr>
        <w:t xml:space="preserve"> </w:t>
      </w:r>
      <w:r>
        <w:rPr>
          <w:rFonts w:ascii="Calibri" w:hAnsi="Calibri"/>
          <w:i/>
          <w:sz w:val="22"/>
          <w:szCs w:val="22"/>
        </w:rPr>
        <w:t>overall</w:t>
      </w:r>
      <w:r>
        <w:rPr>
          <w:rFonts w:ascii="Calibri" w:hAnsi="Calibri"/>
          <w:sz w:val="22"/>
          <w:szCs w:val="22"/>
        </w:rPr>
        <w:t xml:space="preserve"> intra-atomic energy (</w:t>
      </w:r>
      <w:r w:rsidRPr="00AA1B81">
        <w:rPr>
          <w:rFonts w:asciiTheme="minorHAnsi" w:hAnsiTheme="minorHAnsi"/>
          <w:position w:val="-28"/>
          <w:sz w:val="22"/>
          <w:szCs w:val="22"/>
        </w:rPr>
        <w:object w:dxaOrig="800" w:dyaOrig="540">
          <v:shape id="_x0000_i1033" type="#_x0000_t75" style="width:40.7pt;height:26.2pt" o:ole="" filled="t">
            <v:imagedata r:id="rId30" o:title=""/>
          </v:shape>
          <o:OLEObject Type="Embed" ProgID="Equation.DSMT4" ShapeID="_x0000_i1033" DrawAspect="Content" ObjectID="_1602418710" r:id="rId34"/>
        </w:object>
      </w:r>
      <w:r>
        <w:rPr>
          <w:rFonts w:asciiTheme="minorHAnsi" w:hAnsiTheme="minorHAnsi"/>
          <w:sz w:val="22"/>
          <w:szCs w:val="22"/>
        </w:rPr>
        <w:t xml:space="preserve">) </w:t>
      </w:r>
      <w:r>
        <w:rPr>
          <w:rFonts w:ascii="Calibri" w:hAnsi="Calibri"/>
          <w:sz w:val="22"/>
          <w:szCs w:val="22"/>
        </w:rPr>
        <w:t>into its three components, each being a sum over all atoms: kinetic energy, electron-electron repulsion energy and electron-nucleus attraction energy (see Eq</w:t>
      </w:r>
      <w:r w:rsidR="00AD374A">
        <w:rPr>
          <w:rFonts w:ascii="Calibri" w:hAnsi="Calibri"/>
          <w:sz w:val="22"/>
          <w:szCs w:val="22"/>
        </w:rPr>
        <w:t>n</w:t>
      </w:r>
      <w:r>
        <w:rPr>
          <w:rFonts w:ascii="Calibri" w:hAnsi="Calibri"/>
          <w:sz w:val="22"/>
          <w:szCs w:val="22"/>
        </w:rPr>
        <w:t xml:space="preserve">. </w:t>
      </w:r>
      <w:r w:rsidR="00AD374A">
        <w:rPr>
          <w:rFonts w:ascii="Calibri" w:hAnsi="Calibri"/>
          <w:sz w:val="22"/>
          <w:szCs w:val="22"/>
        </w:rPr>
        <w:t>1</w:t>
      </w:r>
      <w:r>
        <w:rPr>
          <w:rFonts w:ascii="Calibri" w:hAnsi="Calibri"/>
          <w:sz w:val="22"/>
          <w:szCs w:val="22"/>
        </w:rPr>
        <w:t xml:space="preserve"> </w:t>
      </w:r>
      <w:r w:rsidR="00AD374A">
        <w:rPr>
          <w:rFonts w:ascii="Calibri" w:hAnsi="Calibri"/>
          <w:sz w:val="22"/>
          <w:szCs w:val="22"/>
        </w:rPr>
        <w:t xml:space="preserve">of the main text </w:t>
      </w:r>
      <w:r>
        <w:rPr>
          <w:rFonts w:ascii="Calibri" w:hAnsi="Calibri"/>
          <w:sz w:val="22"/>
          <w:szCs w:val="22"/>
        </w:rPr>
        <w:t xml:space="preserve">for one atom, but here summed over </w:t>
      </w:r>
      <w:r w:rsidRPr="00EF2CB0">
        <w:rPr>
          <w:rFonts w:ascii="Calibri" w:hAnsi="Calibri"/>
          <w:i/>
          <w:sz w:val="22"/>
          <w:szCs w:val="22"/>
        </w:rPr>
        <w:t>A</w:t>
      </w:r>
      <w:r>
        <w:rPr>
          <w:rFonts w:ascii="Calibri" w:hAnsi="Calibri"/>
          <w:sz w:val="22"/>
          <w:szCs w:val="22"/>
        </w:rPr>
        <w:t>:</w:t>
      </w:r>
      <w:r w:rsidRPr="00F5681E">
        <w:rPr>
          <w:rFonts w:asciiTheme="minorHAnsi" w:hAnsiTheme="minorHAnsi"/>
          <w:position w:val="-28"/>
          <w:sz w:val="22"/>
          <w:szCs w:val="22"/>
        </w:rPr>
        <w:object w:dxaOrig="2020" w:dyaOrig="540">
          <v:shape id="_x0000_i1034" type="#_x0000_t75" style="width:101pt;height:26.2pt" o:ole="" filled="t">
            <v:imagedata r:id="rId35" o:title=""/>
          </v:shape>
          <o:OLEObject Type="Embed" ProgID="Equation.DSMT4" ShapeID="_x0000_i1034" DrawAspect="Content" ObjectID="_1602418711" r:id="rId36"/>
        </w:object>
      </w:r>
      <w:r>
        <w:rPr>
          <w:rFonts w:asciiTheme="minorHAnsi" w:hAnsiTheme="minorHAnsi"/>
          <w:sz w:val="22"/>
          <w:szCs w:val="22"/>
        </w:rPr>
        <w:t xml:space="preserve">). </w:t>
      </w:r>
    </w:p>
    <w:p w:rsidR="00396959" w:rsidRDefault="00AD374A" w:rsidP="00AD374A">
      <w:pPr>
        <w:pStyle w:val="Standard"/>
        <w:spacing w:after="120"/>
        <w:jc w:val="both"/>
        <w:rPr>
          <w:rFonts w:ascii="Calibri" w:hAnsi="Calibri"/>
          <w:sz w:val="22"/>
          <w:szCs w:val="22"/>
        </w:rPr>
      </w:pPr>
      <w:r>
        <w:rPr>
          <w:rFonts w:asciiTheme="minorHAnsi" w:hAnsiTheme="minorHAnsi"/>
          <w:sz w:val="22"/>
          <w:szCs w:val="22"/>
        </w:rPr>
        <w:t xml:space="preserve">        </w:t>
      </w:r>
      <w:r w:rsidR="00396959">
        <w:rPr>
          <w:rFonts w:ascii="Calibri" w:hAnsi="Calibri"/>
          <w:sz w:val="22"/>
          <w:szCs w:val="22"/>
        </w:rPr>
        <w:t>Figure S</w:t>
      </w:r>
      <w:r>
        <w:rPr>
          <w:rFonts w:ascii="Calibri" w:hAnsi="Calibri"/>
          <w:sz w:val="22"/>
          <w:szCs w:val="22"/>
        </w:rPr>
        <w:t>9</w:t>
      </w:r>
      <w:r w:rsidR="00396959">
        <w:rPr>
          <w:rFonts w:ascii="Calibri" w:hAnsi="Calibri"/>
          <w:sz w:val="22"/>
          <w:szCs w:val="22"/>
        </w:rPr>
        <w:t xml:space="preserve"> shows the result. Compared to its value at the equilibrium geometry, the kinetic energy barely varies with the central torsion angle, by a few kJ/</w:t>
      </w:r>
      <w:proofErr w:type="spellStart"/>
      <w:r w:rsidR="00396959">
        <w:rPr>
          <w:rFonts w:ascii="Calibri" w:hAnsi="Calibri"/>
          <w:sz w:val="22"/>
          <w:szCs w:val="22"/>
        </w:rPr>
        <w:t>mol</w:t>
      </w:r>
      <w:proofErr w:type="spellEnd"/>
      <w:r w:rsidR="00396959">
        <w:rPr>
          <w:rFonts w:ascii="Calibri" w:hAnsi="Calibri"/>
          <w:sz w:val="22"/>
          <w:szCs w:val="22"/>
        </w:rPr>
        <w:t xml:space="preserve"> only. However, the electron-electron repulsion and electron-nucleus attraction energies vary much more, and almost cancel each other. Both types of energy are up to two orders of magnitude larger than that of the kinetic energy.    </w:t>
      </w:r>
    </w:p>
    <w:p w:rsidR="00396959" w:rsidRDefault="00396959" w:rsidP="00396959">
      <w:pPr>
        <w:pStyle w:val="Standard"/>
        <w:jc w:val="both"/>
        <w:rPr>
          <w:rFonts w:ascii="Calibri" w:hAnsi="Calibri"/>
          <w:sz w:val="22"/>
          <w:szCs w:val="22"/>
        </w:rPr>
      </w:pPr>
    </w:p>
    <w:p w:rsidR="00396959" w:rsidRDefault="00396959" w:rsidP="00396959">
      <w:pPr>
        <w:pStyle w:val="Standard"/>
        <w:jc w:val="both"/>
        <w:rPr>
          <w:rFonts w:ascii="Calibri" w:hAnsi="Calibri"/>
          <w:sz w:val="22"/>
          <w:szCs w:val="22"/>
        </w:rPr>
      </w:pPr>
    </w:p>
    <w:p w:rsidR="0043294B" w:rsidRPr="00DB39E5" w:rsidRDefault="0043294B" w:rsidP="00F34A16">
      <w:pPr>
        <w:rPr>
          <w:rFonts w:asciiTheme="minorHAnsi" w:hAnsiTheme="minorHAnsi"/>
          <w:sz w:val="22"/>
          <w:szCs w:val="22"/>
        </w:rPr>
      </w:pPr>
    </w:p>
    <w:p w:rsidR="00C71E8E" w:rsidRPr="00380585" w:rsidRDefault="00724CCE" w:rsidP="00C71E8E">
      <w:pPr>
        <w:jc w:val="center"/>
        <w:rPr>
          <w:rFonts w:asciiTheme="minorHAnsi" w:hAnsiTheme="minorHAnsi"/>
        </w:rPr>
      </w:pPr>
      <w:r>
        <w:rPr>
          <w:rFonts w:asciiTheme="minorHAnsi" w:hAnsiTheme="minorHAnsi"/>
          <w:noProof/>
          <w:lang w:eastAsia="en-GB"/>
        </w:rPr>
        <w:drawing>
          <wp:inline distT="0" distB="0" distL="0" distR="0" wp14:anchorId="3BF4F59E" wp14:editId="3F7F77AE">
            <wp:extent cx="4857293" cy="3502943"/>
            <wp:effectExtent l="0" t="0" r="635" b="2540"/>
            <wp:docPr id="2" name="Picture 2" descr="C:\Uni Work\PETE\IQA\BiPhenyl\OriginImagesv2\Fig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ni Work\PETE\IQA\BiPhenyl\OriginImagesv2\FigS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57664" cy="3503211"/>
                    </a:xfrm>
                    <a:prstGeom prst="rect">
                      <a:avLst/>
                    </a:prstGeom>
                    <a:noFill/>
                    <a:ln>
                      <a:noFill/>
                    </a:ln>
                  </pic:spPr>
                </pic:pic>
              </a:graphicData>
            </a:graphic>
          </wp:inline>
        </w:drawing>
      </w:r>
    </w:p>
    <w:p w:rsidR="00AD374A" w:rsidRDefault="00AD374A" w:rsidP="00577025">
      <w:pPr>
        <w:jc w:val="both"/>
        <w:rPr>
          <w:rFonts w:asciiTheme="minorHAnsi" w:hAnsiTheme="minorHAnsi"/>
          <w:b/>
          <w:sz w:val="22"/>
          <w:szCs w:val="22"/>
        </w:rPr>
      </w:pPr>
    </w:p>
    <w:p w:rsidR="00C71E8E" w:rsidRDefault="00C71E8E" w:rsidP="00577025">
      <w:pPr>
        <w:jc w:val="both"/>
        <w:rPr>
          <w:rFonts w:asciiTheme="minorHAnsi" w:hAnsiTheme="minorHAnsi"/>
          <w:sz w:val="22"/>
          <w:szCs w:val="22"/>
        </w:rPr>
      </w:pPr>
      <w:r w:rsidRPr="00AD374A">
        <w:rPr>
          <w:rFonts w:asciiTheme="minorHAnsi" w:hAnsiTheme="minorHAnsi"/>
          <w:b/>
          <w:sz w:val="22"/>
          <w:szCs w:val="22"/>
        </w:rPr>
        <w:t>Figure S</w:t>
      </w:r>
      <w:r w:rsidR="00AD374A" w:rsidRPr="00AD374A">
        <w:rPr>
          <w:rFonts w:asciiTheme="minorHAnsi" w:hAnsiTheme="minorHAnsi"/>
          <w:b/>
          <w:sz w:val="22"/>
          <w:szCs w:val="22"/>
        </w:rPr>
        <w:t>9</w:t>
      </w:r>
      <w:r w:rsidR="0084029F" w:rsidRPr="00AD374A">
        <w:rPr>
          <w:rFonts w:asciiTheme="minorHAnsi" w:hAnsiTheme="minorHAnsi"/>
          <w:b/>
          <w:sz w:val="22"/>
          <w:szCs w:val="22"/>
        </w:rPr>
        <w:t>.</w:t>
      </w:r>
      <w:r w:rsidRPr="00C3360E">
        <w:rPr>
          <w:rFonts w:asciiTheme="minorHAnsi" w:hAnsiTheme="minorHAnsi"/>
          <w:b/>
          <w:sz w:val="22"/>
          <w:szCs w:val="22"/>
        </w:rPr>
        <w:t xml:space="preserve"> </w:t>
      </w:r>
      <w:r w:rsidRPr="00C3360E">
        <w:rPr>
          <w:rFonts w:asciiTheme="minorHAnsi" w:hAnsiTheme="minorHAnsi"/>
          <w:sz w:val="22"/>
          <w:szCs w:val="22"/>
        </w:rPr>
        <w:t>Breakdown of the</w:t>
      </w:r>
      <w:r w:rsidRPr="00C3360E">
        <w:rPr>
          <w:rFonts w:asciiTheme="minorHAnsi" w:hAnsiTheme="minorHAnsi"/>
          <w:b/>
          <w:sz w:val="22"/>
          <w:szCs w:val="22"/>
        </w:rPr>
        <w:t xml:space="preserve"> </w:t>
      </w:r>
      <w:r w:rsidRPr="00C3360E">
        <w:rPr>
          <w:rFonts w:asciiTheme="minorHAnsi" w:hAnsiTheme="minorHAnsi"/>
          <w:sz w:val="22"/>
          <w:szCs w:val="22"/>
        </w:rPr>
        <w:t>overall intra-atomic energy</w:t>
      </w:r>
      <w:r w:rsidR="00645B9B" w:rsidRPr="00C3360E">
        <w:rPr>
          <w:rFonts w:asciiTheme="minorHAnsi" w:hAnsiTheme="minorHAnsi"/>
          <w:sz w:val="22"/>
          <w:szCs w:val="22"/>
        </w:rPr>
        <w:t>,</w:t>
      </w:r>
      <w:r w:rsidRPr="00C3360E">
        <w:rPr>
          <w:rFonts w:asciiTheme="minorHAnsi" w:hAnsiTheme="minorHAnsi"/>
          <w:sz w:val="22"/>
          <w:szCs w:val="22"/>
        </w:rPr>
        <w:t xml:space="preserve"> </w:t>
      </w:r>
      <w:r w:rsidR="00645B9B" w:rsidRPr="00C3360E">
        <w:rPr>
          <w:rFonts w:asciiTheme="minorHAnsi" w:hAnsiTheme="minorHAnsi"/>
          <w:position w:val="-28"/>
          <w:sz w:val="22"/>
          <w:szCs w:val="22"/>
        </w:rPr>
        <w:object w:dxaOrig="2900" w:dyaOrig="540">
          <v:shape id="_x0000_i1035" type="#_x0000_t75" style="width:145.4pt;height:27.1pt" o:ole="" filled="t">
            <v:imagedata r:id="rId38" o:title=""/>
          </v:shape>
          <o:OLEObject Type="Embed" ProgID="Equation.DSMT4" ShapeID="_x0000_i1035" DrawAspect="Content" ObjectID="_1602418712" r:id="rId39"/>
        </w:object>
      </w:r>
      <w:r w:rsidR="00645B9B" w:rsidRPr="00C3360E">
        <w:rPr>
          <w:rFonts w:asciiTheme="minorHAnsi" w:hAnsiTheme="minorHAnsi"/>
          <w:sz w:val="22"/>
          <w:szCs w:val="22"/>
        </w:rPr>
        <w:t xml:space="preserve"> </w:t>
      </w:r>
      <w:r w:rsidRPr="00C3360E">
        <w:rPr>
          <w:rFonts w:asciiTheme="minorHAnsi" w:hAnsiTheme="minorHAnsi"/>
          <w:sz w:val="22"/>
          <w:szCs w:val="22"/>
        </w:rPr>
        <w:t>into its three components</w:t>
      </w:r>
      <w:r w:rsidR="00D03A84">
        <w:rPr>
          <w:rFonts w:asciiTheme="minorHAnsi" w:hAnsiTheme="minorHAnsi"/>
          <w:sz w:val="22"/>
          <w:szCs w:val="22"/>
        </w:rPr>
        <w:t xml:space="preserve"> (summed over all atoms)</w:t>
      </w:r>
      <w:r w:rsidR="00645B9B" w:rsidRPr="00C3360E">
        <w:rPr>
          <w:rFonts w:asciiTheme="minorHAnsi" w:hAnsiTheme="minorHAnsi"/>
          <w:sz w:val="22"/>
          <w:szCs w:val="22"/>
        </w:rPr>
        <w:t>: kinetic energy, electron-electron repulsion energy and electron-nucleus attraction energy.</w:t>
      </w:r>
      <w:r w:rsidR="000E3A7B" w:rsidRPr="00C3360E">
        <w:rPr>
          <w:rFonts w:asciiTheme="minorHAnsi" w:hAnsiTheme="minorHAnsi"/>
          <w:sz w:val="22"/>
          <w:szCs w:val="22"/>
        </w:rPr>
        <w:t xml:space="preserve"> All</w:t>
      </w:r>
      <w:r w:rsidRPr="00C3360E">
        <w:rPr>
          <w:rFonts w:asciiTheme="minorHAnsi" w:hAnsiTheme="minorHAnsi"/>
          <w:sz w:val="22"/>
          <w:szCs w:val="22"/>
        </w:rPr>
        <w:t xml:space="preserve"> energies are relative to </w:t>
      </w:r>
      <w:r w:rsidR="000E3A7B" w:rsidRPr="00C3360E">
        <w:rPr>
          <w:rFonts w:asciiTheme="minorHAnsi" w:hAnsiTheme="minorHAnsi"/>
          <w:sz w:val="22"/>
          <w:szCs w:val="22"/>
        </w:rPr>
        <w:t>th</w:t>
      </w:r>
      <w:r w:rsidR="00D03A84">
        <w:rPr>
          <w:rFonts w:asciiTheme="minorHAnsi" w:hAnsiTheme="minorHAnsi"/>
          <w:sz w:val="22"/>
          <w:szCs w:val="22"/>
        </w:rPr>
        <w:t>ose</w:t>
      </w:r>
      <w:r w:rsidR="000E3A7B" w:rsidRPr="00C3360E">
        <w:rPr>
          <w:rFonts w:asciiTheme="minorHAnsi" w:hAnsiTheme="minorHAnsi"/>
          <w:sz w:val="22"/>
          <w:szCs w:val="22"/>
        </w:rPr>
        <w:t xml:space="preserve"> at the </w:t>
      </w:r>
      <w:r w:rsidRPr="00C3360E">
        <w:rPr>
          <w:rFonts w:asciiTheme="minorHAnsi" w:hAnsiTheme="minorHAnsi"/>
          <w:sz w:val="22"/>
          <w:szCs w:val="22"/>
        </w:rPr>
        <w:t>equilibrium geometry.</w:t>
      </w:r>
      <w:r w:rsidR="00D03A84">
        <w:rPr>
          <w:rFonts w:asciiTheme="minorHAnsi" w:hAnsiTheme="minorHAnsi"/>
          <w:sz w:val="22"/>
          <w:szCs w:val="22"/>
        </w:rPr>
        <w:t xml:space="preserve"> Note that the </w:t>
      </w:r>
      <w:r w:rsidR="00D03A84" w:rsidRPr="00C3360E">
        <w:rPr>
          <w:rFonts w:asciiTheme="minorHAnsi" w:hAnsiTheme="minorHAnsi"/>
          <w:position w:val="-28"/>
          <w:sz w:val="22"/>
          <w:szCs w:val="22"/>
        </w:rPr>
        <w:object w:dxaOrig="800" w:dyaOrig="540">
          <v:shape id="_x0000_i1036" type="#_x0000_t75" style="width:40.7pt;height:27.1pt" o:ole="" filled="t">
            <v:imagedata r:id="rId40" o:title=""/>
          </v:shape>
          <o:OLEObject Type="Embed" ProgID="Equation.DSMT4" ShapeID="_x0000_i1036" DrawAspect="Content" ObjectID="_1602418713" r:id="rId41"/>
        </w:object>
      </w:r>
      <w:r w:rsidR="00D03A84">
        <w:rPr>
          <w:rFonts w:asciiTheme="minorHAnsi" w:hAnsiTheme="minorHAnsi"/>
          <w:sz w:val="22"/>
          <w:szCs w:val="22"/>
        </w:rPr>
        <w:t xml:space="preserve">(orange) profile is the same as the red profile in Figure </w:t>
      </w:r>
      <w:r w:rsidR="00196F65">
        <w:rPr>
          <w:rFonts w:asciiTheme="minorHAnsi" w:hAnsiTheme="minorHAnsi"/>
          <w:sz w:val="22"/>
          <w:szCs w:val="22"/>
        </w:rPr>
        <w:t>S8.</w:t>
      </w:r>
    </w:p>
    <w:p w:rsidR="0094179E" w:rsidRDefault="0094179E" w:rsidP="00C71E8E">
      <w:pPr>
        <w:spacing w:before="240"/>
        <w:jc w:val="both"/>
        <w:rPr>
          <w:rFonts w:asciiTheme="minorHAnsi" w:hAnsiTheme="minorHAnsi"/>
          <w:sz w:val="22"/>
          <w:szCs w:val="22"/>
        </w:rPr>
      </w:pPr>
    </w:p>
    <w:p w:rsidR="00AD374A" w:rsidRDefault="00AD374A" w:rsidP="00AD374A">
      <w:pPr>
        <w:pStyle w:val="Standard"/>
        <w:jc w:val="both"/>
        <w:rPr>
          <w:rFonts w:ascii="Calibri" w:hAnsi="Calibri"/>
          <w:sz w:val="22"/>
          <w:szCs w:val="22"/>
        </w:rPr>
      </w:pPr>
    </w:p>
    <w:p w:rsidR="00AD374A" w:rsidRDefault="00AD374A" w:rsidP="00AD374A">
      <w:pPr>
        <w:pStyle w:val="Standard"/>
        <w:jc w:val="both"/>
        <w:rPr>
          <w:rFonts w:ascii="Calibri" w:hAnsi="Calibri"/>
          <w:sz w:val="22"/>
          <w:szCs w:val="22"/>
        </w:rPr>
      </w:pPr>
      <w:r>
        <w:rPr>
          <w:rFonts w:ascii="Calibri" w:hAnsi="Calibri"/>
          <w:sz w:val="22"/>
          <w:szCs w:val="22"/>
        </w:rPr>
        <w:t xml:space="preserve">        In summary, at the planar energy barrier the overall electron-nucleus attraction energy destabilises the molecule more than the electron-electron repulsion does, compared to the equilibrium geometry. At the perpendicular barrier the opposite is true. This conclusion is chemically not intuitive because a typical chemist does not think in terms of the three energy components discussed above. This is why it is best to bundle the three components into a single intra-atomic energy and aim to make sense of this energy’s behaviour in a chemically intuitive way. We will see </w:t>
      </w:r>
      <w:r w:rsidR="00196F65">
        <w:rPr>
          <w:rFonts w:ascii="Calibri" w:hAnsi="Calibri"/>
          <w:sz w:val="22"/>
          <w:szCs w:val="22"/>
        </w:rPr>
        <w:t xml:space="preserve">(in the main text) </w:t>
      </w:r>
      <w:r>
        <w:rPr>
          <w:rFonts w:ascii="Calibri" w:hAnsi="Calibri"/>
          <w:sz w:val="22"/>
          <w:szCs w:val="22"/>
        </w:rPr>
        <w:t>that steric congestion provides an intuitive interpretation but this becomes only clear at the level of individual atoms.</w:t>
      </w:r>
    </w:p>
    <w:p w:rsidR="0084029F" w:rsidRDefault="0084029F" w:rsidP="00C71E8E">
      <w:pPr>
        <w:spacing w:before="240"/>
        <w:jc w:val="both"/>
        <w:rPr>
          <w:rFonts w:asciiTheme="minorHAnsi" w:hAnsiTheme="minorHAnsi"/>
          <w:sz w:val="22"/>
          <w:szCs w:val="22"/>
        </w:rPr>
      </w:pPr>
    </w:p>
    <w:p w:rsidR="00013791" w:rsidRPr="00150906" w:rsidRDefault="00013791" w:rsidP="00577025">
      <w:pPr>
        <w:pStyle w:val="Standard"/>
        <w:jc w:val="both"/>
        <w:rPr>
          <w:rFonts w:ascii="Calibri" w:hAnsi="Calibri"/>
          <w:color w:val="auto"/>
          <w:sz w:val="22"/>
          <w:szCs w:val="22"/>
        </w:rPr>
      </w:pPr>
    </w:p>
    <w:p w:rsidR="00013791" w:rsidRDefault="00013791" w:rsidP="00577025">
      <w:pPr>
        <w:pStyle w:val="Standard"/>
        <w:jc w:val="both"/>
        <w:rPr>
          <w:rFonts w:ascii="Calibri" w:hAnsi="Calibri"/>
          <w:sz w:val="22"/>
          <w:szCs w:val="22"/>
        </w:rPr>
      </w:pPr>
    </w:p>
    <w:p w:rsidR="00013791" w:rsidRDefault="00013791" w:rsidP="00577025">
      <w:pPr>
        <w:pStyle w:val="Standard"/>
        <w:jc w:val="both"/>
        <w:rPr>
          <w:rFonts w:ascii="Calibri" w:hAnsi="Calibri"/>
          <w:sz w:val="22"/>
          <w:szCs w:val="22"/>
        </w:rPr>
      </w:pPr>
    </w:p>
    <w:tbl>
      <w:tblPr>
        <w:tblW w:w="8511" w:type="dxa"/>
        <w:jc w:val="center"/>
        <w:tblLayout w:type="fixed"/>
        <w:tblCellMar>
          <w:left w:w="10" w:type="dxa"/>
          <w:right w:w="10" w:type="dxa"/>
        </w:tblCellMar>
        <w:tblLook w:val="04A0" w:firstRow="1" w:lastRow="0" w:firstColumn="1" w:lastColumn="0" w:noHBand="0" w:noVBand="1"/>
      </w:tblPr>
      <w:tblGrid>
        <w:gridCol w:w="4335"/>
        <w:gridCol w:w="4176"/>
      </w:tblGrid>
      <w:tr w:rsidR="00013791" w:rsidTr="00C73233">
        <w:trPr>
          <w:jc w:val="center"/>
        </w:trPr>
        <w:tc>
          <w:tcPr>
            <w:tcW w:w="4334" w:type="dxa"/>
            <w:tcMar>
              <w:top w:w="0" w:type="dxa"/>
              <w:left w:w="113" w:type="dxa"/>
              <w:bottom w:w="0" w:type="dxa"/>
              <w:right w:w="108" w:type="dxa"/>
            </w:tcMar>
            <w:vAlign w:val="center"/>
          </w:tcPr>
          <w:p w:rsidR="00013791" w:rsidRDefault="00013791" w:rsidP="00C73233">
            <w:pPr>
              <w:pStyle w:val="Standard"/>
              <w:jc w:val="center"/>
              <w:rPr>
                <w:szCs w:val="20"/>
                <w:lang w:eastAsia="en-GB"/>
              </w:rPr>
            </w:pPr>
            <w:r>
              <w:rPr>
                <w:noProof/>
                <w:szCs w:val="20"/>
                <w:lang w:eastAsia="en-GB"/>
              </w:rPr>
              <w:drawing>
                <wp:inline distT="0" distB="0" distL="0" distR="0" wp14:anchorId="594DD04D" wp14:editId="193CFCA8">
                  <wp:extent cx="2616119" cy="1778760"/>
                  <wp:effectExtent l="0" t="0" r="0" b="0"/>
                  <wp:docPr id="7" name="Picture 7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lum/>
                            <a:alphaModFix/>
                          </a:blip>
                          <a:srcRect/>
                          <a:stretch>
                            <a:fillRect/>
                          </a:stretch>
                        </pic:blipFill>
                        <pic:spPr>
                          <a:xfrm>
                            <a:off x="0" y="0"/>
                            <a:ext cx="2616119" cy="1778760"/>
                          </a:xfrm>
                          <a:prstGeom prst="rect">
                            <a:avLst/>
                          </a:prstGeom>
                          <a:noFill/>
                          <a:ln>
                            <a:noFill/>
                            <a:prstDash/>
                          </a:ln>
                        </pic:spPr>
                      </pic:pic>
                    </a:graphicData>
                  </a:graphic>
                </wp:inline>
              </w:drawing>
            </w:r>
          </w:p>
        </w:tc>
        <w:tc>
          <w:tcPr>
            <w:tcW w:w="4176" w:type="dxa"/>
            <w:tcMar>
              <w:top w:w="0" w:type="dxa"/>
              <w:left w:w="113" w:type="dxa"/>
              <w:bottom w:w="0" w:type="dxa"/>
              <w:right w:w="108" w:type="dxa"/>
            </w:tcMar>
            <w:vAlign w:val="center"/>
          </w:tcPr>
          <w:p w:rsidR="00013791" w:rsidRDefault="00013791" w:rsidP="00C73233">
            <w:pPr>
              <w:pStyle w:val="Standard"/>
              <w:jc w:val="center"/>
              <w:rPr>
                <w:szCs w:val="20"/>
                <w:lang w:eastAsia="en-GB"/>
              </w:rPr>
            </w:pPr>
            <w:r>
              <w:rPr>
                <w:noProof/>
                <w:szCs w:val="20"/>
                <w:lang w:eastAsia="en-GB"/>
              </w:rPr>
              <w:drawing>
                <wp:inline distT="0" distB="0" distL="0" distR="0" wp14:anchorId="53B574F9" wp14:editId="73555A48">
                  <wp:extent cx="2510640" cy="1579319"/>
                  <wp:effectExtent l="0" t="0" r="3960" b="1831"/>
                  <wp:docPr id="8" name="Picture 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lum/>
                            <a:alphaModFix/>
                          </a:blip>
                          <a:srcRect/>
                          <a:stretch>
                            <a:fillRect/>
                          </a:stretch>
                        </pic:blipFill>
                        <pic:spPr>
                          <a:xfrm>
                            <a:off x="0" y="0"/>
                            <a:ext cx="2510640" cy="1579319"/>
                          </a:xfrm>
                          <a:prstGeom prst="rect">
                            <a:avLst/>
                          </a:prstGeom>
                          <a:noFill/>
                          <a:ln>
                            <a:noFill/>
                            <a:prstDash/>
                          </a:ln>
                        </pic:spPr>
                      </pic:pic>
                    </a:graphicData>
                  </a:graphic>
                </wp:inline>
              </w:drawing>
            </w:r>
          </w:p>
        </w:tc>
      </w:tr>
      <w:tr w:rsidR="00013791" w:rsidTr="00C73233">
        <w:trPr>
          <w:jc w:val="center"/>
        </w:trPr>
        <w:tc>
          <w:tcPr>
            <w:tcW w:w="4334" w:type="dxa"/>
            <w:tcMar>
              <w:top w:w="0" w:type="dxa"/>
              <w:left w:w="113" w:type="dxa"/>
              <w:bottom w:w="0" w:type="dxa"/>
              <w:right w:w="108" w:type="dxa"/>
            </w:tcMar>
            <w:vAlign w:val="center"/>
          </w:tcPr>
          <w:p w:rsidR="00013791" w:rsidRDefault="00013791" w:rsidP="00C73233">
            <w:pPr>
              <w:pStyle w:val="Standard"/>
              <w:jc w:val="center"/>
            </w:pPr>
            <w:r>
              <w:rPr>
                <w:sz w:val="22"/>
                <w:szCs w:val="20"/>
                <w:lang w:eastAsia="en-GB"/>
              </w:rPr>
              <w:t>0</w:t>
            </w:r>
            <w:r w:rsidRPr="001C2A8F">
              <w:rPr>
                <w:sz w:val="22"/>
                <w:szCs w:val="20"/>
                <w:vertAlign w:val="superscript"/>
                <w:lang w:eastAsia="en-GB"/>
              </w:rPr>
              <w:t>o</w:t>
            </w:r>
          </w:p>
        </w:tc>
        <w:tc>
          <w:tcPr>
            <w:tcW w:w="4176" w:type="dxa"/>
            <w:tcMar>
              <w:top w:w="0" w:type="dxa"/>
              <w:left w:w="113" w:type="dxa"/>
              <w:bottom w:w="0" w:type="dxa"/>
              <w:right w:w="108" w:type="dxa"/>
            </w:tcMar>
            <w:vAlign w:val="center"/>
          </w:tcPr>
          <w:p w:rsidR="00013791" w:rsidRDefault="00013791" w:rsidP="00C73233">
            <w:pPr>
              <w:pStyle w:val="Standard"/>
              <w:jc w:val="center"/>
            </w:pPr>
            <w:r>
              <w:rPr>
                <w:sz w:val="22"/>
                <w:szCs w:val="20"/>
                <w:lang w:eastAsia="en-GB"/>
              </w:rPr>
              <w:t>90</w:t>
            </w:r>
            <w:r w:rsidRPr="001C2A8F">
              <w:rPr>
                <w:sz w:val="22"/>
                <w:szCs w:val="20"/>
                <w:vertAlign w:val="superscript"/>
                <w:lang w:eastAsia="en-GB"/>
              </w:rPr>
              <w:t>o</w:t>
            </w:r>
          </w:p>
        </w:tc>
      </w:tr>
    </w:tbl>
    <w:p w:rsidR="00013791" w:rsidRDefault="00013791" w:rsidP="00577025">
      <w:pPr>
        <w:pStyle w:val="Standard"/>
        <w:jc w:val="both"/>
        <w:rPr>
          <w:rFonts w:ascii="Calibri" w:hAnsi="Calibri"/>
          <w:b/>
          <w:sz w:val="22"/>
          <w:szCs w:val="22"/>
        </w:rPr>
      </w:pPr>
    </w:p>
    <w:p w:rsidR="00013791" w:rsidRDefault="00013791" w:rsidP="00577025">
      <w:pPr>
        <w:pStyle w:val="Standard"/>
        <w:jc w:val="both"/>
        <w:rPr>
          <w:rFonts w:ascii="Calibri" w:hAnsi="Calibri"/>
          <w:sz w:val="22"/>
          <w:szCs w:val="22"/>
        </w:rPr>
      </w:pPr>
      <w:r>
        <w:rPr>
          <w:rFonts w:ascii="Calibri" w:hAnsi="Calibri"/>
          <w:b/>
          <w:sz w:val="22"/>
          <w:szCs w:val="22"/>
        </w:rPr>
        <w:t xml:space="preserve">Figure </w:t>
      </w:r>
      <w:r w:rsidR="00150906">
        <w:rPr>
          <w:rFonts w:ascii="Calibri" w:hAnsi="Calibri"/>
          <w:b/>
          <w:sz w:val="22"/>
          <w:szCs w:val="22"/>
        </w:rPr>
        <w:t>S10</w:t>
      </w:r>
      <w:r>
        <w:rPr>
          <w:rFonts w:ascii="Calibri" w:hAnsi="Calibri"/>
          <w:b/>
          <w:sz w:val="22"/>
          <w:szCs w:val="22"/>
        </w:rPr>
        <w:t xml:space="preserve">. </w:t>
      </w:r>
      <w:proofErr w:type="gramStart"/>
      <w:r w:rsidRPr="001C2A8F">
        <w:rPr>
          <w:rFonts w:ascii="Calibri" w:hAnsi="Calibri"/>
          <w:sz w:val="22"/>
          <w:szCs w:val="22"/>
        </w:rPr>
        <w:t>Molecular graphs and critical points of the biphenyl configuration at the planar and perpendicular energy barrier.</w:t>
      </w:r>
      <w:proofErr w:type="gramEnd"/>
      <w:r>
        <w:rPr>
          <w:rFonts w:ascii="Calibri" w:hAnsi="Calibri"/>
          <w:b/>
          <w:sz w:val="22"/>
          <w:szCs w:val="22"/>
        </w:rPr>
        <w:t xml:space="preserve"> </w:t>
      </w:r>
      <w:r>
        <w:rPr>
          <w:rFonts w:ascii="Calibri" w:hAnsi="Calibri"/>
          <w:sz w:val="22"/>
          <w:szCs w:val="22"/>
        </w:rPr>
        <w:t xml:space="preserve">The green points mark the bond critical points and the red points the ring critical points. Bond critical points appear between the </w:t>
      </w:r>
      <w:proofErr w:type="spellStart"/>
      <w:r>
        <w:rPr>
          <w:rFonts w:ascii="Calibri" w:hAnsi="Calibri"/>
          <w:i/>
          <w:sz w:val="22"/>
          <w:szCs w:val="22"/>
        </w:rPr>
        <w:t>ortho</w:t>
      </w:r>
      <w:proofErr w:type="spellEnd"/>
      <w:r>
        <w:rPr>
          <w:rFonts w:ascii="Calibri" w:hAnsi="Calibri"/>
          <w:i/>
          <w:sz w:val="22"/>
          <w:szCs w:val="22"/>
        </w:rPr>
        <w:t xml:space="preserve"> </w:t>
      </w:r>
      <w:r>
        <w:rPr>
          <w:rFonts w:ascii="Calibri" w:hAnsi="Calibri"/>
          <w:sz w:val="22"/>
          <w:szCs w:val="22"/>
        </w:rPr>
        <w:t>hydrogens in the planar conformation.</w:t>
      </w:r>
    </w:p>
    <w:p w:rsidR="00CF5D39" w:rsidRDefault="00CF5D39" w:rsidP="00577025">
      <w:pPr>
        <w:pStyle w:val="Standard"/>
        <w:jc w:val="both"/>
        <w:rPr>
          <w:rFonts w:ascii="Calibri" w:hAnsi="Calibri"/>
          <w:sz w:val="22"/>
          <w:szCs w:val="22"/>
        </w:rPr>
      </w:pPr>
    </w:p>
    <w:p w:rsidR="00013791" w:rsidRPr="00CF5D39" w:rsidRDefault="00013791" w:rsidP="00CF5D39">
      <w:pPr>
        <w:pStyle w:val="Standard"/>
        <w:jc w:val="both"/>
        <w:rPr>
          <w:rFonts w:asciiTheme="minorHAnsi" w:hAnsiTheme="minorHAnsi"/>
          <w:sz w:val="22"/>
          <w:szCs w:val="22"/>
        </w:rPr>
      </w:pPr>
    </w:p>
    <w:p w:rsidR="00013791" w:rsidRDefault="00013791" w:rsidP="00CF5D39">
      <w:pPr>
        <w:pStyle w:val="Standard"/>
        <w:jc w:val="both"/>
        <w:rPr>
          <w:rFonts w:asciiTheme="minorHAnsi" w:hAnsiTheme="minorHAnsi"/>
          <w:sz w:val="22"/>
          <w:szCs w:val="22"/>
        </w:rPr>
      </w:pPr>
    </w:p>
    <w:p w:rsidR="0020166A" w:rsidRPr="00150906" w:rsidRDefault="0020166A" w:rsidP="0020166A">
      <w:pPr>
        <w:pStyle w:val="Standard"/>
        <w:jc w:val="both"/>
        <w:rPr>
          <w:color w:val="auto"/>
        </w:rPr>
      </w:pPr>
      <w:r>
        <w:rPr>
          <w:rFonts w:ascii="Calibri" w:hAnsi="Calibri"/>
          <w:color w:val="auto"/>
          <w:sz w:val="22"/>
          <w:szCs w:val="22"/>
        </w:rPr>
        <w:t xml:space="preserve">      A</w:t>
      </w:r>
      <w:r w:rsidRPr="00150906">
        <w:rPr>
          <w:rFonts w:ascii="Calibri" w:hAnsi="Calibri"/>
          <w:color w:val="auto"/>
          <w:sz w:val="22"/>
          <w:szCs w:val="22"/>
        </w:rPr>
        <w:t xml:space="preserve"> relationship between the existence of a bond critical point </w:t>
      </w:r>
      <w:r>
        <w:rPr>
          <w:rFonts w:ascii="Calibri" w:hAnsi="Calibri"/>
          <w:color w:val="auto"/>
          <w:sz w:val="22"/>
          <w:szCs w:val="22"/>
        </w:rPr>
        <w:t xml:space="preserve">(BCP) </w:t>
      </w:r>
      <w:r w:rsidRPr="00150906">
        <w:rPr>
          <w:rFonts w:ascii="Calibri" w:hAnsi="Calibri"/>
          <w:color w:val="auto"/>
          <w:sz w:val="22"/>
          <w:szCs w:val="22"/>
        </w:rPr>
        <w:t xml:space="preserve">between two nuclei and their </w:t>
      </w:r>
      <w:r w:rsidRPr="00150906">
        <w:rPr>
          <w:rFonts w:asciiTheme="minorHAnsi" w:hAnsiTheme="minorHAnsi"/>
          <w:color w:val="auto"/>
          <w:position w:val="-12"/>
          <w:sz w:val="22"/>
          <w:szCs w:val="22"/>
        </w:rPr>
        <w:object w:dxaOrig="300" w:dyaOrig="380">
          <v:shape id="_x0000_i1037" type="#_x0000_t75" style="width:15.45pt;height:19.15pt" o:ole="" filled="t">
            <v:imagedata r:id="rId44" o:title=""/>
          </v:shape>
          <o:OLEObject Type="Embed" ProgID="Equation.DSMT4" ShapeID="_x0000_i1037" DrawAspect="Content" ObjectID="_1602418714" r:id="rId45"/>
        </w:object>
      </w:r>
      <w:r w:rsidRPr="00150906">
        <w:rPr>
          <w:rFonts w:ascii="Calibri" w:hAnsi="Calibri"/>
          <w:color w:val="auto"/>
          <w:sz w:val="22"/>
          <w:szCs w:val="22"/>
        </w:rPr>
        <w:t>value has been established</w:t>
      </w:r>
      <w:r w:rsidRPr="00150906">
        <w:rPr>
          <w:rFonts w:ascii="Calibri" w:hAnsi="Calibri"/>
          <w:color w:val="auto"/>
          <w:sz w:val="22"/>
          <w:szCs w:val="22"/>
        </w:rPr>
        <w:fldChar w:fldCharType="begin"/>
      </w:r>
      <w:r w:rsidRPr="00150906">
        <w:rPr>
          <w:rFonts w:ascii="Calibri" w:hAnsi="Calibri"/>
          <w:color w:val="auto"/>
          <w:sz w:val="22"/>
          <w:szCs w:val="22"/>
        </w:rPr>
        <w:instrText xml:space="preserve"> ADDIN EN.CITE &lt;EndNote&gt;&lt;Cite&gt;&lt;Author&gt;Martín Pendás&lt;/Author&gt;&lt;Year&gt;2007&lt;/Year&gt;&lt;RecNum&gt;5124&lt;/RecNum&gt;&lt;DisplayText&gt;[2]&lt;/DisplayText&gt;&lt;record&gt;&lt;rec-number&gt;5124&lt;/rec-number&gt;&lt;foreign-keys&gt;&lt;key app="EN" db-id="0zwzazzrn5d2pgetespxzf90adwfdsfed2w5" timestamp="0"&gt;5124&lt;/key&gt;&lt;/foreign-keys&gt;&lt;ref-type name="Journal Article"&gt;17&lt;/ref-type&gt;&lt;contributors&gt;&lt;authors&gt;&lt;author&gt;Martín Pendás, A.&lt;/author&gt;&lt;author&gt;Francisco, E.&lt;/author&gt;&lt;author&gt;Blanco, M.A&lt;/author&gt;&lt;author&gt;Gatti, C.&lt;/author&gt;&lt;/authors&gt;&lt;/contributors&gt;&lt;auth-address&gt;Departamento de Química Física y Analítica, Facultad de Química, Universidad de Oviedo, 33006 Oviedo, Spain, Fax: (+34) 985-103-125; CNR-ISTM Istituto di Scienze e Tecnologie Molecolari, Via Golgi 19, 20133 Milano, Italy&lt;/auth-address&gt;&lt;titles&gt;&lt;title&gt;Bond Paths as Privileged Exchange Channels&lt;/title&gt;&lt;secondary-title&gt;Chem.Eur.J.&lt;/secondary-title&gt;&lt;/titles&gt;&lt;periodical&gt;&lt;full-title&gt;Chem.Eur.J.&lt;/full-title&gt;&lt;/periodical&gt;&lt;pages&gt;9362-9371&lt;/pages&gt;&lt;volume&gt;13&lt;/volume&gt;&lt;number&gt;33&lt;/number&gt;&lt;dates&gt;&lt;year&gt;2007&lt;/year&gt;&lt;/dates&gt;&lt;isbn&gt;1521-3765&lt;/isbn&gt;&lt;urls&gt;&lt;related-urls&gt;&lt;url&gt;http://dx.doi.org/10.1002/chem.200700408&lt;/url&gt;&lt;/related-urls&gt;&lt;/urls&gt;&lt;/record&gt;&lt;/Cite&gt;&lt;/EndNote&gt;</w:instrText>
      </w:r>
      <w:r w:rsidRPr="00150906">
        <w:rPr>
          <w:rFonts w:ascii="Calibri" w:hAnsi="Calibri"/>
          <w:color w:val="auto"/>
          <w:sz w:val="22"/>
          <w:szCs w:val="22"/>
        </w:rPr>
        <w:fldChar w:fldCharType="separate"/>
      </w:r>
      <w:r w:rsidRPr="00150906">
        <w:rPr>
          <w:rFonts w:ascii="Calibri" w:hAnsi="Calibri"/>
          <w:noProof/>
          <w:color w:val="auto"/>
          <w:sz w:val="22"/>
          <w:szCs w:val="22"/>
        </w:rPr>
        <w:t>[</w:t>
      </w:r>
      <w:hyperlink w:anchor="_ENREF_2" w:tooltip="Martín Pendás, 2007 #5124" w:history="1">
        <w:r w:rsidRPr="00150906">
          <w:rPr>
            <w:rFonts w:ascii="Calibri" w:hAnsi="Calibri"/>
            <w:noProof/>
            <w:color w:val="auto"/>
            <w:sz w:val="22"/>
            <w:szCs w:val="22"/>
          </w:rPr>
          <w:t>2</w:t>
        </w:r>
      </w:hyperlink>
      <w:r w:rsidRPr="00150906">
        <w:rPr>
          <w:rFonts w:ascii="Calibri" w:hAnsi="Calibri"/>
          <w:noProof/>
          <w:color w:val="auto"/>
          <w:sz w:val="22"/>
          <w:szCs w:val="22"/>
        </w:rPr>
        <w:t>]</w:t>
      </w:r>
      <w:r w:rsidRPr="00150906">
        <w:rPr>
          <w:rFonts w:ascii="Calibri" w:hAnsi="Calibri"/>
          <w:color w:val="auto"/>
          <w:sz w:val="22"/>
          <w:szCs w:val="22"/>
        </w:rPr>
        <w:fldChar w:fldCharType="end"/>
      </w:r>
      <w:r w:rsidRPr="00150906">
        <w:rPr>
          <w:rFonts w:ascii="Calibri" w:hAnsi="Calibri"/>
          <w:color w:val="auto"/>
          <w:sz w:val="22"/>
          <w:szCs w:val="22"/>
        </w:rPr>
        <w:t xml:space="preserve">. </w:t>
      </w:r>
      <w:r>
        <w:rPr>
          <w:rFonts w:ascii="Calibri" w:hAnsi="Calibri"/>
          <w:color w:val="auto"/>
          <w:sz w:val="22"/>
          <w:szCs w:val="22"/>
        </w:rPr>
        <w:t>The relationship views pairs of nuclei as competitors for a BCP: the nuclei that are associated with the highest V</w:t>
      </w:r>
      <w:r w:rsidRPr="0020166A">
        <w:rPr>
          <w:rFonts w:ascii="Calibri" w:hAnsi="Calibri"/>
          <w:color w:val="auto"/>
          <w:sz w:val="22"/>
          <w:szCs w:val="22"/>
          <w:vertAlign w:val="subscript"/>
        </w:rPr>
        <w:t>X</w:t>
      </w:r>
      <w:r>
        <w:rPr>
          <w:rFonts w:ascii="Calibri" w:hAnsi="Calibri"/>
          <w:color w:val="auto"/>
          <w:sz w:val="22"/>
          <w:szCs w:val="22"/>
        </w:rPr>
        <w:t xml:space="preserve"> value (in terms of absolute value) will be linked by a BCP. </w:t>
      </w:r>
      <w:r w:rsidRPr="00150906">
        <w:rPr>
          <w:rFonts w:ascii="Calibri" w:hAnsi="Calibri"/>
          <w:color w:val="auto"/>
          <w:sz w:val="22"/>
          <w:szCs w:val="22"/>
        </w:rPr>
        <w:t>Figure S</w:t>
      </w:r>
      <w:r>
        <w:rPr>
          <w:rFonts w:ascii="Calibri" w:hAnsi="Calibri"/>
          <w:color w:val="auto"/>
          <w:sz w:val="22"/>
          <w:szCs w:val="22"/>
        </w:rPr>
        <w:t>4</w:t>
      </w:r>
      <w:r w:rsidRPr="00150906">
        <w:rPr>
          <w:rFonts w:ascii="Calibri" w:hAnsi="Calibri"/>
          <w:color w:val="auto"/>
          <w:sz w:val="22"/>
          <w:szCs w:val="22"/>
        </w:rPr>
        <w:t xml:space="preserve"> makes clear that </w:t>
      </w:r>
      <w:r w:rsidRPr="00150906">
        <w:rPr>
          <w:rFonts w:asciiTheme="minorHAnsi" w:hAnsiTheme="minorHAnsi"/>
          <w:color w:val="auto"/>
          <w:position w:val="-12"/>
          <w:sz w:val="22"/>
          <w:szCs w:val="22"/>
        </w:rPr>
        <w:object w:dxaOrig="600" w:dyaOrig="380">
          <v:shape id="_x0000_i1038" type="#_x0000_t75" style="width:30.4pt;height:19.15pt" o:ole="" filled="t">
            <v:imagedata r:id="rId46" o:title=""/>
          </v:shape>
          <o:OLEObject Type="Embed" ProgID="Equation.DSMT4" ShapeID="_x0000_i1038" DrawAspect="Content" ObjectID="_1602418715" r:id="rId47"/>
        </w:object>
      </w:r>
      <w:r w:rsidRPr="00150906">
        <w:rPr>
          <w:rFonts w:ascii="Calibri" w:hAnsi="Calibri"/>
          <w:color w:val="auto"/>
          <w:sz w:val="22"/>
          <w:szCs w:val="22"/>
        </w:rPr>
        <w:t xml:space="preserve">values are indeed the highest in the set of all </w:t>
      </w:r>
      <w:r w:rsidRPr="00150906">
        <w:rPr>
          <w:rFonts w:asciiTheme="minorHAnsi" w:hAnsiTheme="minorHAnsi"/>
          <w:color w:val="auto"/>
          <w:position w:val="-12"/>
          <w:sz w:val="22"/>
          <w:szCs w:val="22"/>
        </w:rPr>
        <w:object w:dxaOrig="480" w:dyaOrig="380">
          <v:shape id="_x0000_i1039" type="#_x0000_t75" style="width:23.85pt;height:19.15pt" o:ole="" filled="t">
            <v:imagedata r:id="rId48" o:title=""/>
          </v:shape>
          <o:OLEObject Type="Embed" ProgID="Equation.DSMT4" ShapeID="_x0000_i1039" DrawAspect="Content" ObjectID="_1602418716" r:id="rId49"/>
        </w:object>
      </w:r>
      <w:r w:rsidRPr="00150906">
        <w:rPr>
          <w:rFonts w:ascii="Calibri" w:hAnsi="Calibri"/>
          <w:color w:val="auto"/>
          <w:sz w:val="22"/>
          <w:szCs w:val="22"/>
        </w:rPr>
        <w:t>values. Indeed, a bond critical point emerges between H</w:t>
      </w:r>
      <w:r w:rsidRPr="00150906">
        <w:rPr>
          <w:rFonts w:ascii="Calibri" w:hAnsi="Calibri"/>
          <w:color w:val="auto"/>
          <w:sz w:val="22"/>
          <w:szCs w:val="22"/>
          <w:vertAlign w:val="subscript"/>
        </w:rPr>
        <w:t>2</w:t>
      </w:r>
      <w:r>
        <w:rPr>
          <w:rFonts w:ascii="Calibri" w:hAnsi="Calibri"/>
          <w:color w:val="auto"/>
          <w:sz w:val="22"/>
          <w:szCs w:val="22"/>
          <w:vertAlign w:val="subscript"/>
        </w:rPr>
        <w:t xml:space="preserve"> </w:t>
      </w:r>
      <w:r>
        <w:rPr>
          <w:rFonts w:ascii="Calibri" w:hAnsi="Calibri"/>
          <w:color w:val="auto"/>
          <w:sz w:val="22"/>
          <w:szCs w:val="22"/>
        </w:rPr>
        <w:t xml:space="preserve">and </w:t>
      </w:r>
      <w:r w:rsidRPr="00150906">
        <w:rPr>
          <w:rFonts w:ascii="Calibri" w:hAnsi="Calibri"/>
          <w:color w:val="auto"/>
          <w:sz w:val="22"/>
          <w:szCs w:val="22"/>
        </w:rPr>
        <w:t>H</w:t>
      </w:r>
      <w:r w:rsidRPr="00150906">
        <w:rPr>
          <w:rFonts w:ascii="Calibri" w:hAnsi="Calibri"/>
          <w:color w:val="auto"/>
          <w:sz w:val="22"/>
          <w:szCs w:val="22"/>
          <w:vertAlign w:val="subscript"/>
        </w:rPr>
        <w:t>2</w:t>
      </w:r>
      <w:r w:rsidRPr="00150906">
        <w:rPr>
          <w:rFonts w:ascii="Calibri" w:hAnsi="Calibri"/>
          <w:color w:val="auto"/>
          <w:sz w:val="22"/>
          <w:szCs w:val="22"/>
        </w:rPr>
        <w:t xml:space="preserve">’ as soon as the central torsion angle falls below </w:t>
      </w:r>
      <w:r w:rsidRPr="00150906">
        <w:rPr>
          <w:rFonts w:ascii="Calibri" w:hAnsi="Calibri" w:cs="Cambria Math"/>
          <w:color w:val="auto"/>
          <w:sz w:val="22"/>
          <w:szCs w:val="22"/>
        </w:rPr>
        <w:t>28⁰</w:t>
      </w:r>
      <w:r w:rsidRPr="00150906">
        <w:rPr>
          <w:rFonts w:ascii="Calibri" w:hAnsi="Calibri"/>
          <w:color w:val="auto"/>
          <w:sz w:val="22"/>
          <w:szCs w:val="22"/>
        </w:rPr>
        <w:t xml:space="preserve">. Figure </w:t>
      </w:r>
      <w:r>
        <w:rPr>
          <w:rFonts w:ascii="Calibri" w:hAnsi="Calibri"/>
          <w:color w:val="auto"/>
          <w:sz w:val="22"/>
          <w:szCs w:val="22"/>
        </w:rPr>
        <w:t>S10</w:t>
      </w:r>
      <w:r w:rsidRPr="00150906">
        <w:rPr>
          <w:rFonts w:ascii="Calibri" w:hAnsi="Calibri"/>
          <w:color w:val="auto"/>
          <w:sz w:val="22"/>
          <w:szCs w:val="22"/>
        </w:rPr>
        <w:t xml:space="preserve"> shows the complete situation in which a bond critical point also appears between H</w:t>
      </w:r>
      <w:r w:rsidRPr="00150906">
        <w:rPr>
          <w:rFonts w:ascii="Calibri" w:hAnsi="Calibri"/>
          <w:color w:val="auto"/>
          <w:sz w:val="22"/>
          <w:szCs w:val="22"/>
          <w:vertAlign w:val="subscript"/>
        </w:rPr>
        <w:t xml:space="preserve">6 </w:t>
      </w:r>
      <w:r w:rsidRPr="00150906">
        <w:rPr>
          <w:rFonts w:ascii="Calibri" w:hAnsi="Calibri"/>
          <w:color w:val="auto"/>
          <w:sz w:val="22"/>
          <w:szCs w:val="22"/>
        </w:rPr>
        <w:t>and H</w:t>
      </w:r>
      <w:r w:rsidRPr="00150906">
        <w:rPr>
          <w:rFonts w:ascii="Calibri" w:hAnsi="Calibri"/>
          <w:color w:val="auto"/>
          <w:sz w:val="22"/>
          <w:szCs w:val="22"/>
          <w:vertAlign w:val="subscript"/>
        </w:rPr>
        <w:t>6</w:t>
      </w:r>
      <w:r w:rsidRPr="00150906">
        <w:rPr>
          <w:rFonts w:ascii="Calibri" w:hAnsi="Calibri"/>
          <w:color w:val="auto"/>
          <w:sz w:val="22"/>
          <w:szCs w:val="22"/>
        </w:rPr>
        <w:t xml:space="preserve">’.  </w:t>
      </w:r>
    </w:p>
    <w:p w:rsidR="00013791" w:rsidRPr="00CF5D39" w:rsidRDefault="00013791" w:rsidP="00CF5D39">
      <w:pPr>
        <w:pStyle w:val="Standard"/>
        <w:rPr>
          <w:rFonts w:asciiTheme="minorHAnsi" w:hAnsiTheme="minorHAnsi"/>
          <w:sz w:val="22"/>
          <w:szCs w:val="22"/>
        </w:rPr>
      </w:pPr>
    </w:p>
    <w:p w:rsidR="00947B00" w:rsidRDefault="00947B00" w:rsidP="00CF5D39">
      <w:pPr>
        <w:pStyle w:val="Standard"/>
        <w:jc w:val="both"/>
        <w:rPr>
          <w:rFonts w:asciiTheme="minorHAnsi" w:hAnsiTheme="minorHAnsi"/>
          <w:sz w:val="22"/>
          <w:szCs w:val="22"/>
        </w:rPr>
      </w:pPr>
    </w:p>
    <w:p w:rsidR="0020166A" w:rsidRDefault="0020166A" w:rsidP="00CF5D39">
      <w:pPr>
        <w:pStyle w:val="Standard"/>
        <w:jc w:val="both"/>
        <w:rPr>
          <w:rFonts w:asciiTheme="minorHAnsi" w:hAnsiTheme="minorHAnsi"/>
          <w:sz w:val="22"/>
          <w:szCs w:val="22"/>
        </w:rPr>
      </w:pPr>
    </w:p>
    <w:p w:rsidR="00F6784E" w:rsidRDefault="00F6784E" w:rsidP="00CF5D39">
      <w:pPr>
        <w:pStyle w:val="Standard"/>
        <w:jc w:val="both"/>
        <w:rPr>
          <w:rFonts w:asciiTheme="minorHAnsi" w:hAnsiTheme="minorHAnsi"/>
          <w:sz w:val="22"/>
          <w:szCs w:val="22"/>
        </w:rPr>
      </w:pPr>
    </w:p>
    <w:p w:rsidR="00F6784E" w:rsidRPr="00F6784E" w:rsidRDefault="00F6784E" w:rsidP="00CF5D39">
      <w:pPr>
        <w:pStyle w:val="Standard"/>
        <w:jc w:val="both"/>
        <w:rPr>
          <w:rFonts w:asciiTheme="minorHAnsi" w:hAnsiTheme="minorHAnsi"/>
          <w:b/>
        </w:rPr>
      </w:pPr>
      <w:r w:rsidRPr="00F6784E">
        <w:rPr>
          <w:rFonts w:asciiTheme="minorHAnsi" w:hAnsiTheme="minorHAnsi"/>
          <w:b/>
        </w:rPr>
        <w:t>References</w:t>
      </w:r>
    </w:p>
    <w:p w:rsidR="00947B00" w:rsidRDefault="00947B00" w:rsidP="00947B00">
      <w:pPr>
        <w:pStyle w:val="Standard"/>
        <w:jc w:val="both"/>
        <w:rPr>
          <w:rFonts w:asciiTheme="minorHAnsi" w:hAnsiTheme="minorHAnsi"/>
          <w:sz w:val="22"/>
          <w:szCs w:val="22"/>
        </w:rPr>
      </w:pPr>
      <w:r w:rsidRPr="00CF5D39">
        <w:rPr>
          <w:rFonts w:asciiTheme="minorHAnsi" w:hAnsiTheme="minorHAnsi"/>
          <w:sz w:val="22"/>
          <w:szCs w:val="22"/>
        </w:rPr>
        <w:t xml:space="preserve">     </w:t>
      </w:r>
    </w:p>
    <w:p w:rsidR="00150906" w:rsidRPr="00F6784E" w:rsidRDefault="00103248" w:rsidP="00150906">
      <w:pPr>
        <w:pStyle w:val="EndNoteBibliography"/>
        <w:rPr>
          <w:rFonts w:asciiTheme="minorHAnsi" w:hAnsiTheme="minorHAnsi"/>
          <w:sz w:val="22"/>
          <w:szCs w:val="22"/>
        </w:rPr>
      </w:pPr>
      <w:r w:rsidRPr="00F6784E">
        <w:rPr>
          <w:rFonts w:asciiTheme="minorHAnsi" w:hAnsiTheme="minorHAnsi"/>
          <w:b/>
          <w:sz w:val="22"/>
          <w:szCs w:val="22"/>
        </w:rPr>
        <w:fldChar w:fldCharType="begin"/>
      </w:r>
      <w:r w:rsidRPr="00F6784E">
        <w:rPr>
          <w:rFonts w:asciiTheme="minorHAnsi" w:hAnsiTheme="minorHAnsi"/>
          <w:b/>
          <w:sz w:val="22"/>
          <w:szCs w:val="22"/>
        </w:rPr>
        <w:instrText xml:space="preserve"> ADDIN EN.REFLIST </w:instrText>
      </w:r>
      <w:r w:rsidRPr="00F6784E">
        <w:rPr>
          <w:rFonts w:asciiTheme="minorHAnsi" w:hAnsiTheme="minorHAnsi"/>
          <w:b/>
          <w:sz w:val="22"/>
          <w:szCs w:val="22"/>
        </w:rPr>
        <w:fldChar w:fldCharType="separate"/>
      </w:r>
      <w:bookmarkStart w:id="2" w:name="_ENREF_1"/>
      <w:r w:rsidR="00150906" w:rsidRPr="00F6784E">
        <w:rPr>
          <w:rFonts w:asciiTheme="minorHAnsi" w:hAnsiTheme="minorHAnsi"/>
          <w:sz w:val="22"/>
          <w:szCs w:val="22"/>
        </w:rPr>
        <w:t>[1] J. Dillen Congested Molecules. Where is the Steric Repulsion? An Analysis of the Electron Density by the Method of Interacting Quantum Atoms, Int.J.Quant.Chem.</w:t>
      </w:r>
      <w:r w:rsidR="00F6784E">
        <w:rPr>
          <w:rFonts w:asciiTheme="minorHAnsi" w:hAnsiTheme="minorHAnsi"/>
          <w:sz w:val="22"/>
          <w:szCs w:val="22"/>
        </w:rPr>
        <w:t>,</w:t>
      </w:r>
      <w:r w:rsidR="00150906" w:rsidRPr="00F6784E">
        <w:rPr>
          <w:rFonts w:asciiTheme="minorHAnsi" w:hAnsiTheme="minorHAnsi"/>
          <w:sz w:val="22"/>
          <w:szCs w:val="22"/>
        </w:rPr>
        <w:t xml:space="preserve"> </w:t>
      </w:r>
      <w:r w:rsidR="00150906" w:rsidRPr="00F6784E">
        <w:rPr>
          <w:rFonts w:asciiTheme="minorHAnsi" w:hAnsiTheme="minorHAnsi"/>
          <w:b/>
          <w:sz w:val="22"/>
          <w:szCs w:val="22"/>
        </w:rPr>
        <w:t>113</w:t>
      </w:r>
      <w:r w:rsidR="00150906" w:rsidRPr="00F6784E">
        <w:rPr>
          <w:rFonts w:asciiTheme="minorHAnsi" w:hAnsiTheme="minorHAnsi"/>
          <w:sz w:val="22"/>
          <w:szCs w:val="22"/>
        </w:rPr>
        <w:t xml:space="preserve"> (2013) 2143</w:t>
      </w:r>
      <w:r w:rsidR="00F6784E">
        <w:rPr>
          <w:rFonts w:asciiTheme="minorHAnsi" w:hAnsiTheme="minorHAnsi"/>
          <w:sz w:val="22"/>
          <w:szCs w:val="22"/>
        </w:rPr>
        <w:t>-</w:t>
      </w:r>
      <w:r w:rsidR="00150906" w:rsidRPr="00F6784E">
        <w:rPr>
          <w:rFonts w:asciiTheme="minorHAnsi" w:hAnsiTheme="minorHAnsi"/>
          <w:sz w:val="22"/>
          <w:szCs w:val="22"/>
        </w:rPr>
        <w:t>2153.</w:t>
      </w:r>
      <w:bookmarkEnd w:id="2"/>
    </w:p>
    <w:p w:rsidR="00150906" w:rsidRPr="00F6784E" w:rsidRDefault="00150906" w:rsidP="00150906">
      <w:pPr>
        <w:pStyle w:val="EndNoteBibliography"/>
        <w:rPr>
          <w:rFonts w:asciiTheme="minorHAnsi" w:hAnsiTheme="minorHAnsi"/>
          <w:sz w:val="22"/>
          <w:szCs w:val="22"/>
        </w:rPr>
      </w:pPr>
    </w:p>
    <w:p w:rsidR="00150906" w:rsidRPr="00F6784E" w:rsidRDefault="00150906" w:rsidP="00150906">
      <w:pPr>
        <w:pStyle w:val="EndNoteBibliography"/>
        <w:rPr>
          <w:rFonts w:asciiTheme="minorHAnsi" w:hAnsiTheme="minorHAnsi"/>
          <w:sz w:val="22"/>
          <w:szCs w:val="22"/>
        </w:rPr>
      </w:pPr>
      <w:bookmarkStart w:id="3" w:name="_ENREF_2"/>
      <w:r w:rsidRPr="00F6784E">
        <w:rPr>
          <w:rFonts w:asciiTheme="minorHAnsi" w:hAnsiTheme="minorHAnsi"/>
          <w:sz w:val="22"/>
          <w:szCs w:val="22"/>
        </w:rPr>
        <w:t>[2] A. Martín Pendás, E. Francisco, M.A. Blanco, C. Gatti, Bond Paths as Privileged Exchange Channels, Chem.Eur.J.</w:t>
      </w:r>
      <w:r w:rsidR="00F6784E">
        <w:rPr>
          <w:rFonts w:asciiTheme="minorHAnsi" w:hAnsiTheme="minorHAnsi"/>
          <w:sz w:val="22"/>
          <w:szCs w:val="22"/>
        </w:rPr>
        <w:t>,</w:t>
      </w:r>
      <w:r w:rsidRPr="00F6784E">
        <w:rPr>
          <w:rFonts w:asciiTheme="minorHAnsi" w:hAnsiTheme="minorHAnsi"/>
          <w:sz w:val="22"/>
          <w:szCs w:val="22"/>
        </w:rPr>
        <w:t xml:space="preserve"> </w:t>
      </w:r>
      <w:r w:rsidRPr="00F6784E">
        <w:rPr>
          <w:rFonts w:asciiTheme="minorHAnsi" w:hAnsiTheme="minorHAnsi"/>
          <w:b/>
          <w:sz w:val="22"/>
          <w:szCs w:val="22"/>
        </w:rPr>
        <w:t>13</w:t>
      </w:r>
      <w:r w:rsidRPr="00F6784E">
        <w:rPr>
          <w:rFonts w:asciiTheme="minorHAnsi" w:hAnsiTheme="minorHAnsi"/>
          <w:sz w:val="22"/>
          <w:szCs w:val="22"/>
        </w:rPr>
        <w:t xml:space="preserve"> (2007) 9362-9371.</w:t>
      </w:r>
      <w:bookmarkEnd w:id="3"/>
    </w:p>
    <w:p w:rsidR="00FE4DEB" w:rsidRPr="008756AC" w:rsidRDefault="00103248" w:rsidP="00986E72">
      <w:pPr>
        <w:pStyle w:val="EndNoteBibliography"/>
        <w:rPr>
          <w:rFonts w:asciiTheme="minorHAnsi" w:hAnsiTheme="minorHAnsi"/>
          <w:b/>
          <w:sz w:val="22"/>
          <w:szCs w:val="22"/>
        </w:rPr>
      </w:pPr>
      <w:r w:rsidRPr="00F6784E">
        <w:rPr>
          <w:rFonts w:asciiTheme="minorHAnsi" w:hAnsiTheme="minorHAnsi"/>
          <w:b/>
          <w:sz w:val="22"/>
          <w:szCs w:val="22"/>
        </w:rPr>
        <w:fldChar w:fldCharType="end"/>
      </w:r>
    </w:p>
    <w:sectPr w:rsidR="00FE4DEB" w:rsidRPr="008756AC" w:rsidSect="0000471E">
      <w:footerReference w:type="default" r:id="rId5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CCD" w:rsidRDefault="00777CCD" w:rsidP="003F4085">
      <w:r>
        <w:separator/>
      </w:r>
    </w:p>
  </w:endnote>
  <w:endnote w:type="continuationSeparator" w:id="0">
    <w:p w:rsidR="00777CCD" w:rsidRDefault="00777CCD" w:rsidP="003F4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9400374"/>
      <w:docPartObj>
        <w:docPartGallery w:val="Page Numbers (Bottom of Page)"/>
        <w:docPartUnique/>
      </w:docPartObj>
    </w:sdtPr>
    <w:sdtEndPr>
      <w:rPr>
        <w:noProof/>
      </w:rPr>
    </w:sdtEndPr>
    <w:sdtContent>
      <w:p w:rsidR="00C73233" w:rsidRDefault="00C73233">
        <w:pPr>
          <w:pStyle w:val="Footer"/>
          <w:jc w:val="center"/>
        </w:pPr>
        <w:r>
          <w:fldChar w:fldCharType="begin"/>
        </w:r>
        <w:r>
          <w:instrText xml:space="preserve"> PAGE   \* MERGEFORMAT </w:instrText>
        </w:r>
        <w:r>
          <w:fldChar w:fldCharType="separate"/>
        </w:r>
        <w:r w:rsidR="00E67C6F">
          <w:rPr>
            <w:noProof/>
          </w:rPr>
          <w:t>4</w:t>
        </w:r>
        <w:r>
          <w:rPr>
            <w:noProof/>
          </w:rPr>
          <w:fldChar w:fldCharType="end"/>
        </w:r>
      </w:p>
    </w:sdtContent>
  </w:sdt>
  <w:p w:rsidR="00C73233" w:rsidRDefault="00C732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CCD" w:rsidRDefault="00777CCD" w:rsidP="003F4085">
      <w:r>
        <w:separator/>
      </w:r>
    </w:p>
  </w:footnote>
  <w:footnote w:type="continuationSeparator" w:id="0">
    <w:p w:rsidR="00777CCD" w:rsidRDefault="00777CCD" w:rsidP="003F40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Chemical Phys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zwzazzrn5d2pgetespxzf90adwfdsfed2w5&quot;&gt;group_aug_2018&lt;record-ids&gt;&lt;item&gt;5124&lt;/item&gt;&lt;item&gt;6738&lt;/item&gt;&lt;/record-ids&gt;&lt;/item&gt;&lt;/Libraries&gt;"/>
  </w:docVars>
  <w:rsids>
    <w:rsidRoot w:val="00BA61B7"/>
    <w:rsid w:val="00001B64"/>
    <w:rsid w:val="0000235D"/>
    <w:rsid w:val="0000471E"/>
    <w:rsid w:val="00007F10"/>
    <w:rsid w:val="00011FEB"/>
    <w:rsid w:val="00013791"/>
    <w:rsid w:val="000143D0"/>
    <w:rsid w:val="00017295"/>
    <w:rsid w:val="0002075D"/>
    <w:rsid w:val="000245E6"/>
    <w:rsid w:val="00033FEE"/>
    <w:rsid w:val="00041205"/>
    <w:rsid w:val="000436ED"/>
    <w:rsid w:val="0004573B"/>
    <w:rsid w:val="0004664F"/>
    <w:rsid w:val="00046980"/>
    <w:rsid w:val="00051A62"/>
    <w:rsid w:val="00052F48"/>
    <w:rsid w:val="00060A85"/>
    <w:rsid w:val="0006444B"/>
    <w:rsid w:val="000655F2"/>
    <w:rsid w:val="00066A9D"/>
    <w:rsid w:val="000858D3"/>
    <w:rsid w:val="00090C8F"/>
    <w:rsid w:val="00091B6A"/>
    <w:rsid w:val="0009292B"/>
    <w:rsid w:val="00093F2F"/>
    <w:rsid w:val="000A04CE"/>
    <w:rsid w:val="000A22A6"/>
    <w:rsid w:val="000B11B8"/>
    <w:rsid w:val="000B58C4"/>
    <w:rsid w:val="000B5F58"/>
    <w:rsid w:val="000C713F"/>
    <w:rsid w:val="000C75A2"/>
    <w:rsid w:val="000D0241"/>
    <w:rsid w:val="000D46E9"/>
    <w:rsid w:val="000D56A8"/>
    <w:rsid w:val="000E1031"/>
    <w:rsid w:val="000E3A7B"/>
    <w:rsid w:val="000E5892"/>
    <w:rsid w:val="000E6092"/>
    <w:rsid w:val="000F2180"/>
    <w:rsid w:val="000F5AB0"/>
    <w:rsid w:val="000F65CF"/>
    <w:rsid w:val="00100B91"/>
    <w:rsid w:val="00103248"/>
    <w:rsid w:val="00103F83"/>
    <w:rsid w:val="001054F1"/>
    <w:rsid w:val="00106826"/>
    <w:rsid w:val="001141AA"/>
    <w:rsid w:val="00122FC0"/>
    <w:rsid w:val="00130C2D"/>
    <w:rsid w:val="0013712B"/>
    <w:rsid w:val="00140214"/>
    <w:rsid w:val="00141103"/>
    <w:rsid w:val="0014353A"/>
    <w:rsid w:val="00143B3B"/>
    <w:rsid w:val="0014469C"/>
    <w:rsid w:val="00150906"/>
    <w:rsid w:val="00151070"/>
    <w:rsid w:val="00153E57"/>
    <w:rsid w:val="00160C40"/>
    <w:rsid w:val="00162368"/>
    <w:rsid w:val="0016773C"/>
    <w:rsid w:val="00171329"/>
    <w:rsid w:val="0017384A"/>
    <w:rsid w:val="001758EC"/>
    <w:rsid w:val="0018744B"/>
    <w:rsid w:val="00196F65"/>
    <w:rsid w:val="001A1CA9"/>
    <w:rsid w:val="001A572A"/>
    <w:rsid w:val="001B0AB4"/>
    <w:rsid w:val="001B383A"/>
    <w:rsid w:val="001B5B32"/>
    <w:rsid w:val="001C7254"/>
    <w:rsid w:val="001D0148"/>
    <w:rsid w:val="001D346D"/>
    <w:rsid w:val="001D5EA1"/>
    <w:rsid w:val="001E2509"/>
    <w:rsid w:val="001E4E6A"/>
    <w:rsid w:val="001E747F"/>
    <w:rsid w:val="001F13C3"/>
    <w:rsid w:val="001F2A5C"/>
    <w:rsid w:val="001F3695"/>
    <w:rsid w:val="0020166A"/>
    <w:rsid w:val="00202448"/>
    <w:rsid w:val="00207EB0"/>
    <w:rsid w:val="00211BF4"/>
    <w:rsid w:val="00214D22"/>
    <w:rsid w:val="0021642D"/>
    <w:rsid w:val="00222554"/>
    <w:rsid w:val="00223A65"/>
    <w:rsid w:val="00230F2A"/>
    <w:rsid w:val="0023285C"/>
    <w:rsid w:val="002348F7"/>
    <w:rsid w:val="0024132D"/>
    <w:rsid w:val="00242848"/>
    <w:rsid w:val="0024354F"/>
    <w:rsid w:val="00255043"/>
    <w:rsid w:val="0025774D"/>
    <w:rsid w:val="0026357A"/>
    <w:rsid w:val="00271B6C"/>
    <w:rsid w:val="0027723E"/>
    <w:rsid w:val="002860F3"/>
    <w:rsid w:val="0029605E"/>
    <w:rsid w:val="002A3899"/>
    <w:rsid w:val="002A636E"/>
    <w:rsid w:val="002A655E"/>
    <w:rsid w:val="002A7A66"/>
    <w:rsid w:val="002A7BB4"/>
    <w:rsid w:val="002B0350"/>
    <w:rsid w:val="002B233C"/>
    <w:rsid w:val="002B5CE4"/>
    <w:rsid w:val="002C186A"/>
    <w:rsid w:val="002F18B0"/>
    <w:rsid w:val="002F38BE"/>
    <w:rsid w:val="002F78B2"/>
    <w:rsid w:val="00315C62"/>
    <w:rsid w:val="003165BA"/>
    <w:rsid w:val="00317279"/>
    <w:rsid w:val="00321877"/>
    <w:rsid w:val="003219ED"/>
    <w:rsid w:val="00321B58"/>
    <w:rsid w:val="00324570"/>
    <w:rsid w:val="003259E1"/>
    <w:rsid w:val="0032714C"/>
    <w:rsid w:val="00333137"/>
    <w:rsid w:val="00334C78"/>
    <w:rsid w:val="003370A4"/>
    <w:rsid w:val="00342835"/>
    <w:rsid w:val="0034714F"/>
    <w:rsid w:val="00352005"/>
    <w:rsid w:val="00353D3D"/>
    <w:rsid w:val="00367A65"/>
    <w:rsid w:val="00373672"/>
    <w:rsid w:val="00373AE3"/>
    <w:rsid w:val="00373FCE"/>
    <w:rsid w:val="00380585"/>
    <w:rsid w:val="0038143B"/>
    <w:rsid w:val="003926FB"/>
    <w:rsid w:val="00396959"/>
    <w:rsid w:val="003973AF"/>
    <w:rsid w:val="00397B31"/>
    <w:rsid w:val="003A2379"/>
    <w:rsid w:val="003A4900"/>
    <w:rsid w:val="003B1BC6"/>
    <w:rsid w:val="003B352A"/>
    <w:rsid w:val="003B5633"/>
    <w:rsid w:val="003B5C6B"/>
    <w:rsid w:val="003B72A2"/>
    <w:rsid w:val="003C313D"/>
    <w:rsid w:val="003C404E"/>
    <w:rsid w:val="003C4985"/>
    <w:rsid w:val="003C49E8"/>
    <w:rsid w:val="003C5486"/>
    <w:rsid w:val="003C5607"/>
    <w:rsid w:val="003C56AD"/>
    <w:rsid w:val="003C5D55"/>
    <w:rsid w:val="003D264A"/>
    <w:rsid w:val="003D3D95"/>
    <w:rsid w:val="003D6E43"/>
    <w:rsid w:val="003E1041"/>
    <w:rsid w:val="003E50F3"/>
    <w:rsid w:val="003E5B53"/>
    <w:rsid w:val="003F4085"/>
    <w:rsid w:val="00400002"/>
    <w:rsid w:val="00405561"/>
    <w:rsid w:val="00411E55"/>
    <w:rsid w:val="00417F58"/>
    <w:rsid w:val="00420AF4"/>
    <w:rsid w:val="00421DE1"/>
    <w:rsid w:val="00422620"/>
    <w:rsid w:val="0043294B"/>
    <w:rsid w:val="0044082B"/>
    <w:rsid w:val="004425BD"/>
    <w:rsid w:val="00443E8C"/>
    <w:rsid w:val="00453C14"/>
    <w:rsid w:val="00462670"/>
    <w:rsid w:val="004713EB"/>
    <w:rsid w:val="00471590"/>
    <w:rsid w:val="00472636"/>
    <w:rsid w:val="004760EB"/>
    <w:rsid w:val="00477766"/>
    <w:rsid w:val="00484391"/>
    <w:rsid w:val="004872F4"/>
    <w:rsid w:val="0049057D"/>
    <w:rsid w:val="00494676"/>
    <w:rsid w:val="004958E5"/>
    <w:rsid w:val="0049663D"/>
    <w:rsid w:val="004A01CF"/>
    <w:rsid w:val="004A6DDC"/>
    <w:rsid w:val="004B24D8"/>
    <w:rsid w:val="004B33E5"/>
    <w:rsid w:val="004B6EA9"/>
    <w:rsid w:val="004C2570"/>
    <w:rsid w:val="004C41F5"/>
    <w:rsid w:val="004C6F64"/>
    <w:rsid w:val="004C7D33"/>
    <w:rsid w:val="004D5F0B"/>
    <w:rsid w:val="004E21F0"/>
    <w:rsid w:val="004E34F6"/>
    <w:rsid w:val="004E420A"/>
    <w:rsid w:val="004E6C6C"/>
    <w:rsid w:val="004F5D7F"/>
    <w:rsid w:val="0050242D"/>
    <w:rsid w:val="0050629F"/>
    <w:rsid w:val="005117DA"/>
    <w:rsid w:val="00526E7B"/>
    <w:rsid w:val="00527071"/>
    <w:rsid w:val="0053488E"/>
    <w:rsid w:val="00540703"/>
    <w:rsid w:val="00540BAC"/>
    <w:rsid w:val="00552AFA"/>
    <w:rsid w:val="00554B0B"/>
    <w:rsid w:val="00556715"/>
    <w:rsid w:val="00563E58"/>
    <w:rsid w:val="00574F21"/>
    <w:rsid w:val="0057593F"/>
    <w:rsid w:val="00577025"/>
    <w:rsid w:val="0058024A"/>
    <w:rsid w:val="00587E67"/>
    <w:rsid w:val="00590495"/>
    <w:rsid w:val="00594459"/>
    <w:rsid w:val="005A002A"/>
    <w:rsid w:val="005A03D2"/>
    <w:rsid w:val="005A73CF"/>
    <w:rsid w:val="005B4C4E"/>
    <w:rsid w:val="005C4142"/>
    <w:rsid w:val="005D4377"/>
    <w:rsid w:val="005D684E"/>
    <w:rsid w:val="005E4EEA"/>
    <w:rsid w:val="005E537C"/>
    <w:rsid w:val="005E6E99"/>
    <w:rsid w:val="005E7363"/>
    <w:rsid w:val="005F686A"/>
    <w:rsid w:val="005F6D18"/>
    <w:rsid w:val="00604E9A"/>
    <w:rsid w:val="006061BF"/>
    <w:rsid w:val="00606FF8"/>
    <w:rsid w:val="00607A6A"/>
    <w:rsid w:val="0061735A"/>
    <w:rsid w:val="0062238E"/>
    <w:rsid w:val="00636D67"/>
    <w:rsid w:val="00637978"/>
    <w:rsid w:val="00640B4D"/>
    <w:rsid w:val="00642B36"/>
    <w:rsid w:val="00642BDB"/>
    <w:rsid w:val="00645B9B"/>
    <w:rsid w:val="00660A81"/>
    <w:rsid w:val="00665705"/>
    <w:rsid w:val="00674022"/>
    <w:rsid w:val="0068087A"/>
    <w:rsid w:val="006823BA"/>
    <w:rsid w:val="006863F0"/>
    <w:rsid w:val="00687ACF"/>
    <w:rsid w:val="006900B3"/>
    <w:rsid w:val="00692D20"/>
    <w:rsid w:val="00696B17"/>
    <w:rsid w:val="006A1B44"/>
    <w:rsid w:val="006A3492"/>
    <w:rsid w:val="006A5C3E"/>
    <w:rsid w:val="006A73C9"/>
    <w:rsid w:val="006A7770"/>
    <w:rsid w:val="006B04C6"/>
    <w:rsid w:val="006B269A"/>
    <w:rsid w:val="006B26A9"/>
    <w:rsid w:val="006B59FB"/>
    <w:rsid w:val="006C0BEE"/>
    <w:rsid w:val="006C1D76"/>
    <w:rsid w:val="006C28B0"/>
    <w:rsid w:val="006C69E4"/>
    <w:rsid w:val="006D1142"/>
    <w:rsid w:val="006D2AA3"/>
    <w:rsid w:val="006D5269"/>
    <w:rsid w:val="006E376B"/>
    <w:rsid w:val="006E7DD5"/>
    <w:rsid w:val="006F1700"/>
    <w:rsid w:val="006F7588"/>
    <w:rsid w:val="00703BEB"/>
    <w:rsid w:val="00706626"/>
    <w:rsid w:val="00713EEE"/>
    <w:rsid w:val="00714F11"/>
    <w:rsid w:val="0071728A"/>
    <w:rsid w:val="00717953"/>
    <w:rsid w:val="0072008F"/>
    <w:rsid w:val="00724CCE"/>
    <w:rsid w:val="00724F84"/>
    <w:rsid w:val="007267B1"/>
    <w:rsid w:val="00727048"/>
    <w:rsid w:val="00746AEB"/>
    <w:rsid w:val="00750197"/>
    <w:rsid w:val="0075313C"/>
    <w:rsid w:val="007573CA"/>
    <w:rsid w:val="00761683"/>
    <w:rsid w:val="00767B51"/>
    <w:rsid w:val="00777711"/>
    <w:rsid w:val="00777CCD"/>
    <w:rsid w:val="007819B0"/>
    <w:rsid w:val="007819EE"/>
    <w:rsid w:val="00781B27"/>
    <w:rsid w:val="00785408"/>
    <w:rsid w:val="007A1AB8"/>
    <w:rsid w:val="007A1E7D"/>
    <w:rsid w:val="007A2210"/>
    <w:rsid w:val="007A3C0B"/>
    <w:rsid w:val="007B31CE"/>
    <w:rsid w:val="007B5788"/>
    <w:rsid w:val="007B6306"/>
    <w:rsid w:val="007C6075"/>
    <w:rsid w:val="007D6FE1"/>
    <w:rsid w:val="007D7890"/>
    <w:rsid w:val="007E0BE5"/>
    <w:rsid w:val="007E543C"/>
    <w:rsid w:val="007E65E9"/>
    <w:rsid w:val="007F2848"/>
    <w:rsid w:val="007F2A37"/>
    <w:rsid w:val="007F4646"/>
    <w:rsid w:val="00803D5F"/>
    <w:rsid w:val="00803FDD"/>
    <w:rsid w:val="00804978"/>
    <w:rsid w:val="0080612E"/>
    <w:rsid w:val="008132FE"/>
    <w:rsid w:val="008133ED"/>
    <w:rsid w:val="00815E11"/>
    <w:rsid w:val="00824E91"/>
    <w:rsid w:val="00826171"/>
    <w:rsid w:val="008277F7"/>
    <w:rsid w:val="0084029F"/>
    <w:rsid w:val="00843EFA"/>
    <w:rsid w:val="00845BC8"/>
    <w:rsid w:val="008477B8"/>
    <w:rsid w:val="0085231E"/>
    <w:rsid w:val="00853B9A"/>
    <w:rsid w:val="008561E0"/>
    <w:rsid w:val="0085729B"/>
    <w:rsid w:val="00857372"/>
    <w:rsid w:val="0086503A"/>
    <w:rsid w:val="00865E13"/>
    <w:rsid w:val="008710A6"/>
    <w:rsid w:val="00871DFF"/>
    <w:rsid w:val="00872933"/>
    <w:rsid w:val="008756AC"/>
    <w:rsid w:val="00875B55"/>
    <w:rsid w:val="008910B5"/>
    <w:rsid w:val="008912BA"/>
    <w:rsid w:val="00894FDC"/>
    <w:rsid w:val="008A0595"/>
    <w:rsid w:val="008A1554"/>
    <w:rsid w:val="008A71E1"/>
    <w:rsid w:val="008B0BB2"/>
    <w:rsid w:val="008B6D79"/>
    <w:rsid w:val="008C0F7F"/>
    <w:rsid w:val="008C50F5"/>
    <w:rsid w:val="008D2843"/>
    <w:rsid w:val="008D3BB4"/>
    <w:rsid w:val="008D47E1"/>
    <w:rsid w:val="008E004D"/>
    <w:rsid w:val="008E222B"/>
    <w:rsid w:val="008E3599"/>
    <w:rsid w:val="008E5774"/>
    <w:rsid w:val="008F63A1"/>
    <w:rsid w:val="00910DC9"/>
    <w:rsid w:val="009155B3"/>
    <w:rsid w:val="00921CA6"/>
    <w:rsid w:val="00924CB1"/>
    <w:rsid w:val="00934B23"/>
    <w:rsid w:val="0094179E"/>
    <w:rsid w:val="00942649"/>
    <w:rsid w:val="00944767"/>
    <w:rsid w:val="009465C8"/>
    <w:rsid w:val="00947B00"/>
    <w:rsid w:val="00951A8A"/>
    <w:rsid w:val="00951F96"/>
    <w:rsid w:val="00954DCE"/>
    <w:rsid w:val="00960A7C"/>
    <w:rsid w:val="00964DA3"/>
    <w:rsid w:val="00966DB5"/>
    <w:rsid w:val="00972997"/>
    <w:rsid w:val="0097407B"/>
    <w:rsid w:val="00983A90"/>
    <w:rsid w:val="00986E72"/>
    <w:rsid w:val="00987156"/>
    <w:rsid w:val="009960D1"/>
    <w:rsid w:val="009A0D5D"/>
    <w:rsid w:val="009A3843"/>
    <w:rsid w:val="009B49FC"/>
    <w:rsid w:val="009D141D"/>
    <w:rsid w:val="009D4B9C"/>
    <w:rsid w:val="009D71C0"/>
    <w:rsid w:val="009D79A4"/>
    <w:rsid w:val="009E4B9F"/>
    <w:rsid w:val="009E532F"/>
    <w:rsid w:val="009E74F0"/>
    <w:rsid w:val="009F460A"/>
    <w:rsid w:val="00A02FC3"/>
    <w:rsid w:val="00A13EF7"/>
    <w:rsid w:val="00A15290"/>
    <w:rsid w:val="00A224F0"/>
    <w:rsid w:val="00A235E4"/>
    <w:rsid w:val="00A2452B"/>
    <w:rsid w:val="00A32FE3"/>
    <w:rsid w:val="00A41907"/>
    <w:rsid w:val="00A42C11"/>
    <w:rsid w:val="00A43A3C"/>
    <w:rsid w:val="00A51C0D"/>
    <w:rsid w:val="00A5625D"/>
    <w:rsid w:val="00A708E8"/>
    <w:rsid w:val="00A71051"/>
    <w:rsid w:val="00A71FA3"/>
    <w:rsid w:val="00A76AF7"/>
    <w:rsid w:val="00A82DFE"/>
    <w:rsid w:val="00A83F54"/>
    <w:rsid w:val="00A84ABC"/>
    <w:rsid w:val="00A85EAA"/>
    <w:rsid w:val="00A92B4E"/>
    <w:rsid w:val="00A94D14"/>
    <w:rsid w:val="00A95FC5"/>
    <w:rsid w:val="00AA1E0C"/>
    <w:rsid w:val="00AA2549"/>
    <w:rsid w:val="00AA3E8D"/>
    <w:rsid w:val="00AB27C4"/>
    <w:rsid w:val="00AC4259"/>
    <w:rsid w:val="00AC7EC2"/>
    <w:rsid w:val="00AD20AF"/>
    <w:rsid w:val="00AD2EF4"/>
    <w:rsid w:val="00AD374A"/>
    <w:rsid w:val="00AD3C44"/>
    <w:rsid w:val="00AD5EB8"/>
    <w:rsid w:val="00AE1E7A"/>
    <w:rsid w:val="00AE3590"/>
    <w:rsid w:val="00AE5BBB"/>
    <w:rsid w:val="00AE5E08"/>
    <w:rsid w:val="00AF0DBC"/>
    <w:rsid w:val="00AF78A5"/>
    <w:rsid w:val="00AF7F1E"/>
    <w:rsid w:val="00B07079"/>
    <w:rsid w:val="00B23484"/>
    <w:rsid w:val="00B238D8"/>
    <w:rsid w:val="00B36174"/>
    <w:rsid w:val="00B36501"/>
    <w:rsid w:val="00B41C18"/>
    <w:rsid w:val="00B427BD"/>
    <w:rsid w:val="00B45F45"/>
    <w:rsid w:val="00B516C7"/>
    <w:rsid w:val="00B61E6E"/>
    <w:rsid w:val="00B63A80"/>
    <w:rsid w:val="00B6428C"/>
    <w:rsid w:val="00B66C03"/>
    <w:rsid w:val="00B679B0"/>
    <w:rsid w:val="00B72B51"/>
    <w:rsid w:val="00B81A59"/>
    <w:rsid w:val="00B84934"/>
    <w:rsid w:val="00B8563E"/>
    <w:rsid w:val="00B870BD"/>
    <w:rsid w:val="00B923D6"/>
    <w:rsid w:val="00B94D50"/>
    <w:rsid w:val="00B95C44"/>
    <w:rsid w:val="00BA1322"/>
    <w:rsid w:val="00BA3B04"/>
    <w:rsid w:val="00BA597B"/>
    <w:rsid w:val="00BA61B7"/>
    <w:rsid w:val="00BA63D1"/>
    <w:rsid w:val="00BB09EB"/>
    <w:rsid w:val="00BB65AC"/>
    <w:rsid w:val="00BC0011"/>
    <w:rsid w:val="00BC34AC"/>
    <w:rsid w:val="00BC37B2"/>
    <w:rsid w:val="00BD12E2"/>
    <w:rsid w:val="00BD22FE"/>
    <w:rsid w:val="00BD6B2F"/>
    <w:rsid w:val="00BE0726"/>
    <w:rsid w:val="00BE087E"/>
    <w:rsid w:val="00BE1AE1"/>
    <w:rsid w:val="00BE1E20"/>
    <w:rsid w:val="00BE5698"/>
    <w:rsid w:val="00BF0695"/>
    <w:rsid w:val="00BF48FB"/>
    <w:rsid w:val="00C01CB0"/>
    <w:rsid w:val="00C050E5"/>
    <w:rsid w:val="00C15B7E"/>
    <w:rsid w:val="00C16A06"/>
    <w:rsid w:val="00C16DC6"/>
    <w:rsid w:val="00C16FFB"/>
    <w:rsid w:val="00C170AC"/>
    <w:rsid w:val="00C23CB9"/>
    <w:rsid w:val="00C25FF2"/>
    <w:rsid w:val="00C31DDE"/>
    <w:rsid w:val="00C3360E"/>
    <w:rsid w:val="00C34F57"/>
    <w:rsid w:val="00C42456"/>
    <w:rsid w:val="00C5120C"/>
    <w:rsid w:val="00C516D1"/>
    <w:rsid w:val="00C64638"/>
    <w:rsid w:val="00C71BFC"/>
    <w:rsid w:val="00C71E8E"/>
    <w:rsid w:val="00C73233"/>
    <w:rsid w:val="00C75D68"/>
    <w:rsid w:val="00C84FA2"/>
    <w:rsid w:val="00C874F1"/>
    <w:rsid w:val="00C87FCF"/>
    <w:rsid w:val="00C92868"/>
    <w:rsid w:val="00CA2162"/>
    <w:rsid w:val="00CA7AE3"/>
    <w:rsid w:val="00CB3C4E"/>
    <w:rsid w:val="00CB3FE6"/>
    <w:rsid w:val="00CB771D"/>
    <w:rsid w:val="00CC3646"/>
    <w:rsid w:val="00CD3FC7"/>
    <w:rsid w:val="00CD44B1"/>
    <w:rsid w:val="00CD4A39"/>
    <w:rsid w:val="00CD6929"/>
    <w:rsid w:val="00CE6177"/>
    <w:rsid w:val="00CE68FF"/>
    <w:rsid w:val="00CF4D6C"/>
    <w:rsid w:val="00CF5D39"/>
    <w:rsid w:val="00CF773F"/>
    <w:rsid w:val="00D003FD"/>
    <w:rsid w:val="00D017CA"/>
    <w:rsid w:val="00D03A84"/>
    <w:rsid w:val="00D172E2"/>
    <w:rsid w:val="00D2129C"/>
    <w:rsid w:val="00D3348B"/>
    <w:rsid w:val="00D35365"/>
    <w:rsid w:val="00D421A1"/>
    <w:rsid w:val="00D43F75"/>
    <w:rsid w:val="00D4553D"/>
    <w:rsid w:val="00D456AC"/>
    <w:rsid w:val="00D45D70"/>
    <w:rsid w:val="00D51ED7"/>
    <w:rsid w:val="00D5295C"/>
    <w:rsid w:val="00D5352E"/>
    <w:rsid w:val="00D71D16"/>
    <w:rsid w:val="00D7333E"/>
    <w:rsid w:val="00D73F12"/>
    <w:rsid w:val="00D74040"/>
    <w:rsid w:val="00D76CDC"/>
    <w:rsid w:val="00D841F0"/>
    <w:rsid w:val="00D8517F"/>
    <w:rsid w:val="00D85561"/>
    <w:rsid w:val="00D8699B"/>
    <w:rsid w:val="00D947A0"/>
    <w:rsid w:val="00D96BCF"/>
    <w:rsid w:val="00DA0C59"/>
    <w:rsid w:val="00DA58D4"/>
    <w:rsid w:val="00DB0B19"/>
    <w:rsid w:val="00DB33EB"/>
    <w:rsid w:val="00DB7D7B"/>
    <w:rsid w:val="00DC49AE"/>
    <w:rsid w:val="00DD3899"/>
    <w:rsid w:val="00DE178A"/>
    <w:rsid w:val="00DE24AC"/>
    <w:rsid w:val="00DE262D"/>
    <w:rsid w:val="00DE3E7D"/>
    <w:rsid w:val="00DE5C43"/>
    <w:rsid w:val="00DF1C3A"/>
    <w:rsid w:val="00DF1E98"/>
    <w:rsid w:val="00DF2546"/>
    <w:rsid w:val="00DF2CE8"/>
    <w:rsid w:val="00DF4B6E"/>
    <w:rsid w:val="00E05978"/>
    <w:rsid w:val="00E07C46"/>
    <w:rsid w:val="00E2114A"/>
    <w:rsid w:val="00E21626"/>
    <w:rsid w:val="00E23468"/>
    <w:rsid w:val="00E24E2B"/>
    <w:rsid w:val="00E32B9A"/>
    <w:rsid w:val="00E34D8A"/>
    <w:rsid w:val="00E3504B"/>
    <w:rsid w:val="00E36230"/>
    <w:rsid w:val="00E424E7"/>
    <w:rsid w:val="00E53265"/>
    <w:rsid w:val="00E61283"/>
    <w:rsid w:val="00E62719"/>
    <w:rsid w:val="00E67C6F"/>
    <w:rsid w:val="00E72E30"/>
    <w:rsid w:val="00E771D4"/>
    <w:rsid w:val="00E810BA"/>
    <w:rsid w:val="00E811E3"/>
    <w:rsid w:val="00E8421C"/>
    <w:rsid w:val="00E943B1"/>
    <w:rsid w:val="00E96A8C"/>
    <w:rsid w:val="00EA0887"/>
    <w:rsid w:val="00EA433A"/>
    <w:rsid w:val="00EA6556"/>
    <w:rsid w:val="00EB0EED"/>
    <w:rsid w:val="00EB30F4"/>
    <w:rsid w:val="00EB6596"/>
    <w:rsid w:val="00EB65D9"/>
    <w:rsid w:val="00EB7C9C"/>
    <w:rsid w:val="00EC04DE"/>
    <w:rsid w:val="00EC25A6"/>
    <w:rsid w:val="00EE0129"/>
    <w:rsid w:val="00EE0F05"/>
    <w:rsid w:val="00EE2DC4"/>
    <w:rsid w:val="00EE53C6"/>
    <w:rsid w:val="00EE5FAA"/>
    <w:rsid w:val="00EE6722"/>
    <w:rsid w:val="00EE6FE2"/>
    <w:rsid w:val="00EF71E5"/>
    <w:rsid w:val="00F00A3D"/>
    <w:rsid w:val="00F014B8"/>
    <w:rsid w:val="00F0387B"/>
    <w:rsid w:val="00F049DF"/>
    <w:rsid w:val="00F05509"/>
    <w:rsid w:val="00F062E6"/>
    <w:rsid w:val="00F064FE"/>
    <w:rsid w:val="00F22EF1"/>
    <w:rsid w:val="00F2379E"/>
    <w:rsid w:val="00F347D1"/>
    <w:rsid w:val="00F34A16"/>
    <w:rsid w:val="00F35EA6"/>
    <w:rsid w:val="00F433B6"/>
    <w:rsid w:val="00F44638"/>
    <w:rsid w:val="00F45A7C"/>
    <w:rsid w:val="00F5284A"/>
    <w:rsid w:val="00F549EA"/>
    <w:rsid w:val="00F56597"/>
    <w:rsid w:val="00F63DF5"/>
    <w:rsid w:val="00F6784E"/>
    <w:rsid w:val="00F804F0"/>
    <w:rsid w:val="00F81475"/>
    <w:rsid w:val="00F8253A"/>
    <w:rsid w:val="00F90437"/>
    <w:rsid w:val="00F91E0D"/>
    <w:rsid w:val="00F93766"/>
    <w:rsid w:val="00FA23B5"/>
    <w:rsid w:val="00FB2837"/>
    <w:rsid w:val="00FB40A1"/>
    <w:rsid w:val="00FB6701"/>
    <w:rsid w:val="00FC502F"/>
    <w:rsid w:val="00FD6263"/>
    <w:rsid w:val="00FD7D39"/>
    <w:rsid w:val="00FE416C"/>
    <w:rsid w:val="00FE4DEB"/>
    <w:rsid w:val="00FF0024"/>
    <w:rsid w:val="00FF15C4"/>
    <w:rsid w:val="00FF6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1B7"/>
    <w:pPr>
      <w:spacing w:after="0" w:line="240" w:lineRule="auto"/>
    </w:pPr>
    <w:rPr>
      <w:rFonts w:ascii="Times New Roman" w:eastAsia="Times New Roman" w:hAnsi="Times New Roman" w:cs="Times New Roman"/>
      <w:sz w:val="24"/>
      <w:szCs w:val="24"/>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61B7"/>
    <w:rPr>
      <w:rFonts w:ascii="Tahoma" w:hAnsi="Tahoma" w:cs="Tahoma"/>
      <w:sz w:val="16"/>
      <w:szCs w:val="16"/>
    </w:rPr>
  </w:style>
  <w:style w:type="character" w:customStyle="1" w:styleId="BalloonTextChar">
    <w:name w:val="Balloon Text Char"/>
    <w:basedOn w:val="DefaultParagraphFont"/>
    <w:link w:val="BalloonText"/>
    <w:uiPriority w:val="99"/>
    <w:semiHidden/>
    <w:rsid w:val="00BA61B7"/>
    <w:rPr>
      <w:rFonts w:ascii="Tahoma" w:eastAsia="Times New Roman" w:hAnsi="Tahoma" w:cs="Tahoma"/>
      <w:sz w:val="16"/>
      <w:szCs w:val="16"/>
      <w:lang w:eastAsia="es-ES"/>
    </w:rPr>
  </w:style>
  <w:style w:type="table" w:styleId="TableGrid">
    <w:name w:val="Table Grid"/>
    <w:basedOn w:val="TableNormal"/>
    <w:rsid w:val="00BA61B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C75A2"/>
    <w:rPr>
      <w:color w:val="808080"/>
    </w:rPr>
  </w:style>
  <w:style w:type="table" w:customStyle="1" w:styleId="Calendar1">
    <w:name w:val="Calendar 1"/>
    <w:basedOn w:val="TableNormal"/>
    <w:uiPriority w:val="99"/>
    <w:qFormat/>
    <w:rsid w:val="00405561"/>
    <w:pPr>
      <w:spacing w:after="0" w:line="240" w:lineRule="auto"/>
    </w:pPr>
    <w:rPr>
      <w:rFonts w:eastAsiaTheme="minorEastAsia"/>
      <w:lang w:val="en-US"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List-Accent1">
    <w:name w:val="Light List Accent 1"/>
    <w:basedOn w:val="TableNormal"/>
    <w:uiPriority w:val="61"/>
    <w:rsid w:val="004055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2-Accent1">
    <w:name w:val="Medium Shading 2 Accent 1"/>
    <w:basedOn w:val="TableNormal"/>
    <w:uiPriority w:val="64"/>
    <w:rsid w:val="0040556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40556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olorfulGrid-Accent1">
    <w:name w:val="Colorful Grid Accent 1"/>
    <w:basedOn w:val="TableNormal"/>
    <w:uiPriority w:val="73"/>
    <w:rsid w:val="0040556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Hyperlink">
    <w:name w:val="Hyperlink"/>
    <w:basedOn w:val="DefaultParagraphFont"/>
    <w:uiPriority w:val="99"/>
    <w:unhideWhenUsed/>
    <w:rsid w:val="0021642D"/>
    <w:rPr>
      <w:color w:val="0000FF" w:themeColor="hyperlink"/>
      <w:u w:val="single"/>
    </w:rPr>
  </w:style>
  <w:style w:type="table" w:styleId="DarkList-Accent1">
    <w:name w:val="Dark List Accent 1"/>
    <w:basedOn w:val="TableNormal"/>
    <w:uiPriority w:val="70"/>
    <w:rsid w:val="006A3492"/>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ediumGrid2-Accent1">
    <w:name w:val="Medium Grid 2 Accent 1"/>
    <w:basedOn w:val="TableNormal"/>
    <w:uiPriority w:val="68"/>
    <w:rsid w:val="006A34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styleId="Header">
    <w:name w:val="header"/>
    <w:basedOn w:val="Normal"/>
    <w:link w:val="HeaderChar"/>
    <w:uiPriority w:val="99"/>
    <w:unhideWhenUsed/>
    <w:rsid w:val="003F4085"/>
    <w:pPr>
      <w:tabs>
        <w:tab w:val="center" w:pos="4513"/>
        <w:tab w:val="right" w:pos="9026"/>
      </w:tabs>
    </w:pPr>
  </w:style>
  <w:style w:type="character" w:customStyle="1" w:styleId="HeaderChar">
    <w:name w:val="Header Char"/>
    <w:basedOn w:val="DefaultParagraphFont"/>
    <w:link w:val="Header"/>
    <w:uiPriority w:val="99"/>
    <w:rsid w:val="003F4085"/>
    <w:rPr>
      <w:rFonts w:ascii="Times New Roman" w:eastAsia="Times New Roman" w:hAnsi="Times New Roman" w:cs="Times New Roman"/>
      <w:sz w:val="24"/>
      <w:szCs w:val="24"/>
      <w:lang w:eastAsia="es-ES"/>
    </w:rPr>
  </w:style>
  <w:style w:type="paragraph" w:styleId="Footer">
    <w:name w:val="footer"/>
    <w:basedOn w:val="Normal"/>
    <w:link w:val="FooterChar"/>
    <w:uiPriority w:val="99"/>
    <w:unhideWhenUsed/>
    <w:rsid w:val="003F4085"/>
    <w:pPr>
      <w:tabs>
        <w:tab w:val="center" w:pos="4513"/>
        <w:tab w:val="right" w:pos="9026"/>
      </w:tabs>
    </w:pPr>
  </w:style>
  <w:style w:type="character" w:customStyle="1" w:styleId="FooterChar">
    <w:name w:val="Footer Char"/>
    <w:basedOn w:val="DefaultParagraphFont"/>
    <w:link w:val="Footer"/>
    <w:uiPriority w:val="99"/>
    <w:rsid w:val="003F4085"/>
    <w:rPr>
      <w:rFonts w:ascii="Times New Roman" w:eastAsia="Times New Roman" w:hAnsi="Times New Roman" w:cs="Times New Roman"/>
      <w:sz w:val="24"/>
      <w:szCs w:val="24"/>
      <w:lang w:eastAsia="es-ES"/>
    </w:rPr>
  </w:style>
  <w:style w:type="table" w:styleId="MediumList2-Accent1">
    <w:name w:val="Medium List 2 Accent 1"/>
    <w:basedOn w:val="TableNormal"/>
    <w:uiPriority w:val="66"/>
    <w:rsid w:val="002772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D5295C"/>
    <w:rPr>
      <w:sz w:val="16"/>
      <w:szCs w:val="16"/>
    </w:rPr>
  </w:style>
  <w:style w:type="paragraph" w:styleId="CommentText">
    <w:name w:val="annotation text"/>
    <w:basedOn w:val="Normal"/>
    <w:link w:val="CommentTextChar"/>
    <w:uiPriority w:val="99"/>
    <w:semiHidden/>
    <w:unhideWhenUsed/>
    <w:rsid w:val="00D5295C"/>
    <w:rPr>
      <w:sz w:val="20"/>
      <w:szCs w:val="20"/>
    </w:rPr>
  </w:style>
  <w:style w:type="character" w:customStyle="1" w:styleId="CommentTextChar">
    <w:name w:val="Comment Text Char"/>
    <w:basedOn w:val="DefaultParagraphFont"/>
    <w:link w:val="CommentText"/>
    <w:uiPriority w:val="99"/>
    <w:semiHidden/>
    <w:rsid w:val="00D5295C"/>
    <w:rPr>
      <w:rFonts w:ascii="Times New Roman" w:eastAsia="Times New Roman" w:hAnsi="Times New Roman" w:cs="Times New Roman"/>
      <w:sz w:val="20"/>
      <w:szCs w:val="20"/>
      <w:lang w:eastAsia="es-ES"/>
    </w:rPr>
  </w:style>
  <w:style w:type="paragraph" w:styleId="CommentSubject">
    <w:name w:val="annotation subject"/>
    <w:basedOn w:val="CommentText"/>
    <w:next w:val="CommentText"/>
    <w:link w:val="CommentSubjectChar"/>
    <w:uiPriority w:val="99"/>
    <w:semiHidden/>
    <w:unhideWhenUsed/>
    <w:rsid w:val="00D5295C"/>
    <w:rPr>
      <w:b/>
      <w:bCs/>
    </w:rPr>
  </w:style>
  <w:style w:type="character" w:customStyle="1" w:styleId="CommentSubjectChar">
    <w:name w:val="Comment Subject Char"/>
    <w:basedOn w:val="CommentTextChar"/>
    <w:link w:val="CommentSubject"/>
    <w:uiPriority w:val="99"/>
    <w:semiHidden/>
    <w:rsid w:val="00D5295C"/>
    <w:rPr>
      <w:rFonts w:ascii="Times New Roman" w:eastAsia="Times New Roman" w:hAnsi="Times New Roman" w:cs="Times New Roman"/>
      <w:b/>
      <w:bCs/>
      <w:sz w:val="20"/>
      <w:szCs w:val="20"/>
      <w:lang w:eastAsia="es-ES"/>
    </w:rPr>
  </w:style>
  <w:style w:type="paragraph" w:styleId="NoSpacing">
    <w:name w:val="No Spacing"/>
    <w:uiPriority w:val="1"/>
    <w:qFormat/>
    <w:rsid w:val="00563E58"/>
    <w:pPr>
      <w:spacing w:after="0" w:line="240" w:lineRule="auto"/>
    </w:pPr>
  </w:style>
  <w:style w:type="paragraph" w:customStyle="1" w:styleId="Standard">
    <w:name w:val="Standard"/>
    <w:link w:val="StandardChar"/>
    <w:rsid w:val="009F460A"/>
    <w:pPr>
      <w:suppressAutoHyphens/>
      <w:autoSpaceDN w:val="0"/>
      <w:spacing w:after="0" w:line="240" w:lineRule="auto"/>
      <w:textAlignment w:val="baseline"/>
    </w:pPr>
    <w:rPr>
      <w:rFonts w:ascii="Times New Roman" w:eastAsia="Times New Roman" w:hAnsi="Times New Roman" w:cs="Times New Roman"/>
      <w:color w:val="00000A"/>
      <w:sz w:val="24"/>
      <w:szCs w:val="24"/>
      <w:lang w:eastAsia="es-ES"/>
    </w:rPr>
  </w:style>
  <w:style w:type="character" w:customStyle="1" w:styleId="StandardChar">
    <w:name w:val="Standard Char"/>
    <w:basedOn w:val="DefaultParagraphFont"/>
    <w:link w:val="Standard"/>
    <w:rsid w:val="009F460A"/>
    <w:rPr>
      <w:rFonts w:ascii="Times New Roman" w:eastAsia="Times New Roman" w:hAnsi="Times New Roman" w:cs="Times New Roman"/>
      <w:color w:val="00000A"/>
      <w:sz w:val="24"/>
      <w:szCs w:val="24"/>
      <w:lang w:eastAsia="es-ES"/>
    </w:rPr>
  </w:style>
  <w:style w:type="character" w:customStyle="1" w:styleId="Internetlink">
    <w:name w:val="Internet link"/>
    <w:basedOn w:val="DefaultParagraphFont"/>
    <w:rsid w:val="00013791"/>
    <w:rPr>
      <w:color w:val="0000FF"/>
      <w:u w:val="single"/>
    </w:rPr>
  </w:style>
  <w:style w:type="paragraph" w:customStyle="1" w:styleId="EndNoteBibliographyTitle">
    <w:name w:val="EndNote Bibliography Title"/>
    <w:basedOn w:val="Normal"/>
    <w:link w:val="EndNoteBibliographyTitleChar"/>
    <w:rsid w:val="00103248"/>
    <w:pPr>
      <w:jc w:val="center"/>
    </w:pPr>
    <w:rPr>
      <w:noProof/>
      <w:lang w:val="es-ES"/>
    </w:rPr>
  </w:style>
  <w:style w:type="character" w:customStyle="1" w:styleId="EndNoteBibliographyTitleChar">
    <w:name w:val="EndNote Bibliography Title Char"/>
    <w:basedOn w:val="StandardChar"/>
    <w:link w:val="EndNoteBibliographyTitle"/>
    <w:rsid w:val="00103248"/>
    <w:rPr>
      <w:rFonts w:ascii="Times New Roman" w:eastAsia="Times New Roman" w:hAnsi="Times New Roman" w:cs="Times New Roman"/>
      <w:noProof/>
      <w:color w:val="00000A"/>
      <w:sz w:val="24"/>
      <w:szCs w:val="24"/>
      <w:lang w:val="es-ES" w:eastAsia="es-ES"/>
    </w:rPr>
  </w:style>
  <w:style w:type="paragraph" w:customStyle="1" w:styleId="EndNoteBibliography">
    <w:name w:val="EndNote Bibliography"/>
    <w:basedOn w:val="Normal"/>
    <w:link w:val="EndNoteBibliographyChar"/>
    <w:rsid w:val="00103248"/>
    <w:pPr>
      <w:jc w:val="both"/>
    </w:pPr>
    <w:rPr>
      <w:noProof/>
      <w:lang w:val="es-ES"/>
    </w:rPr>
  </w:style>
  <w:style w:type="character" w:customStyle="1" w:styleId="EndNoteBibliographyChar">
    <w:name w:val="EndNote Bibliography Char"/>
    <w:basedOn w:val="StandardChar"/>
    <w:link w:val="EndNoteBibliography"/>
    <w:rsid w:val="00103248"/>
    <w:rPr>
      <w:rFonts w:ascii="Times New Roman" w:eastAsia="Times New Roman" w:hAnsi="Times New Roman" w:cs="Times New Roman"/>
      <w:noProof/>
      <w:color w:val="00000A"/>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1B7"/>
    <w:pPr>
      <w:spacing w:after="0" w:line="240" w:lineRule="auto"/>
    </w:pPr>
    <w:rPr>
      <w:rFonts w:ascii="Times New Roman" w:eastAsia="Times New Roman" w:hAnsi="Times New Roman" w:cs="Times New Roman"/>
      <w:sz w:val="24"/>
      <w:szCs w:val="24"/>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61B7"/>
    <w:rPr>
      <w:rFonts w:ascii="Tahoma" w:hAnsi="Tahoma" w:cs="Tahoma"/>
      <w:sz w:val="16"/>
      <w:szCs w:val="16"/>
    </w:rPr>
  </w:style>
  <w:style w:type="character" w:customStyle="1" w:styleId="BalloonTextChar">
    <w:name w:val="Balloon Text Char"/>
    <w:basedOn w:val="DefaultParagraphFont"/>
    <w:link w:val="BalloonText"/>
    <w:uiPriority w:val="99"/>
    <w:semiHidden/>
    <w:rsid w:val="00BA61B7"/>
    <w:rPr>
      <w:rFonts w:ascii="Tahoma" w:eastAsia="Times New Roman" w:hAnsi="Tahoma" w:cs="Tahoma"/>
      <w:sz w:val="16"/>
      <w:szCs w:val="16"/>
      <w:lang w:eastAsia="es-ES"/>
    </w:rPr>
  </w:style>
  <w:style w:type="table" w:styleId="TableGrid">
    <w:name w:val="Table Grid"/>
    <w:basedOn w:val="TableNormal"/>
    <w:rsid w:val="00BA61B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C75A2"/>
    <w:rPr>
      <w:color w:val="808080"/>
    </w:rPr>
  </w:style>
  <w:style w:type="table" w:customStyle="1" w:styleId="Calendar1">
    <w:name w:val="Calendar 1"/>
    <w:basedOn w:val="TableNormal"/>
    <w:uiPriority w:val="99"/>
    <w:qFormat/>
    <w:rsid w:val="00405561"/>
    <w:pPr>
      <w:spacing w:after="0" w:line="240" w:lineRule="auto"/>
    </w:pPr>
    <w:rPr>
      <w:rFonts w:eastAsiaTheme="minorEastAsia"/>
      <w:lang w:val="en-US"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List-Accent1">
    <w:name w:val="Light List Accent 1"/>
    <w:basedOn w:val="TableNormal"/>
    <w:uiPriority w:val="61"/>
    <w:rsid w:val="004055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2-Accent1">
    <w:name w:val="Medium Shading 2 Accent 1"/>
    <w:basedOn w:val="TableNormal"/>
    <w:uiPriority w:val="64"/>
    <w:rsid w:val="0040556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40556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olorfulGrid-Accent1">
    <w:name w:val="Colorful Grid Accent 1"/>
    <w:basedOn w:val="TableNormal"/>
    <w:uiPriority w:val="73"/>
    <w:rsid w:val="0040556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Hyperlink">
    <w:name w:val="Hyperlink"/>
    <w:basedOn w:val="DefaultParagraphFont"/>
    <w:uiPriority w:val="99"/>
    <w:unhideWhenUsed/>
    <w:rsid w:val="0021642D"/>
    <w:rPr>
      <w:color w:val="0000FF" w:themeColor="hyperlink"/>
      <w:u w:val="single"/>
    </w:rPr>
  </w:style>
  <w:style w:type="table" w:styleId="DarkList-Accent1">
    <w:name w:val="Dark List Accent 1"/>
    <w:basedOn w:val="TableNormal"/>
    <w:uiPriority w:val="70"/>
    <w:rsid w:val="006A3492"/>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ediumGrid2-Accent1">
    <w:name w:val="Medium Grid 2 Accent 1"/>
    <w:basedOn w:val="TableNormal"/>
    <w:uiPriority w:val="68"/>
    <w:rsid w:val="006A34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styleId="Header">
    <w:name w:val="header"/>
    <w:basedOn w:val="Normal"/>
    <w:link w:val="HeaderChar"/>
    <w:uiPriority w:val="99"/>
    <w:unhideWhenUsed/>
    <w:rsid w:val="003F4085"/>
    <w:pPr>
      <w:tabs>
        <w:tab w:val="center" w:pos="4513"/>
        <w:tab w:val="right" w:pos="9026"/>
      </w:tabs>
    </w:pPr>
  </w:style>
  <w:style w:type="character" w:customStyle="1" w:styleId="HeaderChar">
    <w:name w:val="Header Char"/>
    <w:basedOn w:val="DefaultParagraphFont"/>
    <w:link w:val="Header"/>
    <w:uiPriority w:val="99"/>
    <w:rsid w:val="003F4085"/>
    <w:rPr>
      <w:rFonts w:ascii="Times New Roman" w:eastAsia="Times New Roman" w:hAnsi="Times New Roman" w:cs="Times New Roman"/>
      <w:sz w:val="24"/>
      <w:szCs w:val="24"/>
      <w:lang w:eastAsia="es-ES"/>
    </w:rPr>
  </w:style>
  <w:style w:type="paragraph" w:styleId="Footer">
    <w:name w:val="footer"/>
    <w:basedOn w:val="Normal"/>
    <w:link w:val="FooterChar"/>
    <w:uiPriority w:val="99"/>
    <w:unhideWhenUsed/>
    <w:rsid w:val="003F4085"/>
    <w:pPr>
      <w:tabs>
        <w:tab w:val="center" w:pos="4513"/>
        <w:tab w:val="right" w:pos="9026"/>
      </w:tabs>
    </w:pPr>
  </w:style>
  <w:style w:type="character" w:customStyle="1" w:styleId="FooterChar">
    <w:name w:val="Footer Char"/>
    <w:basedOn w:val="DefaultParagraphFont"/>
    <w:link w:val="Footer"/>
    <w:uiPriority w:val="99"/>
    <w:rsid w:val="003F4085"/>
    <w:rPr>
      <w:rFonts w:ascii="Times New Roman" w:eastAsia="Times New Roman" w:hAnsi="Times New Roman" w:cs="Times New Roman"/>
      <w:sz w:val="24"/>
      <w:szCs w:val="24"/>
      <w:lang w:eastAsia="es-ES"/>
    </w:rPr>
  </w:style>
  <w:style w:type="table" w:styleId="MediumList2-Accent1">
    <w:name w:val="Medium List 2 Accent 1"/>
    <w:basedOn w:val="TableNormal"/>
    <w:uiPriority w:val="66"/>
    <w:rsid w:val="002772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D5295C"/>
    <w:rPr>
      <w:sz w:val="16"/>
      <w:szCs w:val="16"/>
    </w:rPr>
  </w:style>
  <w:style w:type="paragraph" w:styleId="CommentText">
    <w:name w:val="annotation text"/>
    <w:basedOn w:val="Normal"/>
    <w:link w:val="CommentTextChar"/>
    <w:uiPriority w:val="99"/>
    <w:semiHidden/>
    <w:unhideWhenUsed/>
    <w:rsid w:val="00D5295C"/>
    <w:rPr>
      <w:sz w:val="20"/>
      <w:szCs w:val="20"/>
    </w:rPr>
  </w:style>
  <w:style w:type="character" w:customStyle="1" w:styleId="CommentTextChar">
    <w:name w:val="Comment Text Char"/>
    <w:basedOn w:val="DefaultParagraphFont"/>
    <w:link w:val="CommentText"/>
    <w:uiPriority w:val="99"/>
    <w:semiHidden/>
    <w:rsid w:val="00D5295C"/>
    <w:rPr>
      <w:rFonts w:ascii="Times New Roman" w:eastAsia="Times New Roman" w:hAnsi="Times New Roman" w:cs="Times New Roman"/>
      <w:sz w:val="20"/>
      <w:szCs w:val="20"/>
      <w:lang w:eastAsia="es-ES"/>
    </w:rPr>
  </w:style>
  <w:style w:type="paragraph" w:styleId="CommentSubject">
    <w:name w:val="annotation subject"/>
    <w:basedOn w:val="CommentText"/>
    <w:next w:val="CommentText"/>
    <w:link w:val="CommentSubjectChar"/>
    <w:uiPriority w:val="99"/>
    <w:semiHidden/>
    <w:unhideWhenUsed/>
    <w:rsid w:val="00D5295C"/>
    <w:rPr>
      <w:b/>
      <w:bCs/>
    </w:rPr>
  </w:style>
  <w:style w:type="character" w:customStyle="1" w:styleId="CommentSubjectChar">
    <w:name w:val="Comment Subject Char"/>
    <w:basedOn w:val="CommentTextChar"/>
    <w:link w:val="CommentSubject"/>
    <w:uiPriority w:val="99"/>
    <w:semiHidden/>
    <w:rsid w:val="00D5295C"/>
    <w:rPr>
      <w:rFonts w:ascii="Times New Roman" w:eastAsia="Times New Roman" w:hAnsi="Times New Roman" w:cs="Times New Roman"/>
      <w:b/>
      <w:bCs/>
      <w:sz w:val="20"/>
      <w:szCs w:val="20"/>
      <w:lang w:eastAsia="es-ES"/>
    </w:rPr>
  </w:style>
  <w:style w:type="paragraph" w:styleId="NoSpacing">
    <w:name w:val="No Spacing"/>
    <w:uiPriority w:val="1"/>
    <w:qFormat/>
    <w:rsid w:val="00563E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54276">
      <w:bodyDiv w:val="1"/>
      <w:marLeft w:val="0"/>
      <w:marRight w:val="0"/>
      <w:marTop w:val="0"/>
      <w:marBottom w:val="0"/>
      <w:divBdr>
        <w:top w:val="none" w:sz="0" w:space="0" w:color="auto"/>
        <w:left w:val="none" w:sz="0" w:space="0" w:color="auto"/>
        <w:bottom w:val="none" w:sz="0" w:space="0" w:color="auto"/>
        <w:right w:val="none" w:sz="0" w:space="0" w:color="auto"/>
      </w:divBdr>
    </w:div>
    <w:div w:id="85611435">
      <w:bodyDiv w:val="1"/>
      <w:marLeft w:val="0"/>
      <w:marRight w:val="0"/>
      <w:marTop w:val="0"/>
      <w:marBottom w:val="0"/>
      <w:divBdr>
        <w:top w:val="none" w:sz="0" w:space="0" w:color="auto"/>
        <w:left w:val="none" w:sz="0" w:space="0" w:color="auto"/>
        <w:bottom w:val="none" w:sz="0" w:space="0" w:color="auto"/>
        <w:right w:val="none" w:sz="0" w:space="0" w:color="auto"/>
      </w:divBdr>
    </w:div>
    <w:div w:id="164905515">
      <w:bodyDiv w:val="1"/>
      <w:marLeft w:val="0"/>
      <w:marRight w:val="0"/>
      <w:marTop w:val="0"/>
      <w:marBottom w:val="0"/>
      <w:divBdr>
        <w:top w:val="none" w:sz="0" w:space="0" w:color="auto"/>
        <w:left w:val="none" w:sz="0" w:space="0" w:color="auto"/>
        <w:bottom w:val="none" w:sz="0" w:space="0" w:color="auto"/>
        <w:right w:val="none" w:sz="0" w:space="0" w:color="auto"/>
      </w:divBdr>
    </w:div>
    <w:div w:id="217668823">
      <w:bodyDiv w:val="1"/>
      <w:marLeft w:val="0"/>
      <w:marRight w:val="0"/>
      <w:marTop w:val="0"/>
      <w:marBottom w:val="0"/>
      <w:divBdr>
        <w:top w:val="none" w:sz="0" w:space="0" w:color="auto"/>
        <w:left w:val="none" w:sz="0" w:space="0" w:color="auto"/>
        <w:bottom w:val="none" w:sz="0" w:space="0" w:color="auto"/>
        <w:right w:val="none" w:sz="0" w:space="0" w:color="auto"/>
      </w:divBdr>
    </w:div>
    <w:div w:id="323893347">
      <w:bodyDiv w:val="1"/>
      <w:marLeft w:val="0"/>
      <w:marRight w:val="0"/>
      <w:marTop w:val="0"/>
      <w:marBottom w:val="0"/>
      <w:divBdr>
        <w:top w:val="none" w:sz="0" w:space="0" w:color="auto"/>
        <w:left w:val="none" w:sz="0" w:space="0" w:color="auto"/>
        <w:bottom w:val="none" w:sz="0" w:space="0" w:color="auto"/>
        <w:right w:val="none" w:sz="0" w:space="0" w:color="auto"/>
      </w:divBdr>
    </w:div>
    <w:div w:id="447504407">
      <w:bodyDiv w:val="1"/>
      <w:marLeft w:val="0"/>
      <w:marRight w:val="0"/>
      <w:marTop w:val="0"/>
      <w:marBottom w:val="0"/>
      <w:divBdr>
        <w:top w:val="none" w:sz="0" w:space="0" w:color="auto"/>
        <w:left w:val="none" w:sz="0" w:space="0" w:color="auto"/>
        <w:bottom w:val="none" w:sz="0" w:space="0" w:color="auto"/>
        <w:right w:val="none" w:sz="0" w:space="0" w:color="auto"/>
      </w:divBdr>
    </w:div>
    <w:div w:id="652754626">
      <w:bodyDiv w:val="1"/>
      <w:marLeft w:val="0"/>
      <w:marRight w:val="0"/>
      <w:marTop w:val="0"/>
      <w:marBottom w:val="0"/>
      <w:divBdr>
        <w:top w:val="none" w:sz="0" w:space="0" w:color="auto"/>
        <w:left w:val="none" w:sz="0" w:space="0" w:color="auto"/>
        <w:bottom w:val="none" w:sz="0" w:space="0" w:color="auto"/>
        <w:right w:val="none" w:sz="0" w:space="0" w:color="auto"/>
      </w:divBdr>
    </w:div>
    <w:div w:id="730815071">
      <w:bodyDiv w:val="1"/>
      <w:marLeft w:val="0"/>
      <w:marRight w:val="0"/>
      <w:marTop w:val="0"/>
      <w:marBottom w:val="0"/>
      <w:divBdr>
        <w:top w:val="none" w:sz="0" w:space="0" w:color="auto"/>
        <w:left w:val="none" w:sz="0" w:space="0" w:color="auto"/>
        <w:bottom w:val="none" w:sz="0" w:space="0" w:color="auto"/>
        <w:right w:val="none" w:sz="0" w:space="0" w:color="auto"/>
      </w:divBdr>
    </w:div>
    <w:div w:id="838741101">
      <w:bodyDiv w:val="1"/>
      <w:marLeft w:val="0"/>
      <w:marRight w:val="0"/>
      <w:marTop w:val="0"/>
      <w:marBottom w:val="0"/>
      <w:divBdr>
        <w:top w:val="none" w:sz="0" w:space="0" w:color="auto"/>
        <w:left w:val="none" w:sz="0" w:space="0" w:color="auto"/>
        <w:bottom w:val="none" w:sz="0" w:space="0" w:color="auto"/>
        <w:right w:val="none" w:sz="0" w:space="0" w:color="auto"/>
      </w:divBdr>
    </w:div>
    <w:div w:id="851380251">
      <w:bodyDiv w:val="1"/>
      <w:marLeft w:val="0"/>
      <w:marRight w:val="0"/>
      <w:marTop w:val="0"/>
      <w:marBottom w:val="0"/>
      <w:divBdr>
        <w:top w:val="none" w:sz="0" w:space="0" w:color="auto"/>
        <w:left w:val="none" w:sz="0" w:space="0" w:color="auto"/>
        <w:bottom w:val="none" w:sz="0" w:space="0" w:color="auto"/>
        <w:right w:val="none" w:sz="0" w:space="0" w:color="auto"/>
      </w:divBdr>
    </w:div>
    <w:div w:id="963851195">
      <w:bodyDiv w:val="1"/>
      <w:marLeft w:val="0"/>
      <w:marRight w:val="0"/>
      <w:marTop w:val="0"/>
      <w:marBottom w:val="0"/>
      <w:divBdr>
        <w:top w:val="none" w:sz="0" w:space="0" w:color="auto"/>
        <w:left w:val="none" w:sz="0" w:space="0" w:color="auto"/>
        <w:bottom w:val="none" w:sz="0" w:space="0" w:color="auto"/>
        <w:right w:val="none" w:sz="0" w:space="0" w:color="auto"/>
      </w:divBdr>
    </w:div>
    <w:div w:id="1514805920">
      <w:bodyDiv w:val="1"/>
      <w:marLeft w:val="0"/>
      <w:marRight w:val="0"/>
      <w:marTop w:val="0"/>
      <w:marBottom w:val="0"/>
      <w:divBdr>
        <w:top w:val="none" w:sz="0" w:space="0" w:color="auto"/>
        <w:left w:val="none" w:sz="0" w:space="0" w:color="auto"/>
        <w:bottom w:val="none" w:sz="0" w:space="0" w:color="auto"/>
        <w:right w:val="none" w:sz="0" w:space="0" w:color="auto"/>
      </w:divBdr>
    </w:div>
    <w:div w:id="1739476075">
      <w:bodyDiv w:val="1"/>
      <w:marLeft w:val="0"/>
      <w:marRight w:val="0"/>
      <w:marTop w:val="0"/>
      <w:marBottom w:val="0"/>
      <w:divBdr>
        <w:top w:val="none" w:sz="0" w:space="0" w:color="auto"/>
        <w:left w:val="none" w:sz="0" w:space="0" w:color="auto"/>
        <w:bottom w:val="none" w:sz="0" w:space="0" w:color="auto"/>
        <w:right w:val="none" w:sz="0" w:space="0" w:color="auto"/>
      </w:divBdr>
    </w:div>
    <w:div w:id="201949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image" Target="media/image12.png"/><Relationship Id="rId39" Type="http://schemas.openxmlformats.org/officeDocument/2006/relationships/oleObject" Target="embeddings/oleObject11.bin"/><Relationship Id="rId3" Type="http://schemas.microsoft.com/office/2007/relationships/stylesWithEffects" Target="stylesWithEffects.xml"/><Relationship Id="rId21" Type="http://schemas.openxmlformats.org/officeDocument/2006/relationships/image" Target="media/image8.wmf"/><Relationship Id="rId34" Type="http://schemas.openxmlformats.org/officeDocument/2006/relationships/oleObject" Target="embeddings/oleObject9.bin"/><Relationship Id="rId42" Type="http://schemas.openxmlformats.org/officeDocument/2006/relationships/image" Target="media/image22.jpeg"/><Relationship Id="rId47" Type="http://schemas.openxmlformats.org/officeDocument/2006/relationships/oleObject" Target="embeddings/oleObject14.bin"/><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wmf"/><Relationship Id="rId25" Type="http://schemas.openxmlformats.org/officeDocument/2006/relationships/image" Target="media/image11.png"/><Relationship Id="rId33" Type="http://schemas.openxmlformats.org/officeDocument/2006/relationships/oleObject" Target="embeddings/oleObject8.bin"/><Relationship Id="rId38" Type="http://schemas.openxmlformats.org/officeDocument/2006/relationships/image" Target="media/image20.wmf"/><Relationship Id="rId46" Type="http://schemas.openxmlformats.org/officeDocument/2006/relationships/image" Target="media/image25.wmf"/><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5.jpeg"/><Relationship Id="rId41"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png"/><Relationship Id="rId32" Type="http://schemas.openxmlformats.org/officeDocument/2006/relationships/image" Target="media/image17.wmf"/><Relationship Id="rId37" Type="http://schemas.openxmlformats.org/officeDocument/2006/relationships/image" Target="media/image19.jpeg"/><Relationship Id="rId40" Type="http://schemas.openxmlformats.org/officeDocument/2006/relationships/image" Target="media/image21.wmf"/><Relationship Id="rId45" Type="http://schemas.openxmlformats.org/officeDocument/2006/relationships/oleObject" Target="embeddings/oleObject13.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oleObject" Target="embeddings/oleObject10.bin"/><Relationship Id="rId49" Type="http://schemas.openxmlformats.org/officeDocument/2006/relationships/oleObject" Target="embeddings/oleObject15.bin"/><Relationship Id="rId10" Type="http://schemas.openxmlformats.org/officeDocument/2006/relationships/image" Target="media/image2.wmf"/><Relationship Id="rId19" Type="http://schemas.openxmlformats.org/officeDocument/2006/relationships/image" Target="media/image7.wmf"/><Relationship Id="rId31" Type="http://schemas.openxmlformats.org/officeDocument/2006/relationships/oleObject" Target="embeddings/oleObject7.bin"/><Relationship Id="rId44" Type="http://schemas.openxmlformats.org/officeDocument/2006/relationships/image" Target="media/image24.w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3.png"/><Relationship Id="rId30" Type="http://schemas.openxmlformats.org/officeDocument/2006/relationships/image" Target="media/image16.wmf"/><Relationship Id="rId35" Type="http://schemas.openxmlformats.org/officeDocument/2006/relationships/image" Target="media/image18.wmf"/><Relationship Id="rId43" Type="http://schemas.openxmlformats.org/officeDocument/2006/relationships/image" Target="media/image23.jpeg"/><Relationship Id="rId48" Type="http://schemas.openxmlformats.org/officeDocument/2006/relationships/image" Target="media/image26.wmf"/><Relationship Id="rId8" Type="http://schemas.openxmlformats.org/officeDocument/2006/relationships/hyperlink" Target="mailto:pla@manchester.ac.uk"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C465F-56D8-4078-A6C7-5C771663D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11</Pages>
  <Words>2197</Words>
  <Characters>12528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Maxwell</dc:creator>
  <cp:lastModifiedBy>mcdstpp</cp:lastModifiedBy>
  <cp:revision>44</cp:revision>
  <cp:lastPrinted>2014-12-09T17:43:00Z</cp:lastPrinted>
  <dcterms:created xsi:type="dcterms:W3CDTF">2018-01-29T11:53:00Z</dcterms:created>
  <dcterms:modified xsi:type="dcterms:W3CDTF">2018-10-30T15:26:00Z</dcterms:modified>
</cp:coreProperties>
</file>