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Figure 1</w:t>
      </w:r>
    </w:p>
    <w:p w:rsidR="0031008B" w:rsidRDefault="0031008B" w:rsidP="0031008B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de-DE" w:eastAsia="de-DE"/>
        </w:rPr>
        <w:drawing>
          <wp:inline distT="0" distB="0" distL="0" distR="0">
            <wp:extent cx="5975350" cy="3625850"/>
            <wp:effectExtent l="0" t="0" r="6350" b="0"/>
            <wp:docPr id="2" name="Grafik 2" descr="supplementary figure 1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 figure 1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Pr="00915402" w:rsidRDefault="0031008B" w:rsidP="0031008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 Fig. 1. </w:t>
      </w:r>
      <w:proofErr w:type="spellStart"/>
      <w:r>
        <w:rPr>
          <w:rFonts w:ascii="Arial" w:hAnsi="Arial" w:cs="Arial"/>
          <w:b/>
        </w:rPr>
        <w:t>Crispr</w:t>
      </w:r>
      <w:proofErr w:type="spellEnd"/>
      <w:r>
        <w:rPr>
          <w:rFonts w:ascii="Arial" w:hAnsi="Arial" w:cs="Arial"/>
          <w:b/>
        </w:rPr>
        <w:t xml:space="preserve">-generated knockout of </w:t>
      </w:r>
      <w:r w:rsidRPr="005875A8">
        <w:rPr>
          <w:rFonts w:ascii="Arial" w:hAnsi="Arial" w:cs="Arial"/>
          <w:b/>
          <w:i/>
        </w:rPr>
        <w:t xml:space="preserve">N. </w:t>
      </w:r>
      <w:proofErr w:type="spellStart"/>
      <w:r w:rsidRPr="005875A8">
        <w:rPr>
          <w:rFonts w:ascii="Arial" w:hAnsi="Arial" w:cs="Arial"/>
          <w:b/>
          <w:i/>
        </w:rPr>
        <w:t>furzeri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cGAS</w:t>
      </w:r>
      <w:proofErr w:type="spellEnd"/>
      <w:r>
        <w:rPr>
          <w:rFonts w:ascii="Arial" w:hAnsi="Arial" w:cs="Arial"/>
          <w:b/>
        </w:rPr>
        <w:t xml:space="preserve"> gene (a</w:t>
      </w:r>
      <w:r>
        <w:rPr>
          <w:rFonts w:ascii="Arial" w:hAnsi="Arial" w:cs="Arial"/>
        </w:rPr>
        <w:t xml:space="preserve">), A tandem duplication of 34bp (shown in bold) generated by </w:t>
      </w:r>
      <w:proofErr w:type="spellStart"/>
      <w:r>
        <w:rPr>
          <w:rFonts w:ascii="Arial" w:hAnsi="Arial" w:cs="Arial"/>
        </w:rPr>
        <w:t>crispr</w:t>
      </w:r>
      <w:proofErr w:type="spellEnd"/>
      <w:r>
        <w:rPr>
          <w:rFonts w:ascii="Arial" w:hAnsi="Arial" w:cs="Arial"/>
        </w:rPr>
        <w:t xml:space="preserve">-mediated cleavage in the </w:t>
      </w:r>
      <w:proofErr w:type="spellStart"/>
      <w:r>
        <w:rPr>
          <w:rFonts w:ascii="Arial" w:hAnsi="Arial" w:cs="Arial"/>
        </w:rPr>
        <w:t>cGAS</w:t>
      </w:r>
      <w:proofErr w:type="spellEnd"/>
      <w:r>
        <w:rPr>
          <w:rFonts w:ascii="Arial" w:hAnsi="Arial" w:cs="Arial"/>
        </w:rPr>
        <w:t xml:space="preserve"> gene leads to a frameshift, resulting in multiple stop codons and truncation of the protein.</w:t>
      </w:r>
      <w:r>
        <w:rPr>
          <w:rFonts w:ascii="Arial" w:hAnsi="Arial" w:cs="Arial"/>
          <w:b/>
        </w:rPr>
        <w:t>(</w:t>
      </w:r>
      <w:r w:rsidRPr="005875A8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Pr="00915402">
        <w:rPr>
          <w:rFonts w:ascii="Arial" w:hAnsi="Arial" w:cs="Arial"/>
        </w:rPr>
        <w:t xml:space="preserve">Protein architecture of human </w:t>
      </w:r>
      <w:proofErr w:type="spellStart"/>
      <w:r w:rsidRPr="00915402">
        <w:rPr>
          <w:rFonts w:ascii="Arial" w:hAnsi="Arial" w:cs="Arial"/>
        </w:rPr>
        <w:t>cGAS</w:t>
      </w:r>
      <w:proofErr w:type="spellEnd"/>
      <w:r w:rsidRPr="00915402">
        <w:rPr>
          <w:rFonts w:ascii="Arial" w:hAnsi="Arial" w:cs="Arial"/>
        </w:rPr>
        <w:t xml:space="preserve"> and killifish </w:t>
      </w:r>
      <w:proofErr w:type="spellStart"/>
      <w:r w:rsidRPr="00915402">
        <w:rPr>
          <w:rFonts w:ascii="Arial" w:hAnsi="Arial" w:cs="Arial"/>
        </w:rPr>
        <w:t>cGAS</w:t>
      </w:r>
      <w:proofErr w:type="spellEnd"/>
      <w:r>
        <w:rPr>
          <w:rFonts w:ascii="Arial" w:hAnsi="Arial" w:cs="Arial"/>
        </w:rPr>
        <w:t xml:space="preserve">. The mutated killifish </w:t>
      </w:r>
      <w:proofErr w:type="spellStart"/>
      <w:r>
        <w:rPr>
          <w:rFonts w:ascii="Arial" w:hAnsi="Arial" w:cs="Arial"/>
        </w:rPr>
        <w:t>cGAS</w:t>
      </w:r>
      <w:proofErr w:type="spellEnd"/>
      <w:r>
        <w:rPr>
          <w:rFonts w:ascii="Arial" w:hAnsi="Arial" w:cs="Arial"/>
        </w:rPr>
        <w:t xml:space="preserve"> is </w:t>
      </w:r>
      <w:r w:rsidRPr="00915402">
        <w:rPr>
          <w:rFonts w:ascii="Arial" w:hAnsi="Arial" w:cs="Arial"/>
        </w:rPr>
        <w:t xml:space="preserve">stopped prematurely, </w:t>
      </w:r>
      <w:proofErr w:type="gramStart"/>
      <w:r>
        <w:rPr>
          <w:rFonts w:ascii="Arial" w:hAnsi="Arial" w:cs="Arial"/>
        </w:rPr>
        <w:t xml:space="preserve">truncating </w:t>
      </w:r>
      <w:r w:rsidRPr="009154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C-terminal </w:t>
      </w:r>
      <w:proofErr w:type="spellStart"/>
      <w:r>
        <w:rPr>
          <w:rFonts w:ascii="Arial" w:hAnsi="Arial" w:cs="Arial"/>
        </w:rPr>
        <w:t>NTAse</w:t>
      </w:r>
      <w:proofErr w:type="spellEnd"/>
      <w:r>
        <w:rPr>
          <w:rFonts w:ascii="Arial" w:hAnsi="Arial" w:cs="Arial"/>
        </w:rPr>
        <w:t xml:space="preserve"> core and MAB21 domains  (shown in orange) required for</w:t>
      </w:r>
      <w:r w:rsidRPr="00915402">
        <w:rPr>
          <w:rFonts w:ascii="Arial" w:hAnsi="Arial" w:cs="Arial"/>
        </w:rPr>
        <w:t xml:space="preserve"> enzymatic activity</w:t>
      </w:r>
      <w:r>
        <w:rPr>
          <w:rFonts w:ascii="Arial" w:hAnsi="Arial" w:cs="Arial"/>
        </w:rPr>
        <w:t>.</w:t>
      </w: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Default="003100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Figure 2</w:t>
      </w:r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de-DE" w:eastAsia="de-DE"/>
        </w:rPr>
        <w:drawing>
          <wp:inline distT="0" distB="0" distL="0" distR="0">
            <wp:extent cx="3774440" cy="3838575"/>
            <wp:effectExtent l="0" t="0" r="0" b="9525"/>
            <wp:docPr id="1" name="Grafik 1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ry fig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08B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</w:p>
    <w:p w:rsidR="0031008B" w:rsidRPr="003A58EF" w:rsidRDefault="0031008B" w:rsidP="0031008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Confirmation of </w:t>
      </w:r>
      <w:proofErr w:type="spellStart"/>
      <w:r>
        <w:rPr>
          <w:rFonts w:ascii="Arial" w:hAnsi="Arial" w:cs="Arial"/>
          <w:b/>
        </w:rPr>
        <w:t>cGAS</w:t>
      </w:r>
      <w:proofErr w:type="spellEnd"/>
      <w:r w:rsidRPr="00BF1110">
        <w:rPr>
          <w:rFonts w:ascii="Arial" w:hAnsi="Arial" w:cs="Arial"/>
          <w:b/>
          <w:vertAlign w:val="superscript"/>
        </w:rPr>
        <w:t>-/-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Genomic DNA from both </w:t>
      </w:r>
      <w:proofErr w:type="spellStart"/>
      <w:r>
        <w:rPr>
          <w:rFonts w:ascii="Arial" w:hAnsi="Arial" w:cs="Arial"/>
        </w:rPr>
        <w:t>cGAS</w:t>
      </w:r>
      <w:r w:rsidRPr="00BF1110">
        <w:rPr>
          <w:rFonts w:ascii="Arial" w:hAnsi="Arial" w:cs="Arial"/>
          <w:vertAlign w:val="superscript"/>
        </w:rPr>
        <w:t>wt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cGAS</w:t>
      </w:r>
      <w:proofErr w:type="spellEnd"/>
      <w:r w:rsidRPr="00BF1110">
        <w:rPr>
          <w:rFonts w:ascii="Arial" w:hAnsi="Arial" w:cs="Arial"/>
          <w:vertAlign w:val="superscript"/>
        </w:rPr>
        <w:t>-/-</w:t>
      </w:r>
      <w:r>
        <w:rPr>
          <w:rFonts w:ascii="Arial" w:hAnsi="Arial" w:cs="Arial"/>
        </w:rPr>
        <w:t xml:space="preserve"> was amplified </w:t>
      </w:r>
      <w:r w:rsidRPr="00BF1110">
        <w:rPr>
          <w:rFonts w:ascii="Arial" w:hAnsi="Arial" w:cs="Arial"/>
        </w:rPr>
        <w:t xml:space="preserve">with Forward primer: GTTAAGGAACCCCTTCGCACT </w:t>
      </w:r>
      <w:r>
        <w:rPr>
          <w:rFonts w:ascii="Arial" w:hAnsi="Arial" w:cs="Arial"/>
        </w:rPr>
        <w:t xml:space="preserve">and </w:t>
      </w:r>
      <w:r w:rsidRPr="00BF1110">
        <w:rPr>
          <w:rFonts w:ascii="Arial" w:hAnsi="Arial" w:cs="Arial"/>
        </w:rPr>
        <w:t>Reverse primer: TTGCCGTCATCTCCCATTCTG. PCR product was separated on 2.5% Agarose gel, 50V</w:t>
      </w:r>
      <w:r>
        <w:rPr>
          <w:rFonts w:ascii="Arial" w:hAnsi="Arial" w:cs="Arial"/>
        </w:rPr>
        <w:t xml:space="preserve"> for</w:t>
      </w:r>
      <w:r w:rsidRPr="00BF1110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Pr="00BF1110">
        <w:rPr>
          <w:rFonts w:ascii="Arial" w:hAnsi="Arial" w:cs="Arial"/>
        </w:rPr>
        <w:t>h</w:t>
      </w:r>
      <w:r>
        <w:rPr>
          <w:rFonts w:ascii="Arial" w:hAnsi="Arial" w:cs="Arial"/>
        </w:rPr>
        <w:t>r</w:t>
      </w:r>
      <w:r w:rsidRPr="00BF1110">
        <w:rPr>
          <w:rFonts w:ascii="Arial" w:hAnsi="Arial" w:cs="Arial"/>
        </w:rPr>
        <w:t xml:space="preserve">. The </w:t>
      </w:r>
      <w:proofErr w:type="spellStart"/>
      <w:r w:rsidRPr="00BF1110">
        <w:rPr>
          <w:rFonts w:ascii="Arial" w:hAnsi="Arial" w:cs="Arial"/>
        </w:rPr>
        <w:t>cGAS</w:t>
      </w:r>
      <w:r w:rsidRPr="00EC41E9">
        <w:rPr>
          <w:rFonts w:ascii="Arial" w:hAnsi="Arial" w:cs="Arial"/>
          <w:vertAlign w:val="superscript"/>
        </w:rPr>
        <w:t>wt</w:t>
      </w:r>
      <w:proofErr w:type="spellEnd"/>
      <w:r w:rsidRPr="00BF11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DNA exhibits a PCR product</w:t>
      </w:r>
      <w:r w:rsidRPr="00BF1110">
        <w:rPr>
          <w:rFonts w:ascii="Arial" w:hAnsi="Arial" w:cs="Arial"/>
        </w:rPr>
        <w:t xml:space="preserve"> at 554bp, whereas the </w:t>
      </w:r>
      <w:proofErr w:type="spellStart"/>
      <w:r w:rsidRPr="00BF1110">
        <w:rPr>
          <w:rFonts w:ascii="Arial" w:hAnsi="Arial" w:cs="Arial"/>
        </w:rPr>
        <w:t>cGAS</w:t>
      </w:r>
      <w:proofErr w:type="spellEnd"/>
      <w:r w:rsidRPr="00470A86">
        <w:rPr>
          <w:rFonts w:ascii="Arial" w:hAnsi="Arial" w:cs="Arial"/>
          <w:vertAlign w:val="superscript"/>
        </w:rPr>
        <w:t>-/-</w:t>
      </w:r>
      <w:r>
        <w:rPr>
          <w:rFonts w:ascii="Arial" w:hAnsi="Arial" w:cs="Arial"/>
        </w:rPr>
        <w:t xml:space="preserve"> DNA,</w:t>
      </w:r>
      <w:r w:rsidRPr="00BF1110">
        <w:rPr>
          <w:rFonts w:ascii="Arial" w:hAnsi="Arial" w:cs="Arial"/>
        </w:rPr>
        <w:t xml:space="preserve"> which contain</w:t>
      </w:r>
      <w:r>
        <w:rPr>
          <w:rFonts w:ascii="Arial" w:hAnsi="Arial" w:cs="Arial"/>
        </w:rPr>
        <w:t>s</w:t>
      </w:r>
      <w:r w:rsidRPr="00BF1110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34 </w:t>
      </w:r>
      <w:proofErr w:type="spellStart"/>
      <w:r>
        <w:rPr>
          <w:rFonts w:ascii="Arial" w:hAnsi="Arial" w:cs="Arial"/>
        </w:rPr>
        <w:t>bp</w:t>
      </w:r>
      <w:proofErr w:type="spellEnd"/>
      <w:r>
        <w:rPr>
          <w:rFonts w:ascii="Arial" w:hAnsi="Arial" w:cs="Arial"/>
        </w:rPr>
        <w:t xml:space="preserve"> </w:t>
      </w:r>
      <w:r w:rsidRPr="00BF1110">
        <w:rPr>
          <w:rFonts w:ascii="Arial" w:hAnsi="Arial" w:cs="Arial"/>
        </w:rPr>
        <w:t>duplicated sequence</w:t>
      </w:r>
      <w:r>
        <w:rPr>
          <w:rFonts w:ascii="Arial" w:hAnsi="Arial" w:cs="Arial"/>
        </w:rPr>
        <w:t>,</w:t>
      </w:r>
      <w:r w:rsidRPr="00BF1110">
        <w:rPr>
          <w:rFonts w:ascii="Arial" w:hAnsi="Arial" w:cs="Arial"/>
        </w:rPr>
        <w:t xml:space="preserve"> has a </w:t>
      </w:r>
      <w:r>
        <w:rPr>
          <w:rFonts w:ascii="Arial" w:hAnsi="Arial" w:cs="Arial"/>
        </w:rPr>
        <w:t xml:space="preserve">PCR </w:t>
      </w:r>
      <w:r w:rsidRPr="00BF1110">
        <w:rPr>
          <w:rFonts w:ascii="Arial" w:hAnsi="Arial" w:cs="Arial"/>
        </w:rPr>
        <w:t>product at 588bp.</w:t>
      </w:r>
    </w:p>
    <w:p w:rsidR="00963316" w:rsidRDefault="0031008B"/>
    <w:sectPr w:rsidR="009633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DD"/>
    <w:rsid w:val="00090FC1"/>
    <w:rsid w:val="002D66DD"/>
    <w:rsid w:val="0031008B"/>
    <w:rsid w:val="007F1995"/>
    <w:rsid w:val="0092439F"/>
    <w:rsid w:val="009640C9"/>
    <w:rsid w:val="009D0A51"/>
    <w:rsid w:val="00C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008B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08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008B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08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787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 Tabstopps</dc:creator>
  <cp:lastModifiedBy>SPC Tabstopps</cp:lastModifiedBy>
  <cp:revision>2</cp:revision>
  <dcterms:created xsi:type="dcterms:W3CDTF">2021-08-16T11:06:00Z</dcterms:created>
  <dcterms:modified xsi:type="dcterms:W3CDTF">2021-08-16T11:09:00Z</dcterms:modified>
</cp:coreProperties>
</file>