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A85" w:rsidRDefault="00D35A85" w:rsidP="00D35A85">
      <w:pPr>
        <w:rPr>
          <w:b/>
          <w:lang w:val="en-GB"/>
        </w:rPr>
      </w:pPr>
      <w:r>
        <w:rPr>
          <w:b/>
          <w:lang w:val="en-GB"/>
        </w:rPr>
        <w:t xml:space="preserve">Supplementary Information for </w:t>
      </w:r>
    </w:p>
    <w:p w:rsidR="00D35A85" w:rsidRDefault="00D35A85" w:rsidP="00D35A85">
      <w:pPr>
        <w:rPr>
          <w:b/>
          <w:lang w:val="en-GB"/>
        </w:rPr>
      </w:pPr>
      <w:r w:rsidRPr="00526362">
        <w:rPr>
          <w:b/>
          <w:lang w:val="en-GB"/>
        </w:rPr>
        <w:t xml:space="preserve">Metrological Framework to Support Accurate, Reliable, and Reproducible Nucleic Acids Measurements </w:t>
      </w:r>
    </w:p>
    <w:p w:rsidR="00D35A85" w:rsidRDefault="00D35A85" w:rsidP="00D35A85">
      <w:pPr>
        <w:jc w:val="both"/>
        <w:rPr>
          <w:sz w:val="24"/>
          <w:szCs w:val="24"/>
          <w:lang w:val="en-GB"/>
        </w:rPr>
      </w:pPr>
      <w:r w:rsidRPr="002C3B2A">
        <w:rPr>
          <w:sz w:val="24"/>
          <w:szCs w:val="24"/>
          <w:lang w:val="en-GB"/>
        </w:rPr>
        <w:t>Mojca Milavec</w:t>
      </w:r>
      <w:r w:rsidRPr="002C3B2A">
        <w:rPr>
          <w:sz w:val="24"/>
          <w:szCs w:val="24"/>
          <w:vertAlign w:val="superscript"/>
          <w:lang w:val="en-GB"/>
        </w:rPr>
        <w:t>1</w:t>
      </w:r>
      <w:r w:rsidRPr="002C3B2A">
        <w:rPr>
          <w:sz w:val="24"/>
          <w:szCs w:val="24"/>
          <w:lang w:val="en-GB"/>
        </w:rPr>
        <w:t xml:space="preserve">, Megan </w:t>
      </w:r>
      <w:r>
        <w:rPr>
          <w:sz w:val="24"/>
          <w:szCs w:val="24"/>
          <w:lang w:val="en-GB"/>
        </w:rPr>
        <w:t xml:space="preserve">H. </w:t>
      </w:r>
      <w:r w:rsidRPr="002C3B2A">
        <w:rPr>
          <w:sz w:val="24"/>
          <w:szCs w:val="24"/>
          <w:lang w:val="en-GB"/>
        </w:rPr>
        <w:t>Cleveland</w:t>
      </w:r>
      <w:r w:rsidRPr="002C3B2A">
        <w:rPr>
          <w:sz w:val="24"/>
          <w:szCs w:val="24"/>
          <w:vertAlign w:val="superscript"/>
          <w:lang w:val="en-GB"/>
        </w:rPr>
        <w:t>2</w:t>
      </w:r>
      <w:r w:rsidRPr="002C3B2A">
        <w:rPr>
          <w:sz w:val="24"/>
          <w:szCs w:val="24"/>
          <w:lang w:val="en-GB"/>
        </w:rPr>
        <w:t xml:space="preserve">, </w:t>
      </w:r>
      <w:r w:rsidRPr="00974F7A">
        <w:t>Young</w:t>
      </w:r>
      <w:r>
        <w:rPr>
          <w:lang w:val="en-AU"/>
        </w:rPr>
        <w:t>-</w:t>
      </w:r>
      <w:r w:rsidRPr="00E04A4B">
        <w:rPr>
          <w:lang w:val="en-AU"/>
        </w:rPr>
        <w:t>Kyung</w:t>
      </w:r>
      <w:r w:rsidRPr="00974F7A">
        <w:t xml:space="preserve"> Bae</w:t>
      </w:r>
      <w:r w:rsidRPr="002C3B2A">
        <w:rPr>
          <w:sz w:val="24"/>
          <w:szCs w:val="24"/>
          <w:vertAlign w:val="superscript"/>
          <w:lang w:val="en-GB"/>
        </w:rPr>
        <w:t>3</w:t>
      </w:r>
      <w:r w:rsidRPr="002C3B2A">
        <w:rPr>
          <w:sz w:val="24"/>
          <w:szCs w:val="24"/>
          <w:lang w:val="en-GB"/>
        </w:rPr>
        <w:t>,</w:t>
      </w:r>
      <w:r>
        <w:rPr>
          <w:sz w:val="24"/>
          <w:szCs w:val="24"/>
          <w:lang w:val="en-GB"/>
        </w:rPr>
        <w:t xml:space="preserve"> </w:t>
      </w:r>
      <w:r>
        <w:rPr>
          <w:rFonts w:ascii="Calibri" w:hAnsi="Calibri" w:cs="Calibri"/>
          <w:color w:val="000000"/>
        </w:rPr>
        <w:t>Robert I. Wielgosz</w:t>
      </w:r>
      <w:r w:rsidRPr="002C3B2A">
        <w:rPr>
          <w:sz w:val="24"/>
          <w:szCs w:val="24"/>
          <w:vertAlign w:val="superscript"/>
          <w:lang w:val="en-GB"/>
        </w:rPr>
        <w:t>4</w:t>
      </w:r>
      <w:r w:rsidRPr="00B45963">
        <w:rPr>
          <w:sz w:val="24"/>
          <w:szCs w:val="24"/>
          <w:lang w:val="en-GB"/>
        </w:rPr>
        <w:t xml:space="preserve">, </w:t>
      </w:r>
      <w:r>
        <w:rPr>
          <w:sz w:val="24"/>
          <w:szCs w:val="24"/>
          <w:lang w:val="en-GB"/>
        </w:rPr>
        <w:t>Maxim Vonsky</w:t>
      </w:r>
      <w:r>
        <w:rPr>
          <w:sz w:val="24"/>
          <w:szCs w:val="24"/>
          <w:vertAlign w:val="superscript"/>
          <w:lang w:val="en-GB"/>
        </w:rPr>
        <w:t>5</w:t>
      </w:r>
      <w:r>
        <w:rPr>
          <w:sz w:val="24"/>
          <w:szCs w:val="24"/>
          <w:lang w:val="en-GB"/>
        </w:rPr>
        <w:t>, Jim F. Huggett</w:t>
      </w:r>
      <w:r w:rsidRPr="002C3B2A">
        <w:rPr>
          <w:sz w:val="24"/>
          <w:szCs w:val="24"/>
          <w:vertAlign w:val="superscript"/>
          <w:lang w:val="en-GB"/>
        </w:rPr>
        <w:t>6</w:t>
      </w:r>
      <w:proofErr w:type="gramStart"/>
      <w:r>
        <w:rPr>
          <w:sz w:val="24"/>
          <w:szCs w:val="24"/>
          <w:vertAlign w:val="superscript"/>
          <w:lang w:val="en-GB"/>
        </w:rPr>
        <w:t>,7</w:t>
      </w:r>
      <w:proofErr w:type="gramEnd"/>
    </w:p>
    <w:p w:rsidR="00D35A85" w:rsidRDefault="00D35A85" w:rsidP="00D35A85">
      <w:pPr>
        <w:jc w:val="both"/>
        <w:rPr>
          <w:sz w:val="24"/>
          <w:szCs w:val="24"/>
          <w:lang w:val="en-GB"/>
        </w:rPr>
      </w:pPr>
      <w:r w:rsidRPr="002C3B2A">
        <w:rPr>
          <w:sz w:val="24"/>
          <w:szCs w:val="24"/>
          <w:vertAlign w:val="superscript"/>
          <w:lang w:val="en-GB"/>
        </w:rPr>
        <w:t>1</w:t>
      </w:r>
      <w:r>
        <w:rPr>
          <w:sz w:val="24"/>
          <w:szCs w:val="24"/>
          <w:lang w:val="en-GB"/>
        </w:rPr>
        <w:t xml:space="preserve"> </w:t>
      </w:r>
      <w:r>
        <w:t xml:space="preserve">Department of Biotechnology and Systems Biology, </w:t>
      </w:r>
      <w:r w:rsidRPr="007133C5">
        <w:t>National Institute of biology</w:t>
      </w:r>
      <w:r>
        <w:t xml:space="preserve">, </w:t>
      </w:r>
      <w:proofErr w:type="spellStart"/>
      <w:r>
        <w:t>Večna</w:t>
      </w:r>
      <w:proofErr w:type="spellEnd"/>
      <w:r>
        <w:t xml:space="preserve"> pot 111, 1000 Ljubljana, Slovenia</w:t>
      </w:r>
    </w:p>
    <w:p w:rsidR="00D35A85" w:rsidRPr="002C3B2A" w:rsidRDefault="00D35A85" w:rsidP="00D35A85">
      <w:pPr>
        <w:jc w:val="both"/>
        <w:rPr>
          <w:sz w:val="24"/>
          <w:szCs w:val="24"/>
          <w:vertAlign w:val="superscript"/>
          <w:lang w:val="en-GB"/>
        </w:rPr>
      </w:pPr>
      <w:r w:rsidRPr="002C3B2A">
        <w:rPr>
          <w:sz w:val="24"/>
          <w:szCs w:val="24"/>
          <w:vertAlign w:val="superscript"/>
          <w:lang w:val="en-GB"/>
        </w:rPr>
        <w:t>2</w:t>
      </w:r>
      <w:r w:rsidRPr="002C3B2A">
        <w:rPr>
          <w:sz w:val="24"/>
          <w:szCs w:val="24"/>
          <w:lang w:val="en-GB"/>
        </w:rPr>
        <w:t xml:space="preserve"> </w:t>
      </w:r>
      <w:r>
        <w:t xml:space="preserve">National </w:t>
      </w:r>
      <w:proofErr w:type="gramStart"/>
      <w:r>
        <w:t>Institute</w:t>
      </w:r>
      <w:proofErr w:type="gramEnd"/>
      <w:r>
        <w:t xml:space="preserve"> of Standards and Technology, 100 Bureau Drive, Gaithersburg, Maryland 20899, United States</w:t>
      </w:r>
    </w:p>
    <w:p w:rsidR="00D35A85" w:rsidRDefault="00D35A85" w:rsidP="00D35A85">
      <w:pPr>
        <w:jc w:val="both"/>
      </w:pPr>
      <w:r w:rsidRPr="002C3B2A">
        <w:rPr>
          <w:sz w:val="24"/>
          <w:szCs w:val="24"/>
          <w:vertAlign w:val="superscript"/>
          <w:lang w:val="en-GB"/>
        </w:rPr>
        <w:t>3</w:t>
      </w:r>
      <w:r>
        <w:rPr>
          <w:sz w:val="24"/>
          <w:szCs w:val="24"/>
          <w:lang w:val="en-GB"/>
        </w:rPr>
        <w:t xml:space="preserve"> </w:t>
      </w:r>
      <w:r w:rsidRPr="00974F7A">
        <w:t xml:space="preserve">Korea Research </w:t>
      </w:r>
      <w:proofErr w:type="gramStart"/>
      <w:r w:rsidRPr="00974F7A">
        <w:t>Institute</w:t>
      </w:r>
      <w:proofErr w:type="gramEnd"/>
      <w:r w:rsidRPr="00974F7A">
        <w:t xml:space="preserve"> of Standards and Science (KRISS), Daejeon, Republic of Korea</w:t>
      </w:r>
    </w:p>
    <w:p w:rsidR="00D35A85" w:rsidRDefault="00D35A85" w:rsidP="00D35A85">
      <w:pPr>
        <w:jc w:val="both"/>
        <w:rPr>
          <w:sz w:val="24"/>
          <w:szCs w:val="24"/>
          <w:lang w:val="en-GB"/>
        </w:rPr>
      </w:pPr>
      <w:r>
        <w:rPr>
          <w:sz w:val="24"/>
          <w:szCs w:val="24"/>
          <w:vertAlign w:val="superscript"/>
          <w:lang w:val="en-GB"/>
        </w:rPr>
        <w:t xml:space="preserve">4 </w:t>
      </w:r>
      <w:r>
        <w:rPr>
          <w:rFonts w:ascii="Calibri" w:hAnsi="Calibri" w:cs="Calibri"/>
          <w:color w:val="000000"/>
        </w:rPr>
        <w:t xml:space="preserve">Bureau International des </w:t>
      </w:r>
      <w:proofErr w:type="spellStart"/>
      <w:r>
        <w:rPr>
          <w:rFonts w:ascii="Calibri" w:hAnsi="Calibri" w:cs="Calibri"/>
          <w:color w:val="000000"/>
        </w:rPr>
        <w:t>Poids</w:t>
      </w:r>
      <w:proofErr w:type="spellEnd"/>
      <w:r>
        <w:rPr>
          <w:rFonts w:ascii="Calibri" w:hAnsi="Calibri" w:cs="Calibri"/>
          <w:color w:val="000000"/>
        </w:rPr>
        <w:t xml:space="preserve"> et </w:t>
      </w:r>
      <w:proofErr w:type="spellStart"/>
      <w:r>
        <w:rPr>
          <w:rFonts w:ascii="Calibri" w:hAnsi="Calibri" w:cs="Calibri"/>
          <w:color w:val="000000"/>
        </w:rPr>
        <w:t>Mesures</w:t>
      </w:r>
      <w:proofErr w:type="spellEnd"/>
      <w:r>
        <w:rPr>
          <w:rFonts w:ascii="Calibri" w:hAnsi="Calibri" w:cs="Calibri"/>
          <w:color w:val="000000"/>
        </w:rPr>
        <w:t xml:space="preserve"> (BIPM), </w:t>
      </w:r>
      <w:proofErr w:type="spellStart"/>
      <w:r>
        <w:rPr>
          <w:rFonts w:ascii="Calibri" w:hAnsi="Calibri" w:cs="Calibri"/>
          <w:color w:val="000000"/>
        </w:rPr>
        <w:t>Pavillon</w:t>
      </w:r>
      <w:proofErr w:type="spellEnd"/>
      <w:r>
        <w:rPr>
          <w:rFonts w:ascii="Calibri" w:hAnsi="Calibri" w:cs="Calibri"/>
          <w:color w:val="000000"/>
        </w:rPr>
        <w:t xml:space="preserve"> de </w:t>
      </w:r>
      <w:proofErr w:type="gramStart"/>
      <w:r>
        <w:rPr>
          <w:rFonts w:ascii="Calibri" w:hAnsi="Calibri" w:cs="Calibri"/>
          <w:color w:val="000000"/>
        </w:rPr>
        <w:t>Breteuil ,</w:t>
      </w:r>
      <w:proofErr w:type="gramEnd"/>
      <w:r>
        <w:rPr>
          <w:rFonts w:ascii="Calibri" w:hAnsi="Calibri" w:cs="Calibri"/>
          <w:color w:val="000000"/>
        </w:rPr>
        <w:t xml:space="preserve"> 92312 </w:t>
      </w:r>
      <w:proofErr w:type="spellStart"/>
      <w:r>
        <w:rPr>
          <w:rFonts w:ascii="Calibri" w:hAnsi="Calibri" w:cs="Calibri"/>
          <w:color w:val="000000"/>
        </w:rPr>
        <w:t>Sèvres</w:t>
      </w:r>
      <w:proofErr w:type="spellEnd"/>
      <w:r>
        <w:rPr>
          <w:rFonts w:ascii="Calibri" w:hAnsi="Calibri" w:cs="Calibri"/>
          <w:color w:val="000000"/>
        </w:rPr>
        <w:t xml:space="preserve"> </w:t>
      </w:r>
      <w:proofErr w:type="spellStart"/>
      <w:r>
        <w:rPr>
          <w:rFonts w:ascii="Calibri" w:hAnsi="Calibri" w:cs="Calibri"/>
          <w:color w:val="000000"/>
        </w:rPr>
        <w:t>Cedex</w:t>
      </w:r>
      <w:proofErr w:type="spellEnd"/>
      <w:r>
        <w:rPr>
          <w:rFonts w:ascii="Calibri" w:hAnsi="Calibri" w:cs="Calibri"/>
          <w:color w:val="000000"/>
        </w:rPr>
        <w:t>, France</w:t>
      </w:r>
    </w:p>
    <w:p w:rsidR="00D35A85" w:rsidRDefault="00D35A85" w:rsidP="00D35A85">
      <w:pPr>
        <w:jc w:val="both"/>
        <w:rPr>
          <w:sz w:val="24"/>
          <w:szCs w:val="24"/>
          <w:lang w:val="en-GB"/>
        </w:rPr>
      </w:pPr>
      <w:r>
        <w:rPr>
          <w:sz w:val="24"/>
          <w:szCs w:val="24"/>
          <w:vertAlign w:val="superscript"/>
          <w:lang w:val="en-GB"/>
        </w:rPr>
        <w:t>5</w:t>
      </w:r>
      <w:r>
        <w:rPr>
          <w:sz w:val="24"/>
          <w:szCs w:val="24"/>
          <w:lang w:val="en-GB"/>
        </w:rPr>
        <w:t xml:space="preserve"> </w:t>
      </w:r>
      <w:r w:rsidRPr="002C3B2A">
        <w:t>D.I.</w:t>
      </w:r>
      <w:r>
        <w:t xml:space="preserve"> </w:t>
      </w:r>
      <w:r w:rsidRPr="002C3B2A">
        <w:t xml:space="preserve">Mendeleev Institute for Metrology, </w:t>
      </w:r>
      <w:proofErr w:type="spellStart"/>
      <w:r>
        <w:t>Moskovsky</w:t>
      </w:r>
      <w:proofErr w:type="spellEnd"/>
      <w:r>
        <w:t xml:space="preserve"> pr., 19, Saint-Petersburg, 190005, </w:t>
      </w:r>
      <w:r w:rsidRPr="002C3B2A">
        <w:t>Russia</w:t>
      </w:r>
      <w:r>
        <w:t>n Federation</w:t>
      </w:r>
    </w:p>
    <w:p w:rsidR="00D35A85" w:rsidRDefault="00D35A85" w:rsidP="00D35A85">
      <w:pPr>
        <w:jc w:val="both"/>
        <w:rPr>
          <w:sz w:val="24"/>
          <w:szCs w:val="24"/>
          <w:lang w:val="en-GB"/>
        </w:rPr>
      </w:pPr>
      <w:r>
        <w:rPr>
          <w:sz w:val="24"/>
          <w:szCs w:val="24"/>
          <w:vertAlign w:val="superscript"/>
          <w:lang w:val="en-GB"/>
        </w:rPr>
        <w:t>6</w:t>
      </w:r>
      <w:r>
        <w:rPr>
          <w:sz w:val="24"/>
          <w:szCs w:val="24"/>
          <w:lang w:val="en-GB"/>
        </w:rPr>
        <w:t xml:space="preserve"> </w:t>
      </w:r>
      <w:r w:rsidRPr="00304B4F">
        <w:t xml:space="preserve">National Measurement </w:t>
      </w:r>
      <w:proofErr w:type="gramStart"/>
      <w:r w:rsidRPr="00304B4F">
        <w:t>Laboratory</w:t>
      </w:r>
      <w:proofErr w:type="gramEnd"/>
      <w:r w:rsidRPr="00304B4F">
        <w:t xml:space="preserve"> (NML)</w:t>
      </w:r>
      <w:r>
        <w:t>,</w:t>
      </w:r>
      <w:r w:rsidRPr="00304B4F">
        <w:t xml:space="preserve"> LGC, </w:t>
      </w:r>
      <w:r w:rsidRPr="00176334">
        <w:rPr>
          <w:rFonts w:cstheme="minorHAnsi"/>
        </w:rPr>
        <w:t>Queens Road, Teddington, Middlesex, TW11 0LY</w:t>
      </w:r>
      <w:r w:rsidRPr="00304B4F">
        <w:t xml:space="preserve">, </w:t>
      </w:r>
      <w:r w:rsidRPr="0053542B">
        <w:t>United Kingdom</w:t>
      </w:r>
    </w:p>
    <w:p w:rsidR="00D35A85" w:rsidRDefault="00D35A85" w:rsidP="00D35A85">
      <w:pPr>
        <w:jc w:val="both"/>
      </w:pPr>
      <w:r>
        <w:rPr>
          <w:sz w:val="24"/>
          <w:szCs w:val="24"/>
          <w:vertAlign w:val="superscript"/>
          <w:lang w:val="en-GB"/>
        </w:rPr>
        <w:t>7</w:t>
      </w:r>
      <w:r w:rsidRPr="002C3B2A">
        <w:t xml:space="preserve"> </w:t>
      </w:r>
      <w:r w:rsidRPr="00304B4F">
        <w:t xml:space="preserve">School of Biosciences &amp; Medicine, Faculty of Health &amp; Medical Science, University of Surrey, Guildford, </w:t>
      </w:r>
      <w:r w:rsidRPr="0053542B">
        <w:t>United Kingdom</w:t>
      </w:r>
    </w:p>
    <w:p w:rsidR="00D35A85" w:rsidRDefault="00D35A85" w:rsidP="00D35A85">
      <w:pPr>
        <w:jc w:val="both"/>
      </w:pPr>
    </w:p>
    <w:p w:rsidR="00D35A85" w:rsidRDefault="00D35A85" w:rsidP="00D35A85">
      <w:pPr>
        <w:rPr>
          <w:b/>
        </w:rPr>
      </w:pPr>
      <w:r>
        <w:rPr>
          <w:b/>
        </w:rPr>
        <w:t>Corresponding author:</w:t>
      </w:r>
    </w:p>
    <w:p w:rsidR="00D35A85" w:rsidRDefault="00D35A85" w:rsidP="00E41200">
      <w:pPr>
        <w:spacing w:line="240" w:lineRule="auto"/>
      </w:pPr>
      <w:r w:rsidRPr="007133C5">
        <w:t xml:space="preserve">Mojca Milavec, </w:t>
      </w:r>
      <w:r>
        <w:t xml:space="preserve">Department of Biotechnology and Systems Biology, </w:t>
      </w:r>
      <w:r w:rsidRPr="007133C5">
        <w:t>National Institute of biology</w:t>
      </w:r>
      <w:r>
        <w:t xml:space="preserve">, </w:t>
      </w:r>
      <w:proofErr w:type="spellStart"/>
      <w:r>
        <w:t>Večna</w:t>
      </w:r>
      <w:proofErr w:type="spellEnd"/>
      <w:r>
        <w:t xml:space="preserve"> pot 111, 1000 Ljubljana, </w:t>
      </w:r>
      <w:hyperlink r:id="rId6" w:history="1">
        <w:r w:rsidRPr="008F45EB">
          <w:rPr>
            <w:rStyle w:val="Hyperlink"/>
          </w:rPr>
          <w:t>mojca.milavec@nib.si</w:t>
        </w:r>
      </w:hyperlink>
    </w:p>
    <w:p w:rsidR="00D35A85" w:rsidRDefault="00D35A85" w:rsidP="00D35A85">
      <w:pPr>
        <w:pStyle w:val="StandardWeb"/>
        <w:spacing w:before="240" w:beforeAutospacing="0" w:after="240" w:afterAutospacing="0"/>
      </w:pPr>
      <w:r>
        <w:rPr>
          <w:rFonts w:ascii="Calibri" w:hAnsi="Calibri" w:cs="Calibri"/>
          <w:b/>
          <w:bCs/>
          <w:color w:val="000000"/>
          <w:sz w:val="22"/>
          <w:szCs w:val="22"/>
        </w:rPr>
        <w:t>ORCHID ID</w:t>
      </w:r>
    </w:p>
    <w:p w:rsidR="00D35A85" w:rsidRPr="00E41200" w:rsidRDefault="00D35A85" w:rsidP="00D35A85">
      <w:pPr>
        <w:pStyle w:val="StandardWeb"/>
        <w:spacing w:before="240" w:beforeAutospacing="0" w:after="240" w:afterAutospacing="0"/>
        <w:rPr>
          <w:rFonts w:asciiTheme="minorHAnsi" w:hAnsiTheme="minorHAnsi" w:cstheme="minorHAnsi"/>
          <w:sz w:val="22"/>
          <w:szCs w:val="22"/>
        </w:rPr>
      </w:pPr>
      <w:r w:rsidRPr="00E41200">
        <w:rPr>
          <w:rFonts w:asciiTheme="minorHAnsi" w:hAnsiTheme="minorHAnsi" w:cstheme="minorHAnsi"/>
          <w:color w:val="000000"/>
          <w:sz w:val="22"/>
          <w:szCs w:val="22"/>
        </w:rPr>
        <w:t>Mojca Milavec 0000-0002-5794-2109</w:t>
      </w:r>
    </w:p>
    <w:p w:rsidR="00D35A85" w:rsidRPr="00E41200" w:rsidRDefault="00D35A85" w:rsidP="00D35A85">
      <w:pPr>
        <w:pStyle w:val="StandardWeb"/>
        <w:spacing w:before="240" w:beforeAutospacing="0" w:after="240" w:afterAutospacing="0"/>
        <w:jc w:val="both"/>
        <w:rPr>
          <w:rFonts w:asciiTheme="minorHAnsi" w:hAnsiTheme="minorHAnsi" w:cstheme="minorHAnsi"/>
          <w:color w:val="000000"/>
          <w:sz w:val="22"/>
          <w:szCs w:val="22"/>
        </w:rPr>
      </w:pPr>
      <w:r w:rsidRPr="00E41200">
        <w:rPr>
          <w:rFonts w:asciiTheme="minorHAnsi" w:hAnsiTheme="minorHAnsi" w:cstheme="minorHAnsi"/>
          <w:color w:val="000000"/>
          <w:sz w:val="22"/>
          <w:szCs w:val="22"/>
        </w:rPr>
        <w:t xml:space="preserve">Megan H. Cleveland </w:t>
      </w:r>
      <w:hyperlink r:id="rId7" w:history="1">
        <w:r w:rsidRPr="00E41200">
          <w:rPr>
            <w:rFonts w:asciiTheme="minorHAnsi" w:hAnsiTheme="minorHAnsi" w:cstheme="minorHAnsi"/>
            <w:color w:val="000000"/>
            <w:sz w:val="22"/>
            <w:szCs w:val="22"/>
          </w:rPr>
          <w:t>0000-0002-5584-9314</w:t>
        </w:r>
      </w:hyperlink>
    </w:p>
    <w:p w:rsidR="00D35A85" w:rsidRPr="00B41753" w:rsidRDefault="00E41200" w:rsidP="00D35A85">
      <w:pPr>
        <w:pStyle w:val="StandardWeb"/>
        <w:spacing w:before="240" w:beforeAutospacing="0" w:after="240" w:afterAutospacing="0"/>
        <w:jc w:val="both"/>
        <w:rPr>
          <w:rFonts w:asciiTheme="minorHAnsi" w:hAnsiTheme="minorHAnsi" w:cstheme="minorHAnsi"/>
          <w:sz w:val="22"/>
          <w:szCs w:val="22"/>
          <w:lang w:val="de-DE"/>
        </w:rPr>
      </w:pPr>
      <w:r w:rsidRPr="00B41753">
        <w:rPr>
          <w:rFonts w:asciiTheme="minorHAnsi" w:hAnsiTheme="minorHAnsi" w:cstheme="minorHAnsi"/>
          <w:color w:val="000000"/>
          <w:sz w:val="22"/>
          <w:szCs w:val="22"/>
          <w:lang w:val="de-DE"/>
        </w:rPr>
        <w:t xml:space="preserve">Young-Kyung Bae </w:t>
      </w:r>
      <w:r w:rsidR="00D35A85" w:rsidRPr="00B41753">
        <w:rPr>
          <w:rFonts w:asciiTheme="minorHAnsi" w:hAnsiTheme="minorHAnsi" w:cstheme="minorHAnsi"/>
          <w:color w:val="000000"/>
          <w:sz w:val="22"/>
          <w:szCs w:val="22"/>
          <w:lang w:val="de-DE"/>
        </w:rPr>
        <w:t>0000-0001-5293-8752</w:t>
      </w:r>
    </w:p>
    <w:p w:rsidR="00D35A85" w:rsidRPr="00B41753" w:rsidRDefault="00D35A85" w:rsidP="00D35A85">
      <w:pPr>
        <w:pStyle w:val="StandardWeb"/>
        <w:spacing w:before="240" w:beforeAutospacing="0" w:after="240" w:afterAutospacing="0"/>
        <w:jc w:val="both"/>
        <w:rPr>
          <w:rFonts w:asciiTheme="minorHAnsi" w:hAnsiTheme="minorHAnsi" w:cstheme="minorHAnsi"/>
          <w:sz w:val="22"/>
          <w:szCs w:val="22"/>
          <w:lang w:val="de-DE"/>
        </w:rPr>
      </w:pPr>
      <w:r w:rsidRPr="00B41753">
        <w:rPr>
          <w:rFonts w:asciiTheme="minorHAnsi" w:hAnsiTheme="minorHAnsi" w:cstheme="minorHAnsi"/>
          <w:color w:val="000000"/>
          <w:sz w:val="22"/>
          <w:szCs w:val="22"/>
          <w:lang w:val="de-DE"/>
        </w:rPr>
        <w:t>Robert I. Wielgosz</w:t>
      </w:r>
    </w:p>
    <w:p w:rsidR="00D35A85" w:rsidRPr="00B41753" w:rsidRDefault="00D35A85" w:rsidP="00D35A85">
      <w:pPr>
        <w:pStyle w:val="StandardWeb"/>
        <w:spacing w:before="240" w:beforeAutospacing="0" w:after="240" w:afterAutospacing="0"/>
        <w:jc w:val="both"/>
        <w:rPr>
          <w:rFonts w:asciiTheme="minorHAnsi" w:hAnsiTheme="minorHAnsi" w:cstheme="minorHAnsi"/>
          <w:sz w:val="22"/>
          <w:szCs w:val="22"/>
          <w:lang w:val="de-DE"/>
        </w:rPr>
      </w:pPr>
      <w:r w:rsidRPr="00B41753">
        <w:rPr>
          <w:rFonts w:asciiTheme="minorHAnsi" w:hAnsiTheme="minorHAnsi" w:cstheme="minorHAnsi"/>
          <w:color w:val="000000"/>
          <w:sz w:val="22"/>
          <w:szCs w:val="22"/>
          <w:lang w:val="de-DE"/>
        </w:rPr>
        <w:t xml:space="preserve">Maxim </w:t>
      </w:r>
      <w:proofErr w:type="spellStart"/>
      <w:r w:rsidRPr="00B41753">
        <w:rPr>
          <w:rFonts w:asciiTheme="minorHAnsi" w:hAnsiTheme="minorHAnsi" w:cstheme="minorHAnsi"/>
          <w:color w:val="000000"/>
          <w:sz w:val="22"/>
          <w:szCs w:val="22"/>
          <w:lang w:val="de-DE"/>
        </w:rPr>
        <w:t>Vonsky</w:t>
      </w:r>
      <w:proofErr w:type="spellEnd"/>
      <w:r w:rsidRPr="00B41753">
        <w:rPr>
          <w:rFonts w:asciiTheme="minorHAnsi" w:hAnsiTheme="minorHAnsi" w:cstheme="minorHAnsi"/>
          <w:color w:val="000000"/>
          <w:sz w:val="22"/>
          <w:szCs w:val="22"/>
          <w:lang w:val="de-DE"/>
        </w:rPr>
        <w:t xml:space="preserve"> </w:t>
      </w:r>
      <w:hyperlink r:id="rId8" w:history="1">
        <w:r w:rsidRPr="00B41753">
          <w:rPr>
            <w:rFonts w:asciiTheme="minorHAnsi" w:hAnsiTheme="minorHAnsi" w:cstheme="minorHAnsi"/>
            <w:color w:val="000000"/>
            <w:sz w:val="22"/>
            <w:szCs w:val="22"/>
            <w:lang w:val="de-DE"/>
          </w:rPr>
          <w:t>0000-0003-4061-7411</w:t>
        </w:r>
      </w:hyperlink>
    </w:p>
    <w:p w:rsidR="00D35A85" w:rsidRPr="00E41200" w:rsidRDefault="00D35A85" w:rsidP="00D35A85">
      <w:pPr>
        <w:jc w:val="both"/>
        <w:rPr>
          <w:rFonts w:cstheme="minorHAnsi"/>
          <w:b/>
          <w:bCs/>
        </w:rPr>
      </w:pPr>
      <w:r w:rsidRPr="00E41200">
        <w:rPr>
          <w:rFonts w:cstheme="minorHAnsi"/>
          <w:color w:val="000000"/>
        </w:rPr>
        <w:t xml:space="preserve">Jim F. Huggett </w:t>
      </w:r>
      <w:hyperlink r:id="rId9" w:history="1">
        <w:r w:rsidRPr="00E41200">
          <w:rPr>
            <w:rFonts w:eastAsia="Times New Roman" w:cstheme="minorHAnsi"/>
            <w:color w:val="000000"/>
          </w:rPr>
          <w:t>0000-0002-0945-1911</w:t>
        </w:r>
      </w:hyperlink>
    </w:p>
    <w:p w:rsidR="00140F91" w:rsidRPr="00E41200" w:rsidRDefault="00140F91">
      <w:pPr>
        <w:rPr>
          <w:rFonts w:cstheme="minorHAnsi"/>
        </w:rPr>
      </w:pPr>
    </w:p>
    <w:p w:rsidR="00485865" w:rsidRPr="00D35A85" w:rsidRDefault="00485865"/>
    <w:sdt>
      <w:sdtPr>
        <w:rPr>
          <w:rFonts w:asciiTheme="minorHAnsi" w:eastAsiaTheme="minorHAnsi" w:hAnsiTheme="minorHAnsi" w:cstheme="minorBidi"/>
          <w:color w:val="auto"/>
          <w:sz w:val="22"/>
          <w:szCs w:val="22"/>
        </w:rPr>
        <w:id w:val="1092124065"/>
        <w:docPartObj>
          <w:docPartGallery w:val="Table of Contents"/>
          <w:docPartUnique/>
        </w:docPartObj>
      </w:sdtPr>
      <w:sdtEndPr>
        <w:rPr>
          <w:b/>
          <w:bCs/>
          <w:noProof/>
        </w:rPr>
      </w:sdtEndPr>
      <w:sdtContent>
        <w:p w:rsidR="00140F91" w:rsidRPr="00712618" w:rsidRDefault="00140F91">
          <w:pPr>
            <w:pStyle w:val="Inhaltsverzeichnisberschrift"/>
            <w:rPr>
              <w:rFonts w:asciiTheme="minorHAnsi" w:hAnsiTheme="minorHAnsi" w:cstheme="minorHAnsi"/>
              <w:b/>
              <w:color w:val="auto"/>
              <w:sz w:val="22"/>
              <w:szCs w:val="22"/>
            </w:rPr>
          </w:pPr>
          <w:r w:rsidRPr="00712618">
            <w:rPr>
              <w:rFonts w:asciiTheme="minorHAnsi" w:hAnsiTheme="minorHAnsi" w:cstheme="minorHAnsi"/>
              <w:b/>
              <w:color w:val="auto"/>
              <w:sz w:val="22"/>
              <w:szCs w:val="22"/>
            </w:rPr>
            <w:t>Table of Contents</w:t>
          </w:r>
        </w:p>
        <w:p w:rsidR="00712618" w:rsidRDefault="00140F91">
          <w:pPr>
            <w:pStyle w:val="Verzeichnis1"/>
            <w:tabs>
              <w:tab w:val="right" w:leader="dot" w:pos="9350"/>
            </w:tabs>
            <w:rPr>
              <w:rFonts w:eastAsiaTheme="minorEastAsia"/>
              <w:noProof/>
            </w:rPr>
          </w:pPr>
          <w:r>
            <w:fldChar w:fldCharType="begin"/>
          </w:r>
          <w:r>
            <w:instrText xml:space="preserve"> TOC \o "1-3" \h \z \u </w:instrText>
          </w:r>
          <w:r>
            <w:fldChar w:fldCharType="separate"/>
          </w:r>
          <w:hyperlink w:anchor="_Toc76288631" w:history="1">
            <w:r w:rsidR="00712618" w:rsidRPr="002151EA">
              <w:rPr>
                <w:rStyle w:val="Hyperlink"/>
                <w:rFonts w:ascii="Calibri" w:hAnsi="Calibri"/>
                <w:noProof/>
              </w:rPr>
              <w:t>Table S1 Nucleic acid analysis interlaboratory comparisons in the field of health organized under CCQM NAWG and its predecessor CCQM BAWG. All conducted studies were combinations of Key Comparisons and  Pilot studies, as defined in the Measurement comparisons in the CIPM MRA, Guidelines for organizing, participating and reporting CIPM MRA-G-11 [1]</w:t>
            </w:r>
            <w:r w:rsidR="00712618">
              <w:rPr>
                <w:noProof/>
                <w:webHidden/>
              </w:rPr>
              <w:tab/>
            </w:r>
            <w:r w:rsidR="00712618">
              <w:rPr>
                <w:noProof/>
                <w:webHidden/>
              </w:rPr>
              <w:fldChar w:fldCharType="begin"/>
            </w:r>
            <w:r w:rsidR="00712618">
              <w:rPr>
                <w:noProof/>
                <w:webHidden/>
              </w:rPr>
              <w:instrText xml:space="preserve"> PAGEREF _Toc76288631 \h </w:instrText>
            </w:r>
            <w:r w:rsidR="00712618">
              <w:rPr>
                <w:noProof/>
                <w:webHidden/>
              </w:rPr>
            </w:r>
            <w:r w:rsidR="00712618">
              <w:rPr>
                <w:noProof/>
                <w:webHidden/>
              </w:rPr>
              <w:fldChar w:fldCharType="separate"/>
            </w:r>
            <w:r w:rsidR="008C0D9A">
              <w:rPr>
                <w:noProof/>
                <w:webHidden/>
              </w:rPr>
              <w:t>3</w:t>
            </w:r>
            <w:r w:rsidR="00712618">
              <w:rPr>
                <w:noProof/>
                <w:webHidden/>
              </w:rPr>
              <w:fldChar w:fldCharType="end"/>
            </w:r>
          </w:hyperlink>
        </w:p>
        <w:p w:rsidR="00712618" w:rsidRDefault="00C54165">
          <w:pPr>
            <w:pStyle w:val="Verzeichnis1"/>
            <w:tabs>
              <w:tab w:val="right" w:leader="dot" w:pos="9350"/>
            </w:tabs>
            <w:rPr>
              <w:rFonts w:eastAsiaTheme="minorEastAsia"/>
              <w:noProof/>
            </w:rPr>
          </w:pPr>
          <w:hyperlink w:anchor="_Toc76288632" w:history="1">
            <w:r w:rsidR="00712618" w:rsidRPr="002151EA">
              <w:rPr>
                <w:rStyle w:val="Hyperlink"/>
                <w:rFonts w:ascii="Calibri" w:hAnsi="Calibri"/>
                <w:noProof/>
              </w:rPr>
              <w:t>Table S3 Nucleic acid analysis interlaboratory comparisons in the field of health organized under CCQM NAWG and its predecessor CCQM BAWG. All conducted studies were Pilot studies, as defined in the Measurement comparisons in the CIPM MRA, Guidelines for organizing, participating and reporting CIPM MRA-G-11 [1]</w:t>
            </w:r>
            <w:r w:rsidR="00712618">
              <w:rPr>
                <w:noProof/>
                <w:webHidden/>
              </w:rPr>
              <w:tab/>
            </w:r>
            <w:r w:rsidR="00712618">
              <w:rPr>
                <w:noProof/>
                <w:webHidden/>
              </w:rPr>
              <w:fldChar w:fldCharType="begin"/>
            </w:r>
            <w:r w:rsidR="00712618">
              <w:rPr>
                <w:noProof/>
                <w:webHidden/>
              </w:rPr>
              <w:instrText xml:space="preserve"> PAGEREF _Toc76288632 \h </w:instrText>
            </w:r>
            <w:r w:rsidR="00712618">
              <w:rPr>
                <w:noProof/>
                <w:webHidden/>
              </w:rPr>
            </w:r>
            <w:r w:rsidR="00712618">
              <w:rPr>
                <w:noProof/>
                <w:webHidden/>
              </w:rPr>
              <w:fldChar w:fldCharType="separate"/>
            </w:r>
            <w:r w:rsidR="008C0D9A">
              <w:rPr>
                <w:noProof/>
                <w:webHidden/>
              </w:rPr>
              <w:t>4</w:t>
            </w:r>
            <w:r w:rsidR="00712618">
              <w:rPr>
                <w:noProof/>
                <w:webHidden/>
              </w:rPr>
              <w:fldChar w:fldCharType="end"/>
            </w:r>
          </w:hyperlink>
        </w:p>
        <w:p w:rsidR="00712618" w:rsidRDefault="00C54165">
          <w:pPr>
            <w:pStyle w:val="Verzeichnis1"/>
            <w:tabs>
              <w:tab w:val="right" w:leader="dot" w:pos="9350"/>
            </w:tabs>
            <w:rPr>
              <w:rFonts w:eastAsiaTheme="minorEastAsia"/>
              <w:noProof/>
            </w:rPr>
          </w:pPr>
          <w:hyperlink w:anchor="_Toc76288633" w:history="1">
            <w:r w:rsidR="00712618" w:rsidRPr="002151EA">
              <w:rPr>
                <w:rStyle w:val="Hyperlink"/>
                <w:rFonts w:ascii="Calibri" w:hAnsi="Calibri"/>
                <w:noProof/>
              </w:rPr>
              <w:t>References</w:t>
            </w:r>
            <w:r w:rsidR="00712618">
              <w:rPr>
                <w:noProof/>
                <w:webHidden/>
              </w:rPr>
              <w:tab/>
            </w:r>
            <w:r w:rsidR="00712618">
              <w:rPr>
                <w:noProof/>
                <w:webHidden/>
              </w:rPr>
              <w:fldChar w:fldCharType="begin"/>
            </w:r>
            <w:r w:rsidR="00712618">
              <w:rPr>
                <w:noProof/>
                <w:webHidden/>
              </w:rPr>
              <w:instrText xml:space="preserve"> PAGEREF _Toc76288633 \h </w:instrText>
            </w:r>
            <w:r w:rsidR="00712618">
              <w:rPr>
                <w:noProof/>
                <w:webHidden/>
              </w:rPr>
            </w:r>
            <w:r w:rsidR="00712618">
              <w:rPr>
                <w:noProof/>
                <w:webHidden/>
              </w:rPr>
              <w:fldChar w:fldCharType="separate"/>
            </w:r>
            <w:r w:rsidR="008C0D9A">
              <w:rPr>
                <w:noProof/>
                <w:webHidden/>
              </w:rPr>
              <w:t>6</w:t>
            </w:r>
            <w:r w:rsidR="00712618">
              <w:rPr>
                <w:noProof/>
                <w:webHidden/>
              </w:rPr>
              <w:fldChar w:fldCharType="end"/>
            </w:r>
          </w:hyperlink>
        </w:p>
        <w:p w:rsidR="00140F91" w:rsidRDefault="00140F91">
          <w:r>
            <w:rPr>
              <w:b/>
              <w:bCs/>
              <w:noProof/>
            </w:rPr>
            <w:fldChar w:fldCharType="end"/>
          </w:r>
        </w:p>
      </w:sdtContent>
    </w:sdt>
    <w:p w:rsidR="00140F91" w:rsidRDefault="00140F91">
      <w:pPr>
        <w:sectPr w:rsidR="00140F91">
          <w:pgSz w:w="12240" w:h="15840"/>
          <w:pgMar w:top="1440" w:right="1440" w:bottom="1440" w:left="1440" w:header="708" w:footer="708" w:gutter="0"/>
          <w:cols w:space="708"/>
          <w:docGrid w:linePitch="360"/>
        </w:sectPr>
      </w:pPr>
      <w:bookmarkStart w:id="0" w:name="_GoBack"/>
      <w:bookmarkEnd w:id="0"/>
    </w:p>
    <w:p w:rsidR="00B83617" w:rsidRPr="0037036C" w:rsidRDefault="002056F4" w:rsidP="00B83617">
      <w:pPr>
        <w:pStyle w:val="berschrift1"/>
        <w:rPr>
          <w:rFonts w:ascii="Calibri" w:hAnsi="Calibri"/>
          <w:sz w:val="22"/>
        </w:rPr>
      </w:pPr>
      <w:bookmarkStart w:id="1" w:name="_Toc76288631"/>
      <w:r w:rsidRPr="00140F91">
        <w:rPr>
          <w:rFonts w:ascii="Calibri" w:hAnsi="Calibri"/>
          <w:sz w:val="22"/>
        </w:rPr>
        <w:lastRenderedPageBreak/>
        <w:t xml:space="preserve">Table </w:t>
      </w:r>
      <w:r w:rsidR="00007441">
        <w:rPr>
          <w:rFonts w:ascii="Calibri" w:hAnsi="Calibri"/>
          <w:sz w:val="22"/>
        </w:rPr>
        <w:t>S</w:t>
      </w:r>
      <w:r w:rsidR="004D1BB8">
        <w:rPr>
          <w:rFonts w:ascii="Calibri" w:hAnsi="Calibri"/>
          <w:sz w:val="22"/>
        </w:rPr>
        <w:t>1</w:t>
      </w:r>
      <w:r w:rsidRPr="00140F91">
        <w:rPr>
          <w:rFonts w:ascii="Calibri" w:hAnsi="Calibri"/>
          <w:sz w:val="22"/>
        </w:rPr>
        <w:t xml:space="preserve"> </w:t>
      </w:r>
      <w:r w:rsidR="00B83617" w:rsidRPr="0037036C">
        <w:rPr>
          <w:rFonts w:ascii="Calibri" w:hAnsi="Calibri"/>
          <w:sz w:val="22"/>
        </w:rPr>
        <w:t xml:space="preserve">Nucleic acid analysis interlaboratory comparisons in the field of health organized under CCQM NAWG and its predecessor CCQM BAWG. All conducted studies were </w:t>
      </w:r>
      <w:r w:rsidR="00B83617">
        <w:rPr>
          <w:rFonts w:ascii="Calibri" w:hAnsi="Calibri"/>
          <w:sz w:val="22"/>
        </w:rPr>
        <w:t xml:space="preserve">combinations of Key </w:t>
      </w:r>
      <w:r w:rsidR="000D350C">
        <w:rPr>
          <w:rFonts w:ascii="Calibri" w:hAnsi="Calibri"/>
          <w:sz w:val="22"/>
        </w:rPr>
        <w:t xml:space="preserve">Comparisons and </w:t>
      </w:r>
      <w:r w:rsidR="00B83617">
        <w:rPr>
          <w:rFonts w:ascii="Calibri" w:hAnsi="Calibri"/>
          <w:sz w:val="22"/>
        </w:rPr>
        <w:t xml:space="preserve"> </w:t>
      </w:r>
      <w:r w:rsidR="00B83617" w:rsidRPr="0037036C">
        <w:rPr>
          <w:rFonts w:ascii="Calibri" w:hAnsi="Calibri"/>
          <w:sz w:val="22"/>
        </w:rPr>
        <w:t xml:space="preserve">Pilot studies, as defined in the Measurement comparisons in the CIPM MRA, Guidelines for organizing, participating and reporting CIPM MRA-G-11 </w:t>
      </w:r>
      <w:r w:rsidR="00B83617" w:rsidRPr="0037036C">
        <w:rPr>
          <w:rFonts w:ascii="Calibri" w:hAnsi="Calibri"/>
          <w:sz w:val="22"/>
        </w:rPr>
        <w:fldChar w:fldCharType="begin" w:fldLock="1"/>
      </w:r>
      <w:r w:rsidR="008E622B">
        <w:rPr>
          <w:rFonts w:ascii="Calibri" w:hAnsi="Calibri"/>
          <w:sz w:val="22"/>
        </w:rPr>
        <w:instrText>ADDIN CSL_CITATION {"citationItems":[{"id":"ITEM-1","itemData":{"URL":"https://www.bipm.org/en/cipm-mra/cipm-mra-documents","accessed":{"date-parts":[["2021","6","20"]]},"id":"ITEM-1","issued":{"date-parts":[["0"]]},"title":"CIPM MRA documents","type":"webpage"},"uris":["http://www.mendeley.com/documents/?uuid=00a71ae4-9056-4480-921a-61c33c011ca2"]}],"mendeley":{"formattedCitation":"[1]","plainTextFormattedCitation":"[1]","previouslyFormattedCitation":"[1]"},"properties":{"noteIndex":0},"schema":"https://github.com/citation-style-language/schema/raw/master/csl-citation.json"}</w:instrText>
      </w:r>
      <w:r w:rsidR="00B83617" w:rsidRPr="0037036C">
        <w:rPr>
          <w:rFonts w:ascii="Calibri" w:hAnsi="Calibri"/>
          <w:sz w:val="22"/>
        </w:rPr>
        <w:fldChar w:fldCharType="separate"/>
      </w:r>
      <w:r w:rsidR="00B83617" w:rsidRPr="0037036C">
        <w:rPr>
          <w:rFonts w:ascii="Calibri" w:hAnsi="Calibri"/>
          <w:noProof/>
          <w:sz w:val="22"/>
        </w:rPr>
        <w:t>[1]</w:t>
      </w:r>
      <w:bookmarkEnd w:id="1"/>
      <w:r w:rsidR="00B83617" w:rsidRPr="0037036C">
        <w:rPr>
          <w:rFonts w:ascii="Calibri" w:hAnsi="Calibri"/>
          <w:sz w:val="22"/>
        </w:rPr>
        <w:fldChar w:fldCharType="end"/>
      </w:r>
    </w:p>
    <w:p w:rsidR="002056F4" w:rsidRPr="00140F91" w:rsidRDefault="002056F4" w:rsidP="00140F91">
      <w:pPr>
        <w:pStyle w:val="berschrift1"/>
        <w:rPr>
          <w:rFonts w:ascii="Calibri" w:hAnsi="Calibri"/>
          <w:sz w:val="22"/>
        </w:rPr>
      </w:pPr>
    </w:p>
    <w:tbl>
      <w:tblPr>
        <w:tblStyle w:val="Tabellenraster"/>
        <w:tblW w:w="13035" w:type="dxa"/>
        <w:tblLayout w:type="fixed"/>
        <w:tblLook w:val="04A0" w:firstRow="1" w:lastRow="0" w:firstColumn="1" w:lastColumn="0" w:noHBand="0" w:noVBand="1"/>
      </w:tblPr>
      <w:tblGrid>
        <w:gridCol w:w="1696"/>
        <w:gridCol w:w="2268"/>
        <w:gridCol w:w="1418"/>
        <w:gridCol w:w="1417"/>
        <w:gridCol w:w="993"/>
        <w:gridCol w:w="5243"/>
      </w:tblGrid>
      <w:tr w:rsidR="000D350C" w:rsidTr="00D35A85">
        <w:tc>
          <w:tcPr>
            <w:tcW w:w="1696" w:type="dxa"/>
          </w:tcPr>
          <w:p w:rsidR="000D350C" w:rsidRDefault="000D350C" w:rsidP="00D35A85">
            <w:r>
              <w:t>Study ID</w:t>
            </w:r>
          </w:p>
        </w:tc>
        <w:tc>
          <w:tcPr>
            <w:tcW w:w="2268" w:type="dxa"/>
          </w:tcPr>
          <w:p w:rsidR="000D350C" w:rsidRDefault="000D350C" w:rsidP="00D35A85">
            <w:r>
              <w:t>Title of the study</w:t>
            </w:r>
          </w:p>
        </w:tc>
        <w:tc>
          <w:tcPr>
            <w:tcW w:w="1418" w:type="dxa"/>
          </w:tcPr>
          <w:p w:rsidR="000D350C" w:rsidRDefault="000D350C" w:rsidP="00D35A85">
            <w:r w:rsidRPr="001539C7">
              <w:t>Coordinating Laboratory</w:t>
            </w:r>
            <w:r>
              <w:rPr>
                <w:rFonts w:ascii="Calibri" w:hAnsi="Calibri" w:cs="Calibri"/>
                <w:color w:val="000000"/>
              </w:rPr>
              <w:t> </w:t>
            </w:r>
          </w:p>
        </w:tc>
        <w:tc>
          <w:tcPr>
            <w:tcW w:w="1417" w:type="dxa"/>
          </w:tcPr>
          <w:p w:rsidR="000D350C" w:rsidRDefault="000D350C" w:rsidP="00D35A85">
            <w:r>
              <w:t>Number of participants</w:t>
            </w:r>
          </w:p>
        </w:tc>
        <w:tc>
          <w:tcPr>
            <w:tcW w:w="993" w:type="dxa"/>
          </w:tcPr>
          <w:p w:rsidR="000D350C" w:rsidRDefault="000D350C" w:rsidP="00D35A85">
            <w:r>
              <w:rPr>
                <w:rFonts w:ascii="Calibri" w:hAnsi="Calibri" w:cs="Calibri"/>
                <w:color w:val="000000"/>
              </w:rPr>
              <w:t>Start year</w:t>
            </w:r>
          </w:p>
        </w:tc>
        <w:tc>
          <w:tcPr>
            <w:tcW w:w="5243" w:type="dxa"/>
          </w:tcPr>
          <w:p w:rsidR="000D350C" w:rsidRDefault="000D350C" w:rsidP="00D35A85">
            <w:r>
              <w:t>Short description</w:t>
            </w:r>
          </w:p>
        </w:tc>
      </w:tr>
      <w:tr w:rsidR="000D350C" w:rsidTr="00D35A85">
        <w:tc>
          <w:tcPr>
            <w:tcW w:w="1696" w:type="dxa"/>
          </w:tcPr>
          <w:p w:rsidR="000D350C" w:rsidRDefault="000D350C" w:rsidP="00993CE9">
            <w:r w:rsidRPr="00993CE9">
              <w:t>CCQM-K86 and CCQM-P113.1</w:t>
            </w:r>
          </w:p>
          <w:p w:rsidR="000D350C" w:rsidRDefault="000D350C" w:rsidP="00D35A85"/>
        </w:tc>
        <w:tc>
          <w:tcPr>
            <w:tcW w:w="2268" w:type="dxa"/>
          </w:tcPr>
          <w:p w:rsidR="000D350C" w:rsidRPr="00993CE9" w:rsidRDefault="000D350C" w:rsidP="00993CE9">
            <w:r w:rsidRPr="00993CE9">
              <w:t>Relative quantification of genomic DNA fragments extracted from a biological tissue</w:t>
            </w:r>
          </w:p>
          <w:p w:rsidR="000D350C" w:rsidRDefault="000D350C" w:rsidP="00D35A85"/>
        </w:tc>
        <w:tc>
          <w:tcPr>
            <w:tcW w:w="1418" w:type="dxa"/>
          </w:tcPr>
          <w:p w:rsidR="000D350C" w:rsidRDefault="000D350C" w:rsidP="00D35A85">
            <w:r>
              <w:t>JRC</w:t>
            </w:r>
          </w:p>
        </w:tc>
        <w:tc>
          <w:tcPr>
            <w:tcW w:w="1417" w:type="dxa"/>
          </w:tcPr>
          <w:p w:rsidR="000D350C" w:rsidRDefault="000D350C" w:rsidP="00D35A85">
            <w:r>
              <w:t>13</w:t>
            </w:r>
          </w:p>
        </w:tc>
        <w:tc>
          <w:tcPr>
            <w:tcW w:w="993" w:type="dxa"/>
          </w:tcPr>
          <w:p w:rsidR="000D350C" w:rsidRDefault="000D350C" w:rsidP="00D35A85">
            <w:r>
              <w:t>2010</w:t>
            </w:r>
          </w:p>
        </w:tc>
        <w:tc>
          <w:tcPr>
            <w:tcW w:w="5243" w:type="dxa"/>
          </w:tcPr>
          <w:p w:rsidR="000D350C" w:rsidRDefault="000D350C" w:rsidP="000D350C">
            <w:proofErr w:type="spellStart"/>
            <w:r>
              <w:t>Analyte</w:t>
            </w:r>
            <w:r w:rsidR="009F3CF4">
              <w:t>s</w:t>
            </w:r>
            <w:proofErr w:type="spellEnd"/>
            <w:r>
              <w:t xml:space="preserve">: </w:t>
            </w:r>
            <w:r w:rsidR="009F3CF4">
              <w:t>MON810 specific sequence and maize specific sequence</w:t>
            </w:r>
          </w:p>
          <w:p w:rsidR="000D350C" w:rsidRPr="000D350C" w:rsidRDefault="000D350C" w:rsidP="000D350C">
            <w:r>
              <w:t xml:space="preserve">Measurands: copy number concentration ratio of </w:t>
            </w:r>
            <w:r w:rsidRPr="000D350C">
              <w:t>MON810</w:t>
            </w:r>
            <w:r>
              <w:t xml:space="preserve"> s</w:t>
            </w:r>
            <w:r>
              <w:rPr>
                <w:rFonts w:ascii="Calibri" w:hAnsi="Calibri" w:cs="Calibri"/>
                <w:color w:val="000000"/>
              </w:rPr>
              <w:t xml:space="preserve">pecific sequence </w:t>
            </w:r>
            <w:r>
              <w:t>and maize specific sequence</w:t>
            </w:r>
          </w:p>
          <w:p w:rsidR="000D350C" w:rsidRDefault="000D350C" w:rsidP="000D350C">
            <w:r>
              <w:t xml:space="preserve">Matrix: </w:t>
            </w:r>
            <w:r w:rsidR="00575210">
              <w:t xml:space="preserve">powdered </w:t>
            </w:r>
            <w:r w:rsidR="003F1AB6">
              <w:t>seed</w:t>
            </w:r>
          </w:p>
          <w:p w:rsidR="00575210" w:rsidRDefault="000D350C" w:rsidP="000D350C">
            <w:r>
              <w:t xml:space="preserve">Methods: </w:t>
            </w:r>
            <w:r w:rsidR="00575210">
              <w:t>DNA extraction, qPCR</w:t>
            </w:r>
          </w:p>
          <w:p w:rsidR="000D350C" w:rsidRDefault="000D350C" w:rsidP="00D35A85">
            <w:r>
              <w:t xml:space="preserve">Status: </w:t>
            </w:r>
            <w:r w:rsidR="00575210">
              <w:t>Published</w:t>
            </w:r>
            <w:r w:rsidR="005201BC">
              <w:t xml:space="preserve"> </w:t>
            </w:r>
            <w:r w:rsidR="005201BC">
              <w:fldChar w:fldCharType="begin" w:fldLock="1"/>
            </w:r>
            <w:r w:rsidR="00D35A85">
              <w:instrText>ADDIN CSL_CITATION {"citationItems":[{"id":"ITEM-1","itemData":{"DOI":"10.1088/0026-1394/49/1A/08002","ISBN":"2213598800","ISSN":"0026-1394","abstract":"Key comparison CCQM-K86 was performed to demonstrate and document the capacity of interested national metrology institutes (NMIs) and designated institutes (DIs) in the determination of the relative quantity of two specific genomic DNA fragments present in a biological tissue. The study provides the support for the following measurement claim: \"Quantification of the ratio of the number of copies of specified intact sequence fragments of a length in the range of 70 to 100 nucleotides in a single genomic DNA extract from ground maize seed materials\". The study was carried out under the auspices of the Bioanalysis Working Group (BAWG) of the Comité Consultatif pour la Quantité de Matière (CCQM) and was piloted by the Institute for Reference Materials and Methods (IRMM) in Geel (Belgium). The following laboratories (in alphabetical order) participated in this key comparison: AIST (Japan), CENAM (Mexico), DMSc (Thailand), GLHK (Hong Kong), IRMM (European Union), KRISS (Republic of Korea), LGC (United Kingdom), MIRS/NIB (Slovenia), NIM (PR China), NIST (USA), NMIA (Australia), TÜBITAK UME (Turkey) and VNIIM (Russian Federation). The following laboratories (in alphabetical order) participated in a pilot study that was organized in parallel: LGC (United Kingdom), PKU (PR China), NFRI (Japan) and NIMT (Thailand). Good agreement was observed between the reported results of eleven participants. Main text. To reach the main text of this paper, click on Final Report [http://www.bipm.org/utils/common/pdf/final_reports/QM/K86/CCQM-K86.pdf] . Note that this text is that which appears in Appendix B of the BIPM key comparison database kcdb.bipm.org/ [http://kcdb.bipm.org/] . The final report has been peer-reviewed and approved for publication by the CCQM, according to the provisions of the CIPM Mutual Recognition Arrangement (MRA).","author":[{"dropping-particle":"","family":"Corbisier","given":"P","non-dropping-particle":"","parse-names":false,"suffix":""},{"dropping-particle":"","family":"Vincent","given":"S","non-dropping-particle":"","parse-names":false,"suffix":""},{"dropping-particle":"","family":"Schimmel","given":"H","non-dropping-particle":"","parse-names":false,"suffix":""},{"dropping-particle":"","family":"Kortekaas","given":"A-M","non-dropping-particle":"","parse-names":false,"suffix":""},{"dropping-particle":"","family":"Trapmann","given":"S","non-dropping-particle":"","parse-names":false,"suffix":""},{"dropping-particle":"","family":"Burns","given":"M","non-dropping-particle":"","parse-names":false,"suffix":""},{"dropping-particle":"","family":"Bushell","given":"C","non-dropping-particle":"","parse-names":false,"suffix":""},{"dropping-particle":"","family":"Akgoz","given":"M","non-dropping-particle":"","parse-names":false,"suffix":""},{"dropping-particle":"","family":"Akyürek","given":"S","non-dropping-particle":"","parse-names":false,"suffix":""},{"dropping-particle":"","family":"Dong","given":"L","non-dropping-particle":"","parse-names":false,"suffix":""},{"dropping-particle":"","family":"Fu","given":"B","non-dropping-particle":"","parse-names":false,"suffix":""},{"dropping-particle":"","family":"Zhang","given":"L","non-dropping-particle":"","parse-names":false,"suffix":""},{"dropping-particle":"","family":"Wang","given":"J","non-dropping-particle":"","parse-names":false,"suffix":""},{"dropping-particle":"","family":"Pérez Urquiza","given":"M","non-dropping-particle":"","parse-names":false,"suffix":""},{"dropping-particle":"","family":"Bautista","given":"J L","non-dropping-particle":"","parse-names":false,"suffix":""},{"dropping-particle":"","family":"Garibay","given":"A","non-dropping-particle":"","parse-names":false,"suffix":""},{"dropping-particle":"","family":"Fuller","given":"B","non-dropping-particle":"","parse-names":false,"suffix":""},{"dropping-particle":"","family":"Baoutina","given":"A","non-dropping-particle":"","parse-names":false,"suffix":""},{"dropping-particle":"","family":"Partis","given":"L","non-dropping-particle":"","parse-names":false,"suffix":""},{"dropping-particle":"","family":"Emslie","given":"K","non-dropping-particle":"","parse-names":false,"suffix":""},{"dropping-particle":"","family":"Holden","given":"M","non-dropping-particle":"","parse-names":false,"suffix":""},{"dropping-particle":"","family":"Chum","given":"W Y","non-dropping-particle":"","parse-names":false,"suffix":""},{"dropping-particle":"","family":"Kim","given":"H-H","non-dropping-particle":"","parse-names":false,"suffix":""},{"dropping-particle":"","family":"Phunbua","given":"N","non-dropping-particle":"","parse-names":false,"suffix":""},{"dropping-particle":"","family":"Milavec","given":"M","non-dropping-particle":"","parse-names":false,"suffix":""},{"dropping-particle":"","family":"Zel","given":"J","non-dropping-particle":"","parse-names":false,"suffix":""},{"dropping-particle":"","family":"Vonsky","given":"M","non-dropping-particle":"","parse-names":false,"suffix":""},{"dropping-particle":"","family":"Konopelko","given":"L A","non-dropping-particle":"","parse-names":false,"suffix":""},{"dropping-particle":"","family":"Lau","given":"T L T","non-dropping-particle":"","parse-names":false,"suffix":""},{"dropping-particle":"","family":"Yang","given":"B","non-dropping-particle":"","parse-names":false,"suffix":""},{"dropping-particle":"","family":"Hui","given":"M H K","non-dropping-particle":"","parse-names":false,"suffix":""},{"dropping-particle":"","family":"Yu","given":"A C H","non-dropping-particle":"","parse-names":false,"suffix":""},{"dropping-particle":"","family":"Viroonudomphol","given":"D","non-dropping-particle":"","parse-names":false,"suffix":""},{"dropping-particle":"","family":"Prawettongsopon","given":"C","non-dropping-particle":"","parse-names":false,"suffix":""},{"dropping-particle":"","family":"Wiangnon","given":"K","non-dropping-particle":"","parse-names":false,"suffix":""},{"dropping-particle":"","family":"Takabatake","given":"R","non-dropping-particle":"","parse-names":false,"suffix":""},{"dropping-particle":"","family":"Kitta","given":"K","non-dropping-particle":"","parse-names":false,"suffix":""},{"dropping-particle":"","family":"Kawaharasaki","given":"M","non-dropping-particle":"","parse-names":false,"suffix":""},{"dropping-particle":"","family":"Parkes","given":"H","non-dropping-particle":"","parse-names":false,"suffix":""}],"container-title":"Metrologia","id":"ITEM-1","issue":"1A","issued":{"date-parts":[["2012","1","1"]]},"page":"08002-08002","title":"CCQM-K86/P113.1: Relative quantification of genomic DNA fragments extracted from a biological tissue","type":"article-journal","volume":"49"},"uris":["http://www.mendeley.com/documents/?uuid=21fb6e9f-d88b-48eb-8c07-50664c23b816"]}],"mendeley":{"formattedCitation":"[2]","plainTextFormattedCitation":"[2]","previouslyFormattedCitation":"[2]"},"properties":{"noteIndex":0},"schema":"https://github.com/citation-style-language/schema/raw/master/csl-citation.json"}</w:instrText>
            </w:r>
            <w:r w:rsidR="005201BC">
              <w:fldChar w:fldCharType="separate"/>
            </w:r>
            <w:r w:rsidR="00485865" w:rsidRPr="00485865">
              <w:rPr>
                <w:noProof/>
              </w:rPr>
              <w:t>[2]</w:t>
            </w:r>
            <w:r w:rsidR="005201BC">
              <w:fldChar w:fldCharType="end"/>
            </w:r>
          </w:p>
        </w:tc>
      </w:tr>
      <w:tr w:rsidR="000D350C" w:rsidTr="00D35A85">
        <w:tc>
          <w:tcPr>
            <w:tcW w:w="1696" w:type="dxa"/>
          </w:tcPr>
          <w:p w:rsidR="000D350C" w:rsidRDefault="000D350C" w:rsidP="000D350C">
            <w:r w:rsidRPr="00993CE9">
              <w:t>CCQM-K86.b and CCQM-P113.3</w:t>
            </w:r>
          </w:p>
          <w:p w:rsidR="000D350C" w:rsidRDefault="000D350C" w:rsidP="000D350C"/>
        </w:tc>
        <w:tc>
          <w:tcPr>
            <w:tcW w:w="2268" w:type="dxa"/>
          </w:tcPr>
          <w:p w:rsidR="000D350C" w:rsidRDefault="000D350C" w:rsidP="000D350C">
            <w:pPr>
              <w:widowControl w:val="0"/>
              <w:jc w:val="both"/>
            </w:pPr>
            <w:r>
              <w:t>Relative quantification of Bt63 in GM rice matrix sample</w:t>
            </w:r>
          </w:p>
        </w:tc>
        <w:tc>
          <w:tcPr>
            <w:tcW w:w="1418" w:type="dxa"/>
          </w:tcPr>
          <w:p w:rsidR="000D350C" w:rsidRDefault="000D350C" w:rsidP="000D350C">
            <w:pPr>
              <w:widowControl w:val="0"/>
              <w:jc w:val="both"/>
            </w:pPr>
            <w:r>
              <w:t>NIMC/GLHK</w:t>
            </w:r>
          </w:p>
        </w:tc>
        <w:tc>
          <w:tcPr>
            <w:tcW w:w="1417" w:type="dxa"/>
          </w:tcPr>
          <w:p w:rsidR="000D350C" w:rsidRDefault="000D350C" w:rsidP="000D350C">
            <w:r>
              <w:t>9</w:t>
            </w:r>
          </w:p>
        </w:tc>
        <w:tc>
          <w:tcPr>
            <w:tcW w:w="993" w:type="dxa"/>
          </w:tcPr>
          <w:p w:rsidR="000D350C" w:rsidRDefault="000D350C" w:rsidP="000D350C">
            <w:r>
              <w:t>2015</w:t>
            </w:r>
          </w:p>
        </w:tc>
        <w:tc>
          <w:tcPr>
            <w:tcW w:w="5243" w:type="dxa"/>
          </w:tcPr>
          <w:p w:rsidR="00575210" w:rsidRDefault="00575210" w:rsidP="00575210">
            <w:proofErr w:type="spellStart"/>
            <w:r>
              <w:t>Analyte</w:t>
            </w:r>
            <w:r w:rsidR="009F3CF4">
              <w:t>s</w:t>
            </w:r>
            <w:proofErr w:type="spellEnd"/>
            <w:r>
              <w:t xml:space="preserve">: </w:t>
            </w:r>
            <w:r w:rsidR="009F3CF4">
              <w:t>Bt63-s</w:t>
            </w:r>
            <w:r w:rsidR="009F3CF4">
              <w:rPr>
                <w:rFonts w:ascii="Calibri" w:hAnsi="Calibri" w:cs="Calibri"/>
                <w:color w:val="000000"/>
              </w:rPr>
              <w:t xml:space="preserve">pecific sequence </w:t>
            </w:r>
            <w:r w:rsidR="009F3CF4">
              <w:t xml:space="preserve">and rice specific sequence </w:t>
            </w:r>
            <w:r w:rsidR="009F3CF4" w:rsidRPr="00007441">
              <w:rPr>
                <w:i/>
              </w:rPr>
              <w:t>REB4</w:t>
            </w:r>
          </w:p>
          <w:p w:rsidR="00575210" w:rsidRPr="000D350C" w:rsidRDefault="00575210" w:rsidP="00575210">
            <w:r>
              <w:t>Measurands: copy number concentration ratio of Bt63 s</w:t>
            </w:r>
            <w:r>
              <w:rPr>
                <w:rFonts w:ascii="Calibri" w:hAnsi="Calibri" w:cs="Calibri"/>
                <w:color w:val="000000"/>
              </w:rPr>
              <w:t xml:space="preserve">pecific sequence </w:t>
            </w:r>
            <w:r>
              <w:t>and rice specific sequence</w:t>
            </w:r>
            <w:r w:rsidR="00007441">
              <w:t xml:space="preserve"> </w:t>
            </w:r>
            <w:r w:rsidR="00007441" w:rsidRPr="00007441">
              <w:rPr>
                <w:i/>
              </w:rPr>
              <w:t>REB4</w:t>
            </w:r>
          </w:p>
          <w:p w:rsidR="00575210" w:rsidRDefault="00575210" w:rsidP="00575210">
            <w:r>
              <w:t xml:space="preserve">Matrix: </w:t>
            </w:r>
            <w:r w:rsidR="003F1AB6">
              <w:t xml:space="preserve">rice </w:t>
            </w:r>
            <w:r>
              <w:t>powder</w:t>
            </w:r>
          </w:p>
          <w:p w:rsidR="00575210" w:rsidRDefault="00575210" w:rsidP="00575210">
            <w:r>
              <w:t>Methods: DNA extraction</w:t>
            </w:r>
            <w:r w:rsidR="003F1AB6">
              <w:t>, qPCR, dPCR</w:t>
            </w:r>
          </w:p>
          <w:p w:rsidR="000D350C" w:rsidRDefault="00E96013" w:rsidP="000D350C">
            <w:r>
              <w:t>Status: Published</w:t>
            </w:r>
            <w:r w:rsidR="005201BC">
              <w:t xml:space="preserve"> </w:t>
            </w:r>
            <w:r w:rsidR="005201BC">
              <w:fldChar w:fldCharType="begin" w:fldLock="1"/>
            </w:r>
            <w:r w:rsidR="008E622B">
              <w:instrText>ADDIN CSL_CITATION {"citationItems":[{"id":"ITEM-1","itemData":{"DOI":"10.1088/0026-1394/55/1a/08017","ISSN":"0026-1394","abstract":"A key comparison CCQM-K86.b was performed to demonstrate and document the capacity of National Metrology Institutes (NMIs) and Designated Institutes (DIs) in the determination of the relative quantity of two specific genomic DNA fragments present in a rice powder. The study provides the support for the following measurement claim: \"Quantification of the ratio of the number of copies of specified intact sequence fragments of a length up to 150 nucleotides following extraction from an unprocessed, high starch ground seed matrix, with a copy number ratio from 0.005 to 1\". The study was carried out under the auspices of the Nucleic Acids Working Group (NAWG) of the Consultative Committee for Amount of Substance: Metrology in Chemistry and Biology (CCQM) and was jointly coordinated by the National Institute of Metrology, China (NIMC) and Government Laboratory Hong Kong (GLHK).The following laboratories (in alphabetical order) participated in this key comparison study: CENAM (Mexico); GLHK (Hong Kong); LGC (United Kingdom); NIB (Slovenia); NIMC (P.R. of China); NIMT (Thailand); NMIA (Australia); NMIJ (Japan); TÜBITAK-UME (Turkey). Good agreement was observed between the reported results.  KEY WORDS FOR SEARCH  Genetically modified (GM) crops, digital PCR, copy number ratio, GM rice    Main text  To reach the main text of this paper, click on Final Report. Note that this text is that which appears in Appendix B of the BIPM key comparison database kcdb.bipm.org/.  The final report has been peer-reviewed and approved for publication by the CCQM, according to the provisions of the CIPM Mutual Recognition Arrangement (CIPM MRA).","author":[{"dropping-particle":"","family":"Dong","given":"Lianhua","non-dropping-particle":"","parse-names":false,"suffix":""},{"dropping-particle":"","family":"Sui","given":"Zhiwei","non-dropping-particle":"","parse-names":false,"suffix":""},{"dropping-particle":"","family":"Wang","given":"Jing","non-dropping-particle":"","parse-names":false,"suffix":""},{"dropping-particle":"","family":"Tang","given":"Vincent H M","non-dropping-particle":"","parse-names":false,"suffix":""},{"dropping-particle":"","family":"Chum","given":"Winnie W Y","non-dropping-particle":"","parse-names":false,"suffix":""},{"dropping-particle":"","family":"Lee","given":"Foo–wing","non-dropping-particle":"","parse-names":false,"suffix":""},{"dropping-particle":"","family":"Sin","given":"Della W M","non-dropping-particle":"","parse-names":false,"suffix":""},{"dropping-particle":"","family":"Pérez–Urquiza","given":"Melina","non-dropping-particle":"","parse-names":false,"suffix":""},{"dropping-particle":"","family":"Burns","given":"Malcolm","non-dropping-particle":"","parse-names":false,"suffix":""},{"dropping-particle":"","family":"Ellison","given":"Stephen L R","non-dropping-particle":"","parse-names":false,"suffix":""},{"dropping-particle":"","family":"Parkes","given":"Helen","non-dropping-particle":"","parse-names":false,"suffix":""},{"dropping-particle":"","family":"Milavec","given":"Mojca","non-dropping-particle":"","parse-names":false,"suffix":""},{"dropping-particle":"","family":"Prawettongsopon","given":"Chaiwat","non-dropping-particle":"","parse-names":false,"suffix":""},{"dropping-particle":"","family":"Griffiths","given":"Kate R","non-dropping-particle":"","parse-names":false,"suffix":""},{"dropping-particle":"","family":"McLaughlin","given":"Jacob L H","non-dropping-particle":"","parse-names":false,"suffix":""},{"dropping-particle":"","family":"Shibayama","given":"Sachie","non-dropping-particle":"","parse-names":false,"suffix":""},{"dropping-particle":"","family":"Akyurek","given":"Sema","non-dropping-particle":"","parse-names":false,"suffix":""},{"dropping-particle":"","family":"Akgoz","given":"Muslum","non-dropping-particle":"","parse-names":false,"suffix":""}],"container-title":"Metrologia","id":"ITEM-1","issue":"1A","issued":{"date-parts":[["2018"]]},"page":"8017","publisher":"IOP Publishing","title":"Final report for CCQM-K86.b relative quantification of Bt63 in GM rice matrix sample","type":"article-journal","volume":"55"},"uris":["http://www.mendeley.com/documents/?uuid=343099b9-ae36-4db4-a456-ad6785fb7982"]}],"mendeley":{"formattedCitation":"[3]","plainTextFormattedCitation":"[3]","previouslyFormattedCitation":"[3]"},"properties":{"noteIndex":0},"schema":"https://github.com/citation-style-language/schema/raw/master/csl-citation.json"}</w:instrText>
            </w:r>
            <w:r w:rsidR="005201BC">
              <w:fldChar w:fldCharType="separate"/>
            </w:r>
            <w:r w:rsidR="00485865" w:rsidRPr="00485865">
              <w:rPr>
                <w:noProof/>
              </w:rPr>
              <w:t>[3]</w:t>
            </w:r>
            <w:r w:rsidR="005201BC">
              <w:fldChar w:fldCharType="end"/>
            </w:r>
          </w:p>
        </w:tc>
      </w:tr>
      <w:tr w:rsidR="000D350C" w:rsidTr="00D35A85">
        <w:tc>
          <w:tcPr>
            <w:tcW w:w="1696" w:type="dxa"/>
          </w:tcPr>
          <w:p w:rsidR="000D350C" w:rsidRDefault="000D350C" w:rsidP="000D350C">
            <w:r w:rsidRPr="00993CE9">
              <w:t>CCQM-K86.c and CCQM-P113.4</w:t>
            </w:r>
          </w:p>
        </w:tc>
        <w:tc>
          <w:tcPr>
            <w:tcW w:w="2268" w:type="dxa"/>
          </w:tcPr>
          <w:p w:rsidR="000D350C" w:rsidRDefault="000D350C" w:rsidP="000D350C">
            <w:pPr>
              <w:widowControl w:val="0"/>
              <w:jc w:val="both"/>
            </w:pPr>
            <w:r>
              <w:t>Relative quantification of genomic DNA fragments extracted from high oil matrix (OSR/canola)</w:t>
            </w:r>
          </w:p>
        </w:tc>
        <w:tc>
          <w:tcPr>
            <w:tcW w:w="1418" w:type="dxa"/>
          </w:tcPr>
          <w:p w:rsidR="000D350C" w:rsidRDefault="000D350C" w:rsidP="000D350C">
            <w:pPr>
              <w:widowControl w:val="0"/>
              <w:jc w:val="both"/>
            </w:pPr>
            <w:r>
              <w:t>NRC/JRC</w:t>
            </w:r>
          </w:p>
        </w:tc>
        <w:tc>
          <w:tcPr>
            <w:tcW w:w="1417" w:type="dxa"/>
          </w:tcPr>
          <w:p w:rsidR="000D350C" w:rsidRDefault="000D350C" w:rsidP="000D350C">
            <w:r>
              <w:t>12</w:t>
            </w:r>
          </w:p>
        </w:tc>
        <w:tc>
          <w:tcPr>
            <w:tcW w:w="993" w:type="dxa"/>
          </w:tcPr>
          <w:p w:rsidR="000D350C" w:rsidRDefault="000D350C" w:rsidP="000D350C">
            <w:r>
              <w:t>2016</w:t>
            </w:r>
          </w:p>
        </w:tc>
        <w:tc>
          <w:tcPr>
            <w:tcW w:w="5243" w:type="dxa"/>
          </w:tcPr>
          <w:p w:rsidR="009F3CF4" w:rsidRDefault="00E96013" w:rsidP="00E96013">
            <w:pPr>
              <w:rPr>
                <w:i/>
              </w:rPr>
            </w:pPr>
            <w:proofErr w:type="spellStart"/>
            <w:r>
              <w:t>Analyte</w:t>
            </w:r>
            <w:r w:rsidR="009F3CF4">
              <w:t>s</w:t>
            </w:r>
            <w:proofErr w:type="spellEnd"/>
            <w:r>
              <w:t xml:space="preserve">: </w:t>
            </w:r>
            <w:r w:rsidR="009F3CF4">
              <w:t>of DP-Ø73496-4 s</w:t>
            </w:r>
            <w:r w:rsidR="009F3CF4">
              <w:rPr>
                <w:rFonts w:ascii="Calibri" w:hAnsi="Calibri" w:cs="Calibri"/>
                <w:color w:val="000000"/>
              </w:rPr>
              <w:t>pecific sequence,</w:t>
            </w:r>
            <w:r w:rsidR="009F3CF4">
              <w:t xml:space="preserve"> rapeseed </w:t>
            </w:r>
            <w:proofErr w:type="spellStart"/>
            <w:proofErr w:type="gramStart"/>
            <w:r w:rsidR="009F3CF4" w:rsidRPr="00007441">
              <w:rPr>
                <w:i/>
              </w:rPr>
              <w:t>FatA</w:t>
            </w:r>
            <w:proofErr w:type="spellEnd"/>
            <w:r w:rsidR="009F3CF4" w:rsidRPr="00007441">
              <w:rPr>
                <w:i/>
              </w:rPr>
              <w:t>(</w:t>
            </w:r>
            <w:proofErr w:type="gramEnd"/>
            <w:r w:rsidR="009F3CF4" w:rsidRPr="00007441">
              <w:rPr>
                <w:i/>
              </w:rPr>
              <w:t>A)</w:t>
            </w:r>
            <w:r w:rsidR="009F3CF4">
              <w:rPr>
                <w:i/>
              </w:rPr>
              <w:t xml:space="preserve"> </w:t>
            </w:r>
            <w:r w:rsidR="009F3CF4">
              <w:t>specific sequence, GT73/RT73 s</w:t>
            </w:r>
            <w:r w:rsidR="009F3CF4">
              <w:rPr>
                <w:rFonts w:ascii="Calibri" w:hAnsi="Calibri" w:cs="Calibri"/>
                <w:color w:val="000000"/>
              </w:rPr>
              <w:t xml:space="preserve">pecific sequence, </w:t>
            </w:r>
            <w:r w:rsidR="009F3CF4">
              <w:t xml:space="preserve">rapeseed </w:t>
            </w:r>
            <w:proofErr w:type="spellStart"/>
            <w:r w:rsidR="009F3CF4" w:rsidRPr="00007441">
              <w:rPr>
                <w:i/>
              </w:rPr>
              <w:t>FatA</w:t>
            </w:r>
            <w:proofErr w:type="spellEnd"/>
            <w:r w:rsidR="009F3CF4">
              <w:t xml:space="preserve"> specific sequence.</w:t>
            </w:r>
          </w:p>
          <w:p w:rsidR="00E96013" w:rsidRPr="000D350C" w:rsidRDefault="00E96013" w:rsidP="00E96013">
            <w:r>
              <w:t>Measurands: copy number concentration of DP-Ø73496-4 s</w:t>
            </w:r>
            <w:r>
              <w:rPr>
                <w:rFonts w:ascii="Calibri" w:hAnsi="Calibri" w:cs="Calibri"/>
                <w:color w:val="000000"/>
              </w:rPr>
              <w:t xml:space="preserve">pecific sequence </w:t>
            </w:r>
            <w:r>
              <w:t xml:space="preserve">and rapeseed specific sequence </w:t>
            </w:r>
            <w:proofErr w:type="spellStart"/>
            <w:r w:rsidR="00007441" w:rsidRPr="00007441">
              <w:rPr>
                <w:i/>
              </w:rPr>
              <w:t>FatA</w:t>
            </w:r>
            <w:proofErr w:type="spellEnd"/>
            <w:r w:rsidR="00007441" w:rsidRPr="00007441">
              <w:rPr>
                <w:i/>
              </w:rPr>
              <w:t>(A)</w:t>
            </w:r>
            <w:r w:rsidR="00007441">
              <w:t xml:space="preserve"> </w:t>
            </w:r>
            <w:r>
              <w:t xml:space="preserve">and </w:t>
            </w:r>
            <w:r w:rsidR="00007441">
              <w:t xml:space="preserve">their ratio and </w:t>
            </w:r>
            <w:r>
              <w:t>copy number concentration of GT73/RT73 s</w:t>
            </w:r>
            <w:r>
              <w:rPr>
                <w:rFonts w:ascii="Calibri" w:hAnsi="Calibri" w:cs="Calibri"/>
                <w:color w:val="000000"/>
              </w:rPr>
              <w:t xml:space="preserve">pecific sequence </w:t>
            </w:r>
            <w:r>
              <w:t>and rapeseed specific sequence</w:t>
            </w:r>
            <w:r w:rsidR="00007441">
              <w:t xml:space="preserve"> </w:t>
            </w:r>
            <w:proofErr w:type="spellStart"/>
            <w:r w:rsidR="00007441" w:rsidRPr="00007441">
              <w:rPr>
                <w:i/>
              </w:rPr>
              <w:t>FatA</w:t>
            </w:r>
            <w:proofErr w:type="spellEnd"/>
            <w:r w:rsidR="00007441">
              <w:t xml:space="preserve"> and their ratio</w:t>
            </w:r>
          </w:p>
          <w:p w:rsidR="00E96013" w:rsidRDefault="00E96013" w:rsidP="00E96013">
            <w:r>
              <w:t>Matrix: rapeseed powder</w:t>
            </w:r>
          </w:p>
          <w:p w:rsidR="00E96013" w:rsidRDefault="00E96013" w:rsidP="00E96013">
            <w:r>
              <w:t>Methods: DNA extraction, dPCR</w:t>
            </w:r>
          </w:p>
          <w:p w:rsidR="000D350C" w:rsidRDefault="00E96013" w:rsidP="00485865">
            <w:r>
              <w:t>Status: Published</w:t>
            </w:r>
            <w:r w:rsidR="005201BC">
              <w:t xml:space="preserve"> </w:t>
            </w:r>
            <w:r w:rsidR="005201BC">
              <w:fldChar w:fldCharType="begin" w:fldLock="1"/>
            </w:r>
            <w:r w:rsidR="00D35A85">
              <w:instrText>ADDIN CSL_CITATION {"citationItems":[{"id":"ITEM-1","itemData":{"DOI":"10.1088/0026-1394/57/1A/08004","ISSN":"0026-1394","author":[{"dropping-particle":"","family":"Mester","given":"Zoltan","non-dropping-particle":"","parse-names":false,"suffix":""},{"dropping-particle":"","family":"Corbisier","given":"Philippe","non-dropping-particle":"","parse-names":false,"suffix":""},{"dropping-particle":"","family":"Ellison","given":"Stephen L R","non-dropping-particle":"","parse-names":false,"suffix":""},{"dropping-particle":"","family":"Gao","given":"Yunhua","non-dropping-particle":"","parse-names":false,"suffix":""},{"dropping-particle":"","family":"Niu","given":"Chunyan","non-dropping-particle":"","parse-names":false,"suffix":""},{"dropping-particle":"","family":"Tang","given":"Vincent","non-dropping-particle":"","parse-names":false,"suffix":""},{"dropping-particle":"","family":"Lee","given":"Foo-wing","non-dropping-particle":"","parse-names":false,"suffix":""},{"dropping-particle":"","family":"Pérez-Urquiza","given":"Melina","non-dropping-particle":"","parse-names":false,"suffix":""},{"dropping-particle":"","family":"Suárez","given":"Angel Ramirez","non-dropping-particle":"","parse-names":false,"suffix":""},{"dropping-particle":"","family":"Burns","given":"Malcolm","non-dropping-particle":"","parse-names":false,"suffix":""},{"dropping-particle":"","family":"Milavec","given":"Mojca","non-dropping-particle":"","parse-names":false,"suffix":""},{"dropping-particle":"","family":"Wiangnon","given":"Kanjana","non-dropping-particle":"","parse-names":false,"suffix":""},{"dropping-particle":"","family":"Griffiths","given":"Kate R","non-dropping-particle":"","parse-names":false,"suffix":""},{"dropping-particle":"","family":"McLaughlin","given":"Jacob L H","non-dropping-particle":"","parse-names":false,"suffix":""},{"dropping-particle":"","family":"Shibayama","given":"Sachie","non-dropping-particle":"","parse-names":false,"suffix":""},{"dropping-particle":"","family":"Takatsu","given":"Akiko","non-dropping-particle":"","parse-names":false,"suffix":""},{"dropping-particle":"","family":"Akgoz","given":"Muslum","non-dropping-particle":"","parse-names":false,"suffix":""},{"dropping-particle":"","family":"Vonsky","given":"Maxim","non-dropping-particle":"","parse-names":false,"suffix":""},{"dropping-particle":"","family":"Runov","given":"Andrei","non-dropping-particle":"","parse-names":false,"suffix":""},{"dropping-particle":"","family":"Guerrero","given":"John Emerson Leguizamon","non-dropping-particle":"","parse-names":false,"suffix":""}],"container-title":"Metrologia","id":"ITEM-1","issue":"1A","issued":{"date-parts":[["2020","1","1"]]},"page":"08004-08004","title":"Final report of CCQM-K86.c. Relative quantification of genomic DNA fragments extracted from a biological tissue","type":"article-journal","volume":"57"},"uris":["http://www.mendeley.com/documents/?uuid=6d74de88-b610-3c4a-9013-0299c8a12096"]}],"mendeley":{"formattedCitation":"[4]","plainTextFormattedCitation":"[4]","previouslyFormattedCitation":"[4]"},"properties":{"noteIndex":0},"schema":"https://github.com/citation-style-language/schema/raw/master/csl-citation.json"}</w:instrText>
            </w:r>
            <w:r w:rsidR="005201BC">
              <w:fldChar w:fldCharType="separate"/>
            </w:r>
            <w:r w:rsidR="00485865" w:rsidRPr="00485865">
              <w:rPr>
                <w:noProof/>
              </w:rPr>
              <w:t>[4]</w:t>
            </w:r>
            <w:r w:rsidR="005201BC">
              <w:fldChar w:fldCharType="end"/>
            </w:r>
          </w:p>
        </w:tc>
      </w:tr>
      <w:tr w:rsidR="000D350C" w:rsidTr="00D35A85">
        <w:tc>
          <w:tcPr>
            <w:tcW w:w="1696" w:type="dxa"/>
          </w:tcPr>
          <w:p w:rsidR="000D350C" w:rsidRDefault="000D350C" w:rsidP="00993CE9">
            <w:r w:rsidRPr="00993CE9">
              <w:t>CCQM-K86.</w:t>
            </w:r>
            <w:r>
              <w:t>d</w:t>
            </w:r>
            <w:r w:rsidRPr="00993CE9">
              <w:t xml:space="preserve"> </w:t>
            </w:r>
            <w:r w:rsidRPr="00993CE9">
              <w:lastRenderedPageBreak/>
              <w:t>and CCQM-P113.</w:t>
            </w:r>
            <w:r>
              <w:t>5</w:t>
            </w:r>
          </w:p>
        </w:tc>
        <w:tc>
          <w:tcPr>
            <w:tcW w:w="2268" w:type="dxa"/>
          </w:tcPr>
          <w:p w:rsidR="000D350C" w:rsidRPr="00993CE9" w:rsidRDefault="000D350C" w:rsidP="00993CE9">
            <w:pPr>
              <w:widowControl w:val="0"/>
              <w:jc w:val="both"/>
            </w:pPr>
            <w:r w:rsidRPr="00993CE9">
              <w:lastRenderedPageBreak/>
              <w:t xml:space="preserve">DNA Ratio in a High </w:t>
            </w:r>
            <w:r w:rsidRPr="00993CE9">
              <w:lastRenderedPageBreak/>
              <w:t xml:space="preserve">Protein Matrix: </w:t>
            </w:r>
          </w:p>
          <w:p w:rsidR="000D350C" w:rsidRPr="00993CE9" w:rsidRDefault="000D350C" w:rsidP="00993CE9">
            <w:pPr>
              <w:widowControl w:val="0"/>
              <w:jc w:val="both"/>
            </w:pPr>
            <w:r w:rsidRPr="00993CE9">
              <w:t xml:space="preserve">Relative quantification and fractional abundance of genomic DNA </w:t>
            </w:r>
          </w:p>
          <w:p w:rsidR="000D350C" w:rsidRDefault="000D350C" w:rsidP="00993CE9">
            <w:pPr>
              <w:widowControl w:val="0"/>
              <w:jc w:val="both"/>
            </w:pPr>
            <w:r w:rsidRPr="00993CE9">
              <w:t>extracted from a biological tissue</w:t>
            </w:r>
          </w:p>
        </w:tc>
        <w:tc>
          <w:tcPr>
            <w:tcW w:w="1418" w:type="dxa"/>
          </w:tcPr>
          <w:p w:rsidR="000D350C" w:rsidRDefault="000D350C" w:rsidP="000D350C">
            <w:r>
              <w:lastRenderedPageBreak/>
              <w:t>NIMT/TUBIT</w:t>
            </w:r>
            <w:r>
              <w:lastRenderedPageBreak/>
              <w:t>AK UME</w:t>
            </w:r>
          </w:p>
        </w:tc>
        <w:tc>
          <w:tcPr>
            <w:tcW w:w="1417" w:type="dxa"/>
          </w:tcPr>
          <w:p w:rsidR="000D350C" w:rsidRDefault="000D350C" w:rsidP="00993CE9"/>
        </w:tc>
        <w:tc>
          <w:tcPr>
            <w:tcW w:w="993" w:type="dxa"/>
          </w:tcPr>
          <w:p w:rsidR="000D350C" w:rsidRDefault="000D350C" w:rsidP="00993CE9">
            <w:r>
              <w:t>2021</w:t>
            </w:r>
          </w:p>
        </w:tc>
        <w:tc>
          <w:tcPr>
            <w:tcW w:w="5243" w:type="dxa"/>
          </w:tcPr>
          <w:p w:rsidR="000D350C" w:rsidRDefault="000D350C" w:rsidP="00993CE9">
            <w:r>
              <w:t>In progress</w:t>
            </w:r>
          </w:p>
        </w:tc>
      </w:tr>
    </w:tbl>
    <w:p w:rsidR="002056F4" w:rsidRDefault="002056F4" w:rsidP="002056F4">
      <w:r>
        <w:lastRenderedPageBreak/>
        <w:t xml:space="preserve"> </w:t>
      </w:r>
    </w:p>
    <w:p w:rsidR="004D1BB8" w:rsidRPr="0037036C" w:rsidRDefault="004D1BB8" w:rsidP="004D1BB8">
      <w:pPr>
        <w:pStyle w:val="berschrift1"/>
        <w:rPr>
          <w:rFonts w:ascii="Calibri" w:hAnsi="Calibri"/>
          <w:sz w:val="22"/>
        </w:rPr>
      </w:pPr>
      <w:bookmarkStart w:id="2" w:name="_Toc76288632"/>
      <w:r w:rsidRPr="0037036C">
        <w:rPr>
          <w:rFonts w:ascii="Calibri" w:hAnsi="Calibri"/>
          <w:sz w:val="22"/>
        </w:rPr>
        <w:t>Table S</w:t>
      </w:r>
      <w:r>
        <w:rPr>
          <w:rFonts w:ascii="Calibri" w:hAnsi="Calibri"/>
          <w:sz w:val="22"/>
        </w:rPr>
        <w:t>3</w:t>
      </w:r>
      <w:r w:rsidRPr="0037036C">
        <w:rPr>
          <w:rFonts w:ascii="Calibri" w:hAnsi="Calibri"/>
          <w:sz w:val="22"/>
        </w:rPr>
        <w:t xml:space="preserve"> Nucleic acid analysis interlaboratory comparisons in the field of health organized under CCQM NAWG and its predecessor CCQM BAWG. All conducted studies were Pilot studies, as defined in the Measurement comparisons in the CIPM MRA, Guidelines for organizing, participating and reporting CIPM MRA-G-11 </w:t>
      </w:r>
      <w:r w:rsidRPr="0037036C">
        <w:rPr>
          <w:rFonts w:ascii="Calibri" w:hAnsi="Calibri"/>
          <w:sz w:val="22"/>
        </w:rPr>
        <w:fldChar w:fldCharType="begin" w:fldLock="1"/>
      </w:r>
      <w:r w:rsidR="008E622B">
        <w:rPr>
          <w:rFonts w:ascii="Calibri" w:hAnsi="Calibri"/>
          <w:sz w:val="22"/>
        </w:rPr>
        <w:instrText>ADDIN CSL_CITATION {"citationItems":[{"id":"ITEM-1","itemData":{"URL":"https://www.bipm.org/en/cipm-mra/cipm-mra-documents","accessed":{"date-parts":[["2021","6","20"]]},"id":"ITEM-1","issued":{"date-parts":[["0"]]},"title":"CIPM MRA documents","type":"webpage"},"uris":["http://www.mendeley.com/documents/?uuid=00a71ae4-9056-4480-921a-61c33c011ca2"]}],"mendeley":{"formattedCitation":"[1]","plainTextFormattedCitation":"[1]","previouslyFormattedCitation":"[1]"},"properties":{"noteIndex":0},"schema":"https://github.com/citation-style-language/schema/raw/master/csl-citation.json"}</w:instrText>
      </w:r>
      <w:r w:rsidRPr="0037036C">
        <w:rPr>
          <w:rFonts w:ascii="Calibri" w:hAnsi="Calibri"/>
          <w:sz w:val="22"/>
        </w:rPr>
        <w:fldChar w:fldCharType="separate"/>
      </w:r>
      <w:r w:rsidRPr="0037036C">
        <w:rPr>
          <w:rFonts w:ascii="Calibri" w:hAnsi="Calibri"/>
          <w:noProof/>
          <w:sz w:val="22"/>
        </w:rPr>
        <w:t>[1]</w:t>
      </w:r>
      <w:bookmarkEnd w:id="2"/>
      <w:r w:rsidRPr="0037036C">
        <w:rPr>
          <w:rFonts w:ascii="Calibri" w:hAnsi="Calibri"/>
          <w:sz w:val="22"/>
        </w:rPr>
        <w:fldChar w:fldCharType="end"/>
      </w:r>
    </w:p>
    <w:tbl>
      <w:tblPr>
        <w:tblStyle w:val="Tabellenraster"/>
        <w:tblW w:w="12832" w:type="dxa"/>
        <w:tblLayout w:type="fixed"/>
        <w:tblLook w:val="04A0" w:firstRow="1" w:lastRow="0" w:firstColumn="1" w:lastColumn="0" w:noHBand="0" w:noVBand="1"/>
      </w:tblPr>
      <w:tblGrid>
        <w:gridCol w:w="1650"/>
        <w:gridCol w:w="2286"/>
        <w:gridCol w:w="1449"/>
        <w:gridCol w:w="1441"/>
        <w:gridCol w:w="958"/>
        <w:gridCol w:w="5048"/>
      </w:tblGrid>
      <w:tr w:rsidR="00D35A85" w:rsidTr="00D35A85">
        <w:tc>
          <w:tcPr>
            <w:tcW w:w="1650" w:type="dxa"/>
          </w:tcPr>
          <w:p w:rsidR="004D1BB8" w:rsidRDefault="004D1BB8" w:rsidP="00D35A85">
            <w:r>
              <w:t>Study ID</w:t>
            </w:r>
          </w:p>
        </w:tc>
        <w:tc>
          <w:tcPr>
            <w:tcW w:w="2286" w:type="dxa"/>
          </w:tcPr>
          <w:p w:rsidR="004D1BB8" w:rsidRDefault="004D1BB8" w:rsidP="00D35A85">
            <w:r>
              <w:t>Title of the study</w:t>
            </w:r>
          </w:p>
        </w:tc>
        <w:tc>
          <w:tcPr>
            <w:tcW w:w="1449" w:type="dxa"/>
          </w:tcPr>
          <w:p w:rsidR="004D1BB8" w:rsidRDefault="004D1BB8" w:rsidP="00D35A85">
            <w:r w:rsidRPr="001539C7">
              <w:t>Coordinating Laboratory</w:t>
            </w:r>
            <w:r w:rsidR="00D35A85">
              <w:rPr>
                <w:rFonts w:ascii="Calibri" w:hAnsi="Calibri" w:cs="Calibri"/>
                <w:color w:val="000000"/>
              </w:rPr>
              <w:t xml:space="preserve"> </w:t>
            </w:r>
          </w:p>
        </w:tc>
        <w:tc>
          <w:tcPr>
            <w:tcW w:w="1441" w:type="dxa"/>
          </w:tcPr>
          <w:p w:rsidR="004D1BB8" w:rsidRDefault="004D1BB8" w:rsidP="00D35A85">
            <w:r>
              <w:t>Number of participants</w:t>
            </w:r>
          </w:p>
        </w:tc>
        <w:tc>
          <w:tcPr>
            <w:tcW w:w="958" w:type="dxa"/>
          </w:tcPr>
          <w:p w:rsidR="004D1BB8" w:rsidRDefault="004D1BB8" w:rsidP="00D35A85">
            <w:r>
              <w:rPr>
                <w:rFonts w:ascii="Calibri" w:hAnsi="Calibri" w:cs="Calibri"/>
                <w:color w:val="000000"/>
              </w:rPr>
              <w:t>Start year</w:t>
            </w:r>
          </w:p>
        </w:tc>
        <w:tc>
          <w:tcPr>
            <w:tcW w:w="5048" w:type="dxa"/>
          </w:tcPr>
          <w:p w:rsidR="004D1BB8" w:rsidRDefault="004D1BB8" w:rsidP="00D35A85">
            <w:r>
              <w:t>Short description</w:t>
            </w:r>
          </w:p>
        </w:tc>
      </w:tr>
      <w:tr w:rsidR="00DD2543" w:rsidTr="00D35A85">
        <w:tc>
          <w:tcPr>
            <w:tcW w:w="1650" w:type="dxa"/>
          </w:tcPr>
          <w:p w:rsidR="00DD2543" w:rsidRDefault="00DD2543" w:rsidP="00D35A85">
            <w:r>
              <w:t>CCQM-P94</w:t>
            </w:r>
          </w:p>
        </w:tc>
        <w:tc>
          <w:tcPr>
            <w:tcW w:w="2286" w:type="dxa"/>
          </w:tcPr>
          <w:p w:rsidR="00DD2543" w:rsidRDefault="004676E2" w:rsidP="00D35A85">
            <w:r>
              <w:t>Quantification of DNA methylation</w:t>
            </w:r>
          </w:p>
        </w:tc>
        <w:tc>
          <w:tcPr>
            <w:tcW w:w="1449" w:type="dxa"/>
          </w:tcPr>
          <w:p w:rsidR="00DD2543" w:rsidRPr="001539C7" w:rsidRDefault="004676E2" w:rsidP="00D35A85">
            <w:r>
              <w:t>KRISS</w:t>
            </w:r>
          </w:p>
        </w:tc>
        <w:tc>
          <w:tcPr>
            <w:tcW w:w="1441" w:type="dxa"/>
          </w:tcPr>
          <w:p w:rsidR="00DD2543" w:rsidRDefault="002B4EE7" w:rsidP="00D35A85">
            <w:r>
              <w:t>5</w:t>
            </w:r>
          </w:p>
        </w:tc>
        <w:tc>
          <w:tcPr>
            <w:tcW w:w="958" w:type="dxa"/>
          </w:tcPr>
          <w:p w:rsidR="00DD2543" w:rsidRDefault="00DD2543" w:rsidP="00D35A85">
            <w:pPr>
              <w:rPr>
                <w:rFonts w:ascii="Calibri" w:hAnsi="Calibri" w:cs="Calibri"/>
                <w:color w:val="000000"/>
              </w:rPr>
            </w:pPr>
            <w:r>
              <w:rPr>
                <w:rFonts w:ascii="Calibri" w:hAnsi="Calibri" w:cs="Calibri"/>
                <w:color w:val="000000"/>
              </w:rPr>
              <w:t>2006</w:t>
            </w:r>
          </w:p>
        </w:tc>
        <w:tc>
          <w:tcPr>
            <w:tcW w:w="5048" w:type="dxa"/>
          </w:tcPr>
          <w:p w:rsidR="004676E2" w:rsidRDefault="004676E2" w:rsidP="004676E2">
            <w:proofErr w:type="spellStart"/>
            <w:r>
              <w:t>Analyte</w:t>
            </w:r>
            <w:proofErr w:type="spellEnd"/>
            <w:r>
              <w:t xml:space="preserve">: </w:t>
            </w:r>
            <w:r w:rsidR="002B4EE7">
              <w:t xml:space="preserve">100-bp PCR products with defined numbers of methyl </w:t>
            </w:r>
            <w:proofErr w:type="spellStart"/>
            <w:r w:rsidR="002B4EE7">
              <w:t>cytosines</w:t>
            </w:r>
            <w:proofErr w:type="spellEnd"/>
          </w:p>
          <w:p w:rsidR="004676E2" w:rsidRDefault="004676E2" w:rsidP="004676E2">
            <w:proofErr w:type="spellStart"/>
            <w:r>
              <w:t>Measurands</w:t>
            </w:r>
            <w:proofErr w:type="spellEnd"/>
            <w:r>
              <w:t>:</w:t>
            </w:r>
            <w:r w:rsidR="00825DF7">
              <w:t xml:space="preserve"> relative quantity of methylated </w:t>
            </w:r>
            <w:r w:rsidR="00F146A9">
              <w:t xml:space="preserve">cytosine bases in </w:t>
            </w:r>
            <w:r w:rsidR="00825DF7">
              <w:t>PCR products</w:t>
            </w:r>
            <w:r>
              <w:t xml:space="preserve"> </w:t>
            </w:r>
          </w:p>
          <w:p w:rsidR="004676E2" w:rsidRPr="004676E2" w:rsidRDefault="004676E2" w:rsidP="004676E2">
            <w:r>
              <w:t xml:space="preserve">Matrix: </w:t>
            </w:r>
            <w:r w:rsidR="00825DF7">
              <w:t>buffered solution</w:t>
            </w:r>
          </w:p>
          <w:p w:rsidR="004676E2" w:rsidRDefault="004676E2" w:rsidP="004676E2">
            <w:r>
              <w:t xml:space="preserve">Methods: </w:t>
            </w:r>
            <w:proofErr w:type="spellStart"/>
            <w:r w:rsidR="002B4EE7">
              <w:t>dNMPs</w:t>
            </w:r>
            <w:proofErr w:type="spellEnd"/>
            <w:r w:rsidR="002B4EE7">
              <w:t xml:space="preserve"> following enzymatic hydrolysis of DNA (using HPLC/CE/Other)</w:t>
            </w:r>
          </w:p>
          <w:p w:rsidR="00DD2543" w:rsidRDefault="004676E2" w:rsidP="005943B5">
            <w:r>
              <w:t xml:space="preserve">Status: </w:t>
            </w:r>
            <w:r w:rsidR="005943B5">
              <w:t xml:space="preserve">Published </w:t>
            </w:r>
            <w:r w:rsidR="005943B5">
              <w:fldChar w:fldCharType="begin" w:fldLock="1"/>
            </w:r>
            <w:r w:rsidR="008E622B">
              <w:instrText>ADDIN CSL_CITATION {"citationItems":[{"id":"ITEM-1","itemData":{"DOI":"10.1016/j.ab.2008.09.036","ISSN":"10960309","PMID":"18929528","abstract":"Various methods have been developed for quantitative analysis of DNA methylation. However, there is currently no reference analysis system regarding DNA methylation with which other analytical approaches can be compared and evaluated. A standard measurement system that includes reference methods and reference materials may improve comparability and credibility of data obtained from different analytical environments. In an effort to establish a standard system for measurement of DNA methylation, the Korea Research Institute of Standards and Science (KRISS) coordinated an international comparison study among different national metrology institutes. An initial stage of the study involved an intercomparison regarding quantitative measurement of total methyl cytosine contents in artificially constructed DNA samples. The measurement principle involved measurement of dNMP contents following enzymatic hydrolysis of DNA samples. Results of the study showed good comparability among four of five participants and close agreement with reference values assigned by the coordinating laboratory. Conflicting data from one participant may have resulted from incomplete hydrolysis of samples due to use of insufficient amounts of enzymes. These results indicate that comparable and accurate results can be obtained from different measurement environments if digestion conditions are controlled appropriately and valid calibration systems are employed. © 2008 Elsevier Inc. All rights reserved.","author":[{"dropping-particle":"","family":"Yang","given":"Inchul","non-dropping-particle":"","parse-names":false,"suffix":""},{"dropping-particle":"","family":"Kim","given":"Sook Kyung","non-dropping-particle":"","parse-names":false,"suffix":""},{"dropping-particle":"","family":"Burke","given":"Daniel G.","non-dropping-particle":"","parse-names":false,"suffix":""},{"dropping-particle":"","family":"Griffiths","given":"Kate","non-dropping-particle":"","parse-names":false,"suffix":""},{"dropping-particle":"","family":"Kassir","given":"Zena","non-dropping-particle":"","parse-names":false,"suffix":""},{"dropping-particle":"","family":"Emslie","given":"Kerry R.","non-dropping-particle":"","parse-names":false,"suffix":""},{"dropping-particle":"","family":"Gao","given":"Yunhua","non-dropping-particle":"","parse-names":false,"suffix":""},{"dropping-particle":"","family":"Wang","given":"Jing","non-dropping-particle":"","parse-names":false,"suffix":""},{"dropping-particle":"","family":"Foy","given":"Carole A.","non-dropping-particle":"","parse-names":false,"suffix":""},{"dropping-particle":"","family":"Pardos-Pardos","given":"Ana Carmen","non-dropping-particle":"","parse-names":false,"suffix":""},{"dropping-particle":"","family":"Ellison","given":"Steve","non-dropping-particle":"","parse-names":false,"suffix":""},{"dropping-particle":"","family":"Domann","given":"Paula Jane","non-dropping-particle":"","parse-names":false,"suffix":""},{"dropping-particle":"","family":"Fujii","given":"Shin Ichiro","non-dropping-particle":"","parse-names":false,"suffix":""},{"dropping-particle":"","family":"Park","given":"Sang Ryoul","non-dropping-particle":"","parse-names":false,"suffix":""}],"container-title":"Analytical Biochemistry","id":"ITEM-1","issue":"2","issued":{"date-parts":[["2009"]]},"page":"288-295","publisher":"Elsevier Inc.","title":"An international comparability study on quantification of total methyl cytosine content","type":"article-journal","volume":"384"},"uris":["http://www.mendeley.com/documents/?uuid=0551c70a-8c87-42e6-9c6c-a224451dfa68"]}],"mendeley":{"formattedCitation":"[5]","plainTextFormattedCitation":"[5]","previouslyFormattedCitation":"[5]"},"properties":{"noteIndex":0},"schema":"https://github.com/citation-style-language/schema/raw/master/csl-citation.json"}</w:instrText>
            </w:r>
            <w:r w:rsidR="005943B5">
              <w:fldChar w:fldCharType="separate"/>
            </w:r>
            <w:r w:rsidR="005943B5" w:rsidRPr="005943B5">
              <w:rPr>
                <w:noProof/>
              </w:rPr>
              <w:t>[5]</w:t>
            </w:r>
            <w:r w:rsidR="005943B5">
              <w:fldChar w:fldCharType="end"/>
            </w:r>
          </w:p>
        </w:tc>
      </w:tr>
      <w:tr w:rsidR="00D35A85" w:rsidTr="00D35A85">
        <w:tc>
          <w:tcPr>
            <w:tcW w:w="1650" w:type="dxa"/>
          </w:tcPr>
          <w:p w:rsidR="004D1BB8" w:rsidRDefault="004D1BB8" w:rsidP="00D35A85">
            <w:r>
              <w:t>CCQM-P103</w:t>
            </w:r>
          </w:p>
        </w:tc>
        <w:tc>
          <w:tcPr>
            <w:tcW w:w="2286" w:type="dxa"/>
          </w:tcPr>
          <w:p w:rsidR="004D1BB8" w:rsidRDefault="004D1BB8" w:rsidP="00D35A85">
            <w:r>
              <w:t>Quantification of RNA transcript</w:t>
            </w:r>
          </w:p>
        </w:tc>
        <w:tc>
          <w:tcPr>
            <w:tcW w:w="1449" w:type="dxa"/>
          </w:tcPr>
          <w:p w:rsidR="004D1BB8" w:rsidRDefault="004D1BB8" w:rsidP="00D35A85">
            <w:r w:rsidRPr="00D35A85">
              <w:t>NML at LGC</w:t>
            </w:r>
          </w:p>
        </w:tc>
        <w:tc>
          <w:tcPr>
            <w:tcW w:w="1441" w:type="dxa"/>
          </w:tcPr>
          <w:p w:rsidR="004D1BB8" w:rsidRDefault="004D1BB8" w:rsidP="00D35A85">
            <w:r>
              <w:t>8</w:t>
            </w:r>
          </w:p>
        </w:tc>
        <w:tc>
          <w:tcPr>
            <w:tcW w:w="958" w:type="dxa"/>
          </w:tcPr>
          <w:p w:rsidR="004D1BB8" w:rsidRDefault="004D1BB8" w:rsidP="00DD2543">
            <w:r w:rsidRPr="00DD2543">
              <w:t>2007</w:t>
            </w:r>
          </w:p>
        </w:tc>
        <w:tc>
          <w:tcPr>
            <w:tcW w:w="5048" w:type="dxa"/>
          </w:tcPr>
          <w:p w:rsidR="004D1BB8" w:rsidRDefault="004D1BB8" w:rsidP="00D35A85">
            <w:proofErr w:type="spellStart"/>
            <w:r>
              <w:t>Analyte</w:t>
            </w:r>
            <w:proofErr w:type="spellEnd"/>
            <w:r>
              <w:t xml:space="preserve">: </w:t>
            </w:r>
            <w:r w:rsidR="009F3CF4">
              <w:t>ERCC 81 specific sequence</w:t>
            </w:r>
          </w:p>
          <w:p w:rsidR="004D1BB8" w:rsidRDefault="004D1BB8" w:rsidP="00D35A85">
            <w:r>
              <w:t>Measurand: copy number concentration of ERCC 81</w:t>
            </w:r>
          </w:p>
          <w:p w:rsidR="004D1BB8" w:rsidRDefault="004D1BB8" w:rsidP="00D35A85">
            <w:r>
              <w:t>Matrix: buffered solution</w:t>
            </w:r>
          </w:p>
          <w:p w:rsidR="004D1BB8" w:rsidRDefault="004D1BB8" w:rsidP="00D35A85">
            <w:r>
              <w:t>Method: RT-qPCR</w:t>
            </w:r>
          </w:p>
          <w:p w:rsidR="004D1BB8" w:rsidRDefault="004D1BB8" w:rsidP="00D35A85">
            <w:r>
              <w:t>Status: Internal report</w:t>
            </w:r>
          </w:p>
        </w:tc>
      </w:tr>
      <w:tr w:rsidR="004676E2" w:rsidTr="00D35A85">
        <w:tc>
          <w:tcPr>
            <w:tcW w:w="1650" w:type="dxa"/>
          </w:tcPr>
          <w:p w:rsidR="004676E2" w:rsidRDefault="004676E2" w:rsidP="004676E2">
            <w:r>
              <w:t>CCQM-P94.1</w:t>
            </w:r>
          </w:p>
        </w:tc>
        <w:tc>
          <w:tcPr>
            <w:tcW w:w="2286" w:type="dxa"/>
          </w:tcPr>
          <w:p w:rsidR="004676E2" w:rsidRPr="00B82734" w:rsidRDefault="00B82734" w:rsidP="00B82734">
            <w:r w:rsidRPr="00B82734">
              <w:t>Quantitative analysis of methylation status of CDKN2 A gene in genomic DNA matrix</w:t>
            </w:r>
          </w:p>
        </w:tc>
        <w:tc>
          <w:tcPr>
            <w:tcW w:w="1449" w:type="dxa"/>
          </w:tcPr>
          <w:p w:rsidR="004676E2" w:rsidRPr="00D35A85" w:rsidRDefault="004676E2" w:rsidP="004676E2">
            <w:r>
              <w:t>KRISS</w:t>
            </w:r>
          </w:p>
        </w:tc>
        <w:tc>
          <w:tcPr>
            <w:tcW w:w="1441" w:type="dxa"/>
          </w:tcPr>
          <w:p w:rsidR="004676E2" w:rsidRDefault="00A201B5" w:rsidP="004676E2">
            <w:r>
              <w:t>6</w:t>
            </w:r>
          </w:p>
        </w:tc>
        <w:tc>
          <w:tcPr>
            <w:tcW w:w="958" w:type="dxa"/>
          </w:tcPr>
          <w:p w:rsidR="004676E2" w:rsidRDefault="00EC5D13" w:rsidP="004676E2">
            <w:pPr>
              <w:rPr>
                <w:rFonts w:ascii="Calibri" w:hAnsi="Calibri" w:cs="Calibri"/>
                <w:color w:val="000000"/>
              </w:rPr>
            </w:pPr>
            <w:r>
              <w:rPr>
                <w:rFonts w:ascii="Calibri" w:hAnsi="Calibri" w:cs="Calibri"/>
                <w:color w:val="000000"/>
              </w:rPr>
              <w:t>2008</w:t>
            </w:r>
          </w:p>
        </w:tc>
        <w:tc>
          <w:tcPr>
            <w:tcW w:w="5048" w:type="dxa"/>
          </w:tcPr>
          <w:p w:rsidR="004676E2" w:rsidRPr="00B82734" w:rsidRDefault="004676E2" w:rsidP="004676E2">
            <w:proofErr w:type="spellStart"/>
            <w:r>
              <w:t>Analyte</w:t>
            </w:r>
            <w:proofErr w:type="spellEnd"/>
            <w:r>
              <w:t xml:space="preserve">: </w:t>
            </w:r>
            <w:proofErr w:type="spellStart"/>
            <w:r w:rsidR="00B82734">
              <w:t>unmethylated</w:t>
            </w:r>
            <w:proofErr w:type="spellEnd"/>
            <w:r w:rsidR="00B82734">
              <w:t xml:space="preserve"> and methylated CDKN2</w:t>
            </w:r>
            <w:r w:rsidR="00B82734" w:rsidRPr="00B82734">
              <w:t>A</w:t>
            </w:r>
            <w:r w:rsidR="00B82734">
              <w:t xml:space="preserve"> (P16)</w:t>
            </w:r>
          </w:p>
          <w:p w:rsidR="004676E2" w:rsidRDefault="004676E2" w:rsidP="004676E2">
            <w:proofErr w:type="spellStart"/>
            <w:r>
              <w:t>Measurands</w:t>
            </w:r>
            <w:proofErr w:type="spellEnd"/>
            <w:r>
              <w:t xml:space="preserve">: </w:t>
            </w:r>
            <w:r w:rsidR="00B82734">
              <w:t xml:space="preserve">relative quantity of methylated </w:t>
            </w:r>
            <w:r w:rsidR="00F146A9">
              <w:t>cytosine bases</w:t>
            </w:r>
            <w:r w:rsidR="00F146A9" w:rsidRPr="00B82734">
              <w:t xml:space="preserve"> </w:t>
            </w:r>
            <w:r w:rsidR="00F146A9">
              <w:t xml:space="preserve">in </w:t>
            </w:r>
            <w:r w:rsidR="00B82734" w:rsidRPr="00B82734">
              <w:t>CDKN2 A gene</w:t>
            </w:r>
          </w:p>
          <w:p w:rsidR="004676E2" w:rsidRPr="004676E2" w:rsidRDefault="004676E2" w:rsidP="004676E2">
            <w:r>
              <w:t xml:space="preserve">Matrix: </w:t>
            </w:r>
            <w:r w:rsidR="00B82734">
              <w:t>buffered solution</w:t>
            </w:r>
          </w:p>
          <w:p w:rsidR="004676E2" w:rsidRDefault="004676E2" w:rsidP="004676E2">
            <w:r>
              <w:t xml:space="preserve">Methods: </w:t>
            </w:r>
            <w:r w:rsidR="00F146A9">
              <w:t>CE, sequencing, HPLC, UPLC</w:t>
            </w:r>
          </w:p>
          <w:p w:rsidR="004676E2" w:rsidRDefault="00F146A9" w:rsidP="00F146A9">
            <w:r>
              <w:t>Status: Internal report</w:t>
            </w:r>
          </w:p>
        </w:tc>
      </w:tr>
      <w:tr w:rsidR="004676E2" w:rsidTr="00D35A85">
        <w:tc>
          <w:tcPr>
            <w:tcW w:w="1650" w:type="dxa"/>
          </w:tcPr>
          <w:p w:rsidR="004676E2" w:rsidRDefault="004676E2" w:rsidP="004676E2">
            <w:r>
              <w:lastRenderedPageBreak/>
              <w:t>CCQM-103.1</w:t>
            </w:r>
          </w:p>
        </w:tc>
        <w:tc>
          <w:tcPr>
            <w:tcW w:w="2286" w:type="dxa"/>
          </w:tcPr>
          <w:p w:rsidR="004676E2" w:rsidRDefault="004676E2" w:rsidP="004676E2">
            <w:r w:rsidRPr="002056F4">
              <w:t>Measurement of multiple RNA transcripts</w:t>
            </w:r>
          </w:p>
        </w:tc>
        <w:tc>
          <w:tcPr>
            <w:tcW w:w="1449" w:type="dxa"/>
          </w:tcPr>
          <w:p w:rsidR="004676E2" w:rsidRDefault="004676E2" w:rsidP="004676E2">
            <w:r w:rsidRPr="00D35A85">
              <w:t>NML at LGC</w:t>
            </w:r>
          </w:p>
        </w:tc>
        <w:tc>
          <w:tcPr>
            <w:tcW w:w="1441" w:type="dxa"/>
          </w:tcPr>
          <w:p w:rsidR="004676E2" w:rsidRDefault="004676E2" w:rsidP="004676E2">
            <w:r>
              <w:t>13</w:t>
            </w:r>
          </w:p>
        </w:tc>
        <w:tc>
          <w:tcPr>
            <w:tcW w:w="958" w:type="dxa"/>
          </w:tcPr>
          <w:p w:rsidR="004676E2" w:rsidRDefault="004676E2" w:rsidP="004676E2">
            <w:r w:rsidRPr="00DD2543">
              <w:t>2011</w:t>
            </w:r>
          </w:p>
        </w:tc>
        <w:tc>
          <w:tcPr>
            <w:tcW w:w="5048" w:type="dxa"/>
          </w:tcPr>
          <w:p w:rsidR="004676E2" w:rsidRDefault="004676E2" w:rsidP="004676E2">
            <w:proofErr w:type="spellStart"/>
            <w:r>
              <w:t>Analytes</w:t>
            </w:r>
            <w:proofErr w:type="spellEnd"/>
            <w:r>
              <w:t xml:space="preserve">: ERCC </w:t>
            </w:r>
            <w:r w:rsidRPr="005D3723">
              <w:t>-00013, -00025, -00042, -00099, -00113 and -00171</w:t>
            </w:r>
            <w:r>
              <w:t xml:space="preserve">; mRNA of </w:t>
            </w:r>
            <w:hyperlink r:id="rId10" w:tooltip="Learn more about Matrix Metalloproteinase from ScienceDirect's AI-generated Topic Pages" w:history="1">
              <w:r w:rsidRPr="005D3723">
                <w:t>matrix metallopeptidase</w:t>
              </w:r>
            </w:hyperlink>
            <w:r>
              <w:t xml:space="preserve"> </w:t>
            </w:r>
            <w:r w:rsidRPr="005D3723">
              <w:t>1</w:t>
            </w:r>
            <w:r>
              <w:t xml:space="preserve">, </w:t>
            </w:r>
            <w:hyperlink r:id="rId11" w:tooltip="Learn more about Nestin from ScienceDirect's AI-generated Topic Pages" w:history="1">
              <w:proofErr w:type="spellStart"/>
              <w:r w:rsidRPr="005D3723">
                <w:t>nestin</w:t>
              </w:r>
              <w:proofErr w:type="spellEnd"/>
            </w:hyperlink>
            <w:r>
              <w:t xml:space="preserve"> </w:t>
            </w:r>
            <w:r w:rsidRPr="005D3723">
              <w:t>and</w:t>
            </w:r>
            <w:r>
              <w:t xml:space="preserve"> </w:t>
            </w:r>
            <w:hyperlink r:id="rId12" w:tooltip="Learn more about Solute Carrier Family from ScienceDirect's AI-generated Topic Pages" w:history="1">
              <w:r w:rsidRPr="005D3723">
                <w:t>solute carrier family</w:t>
              </w:r>
            </w:hyperlink>
            <w:r>
              <w:t xml:space="preserve"> </w:t>
            </w:r>
            <w:r w:rsidRPr="005D3723">
              <w:t>1 (glial high affinity g</w:t>
            </w:r>
            <w:r>
              <w:t>lutamate transporter) member 3 specific sequences.</w:t>
            </w:r>
          </w:p>
          <w:p w:rsidR="004676E2" w:rsidRDefault="004676E2" w:rsidP="004676E2">
            <w:proofErr w:type="spellStart"/>
            <w:r>
              <w:t>Measurands</w:t>
            </w:r>
            <w:proofErr w:type="spellEnd"/>
            <w:r>
              <w:t xml:space="preserve">: copy number concentrations of ERCC </w:t>
            </w:r>
            <w:r w:rsidRPr="005D3723">
              <w:t>-00013, -00025, -00042, -00099, -00113 and -00171</w:t>
            </w:r>
            <w:r>
              <w:t xml:space="preserve">; </w:t>
            </w:r>
            <w:hyperlink r:id="rId13" w:tooltip="Learn more about Matrix Metalloproteinase from ScienceDirect's AI-generated Topic Pages" w:history="1">
              <w:r w:rsidRPr="005D3723">
                <w:t>matrix metallopeptidase</w:t>
              </w:r>
            </w:hyperlink>
            <w:r w:rsidR="00C64132">
              <w:t xml:space="preserve"> </w:t>
            </w:r>
            <w:r w:rsidRPr="005D3723">
              <w:t>1</w:t>
            </w:r>
            <w:r>
              <w:t>,</w:t>
            </w:r>
            <w:r w:rsidR="00C64132">
              <w:t xml:space="preserve"> </w:t>
            </w:r>
            <w:hyperlink r:id="rId14" w:tooltip="Learn more about Nestin from ScienceDirect's AI-generated Topic Pages" w:history="1">
              <w:proofErr w:type="spellStart"/>
              <w:r w:rsidRPr="005D3723">
                <w:t>nestin</w:t>
              </w:r>
              <w:proofErr w:type="spellEnd"/>
            </w:hyperlink>
            <w:r>
              <w:t>,</w:t>
            </w:r>
            <w:r w:rsidR="00C64132">
              <w:t xml:space="preserve"> </w:t>
            </w:r>
            <w:r w:rsidRPr="005D3723">
              <w:t>and</w:t>
            </w:r>
            <w:r w:rsidR="00C64132">
              <w:t xml:space="preserve"> </w:t>
            </w:r>
            <w:hyperlink r:id="rId15" w:tooltip="Learn more about Solute Carrier Family from ScienceDirect's AI-generated Topic Pages" w:history="1">
              <w:r w:rsidRPr="005D3723">
                <w:t>solute carrier family</w:t>
              </w:r>
            </w:hyperlink>
            <w:r w:rsidR="00C64132">
              <w:t xml:space="preserve"> </w:t>
            </w:r>
            <w:r w:rsidRPr="005D3723">
              <w:t>1 (glial high affinity g</w:t>
            </w:r>
            <w:r>
              <w:t>lutamate transporter) member 3 and their ratios</w:t>
            </w:r>
          </w:p>
          <w:p w:rsidR="004676E2" w:rsidRDefault="004676E2" w:rsidP="004676E2">
            <w:r>
              <w:t xml:space="preserve">Matrix: buffered solution </w:t>
            </w:r>
          </w:p>
          <w:p w:rsidR="004676E2" w:rsidRDefault="004676E2" w:rsidP="004676E2">
            <w:r>
              <w:t>Methods: RT-qPCR, RT-</w:t>
            </w:r>
            <w:proofErr w:type="spellStart"/>
            <w:r>
              <w:t>dPCR</w:t>
            </w:r>
            <w:proofErr w:type="spellEnd"/>
            <w:r>
              <w:t xml:space="preserve">, RNA </w:t>
            </w:r>
            <w:proofErr w:type="spellStart"/>
            <w:r>
              <w:t>Seq</w:t>
            </w:r>
            <w:proofErr w:type="spellEnd"/>
          </w:p>
          <w:p w:rsidR="004676E2" w:rsidRPr="00577EA2" w:rsidRDefault="004676E2" w:rsidP="004676E2">
            <w:pPr>
              <w:rPr>
                <w:sz w:val="12"/>
                <w:szCs w:val="12"/>
              </w:rPr>
            </w:pPr>
            <w:r>
              <w:t xml:space="preserve">Status: Published </w:t>
            </w:r>
            <w:r>
              <w:fldChar w:fldCharType="begin" w:fldLock="1"/>
            </w:r>
            <w:r w:rsidR="008E622B">
              <w:instrText>ADDIN CSL_CITATION {"citationItems":[{"id":"ITEM-1","itemData":{"DOI":"10.1016/j.bdq.2016.05.003","ISSN":"22147535","PMID":"27335807","abstract":"Measurement of RNA can be used to study and monitor a range of infectious and non-communicable diseases, with profiling of multiple gene expression mRNA transcripts being increasingly applied to cancer stratification and prognosis. An international comparison study (Consultative Committee for Amount of Substance (CCQM)-P103.1) was performed in order to evaluate the comparability of measurements of RNA copy number ratio for multiple gene targets between two samples. Six exogenous synthetic targets comprising of External RNA Control Consortium (ERCC) standards were measured alongside transcripts for three endogenous gene targets present in the background of human cell line RNA. The study was carried out under the auspices of the Nucleic Acids (formerly Bioanalysis) Working Group of the CCQM. It was coordinated by LGC (United Kingdom) with the support of National Institute of Standards and Technology (USA) and results were submitted from thirteen National Metrology Institutes and Designated Institutes. The majority of laboratories performed RNA measurements using RT-qPCR, with datasets also being submitted by two laboratories based on reverse transcription digital polymerase chain reaction and one laboratory using a next-generation sequencing method. In RT-qPCR analysis, the RNA copy number ratios between the two samples were quantified using either a standard curve or a relative quantification approach. In general, good agreement was observed between the reported results of ERCC RNA copy number ratio measurements. Measurements of the RNA copy number ratios for endogenous genes between the two samples were also consistent between the majority of laboratories. Some differences in the reported values and confidence intervals ('measurement uncertainties') were noted which may be attributable to choice of measurement method or quantification approach. This highlights the need for standardised practices for the calculation of fold change ratios and uncertainties in the area of gene expression profiling.","author":[{"dropping-particle":"","family":"Devonshire","given":"Alison S.","non-dropping-particle":"","parse-names":false,"suffix":""},{"dropping-particle":"","family":"Sanders","given":"Rebecca","non-dropping-particle":"","parse-names":false,"suffix":""},{"dropping-particle":"","family":"Whale","given":"Alexandra S.","non-dropping-particle":"","parse-names":false,"suffix":""},{"dropping-particle":"","family":"Nixon","given":"Gavin J.","non-dropping-particle":"","parse-names":false,"suffix":""},{"dropping-particle":"","family":"Cowen","given":"Simon","non-dropping-particle":"","parse-names":false,"suffix":""},{"dropping-particle":"","family":"Ellison","given":"Stephen L.R.","non-dropping-particle":"","parse-names":false,"suffix":""},{"dropping-particle":"","family":"Parkes","given":"Helen","non-dropping-particle":"","parse-names":false,"suffix":""},{"dropping-particle":"","family":"Pine","given":"Scott","non-dropping-particle":"","parse-names":false,"suffix":""},{"dropping-particle":"","family":"Salit","given":"Marc","non-dropping-particle":"","parse-names":false,"suffix":""},{"dropping-particle":"","family":"McDaniel","given":"Jennifer","non-dropping-particle":"","parse-names":false,"suffix":""},{"dropping-particle":"","family":"Munro","given":"Sarah","non-dropping-particle":"","parse-names":false,"suffix":""},{"dropping-particle":"","family":"Lund","given":"Steve","non-dropping-particle":"","parse-names":false,"suffix":""},{"dropping-particle":"","family":"Matsukura","given":"Satoko","non-dropping-particle":"","parse-names":false,"suffix":""},{"dropping-particle":"","family":"Sekiguchi","given":"Yuji","non-dropping-particle":"","parse-names":false,"suffix":""},{"dropping-particle":"","family":"Kawaharasaki","given":"Mamoru","non-dropping-particle":"","parse-names":false,"suffix":""},{"dropping-particle":"","family":"Granjeiro","given":"José Mauro","non-dropping-particle":"","parse-names":false,"suffix":""},{"dropping-particle":"","family":"Falagan-Lotsch","given":"Priscila","non-dropping-particle":"","parse-names":false,"suffix":""},{"dropping-particle":"","family":"Saraiva","given":"Antonio Marcos","non-dropping-particle":"","parse-names":false,"suffix":""},{"dropping-particle":"","family":"Couto","given":"Paulo","non-dropping-particle":"","parse-names":false,"suffix":""},{"dropping-particle":"","family":"Yang","given":"Inchul","non-dropping-particle":"","parse-names":false,"suffix":""},{"dropping-particle":"","family":"Kwon","given":"Hyerim","non-dropping-particle":"","parse-names":false,"suffix":""},{"dropping-particle":"","family":"Park","given":"Sang Ryoul","non-dropping-particle":"","parse-names":false,"suffix":""},{"dropping-particle":"","family":"Demšar","given":"Tina","non-dropping-particle":"","parse-names":false,"suffix":""},{"dropping-particle":"","family":"Žel","given":"Jana","non-dropping-particle":"","parse-names":false,"suffix":""},{"dropping-particle":"","family":"Blejec","given":"Andrej","non-dropping-particle":"","parse-names":false,"suffix":""},{"dropping-particle":"","family":"Milavec","given":"Mojca","non-dropping-particle":"","parse-names":false,"suffix":""},{"dropping-particle":"","family":"Dong","given":"Lianhua","non-dropping-particle":"","parse-names":false,"suffix":""},{"dropping-particle":"","family":"Zhang","given":"Ling","non-dropping-particle":"","parse-names":false,"suffix":""},{"dropping-particle":"","family":"Sui","given":"Zhiwei","non-dropping-particle":"","parse-names":false,"suffix":""},{"dropping-particle":"","family":"Wang","given":"Jing","non-dropping-particle":"","parse-names":false,"suffix":""},{"dropping-particle":"","family":"Viroonudomphol","given":"Duangkamol","non-dropping-particle":"","parse-names":false,"suffix":""},{"dropping-particle":"","family":"Prawettongsopon","given":"Chaiwat","non-dropping-particle":"","parse-names":false,"suffix":""},{"dropping-particle":"","family":"Partis","given":"Lina","non-dropping-particle":"","parse-names":false,"suffix":""},{"dropping-particle":"","family":"Baoutina","given":"Anna","non-dropping-particle":"","parse-names":false,"suffix":""},{"dropping-particle":"","family":"Emslie","given":"Kerry","non-dropping-particle":"","parse-names":false,"suffix":""},{"dropping-particle":"","family":"Takatsu","given":"Akiko","non-dropping-particle":"","parse-names":false,"suffix":""},{"dropping-particle":"","family":"Akyurek","given":"Sema","non-dropping-particle":"","parse-names":false,"suffix":""},{"dropping-particle":"","family":"Akgoz","given":"Muslum","non-dropping-particle":"","parse-names":false,"suffix":""},{"dropping-particle":"","family":"Vonsky","given":"Maxim","non-dropping-particle":"","parse-names":false,"suffix":""},{"dropping-particle":"","family":"Konopelko","given":"Leonid","non-dropping-particle":"","parse-names":false,"suffix":""},{"dropping-particle":"","family":"Cundapi","given":"Edna Matus","non-dropping-particle":"","parse-names":false,"suffix":""},{"dropping-particle":"","family":"Urquiza","given":"Melina Pérez","non-dropping-particle":"","parse-names":false,"suffix":""},{"dropping-particle":"","family":"Huggett","given":"Jim F.","non-dropping-particle":"","parse-names":false,"suffix":""},{"dropping-particle":"","family":"Foy","given":"Carole A.","non-dropping-particle":"","parse-names":false,"suffix":""}],"container-title":"Biomolecular Detection and Quantification","id":"ITEM-1","issued":{"date-parts":[["2016"]]},"page":"15-28","title":"An international comparability study on quantification of mRNA gene expression ratios: CCQM-P103.1","type":"article-journal","volume":"8"},"uris":["http://www.mendeley.com/documents/?uuid=3b6ccf5b-aa69-4494-b9a5-ce3aead52dfa"]}],"mendeley":{"formattedCitation":"[6]","plainTextFormattedCitation":"[6]","previouslyFormattedCitation":"[6]"},"properties":{"noteIndex":0},"schema":"https://github.com/citation-style-language/schema/raw/master/csl-citation.json"}</w:instrText>
            </w:r>
            <w:r>
              <w:fldChar w:fldCharType="separate"/>
            </w:r>
            <w:r w:rsidR="005943B5" w:rsidRPr="005943B5">
              <w:rPr>
                <w:noProof/>
              </w:rPr>
              <w:t>[6]</w:t>
            </w:r>
            <w:r>
              <w:fldChar w:fldCharType="end"/>
            </w:r>
            <w:r>
              <w:t xml:space="preserve"> </w:t>
            </w:r>
          </w:p>
        </w:tc>
      </w:tr>
      <w:tr w:rsidR="004676E2" w:rsidTr="00D35A85">
        <w:tc>
          <w:tcPr>
            <w:tcW w:w="1650" w:type="dxa"/>
          </w:tcPr>
          <w:p w:rsidR="004676E2" w:rsidRDefault="004676E2" w:rsidP="004676E2">
            <w:pPr>
              <w:rPr>
                <w:rFonts w:ascii="Calibri" w:hAnsi="Calibri" w:cs="Calibri"/>
                <w:color w:val="000000"/>
              </w:rPr>
            </w:pPr>
            <w:r>
              <w:t>CCQM-P94.2</w:t>
            </w:r>
          </w:p>
        </w:tc>
        <w:tc>
          <w:tcPr>
            <w:tcW w:w="2286" w:type="dxa"/>
          </w:tcPr>
          <w:p w:rsidR="004676E2" w:rsidRDefault="004676E2" w:rsidP="004676E2">
            <w:pPr>
              <w:rPr>
                <w:rFonts w:ascii="Calibri" w:hAnsi="Calibri" w:cs="Calibri"/>
                <w:color w:val="000000"/>
              </w:rPr>
            </w:pPr>
            <w:r>
              <w:t>Quantification of DNA methylation</w:t>
            </w:r>
          </w:p>
        </w:tc>
        <w:tc>
          <w:tcPr>
            <w:tcW w:w="1449" w:type="dxa"/>
          </w:tcPr>
          <w:p w:rsidR="004676E2" w:rsidRPr="00D35A85" w:rsidRDefault="004676E2" w:rsidP="004676E2">
            <w:r>
              <w:t>KRISS</w:t>
            </w:r>
          </w:p>
        </w:tc>
        <w:tc>
          <w:tcPr>
            <w:tcW w:w="1441" w:type="dxa"/>
          </w:tcPr>
          <w:p w:rsidR="004676E2" w:rsidRDefault="004676E2" w:rsidP="004676E2"/>
        </w:tc>
        <w:tc>
          <w:tcPr>
            <w:tcW w:w="958" w:type="dxa"/>
          </w:tcPr>
          <w:p w:rsidR="004676E2" w:rsidRPr="00DD2543" w:rsidRDefault="004676E2" w:rsidP="004676E2">
            <w:r>
              <w:rPr>
                <w:rFonts w:ascii="Calibri" w:hAnsi="Calibri" w:cs="Calibri"/>
                <w:color w:val="000000"/>
              </w:rPr>
              <w:t>2012</w:t>
            </w:r>
          </w:p>
        </w:tc>
        <w:tc>
          <w:tcPr>
            <w:tcW w:w="5048" w:type="dxa"/>
          </w:tcPr>
          <w:p w:rsidR="004676E2" w:rsidRDefault="004676E2" w:rsidP="004676E2">
            <w:proofErr w:type="spellStart"/>
            <w:r>
              <w:t>Analyte</w:t>
            </w:r>
            <w:proofErr w:type="spellEnd"/>
            <w:r>
              <w:t xml:space="preserve">: </w:t>
            </w:r>
            <w:r w:rsidRPr="00B82734">
              <w:t>CDKN2 A</w:t>
            </w:r>
            <w:r w:rsidRPr="004676E2">
              <w:t xml:space="preserve"> gene</w:t>
            </w:r>
          </w:p>
          <w:p w:rsidR="004676E2" w:rsidRPr="00B82734" w:rsidRDefault="004676E2" w:rsidP="004676E2">
            <w:proofErr w:type="spellStart"/>
            <w:r>
              <w:t>Measurands</w:t>
            </w:r>
            <w:proofErr w:type="spellEnd"/>
            <w:r>
              <w:t xml:space="preserve">: relative quantity of methylated </w:t>
            </w:r>
            <w:r w:rsidR="00F146A9">
              <w:t>cytosine bases</w:t>
            </w:r>
            <w:r w:rsidR="00F146A9" w:rsidRPr="00B82734">
              <w:t xml:space="preserve"> </w:t>
            </w:r>
            <w:r w:rsidR="00F146A9">
              <w:t xml:space="preserve">in </w:t>
            </w:r>
            <w:r w:rsidRPr="00B82734">
              <w:t>CDKN2 A gene</w:t>
            </w:r>
          </w:p>
          <w:p w:rsidR="004676E2" w:rsidRPr="004676E2" w:rsidRDefault="004676E2" w:rsidP="004676E2">
            <w:r>
              <w:t xml:space="preserve">Matrix: </w:t>
            </w:r>
            <w:r w:rsidR="00825DF7">
              <w:t>buffered solution</w:t>
            </w:r>
          </w:p>
          <w:p w:rsidR="004676E2" w:rsidRDefault="004676E2" w:rsidP="004676E2">
            <w:r>
              <w:t xml:space="preserve">Methods: </w:t>
            </w:r>
            <w:r w:rsidRPr="004676E2">
              <w:t>liquid chromatography-isotope dilution mass spectrometry( HPLC-IDMS) and Sanger sequencing method( SS)</w:t>
            </w:r>
          </w:p>
          <w:p w:rsidR="004676E2" w:rsidRDefault="004676E2" w:rsidP="004676E2">
            <w:r>
              <w:t>Status: Internal report, publication in preparation</w:t>
            </w:r>
          </w:p>
        </w:tc>
      </w:tr>
      <w:tr w:rsidR="004676E2" w:rsidTr="00D35A85">
        <w:tc>
          <w:tcPr>
            <w:tcW w:w="1650" w:type="dxa"/>
          </w:tcPr>
          <w:p w:rsidR="004676E2" w:rsidRDefault="004676E2" w:rsidP="004676E2">
            <w:r>
              <w:rPr>
                <w:rFonts w:ascii="Calibri" w:hAnsi="Calibri" w:cs="Calibri"/>
                <w:color w:val="000000"/>
              </w:rPr>
              <w:t>CCQM-P155</w:t>
            </w:r>
          </w:p>
        </w:tc>
        <w:tc>
          <w:tcPr>
            <w:tcW w:w="2286" w:type="dxa"/>
          </w:tcPr>
          <w:p w:rsidR="004676E2" w:rsidRDefault="004676E2" w:rsidP="004676E2">
            <w:r>
              <w:rPr>
                <w:rFonts w:ascii="Calibri" w:hAnsi="Calibri" w:cs="Calibri"/>
                <w:color w:val="000000"/>
              </w:rPr>
              <w:t>Multiple cancer cell biomarker measurement</w:t>
            </w:r>
          </w:p>
        </w:tc>
        <w:tc>
          <w:tcPr>
            <w:tcW w:w="1449" w:type="dxa"/>
          </w:tcPr>
          <w:p w:rsidR="004676E2" w:rsidRDefault="004676E2" w:rsidP="004676E2">
            <w:r w:rsidRPr="00D35A85">
              <w:t>NML at LGC</w:t>
            </w:r>
          </w:p>
        </w:tc>
        <w:tc>
          <w:tcPr>
            <w:tcW w:w="1441" w:type="dxa"/>
          </w:tcPr>
          <w:p w:rsidR="004676E2" w:rsidRDefault="004676E2" w:rsidP="004676E2">
            <w:r>
              <w:t>10</w:t>
            </w:r>
          </w:p>
        </w:tc>
        <w:tc>
          <w:tcPr>
            <w:tcW w:w="958" w:type="dxa"/>
          </w:tcPr>
          <w:p w:rsidR="004676E2" w:rsidRDefault="004676E2" w:rsidP="004676E2">
            <w:r w:rsidRPr="00DD2543">
              <w:t>2015</w:t>
            </w:r>
          </w:p>
        </w:tc>
        <w:tc>
          <w:tcPr>
            <w:tcW w:w="5048" w:type="dxa"/>
          </w:tcPr>
          <w:p w:rsidR="004676E2" w:rsidRDefault="004676E2" w:rsidP="004676E2">
            <w:proofErr w:type="spellStart"/>
            <w:r>
              <w:t>Analyte</w:t>
            </w:r>
            <w:proofErr w:type="spellEnd"/>
            <w:r>
              <w:t xml:space="preserve">: </w:t>
            </w:r>
            <w:r w:rsidRPr="00C240E4">
              <w:t>KRT19 (Type I)</w:t>
            </w:r>
            <w:r>
              <w:t>,</w:t>
            </w:r>
            <w:r w:rsidRPr="00C240E4">
              <w:t xml:space="preserve"> Trefoil Factor 1</w:t>
            </w:r>
            <w:r>
              <w:t xml:space="preserve">, </w:t>
            </w:r>
            <w:r w:rsidRPr="00C240E4">
              <w:t>TATA Binding Protein</w:t>
            </w:r>
            <w:r>
              <w:t xml:space="preserve"> mRNA specific sequences </w:t>
            </w:r>
          </w:p>
          <w:p w:rsidR="004676E2" w:rsidRDefault="004676E2" w:rsidP="004676E2">
            <w:proofErr w:type="spellStart"/>
            <w:r>
              <w:t>Measurands</w:t>
            </w:r>
            <w:proofErr w:type="spellEnd"/>
            <w:r>
              <w:t xml:space="preserve">: copy number concentrations of </w:t>
            </w:r>
            <w:r w:rsidRPr="00C240E4">
              <w:t xml:space="preserve">breast cancer mRNA biomarkers </w:t>
            </w:r>
            <w:r>
              <w:t>(</w:t>
            </w:r>
            <w:r w:rsidRPr="00C240E4">
              <w:t>KRT19 (Type I) and Trefoil Factor 1</w:t>
            </w:r>
            <w:r>
              <w:t xml:space="preserve">) and mRNA of a </w:t>
            </w:r>
            <w:r w:rsidRPr="00C240E4">
              <w:t>reference gene TATA Binding Protein</w:t>
            </w:r>
            <w:r>
              <w:t xml:space="preserve"> and their ratios</w:t>
            </w:r>
          </w:p>
          <w:p w:rsidR="004676E2" w:rsidRDefault="004676E2" w:rsidP="004676E2">
            <w:pPr>
              <w:rPr>
                <w:rFonts w:ascii="Calibri" w:hAnsi="Calibri" w:cs="Calibri"/>
                <w:color w:val="000000"/>
              </w:rPr>
            </w:pPr>
            <w:r>
              <w:t xml:space="preserve">Matrix: </w:t>
            </w:r>
            <w:r>
              <w:rPr>
                <w:rFonts w:ascii="Calibri" w:hAnsi="Calibri" w:cs="Calibri"/>
                <w:color w:val="000000"/>
              </w:rPr>
              <w:t>whole cell materials</w:t>
            </w:r>
          </w:p>
          <w:p w:rsidR="004676E2" w:rsidRDefault="004676E2" w:rsidP="004676E2">
            <w:r>
              <w:t xml:space="preserve">Methods: NA extraction, RT-qPCR, RT-dPCR </w:t>
            </w:r>
          </w:p>
          <w:p w:rsidR="004676E2" w:rsidRDefault="004676E2" w:rsidP="004676E2">
            <w:r>
              <w:t>Status: Internal report, publication in preparation</w:t>
            </w:r>
          </w:p>
        </w:tc>
      </w:tr>
      <w:tr w:rsidR="004676E2" w:rsidTr="00D35A85">
        <w:tc>
          <w:tcPr>
            <w:tcW w:w="1650" w:type="dxa"/>
          </w:tcPr>
          <w:p w:rsidR="004676E2" w:rsidRPr="00AD2D87" w:rsidRDefault="004676E2" w:rsidP="004676E2">
            <w:r>
              <w:rPr>
                <w:rFonts w:ascii="Calibri" w:hAnsi="Calibri" w:cs="Calibri"/>
                <w:color w:val="000000"/>
              </w:rPr>
              <w:t>CCQM-P184</w:t>
            </w:r>
          </w:p>
        </w:tc>
        <w:tc>
          <w:tcPr>
            <w:tcW w:w="2286" w:type="dxa"/>
          </w:tcPr>
          <w:p w:rsidR="004676E2" w:rsidRPr="003365A2" w:rsidRDefault="004676E2" w:rsidP="004676E2">
            <w:pPr>
              <w:rPr>
                <w:rFonts w:ascii="Times New Roman" w:eastAsia="Times New Roman" w:hAnsi="Times New Roman" w:cs="Times New Roman"/>
                <w:sz w:val="24"/>
                <w:szCs w:val="24"/>
              </w:rPr>
            </w:pPr>
            <w:r w:rsidRPr="003365A2">
              <w:rPr>
                <w:rFonts w:ascii="Calibri" w:eastAsia="Times New Roman" w:hAnsi="Calibri" w:cs="Calibri"/>
                <w:color w:val="000000"/>
              </w:rPr>
              <w:t xml:space="preserve">Copy number concentration and fractional abundance of a mutation (SNV or INDEL) mixed with WT </w:t>
            </w:r>
            <w:r w:rsidRPr="003365A2">
              <w:rPr>
                <w:rFonts w:ascii="Calibri" w:eastAsia="Times New Roman" w:hAnsi="Calibri" w:cs="Calibri"/>
                <w:color w:val="000000"/>
              </w:rPr>
              <w:lastRenderedPageBreak/>
              <w:t>DNA</w:t>
            </w:r>
          </w:p>
        </w:tc>
        <w:tc>
          <w:tcPr>
            <w:tcW w:w="1449" w:type="dxa"/>
          </w:tcPr>
          <w:p w:rsidR="004676E2" w:rsidRDefault="004676E2" w:rsidP="004676E2">
            <w:r w:rsidRPr="00D35A85">
              <w:lastRenderedPageBreak/>
              <w:t>NMIA/NML at LGC</w:t>
            </w:r>
          </w:p>
        </w:tc>
        <w:tc>
          <w:tcPr>
            <w:tcW w:w="1441" w:type="dxa"/>
          </w:tcPr>
          <w:p w:rsidR="004676E2" w:rsidRDefault="004676E2" w:rsidP="004676E2">
            <w:r>
              <w:t>12</w:t>
            </w:r>
          </w:p>
        </w:tc>
        <w:tc>
          <w:tcPr>
            <w:tcW w:w="958" w:type="dxa"/>
          </w:tcPr>
          <w:p w:rsidR="004676E2" w:rsidRDefault="004676E2" w:rsidP="004676E2">
            <w:r w:rsidRPr="00DD2543">
              <w:t>2017</w:t>
            </w:r>
          </w:p>
        </w:tc>
        <w:tc>
          <w:tcPr>
            <w:tcW w:w="5048" w:type="dxa"/>
          </w:tcPr>
          <w:p w:rsidR="004676E2" w:rsidRDefault="004676E2" w:rsidP="004676E2">
            <w:proofErr w:type="spellStart"/>
            <w:r>
              <w:t>Analytes</w:t>
            </w:r>
            <w:proofErr w:type="spellEnd"/>
            <w:r>
              <w:t>: BRAF 1799A ,BRAF 1799T, EGFR exon 19 delta 746-750, EGFR specific sequences</w:t>
            </w:r>
          </w:p>
          <w:p w:rsidR="004676E2" w:rsidRDefault="004676E2" w:rsidP="004676E2">
            <w:r>
              <w:t xml:space="preserve">Measurands: copy number concentration of the BRAF single nucleotide variant 1799A and the BRAF reference sequence 1799T and their ratio; copy </w:t>
            </w:r>
            <w:r>
              <w:lastRenderedPageBreak/>
              <w:t xml:space="preserve">number concentration of human EGFR exon 19 deletion variant (delta746-750) and copy number concentration of human wild-type EGFR and their ratio </w:t>
            </w:r>
          </w:p>
          <w:p w:rsidR="004676E2" w:rsidRDefault="004676E2" w:rsidP="004676E2">
            <w:r>
              <w:t>Matrix: buffered solution</w:t>
            </w:r>
          </w:p>
          <w:p w:rsidR="004676E2" w:rsidRDefault="004676E2" w:rsidP="004676E2">
            <w:r>
              <w:t>Method: dPCR</w:t>
            </w:r>
          </w:p>
          <w:p w:rsidR="004676E2" w:rsidRDefault="004676E2" w:rsidP="004676E2">
            <w:r>
              <w:t>Status: Internal report in preparation</w:t>
            </w:r>
          </w:p>
        </w:tc>
      </w:tr>
      <w:tr w:rsidR="004676E2" w:rsidTr="00D35A85">
        <w:tc>
          <w:tcPr>
            <w:tcW w:w="1650" w:type="dxa"/>
          </w:tcPr>
          <w:p w:rsidR="004676E2" w:rsidRDefault="004676E2" w:rsidP="004676E2">
            <w:r>
              <w:rPr>
                <w:rFonts w:ascii="Calibri" w:hAnsi="Calibri" w:cs="Calibri"/>
                <w:color w:val="000000"/>
              </w:rPr>
              <w:lastRenderedPageBreak/>
              <w:t>CCQM-P199</w:t>
            </w:r>
          </w:p>
        </w:tc>
        <w:tc>
          <w:tcPr>
            <w:tcW w:w="2286" w:type="dxa"/>
          </w:tcPr>
          <w:p w:rsidR="004676E2" w:rsidRDefault="004676E2" w:rsidP="004676E2">
            <w:r>
              <w:rPr>
                <w:rFonts w:ascii="Calibri" w:hAnsi="Calibri" w:cs="Calibri"/>
                <w:color w:val="000000"/>
              </w:rPr>
              <w:t>Copy number concentration of HIV-1 RNA genomic sequences</w:t>
            </w:r>
          </w:p>
        </w:tc>
        <w:tc>
          <w:tcPr>
            <w:tcW w:w="1449" w:type="dxa"/>
          </w:tcPr>
          <w:p w:rsidR="004676E2" w:rsidRDefault="004676E2" w:rsidP="004676E2">
            <w:r w:rsidRPr="00D35A85">
              <w:t>NML at LGC/(NIBSC)</w:t>
            </w:r>
          </w:p>
        </w:tc>
        <w:tc>
          <w:tcPr>
            <w:tcW w:w="1441" w:type="dxa"/>
          </w:tcPr>
          <w:p w:rsidR="004676E2" w:rsidRDefault="004676E2" w:rsidP="004676E2">
            <w:r>
              <w:t>13</w:t>
            </w:r>
          </w:p>
        </w:tc>
        <w:tc>
          <w:tcPr>
            <w:tcW w:w="958" w:type="dxa"/>
          </w:tcPr>
          <w:p w:rsidR="004676E2" w:rsidRDefault="004676E2" w:rsidP="004676E2">
            <w:r w:rsidRPr="00DD2543">
              <w:t>2018</w:t>
            </w:r>
          </w:p>
        </w:tc>
        <w:tc>
          <w:tcPr>
            <w:tcW w:w="5048" w:type="dxa"/>
          </w:tcPr>
          <w:p w:rsidR="004676E2" w:rsidRDefault="004676E2" w:rsidP="004676E2">
            <w:proofErr w:type="spellStart"/>
            <w:r>
              <w:t>Analytes</w:t>
            </w:r>
            <w:proofErr w:type="spellEnd"/>
            <w:r>
              <w:t xml:space="preserve">: HIV-1 </w:t>
            </w:r>
            <w:r w:rsidRPr="00C1302A">
              <w:rPr>
                <w:i/>
                <w:iCs/>
              </w:rPr>
              <w:t>gag</w:t>
            </w:r>
            <w:r w:rsidRPr="00C1302A">
              <w:t xml:space="preserve"> gene</w:t>
            </w:r>
            <w:r>
              <w:t xml:space="preserve"> RNA specific sequence</w:t>
            </w:r>
          </w:p>
          <w:p w:rsidR="004676E2" w:rsidRDefault="004676E2" w:rsidP="004676E2">
            <w:r>
              <w:t xml:space="preserve">Measurand: copy number concentration of </w:t>
            </w:r>
            <w:r w:rsidRPr="00C1302A">
              <w:rPr>
                <w:i/>
                <w:iCs/>
              </w:rPr>
              <w:t>gag</w:t>
            </w:r>
            <w:r w:rsidRPr="00C1302A">
              <w:t xml:space="preserve"> gene</w:t>
            </w:r>
          </w:p>
          <w:p w:rsidR="004676E2" w:rsidRDefault="004676E2" w:rsidP="004676E2">
            <w:r>
              <w:t>Matrix: buffered solution</w:t>
            </w:r>
          </w:p>
          <w:p w:rsidR="004676E2" w:rsidRDefault="004676E2" w:rsidP="004676E2">
            <w:r>
              <w:t>Methods: RT-dPCR, flow cytometry, i</w:t>
            </w:r>
            <w:r w:rsidRPr="00371301">
              <w:t>sotope dilution mass spectrometry</w:t>
            </w:r>
          </w:p>
          <w:p w:rsidR="004676E2" w:rsidRDefault="004676E2" w:rsidP="004676E2">
            <w:r>
              <w:t>Status: Internal report in preparation</w:t>
            </w:r>
          </w:p>
        </w:tc>
      </w:tr>
      <w:tr w:rsidR="004676E2" w:rsidTr="00D35A85">
        <w:tc>
          <w:tcPr>
            <w:tcW w:w="1650" w:type="dxa"/>
          </w:tcPr>
          <w:p w:rsidR="004676E2" w:rsidRDefault="004676E2" w:rsidP="004676E2">
            <w:r>
              <w:rPr>
                <w:rFonts w:ascii="Calibri" w:hAnsi="Calibri" w:cs="Calibri"/>
                <w:color w:val="000000"/>
              </w:rPr>
              <w:t>CCQM-P199b</w:t>
            </w:r>
          </w:p>
        </w:tc>
        <w:tc>
          <w:tcPr>
            <w:tcW w:w="2286" w:type="dxa"/>
          </w:tcPr>
          <w:p w:rsidR="004676E2" w:rsidRDefault="004676E2" w:rsidP="004676E2">
            <w:r>
              <w:rPr>
                <w:rFonts w:ascii="Calibri" w:hAnsi="Calibri" w:cs="Calibri"/>
                <w:color w:val="000000"/>
              </w:rPr>
              <w:t>Copy number concentration of SARS-CoV-2 RNA genomic sequences</w:t>
            </w:r>
          </w:p>
        </w:tc>
        <w:tc>
          <w:tcPr>
            <w:tcW w:w="1449" w:type="dxa"/>
          </w:tcPr>
          <w:p w:rsidR="004676E2" w:rsidRDefault="004676E2" w:rsidP="004676E2">
            <w:r w:rsidRPr="00D35A85">
              <w:t>NML at LGC/NIMC/NIBSC/NIST</w:t>
            </w:r>
          </w:p>
        </w:tc>
        <w:tc>
          <w:tcPr>
            <w:tcW w:w="1441" w:type="dxa"/>
          </w:tcPr>
          <w:p w:rsidR="004676E2" w:rsidRDefault="004676E2" w:rsidP="004676E2">
            <w:r>
              <w:t>21</w:t>
            </w:r>
          </w:p>
        </w:tc>
        <w:tc>
          <w:tcPr>
            <w:tcW w:w="958" w:type="dxa"/>
          </w:tcPr>
          <w:p w:rsidR="004676E2" w:rsidRDefault="004676E2" w:rsidP="004676E2">
            <w:r w:rsidRPr="00DD2543">
              <w:t>2020</w:t>
            </w:r>
          </w:p>
        </w:tc>
        <w:tc>
          <w:tcPr>
            <w:tcW w:w="5048" w:type="dxa"/>
          </w:tcPr>
          <w:p w:rsidR="004676E2" w:rsidRDefault="004676E2" w:rsidP="004676E2">
            <w:r>
              <w:t xml:space="preserve">Analytes:SARS-CoV-2 </w:t>
            </w:r>
            <w:r w:rsidRPr="002C6FB3">
              <w:rPr>
                <w:i/>
              </w:rPr>
              <w:t>N</w:t>
            </w:r>
            <w:r>
              <w:t xml:space="preserve"> gene and </w:t>
            </w:r>
            <w:r w:rsidRPr="002C6FB3">
              <w:rPr>
                <w:i/>
              </w:rPr>
              <w:t>E</w:t>
            </w:r>
            <w:r>
              <w:t xml:space="preserve"> gene RNA specific sequences</w:t>
            </w:r>
          </w:p>
          <w:p w:rsidR="004676E2" w:rsidRDefault="004676E2" w:rsidP="004676E2">
            <w:r>
              <w:t xml:space="preserve">Measurands: copy number concentration of </w:t>
            </w:r>
            <w:r w:rsidRPr="00AE5411">
              <w:rPr>
                <w:i/>
              </w:rPr>
              <w:t xml:space="preserve">N </w:t>
            </w:r>
            <w:r>
              <w:t xml:space="preserve">and/or </w:t>
            </w:r>
            <w:r w:rsidRPr="00AE5411">
              <w:rPr>
                <w:i/>
              </w:rPr>
              <w:t>E</w:t>
            </w:r>
            <w:r>
              <w:t xml:space="preserve"> gene</w:t>
            </w:r>
          </w:p>
          <w:p w:rsidR="004676E2" w:rsidRDefault="004676E2" w:rsidP="004676E2">
            <w:r>
              <w:t>Matrix: buffered solution</w:t>
            </w:r>
          </w:p>
          <w:p w:rsidR="004676E2" w:rsidRDefault="004676E2" w:rsidP="004676E2">
            <w:r>
              <w:t>Methods: RT-dPCR, flow cytometry, i</w:t>
            </w:r>
            <w:r w:rsidRPr="00371301">
              <w:t>sotope dilution</w:t>
            </w:r>
            <w:r w:rsidR="00F62AE8">
              <w:t xml:space="preserve"> </w:t>
            </w:r>
            <w:r w:rsidRPr="00371301">
              <w:t>mass spectrometry</w:t>
            </w:r>
          </w:p>
          <w:p w:rsidR="004676E2" w:rsidRDefault="004676E2" w:rsidP="004676E2">
            <w:r>
              <w:t xml:space="preserve">Status: Internal report in preparation, preliminary data available </w:t>
            </w:r>
            <w:r>
              <w:fldChar w:fldCharType="begin" w:fldLock="1"/>
            </w:r>
            <w:r w:rsidR="008E622B">
              <w:instrText>ADDIN CSL_CITATION {"citationItems":[{"id":"ITEM-1","itemData":{"URL":"https://www.bipm.org/en//-/2020-nmi-covid","accessed":{"date-parts":[["2021","6","20"]]},"id":"ITEM-1","issued":{"date-parts":[["0"]]},"title":"National Measurement Institutes demonstrate high accuracy reference measurement system for SARS-CoV-2 testing","type":"webpage"},"uris":["http://www.mendeley.com/documents/?uuid=ad1d2c34-cc28-4de4-afae-ca0a1c03b72b"]}],"mendeley":{"formattedCitation":"[7]","plainTextFormattedCitation":"[7]","previouslyFormattedCitation":"[7]"},"properties":{"noteIndex":0},"schema":"https://github.com/citation-style-language/schema/raw/master/csl-citation.json"}</w:instrText>
            </w:r>
            <w:r>
              <w:fldChar w:fldCharType="separate"/>
            </w:r>
            <w:r w:rsidR="005943B5" w:rsidRPr="005943B5">
              <w:rPr>
                <w:noProof/>
              </w:rPr>
              <w:t>[7]</w:t>
            </w:r>
            <w:r>
              <w:fldChar w:fldCharType="end"/>
            </w:r>
            <w:r>
              <w:t xml:space="preserve"> </w:t>
            </w:r>
          </w:p>
        </w:tc>
      </w:tr>
    </w:tbl>
    <w:p w:rsidR="0037036C" w:rsidRDefault="004D1BB8" w:rsidP="00D35A85">
      <w:pPr>
        <w:rPr>
          <w:rFonts w:ascii="Calibri" w:hAnsi="Calibri"/>
        </w:rPr>
      </w:pPr>
      <w:r>
        <w:t xml:space="preserve"> </w:t>
      </w:r>
    </w:p>
    <w:p w:rsidR="0037036C" w:rsidRDefault="0037036C" w:rsidP="00140F91">
      <w:pPr>
        <w:pStyle w:val="berschrift1"/>
        <w:rPr>
          <w:rFonts w:ascii="Calibri" w:hAnsi="Calibri"/>
          <w:sz w:val="22"/>
        </w:rPr>
      </w:pPr>
      <w:bookmarkStart w:id="3" w:name="_Toc76288633"/>
      <w:r>
        <w:rPr>
          <w:rFonts w:ascii="Calibri" w:hAnsi="Calibri"/>
          <w:sz w:val="22"/>
        </w:rPr>
        <w:t>References</w:t>
      </w:r>
      <w:bookmarkEnd w:id="3"/>
    </w:p>
    <w:p w:rsidR="008E622B" w:rsidRPr="008E622B" w:rsidRDefault="0037036C" w:rsidP="008E622B">
      <w:pPr>
        <w:widowControl w:val="0"/>
        <w:autoSpaceDE w:val="0"/>
        <w:autoSpaceDN w:val="0"/>
        <w:adjustRightInd w:val="0"/>
        <w:spacing w:before="100" w:after="100" w:line="240" w:lineRule="auto"/>
        <w:ind w:left="640" w:hanging="640"/>
        <w:rPr>
          <w:rFonts w:ascii="Calibri" w:hAnsi="Calibri" w:cs="Calibri"/>
          <w:noProof/>
          <w:szCs w:val="24"/>
        </w:rPr>
      </w:pPr>
      <w:r>
        <w:rPr>
          <w:rFonts w:ascii="Calibri" w:hAnsi="Calibri"/>
        </w:rPr>
        <w:fldChar w:fldCharType="begin" w:fldLock="1"/>
      </w:r>
      <w:r>
        <w:rPr>
          <w:rFonts w:ascii="Calibri" w:hAnsi="Calibri"/>
        </w:rPr>
        <w:instrText xml:space="preserve">ADDIN Mendeley Bibliography CSL_BIBLIOGRAPHY </w:instrText>
      </w:r>
      <w:r>
        <w:rPr>
          <w:rFonts w:ascii="Calibri" w:hAnsi="Calibri"/>
        </w:rPr>
        <w:fldChar w:fldCharType="separate"/>
      </w:r>
      <w:r w:rsidR="008E622B" w:rsidRPr="008E622B">
        <w:rPr>
          <w:rFonts w:ascii="Calibri" w:hAnsi="Calibri" w:cs="Calibri"/>
          <w:noProof/>
          <w:szCs w:val="24"/>
        </w:rPr>
        <w:t xml:space="preserve">1. </w:t>
      </w:r>
      <w:r w:rsidR="008E622B" w:rsidRPr="008E622B">
        <w:rPr>
          <w:rFonts w:ascii="Calibri" w:hAnsi="Calibri" w:cs="Calibri"/>
          <w:noProof/>
          <w:szCs w:val="24"/>
        </w:rPr>
        <w:tab/>
        <w:t>CIPM MRA documents. https://www.bipm.org/en/cipm-mra/cipm-mra-documents. Accessed 20 Jun 2021</w:t>
      </w:r>
    </w:p>
    <w:p w:rsidR="008E622B" w:rsidRPr="008E622B" w:rsidRDefault="008E622B" w:rsidP="008E622B">
      <w:pPr>
        <w:widowControl w:val="0"/>
        <w:autoSpaceDE w:val="0"/>
        <w:autoSpaceDN w:val="0"/>
        <w:adjustRightInd w:val="0"/>
        <w:spacing w:before="100" w:after="100" w:line="240" w:lineRule="auto"/>
        <w:ind w:left="640" w:hanging="640"/>
        <w:rPr>
          <w:rFonts w:ascii="Calibri" w:hAnsi="Calibri" w:cs="Calibri"/>
          <w:noProof/>
          <w:szCs w:val="24"/>
        </w:rPr>
      </w:pPr>
      <w:r w:rsidRPr="008E622B">
        <w:rPr>
          <w:rFonts w:ascii="Calibri" w:hAnsi="Calibri" w:cs="Calibri"/>
          <w:noProof/>
          <w:szCs w:val="24"/>
        </w:rPr>
        <w:t xml:space="preserve">2. </w:t>
      </w:r>
      <w:r w:rsidRPr="008E622B">
        <w:rPr>
          <w:rFonts w:ascii="Calibri" w:hAnsi="Calibri" w:cs="Calibri"/>
          <w:noProof/>
          <w:szCs w:val="24"/>
        </w:rPr>
        <w:tab/>
        <w:t>Corbisier P, Vincent S, Schimmel H, Kortekaas A-M, Trapmann S, Burns M, Bushell C, Akgoz M, Akyürek S, Dong L, Fu B, Zhang L, Wang J, Pérez Urquiza M, Bautista JL, Garibay A, Fuller B, Baoutina A, Partis L, Emslie K, Holden M, Chum WY, Kim H-H, Phunbua N, Milavec M, Zel J, Vonsky M, Konopelko LA, Lau TLT, Yang B, Hui MHK, Yu ACH, Viroonudomphol D, Prawettongsopon C, Wiangnon K, Takabatake R, Kitta K, Kawaharasaki M, Parkes H (2012) CCQM-K86/P113.1: Relative quantification of genomic DNA fragments extracted from a biological tissue. Metrologia 49:08002–08002 . https://doi.org/10.1088/0026-1394/49/1A/08002</w:t>
      </w:r>
    </w:p>
    <w:p w:rsidR="008E622B" w:rsidRPr="008E622B" w:rsidRDefault="008E622B" w:rsidP="008E622B">
      <w:pPr>
        <w:widowControl w:val="0"/>
        <w:autoSpaceDE w:val="0"/>
        <w:autoSpaceDN w:val="0"/>
        <w:adjustRightInd w:val="0"/>
        <w:spacing w:before="100" w:after="100" w:line="240" w:lineRule="auto"/>
        <w:ind w:left="640" w:hanging="640"/>
        <w:rPr>
          <w:rFonts w:ascii="Calibri" w:hAnsi="Calibri" w:cs="Calibri"/>
          <w:noProof/>
          <w:szCs w:val="24"/>
        </w:rPr>
      </w:pPr>
      <w:r w:rsidRPr="008E622B">
        <w:rPr>
          <w:rFonts w:ascii="Calibri" w:hAnsi="Calibri" w:cs="Calibri"/>
          <w:noProof/>
          <w:szCs w:val="24"/>
        </w:rPr>
        <w:t xml:space="preserve">3. </w:t>
      </w:r>
      <w:r w:rsidRPr="008E622B">
        <w:rPr>
          <w:rFonts w:ascii="Calibri" w:hAnsi="Calibri" w:cs="Calibri"/>
          <w:noProof/>
          <w:szCs w:val="24"/>
        </w:rPr>
        <w:tab/>
        <w:t xml:space="preserve">Dong L, Sui Z, Wang J, Tang VHM, Chum WWY, Lee F, Sin DWM, Pérez–Urquiza M, Burns M, Ellison SLR, Parkes H, Milavec M, </w:t>
      </w:r>
      <w:r w:rsidRPr="008E622B">
        <w:rPr>
          <w:rFonts w:ascii="Calibri" w:hAnsi="Calibri" w:cs="Calibri"/>
          <w:noProof/>
          <w:szCs w:val="24"/>
        </w:rPr>
        <w:lastRenderedPageBreak/>
        <w:t>Prawettongsopon C, Griffiths KR, McLaughlin JLH, Shibayama S, Akyurek S, Akgoz M (2018) Final report for CCQM-K86.b relative quantification of Bt63 in GM rice matrix sample. Metrologia 55:8017 . https://doi.org/10.1088/0026-1394/55/1a/08017</w:t>
      </w:r>
    </w:p>
    <w:p w:rsidR="008E622B" w:rsidRPr="008E622B" w:rsidRDefault="008E622B" w:rsidP="008E622B">
      <w:pPr>
        <w:widowControl w:val="0"/>
        <w:autoSpaceDE w:val="0"/>
        <w:autoSpaceDN w:val="0"/>
        <w:adjustRightInd w:val="0"/>
        <w:spacing w:before="100" w:after="100" w:line="240" w:lineRule="auto"/>
        <w:ind w:left="640" w:hanging="640"/>
        <w:rPr>
          <w:rFonts w:ascii="Calibri" w:hAnsi="Calibri" w:cs="Calibri"/>
          <w:noProof/>
          <w:szCs w:val="24"/>
        </w:rPr>
      </w:pPr>
      <w:r w:rsidRPr="008E622B">
        <w:rPr>
          <w:rFonts w:ascii="Calibri" w:hAnsi="Calibri" w:cs="Calibri"/>
          <w:noProof/>
          <w:szCs w:val="24"/>
        </w:rPr>
        <w:t xml:space="preserve">4. </w:t>
      </w:r>
      <w:r w:rsidRPr="008E622B">
        <w:rPr>
          <w:rFonts w:ascii="Calibri" w:hAnsi="Calibri" w:cs="Calibri"/>
          <w:noProof/>
          <w:szCs w:val="24"/>
        </w:rPr>
        <w:tab/>
        <w:t>Mester Z, Corbisier P, Ellison SLR, Gao Y, Niu C, Tang V, Lee F, Pérez-Urquiza M, Suárez AR, Burns M, Milavec M, Wiangnon K, Griffiths KR, McLaughlin JLH, Shibayama S, Takatsu A, Akgoz M, Vonsky M, Runov A, Guerrero JEL (2020) Final report of CCQM-K86.c. Relative quantification of genomic DNA fragments extracted from a biological tissue. Metrologia 57:08004–08004 . https://doi.org/10.1088/0026-1394/57/1A/08004</w:t>
      </w:r>
    </w:p>
    <w:p w:rsidR="008E622B" w:rsidRPr="008E622B" w:rsidRDefault="008E622B" w:rsidP="008E622B">
      <w:pPr>
        <w:widowControl w:val="0"/>
        <w:autoSpaceDE w:val="0"/>
        <w:autoSpaceDN w:val="0"/>
        <w:adjustRightInd w:val="0"/>
        <w:spacing w:before="100" w:after="100" w:line="240" w:lineRule="auto"/>
        <w:ind w:left="640" w:hanging="640"/>
        <w:rPr>
          <w:rFonts w:ascii="Calibri" w:hAnsi="Calibri" w:cs="Calibri"/>
          <w:noProof/>
          <w:szCs w:val="24"/>
        </w:rPr>
      </w:pPr>
      <w:r w:rsidRPr="008E622B">
        <w:rPr>
          <w:rFonts w:ascii="Calibri" w:hAnsi="Calibri" w:cs="Calibri"/>
          <w:noProof/>
          <w:szCs w:val="24"/>
        </w:rPr>
        <w:t xml:space="preserve">5. </w:t>
      </w:r>
      <w:r w:rsidRPr="008E622B">
        <w:rPr>
          <w:rFonts w:ascii="Calibri" w:hAnsi="Calibri" w:cs="Calibri"/>
          <w:noProof/>
          <w:szCs w:val="24"/>
        </w:rPr>
        <w:tab/>
        <w:t>Yang I, Kim SK, Burke DG, Griffiths K, Kassir Z, Emslie KR, Gao Y, Wang J, Foy CA, Pardos-Pardos AC, Ellison S, Domann PJ, Fujii SI, Park SR (2009) An international comparability study on quantification of total methyl cytosine content. Anal Biochem 384:288–295 . https://doi.org/10.1016/j.ab.2008.09.036</w:t>
      </w:r>
    </w:p>
    <w:p w:rsidR="008E622B" w:rsidRPr="008E622B" w:rsidRDefault="008E622B" w:rsidP="008E622B">
      <w:pPr>
        <w:widowControl w:val="0"/>
        <w:autoSpaceDE w:val="0"/>
        <w:autoSpaceDN w:val="0"/>
        <w:adjustRightInd w:val="0"/>
        <w:spacing w:before="100" w:after="100" w:line="240" w:lineRule="auto"/>
        <w:ind w:left="640" w:hanging="640"/>
        <w:rPr>
          <w:rFonts w:ascii="Calibri" w:hAnsi="Calibri" w:cs="Calibri"/>
          <w:noProof/>
          <w:szCs w:val="24"/>
        </w:rPr>
      </w:pPr>
      <w:r w:rsidRPr="008E622B">
        <w:rPr>
          <w:rFonts w:ascii="Calibri" w:hAnsi="Calibri" w:cs="Calibri"/>
          <w:noProof/>
          <w:szCs w:val="24"/>
        </w:rPr>
        <w:t xml:space="preserve">6. </w:t>
      </w:r>
      <w:r w:rsidRPr="008E622B">
        <w:rPr>
          <w:rFonts w:ascii="Calibri" w:hAnsi="Calibri" w:cs="Calibri"/>
          <w:noProof/>
          <w:szCs w:val="24"/>
        </w:rPr>
        <w:tab/>
        <w:t>Devonshire AS, Sanders R, Whale AS, Nixon GJ, Cowen S, Ellison SLR, Parkes H, Pine S, Salit M, McDaniel J, Munro S, Lund S, Matsukura S, Sekiguchi Y, Kawaharasaki M, Granjeiro JM, Falagan-Lotsch P, Saraiva AM, Couto P, Yang I, Kwon H, Park SR, Demšar T, Žel J, Blejec A, Milavec M, Dong L, Zhang L, Sui Z, Wang J, Viroonudomphol D, Prawettongsopon C, Partis L, Baoutina A, Emslie K, Takatsu A, Akyurek S, Akgoz M, Vonsky M, Konopelko L, Cundapi EM, Urquiza MP, Huggett JF, Foy CA (2016) An international comparability study on quantification of mRNA gene expression ratios: CCQM-P103.1. Biomol Detect Quantif 8:15–28 . https://doi.org/10.1016/j.bdq.2016.05.003</w:t>
      </w:r>
    </w:p>
    <w:p w:rsidR="008E622B" w:rsidRPr="008E622B" w:rsidRDefault="008E622B" w:rsidP="008E622B">
      <w:pPr>
        <w:widowControl w:val="0"/>
        <w:autoSpaceDE w:val="0"/>
        <w:autoSpaceDN w:val="0"/>
        <w:adjustRightInd w:val="0"/>
        <w:spacing w:before="100" w:after="100" w:line="240" w:lineRule="auto"/>
        <w:ind w:left="640" w:hanging="640"/>
        <w:rPr>
          <w:rFonts w:ascii="Calibri" w:hAnsi="Calibri" w:cs="Calibri"/>
          <w:noProof/>
        </w:rPr>
      </w:pPr>
      <w:r w:rsidRPr="008E622B">
        <w:rPr>
          <w:rFonts w:ascii="Calibri" w:hAnsi="Calibri" w:cs="Calibri"/>
          <w:noProof/>
          <w:szCs w:val="24"/>
        </w:rPr>
        <w:t xml:space="preserve">7. </w:t>
      </w:r>
      <w:r w:rsidRPr="008E622B">
        <w:rPr>
          <w:rFonts w:ascii="Calibri" w:hAnsi="Calibri" w:cs="Calibri"/>
          <w:noProof/>
          <w:szCs w:val="24"/>
        </w:rPr>
        <w:tab/>
        <w:t>National Measurement Institutes demonstrate high accuracy reference measurement system for SARS-CoV-2 testing. https://www.bipm.org/en//-/2020-nmi-covid. Accessed 20 Jun 2021</w:t>
      </w:r>
    </w:p>
    <w:p w:rsidR="0037036C" w:rsidRPr="00140F91" w:rsidRDefault="0037036C" w:rsidP="00140F91">
      <w:pPr>
        <w:pStyle w:val="berschrift1"/>
        <w:rPr>
          <w:rFonts w:ascii="Calibri" w:hAnsi="Calibri"/>
          <w:sz w:val="22"/>
        </w:rPr>
      </w:pPr>
      <w:r>
        <w:rPr>
          <w:rFonts w:ascii="Calibri" w:hAnsi="Calibri"/>
          <w:sz w:val="22"/>
        </w:rPr>
        <w:fldChar w:fldCharType="end"/>
      </w:r>
    </w:p>
    <w:sectPr w:rsidR="0037036C" w:rsidRPr="00140F91" w:rsidSect="00140F9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jca Milavec">
    <w15:presenceInfo w15:providerId="AD" w15:userId="S-1-5-21-343818398-1004336348-1177238915-1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6F4"/>
    <w:rsid w:val="00007441"/>
    <w:rsid w:val="000D350C"/>
    <w:rsid w:val="001236A9"/>
    <w:rsid w:val="00140F91"/>
    <w:rsid w:val="001539C7"/>
    <w:rsid w:val="001D5396"/>
    <w:rsid w:val="001E321B"/>
    <w:rsid w:val="002056F4"/>
    <w:rsid w:val="002B4EE7"/>
    <w:rsid w:val="002C6FB3"/>
    <w:rsid w:val="003365A2"/>
    <w:rsid w:val="0037036C"/>
    <w:rsid w:val="00371301"/>
    <w:rsid w:val="00382A03"/>
    <w:rsid w:val="00391A0E"/>
    <w:rsid w:val="003F1AB6"/>
    <w:rsid w:val="003F4DED"/>
    <w:rsid w:val="00435651"/>
    <w:rsid w:val="00444440"/>
    <w:rsid w:val="004676E2"/>
    <w:rsid w:val="00485865"/>
    <w:rsid w:val="004D1BB8"/>
    <w:rsid w:val="0051579F"/>
    <w:rsid w:val="005201BC"/>
    <w:rsid w:val="00525D45"/>
    <w:rsid w:val="00537DA7"/>
    <w:rsid w:val="00567FEB"/>
    <w:rsid w:val="00575210"/>
    <w:rsid w:val="00577EA2"/>
    <w:rsid w:val="005943B5"/>
    <w:rsid w:val="005D3723"/>
    <w:rsid w:val="007111F1"/>
    <w:rsid w:val="00712618"/>
    <w:rsid w:val="00720C0B"/>
    <w:rsid w:val="007931B3"/>
    <w:rsid w:val="007E5FDD"/>
    <w:rsid w:val="007F4F3F"/>
    <w:rsid w:val="00825DF7"/>
    <w:rsid w:val="00892B20"/>
    <w:rsid w:val="008C0D9A"/>
    <w:rsid w:val="008E4710"/>
    <w:rsid w:val="008E4DED"/>
    <w:rsid w:val="008E622B"/>
    <w:rsid w:val="00993CE9"/>
    <w:rsid w:val="009F3CF4"/>
    <w:rsid w:val="00A201B5"/>
    <w:rsid w:val="00A754D0"/>
    <w:rsid w:val="00A84DF2"/>
    <w:rsid w:val="00AB2171"/>
    <w:rsid w:val="00AE5411"/>
    <w:rsid w:val="00B01E5B"/>
    <w:rsid w:val="00B41753"/>
    <w:rsid w:val="00B42454"/>
    <w:rsid w:val="00B72D44"/>
    <w:rsid w:val="00B82734"/>
    <w:rsid w:val="00B83617"/>
    <w:rsid w:val="00BA1E46"/>
    <w:rsid w:val="00C1302A"/>
    <w:rsid w:val="00C240E4"/>
    <w:rsid w:val="00C54165"/>
    <w:rsid w:val="00C64132"/>
    <w:rsid w:val="00CB2C36"/>
    <w:rsid w:val="00D35A85"/>
    <w:rsid w:val="00D7157F"/>
    <w:rsid w:val="00DD2543"/>
    <w:rsid w:val="00E41200"/>
    <w:rsid w:val="00E569C7"/>
    <w:rsid w:val="00E96013"/>
    <w:rsid w:val="00EC5D13"/>
    <w:rsid w:val="00EF08DC"/>
    <w:rsid w:val="00F146A9"/>
    <w:rsid w:val="00F1780F"/>
    <w:rsid w:val="00F57A12"/>
    <w:rsid w:val="00F62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993C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05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56F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Absatz-Standardschriftart"/>
    <w:uiPriority w:val="99"/>
    <w:unhideWhenUsed/>
    <w:rsid w:val="00577EA2"/>
    <w:rPr>
      <w:color w:val="0563C1" w:themeColor="hyperlink"/>
      <w:u w:val="single"/>
    </w:rPr>
  </w:style>
  <w:style w:type="paragraph" w:styleId="StandardWeb">
    <w:name w:val="Normal (Web)"/>
    <w:basedOn w:val="Standard"/>
    <w:uiPriority w:val="99"/>
    <w:unhideWhenUsed/>
    <w:rsid w:val="003365A2"/>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993CE9"/>
    <w:rPr>
      <w:i/>
      <w:iCs/>
    </w:rPr>
  </w:style>
  <w:style w:type="character" w:styleId="Fett">
    <w:name w:val="Strong"/>
    <w:basedOn w:val="Absatz-Standardschriftart"/>
    <w:uiPriority w:val="22"/>
    <w:qFormat/>
    <w:rsid w:val="00993CE9"/>
    <w:rPr>
      <w:b/>
      <w:bCs/>
    </w:rPr>
  </w:style>
  <w:style w:type="character" w:customStyle="1" w:styleId="berschrift1Zchn">
    <w:name w:val="Überschrift 1 Zchn"/>
    <w:basedOn w:val="Absatz-Standardschriftart"/>
    <w:link w:val="berschrift1"/>
    <w:uiPriority w:val="9"/>
    <w:rsid w:val="00993CE9"/>
    <w:rPr>
      <w:rFonts w:ascii="Times New Roman" w:eastAsia="Times New Roman" w:hAnsi="Times New Roman" w:cs="Times New Roman"/>
      <w:b/>
      <w:bCs/>
      <w:kern w:val="36"/>
      <w:sz w:val="48"/>
      <w:szCs w:val="48"/>
    </w:rPr>
  </w:style>
  <w:style w:type="paragraph" w:customStyle="1" w:styleId="9">
    <w:name w:val="[9]"/>
    <w:basedOn w:val="KeinLeerraum"/>
    <w:qFormat/>
    <w:rsid w:val="00993CE9"/>
    <w:pPr>
      <w:jc w:val="center"/>
    </w:pPr>
    <w:rPr>
      <w:rFonts w:ascii="Times New Roman" w:hAnsi="Times New Roman"/>
      <w:b/>
      <w:sz w:val="28"/>
      <w:szCs w:val="28"/>
    </w:rPr>
  </w:style>
  <w:style w:type="paragraph" w:styleId="KeinLeerraum">
    <w:name w:val="No Spacing"/>
    <w:uiPriority w:val="1"/>
    <w:qFormat/>
    <w:rsid w:val="00993CE9"/>
    <w:pPr>
      <w:spacing w:after="0" w:line="240" w:lineRule="auto"/>
    </w:pPr>
  </w:style>
  <w:style w:type="paragraph" w:styleId="Inhaltsverzeichnisberschrift">
    <w:name w:val="TOC Heading"/>
    <w:basedOn w:val="berschrift1"/>
    <w:next w:val="Standard"/>
    <w:uiPriority w:val="39"/>
    <w:unhideWhenUsed/>
    <w:qFormat/>
    <w:rsid w:val="00140F9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Verzeichnis1">
    <w:name w:val="toc 1"/>
    <w:basedOn w:val="Standard"/>
    <w:next w:val="Standard"/>
    <w:autoRedefine/>
    <w:uiPriority w:val="39"/>
    <w:unhideWhenUsed/>
    <w:rsid w:val="00140F91"/>
    <w:pPr>
      <w:spacing w:after="100"/>
    </w:pPr>
  </w:style>
  <w:style w:type="character" w:styleId="BesuchterHyperlink">
    <w:name w:val="FollowedHyperlink"/>
    <w:basedOn w:val="Absatz-Standardschriftart"/>
    <w:uiPriority w:val="99"/>
    <w:semiHidden/>
    <w:unhideWhenUsed/>
    <w:rsid w:val="005D3723"/>
    <w:rPr>
      <w:color w:val="954F72" w:themeColor="followedHyperlink"/>
      <w:u w:val="single"/>
    </w:rPr>
  </w:style>
  <w:style w:type="paragraph" w:styleId="Sprechblasentext">
    <w:name w:val="Balloon Text"/>
    <w:basedOn w:val="Standard"/>
    <w:link w:val="SprechblasentextZchn"/>
    <w:uiPriority w:val="99"/>
    <w:semiHidden/>
    <w:unhideWhenUsed/>
    <w:rsid w:val="00DD25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D254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993C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05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56F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Absatz-Standardschriftart"/>
    <w:uiPriority w:val="99"/>
    <w:unhideWhenUsed/>
    <w:rsid w:val="00577EA2"/>
    <w:rPr>
      <w:color w:val="0563C1" w:themeColor="hyperlink"/>
      <w:u w:val="single"/>
    </w:rPr>
  </w:style>
  <w:style w:type="paragraph" w:styleId="StandardWeb">
    <w:name w:val="Normal (Web)"/>
    <w:basedOn w:val="Standard"/>
    <w:uiPriority w:val="99"/>
    <w:unhideWhenUsed/>
    <w:rsid w:val="003365A2"/>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993CE9"/>
    <w:rPr>
      <w:i/>
      <w:iCs/>
    </w:rPr>
  </w:style>
  <w:style w:type="character" w:styleId="Fett">
    <w:name w:val="Strong"/>
    <w:basedOn w:val="Absatz-Standardschriftart"/>
    <w:uiPriority w:val="22"/>
    <w:qFormat/>
    <w:rsid w:val="00993CE9"/>
    <w:rPr>
      <w:b/>
      <w:bCs/>
    </w:rPr>
  </w:style>
  <w:style w:type="character" w:customStyle="1" w:styleId="berschrift1Zchn">
    <w:name w:val="Überschrift 1 Zchn"/>
    <w:basedOn w:val="Absatz-Standardschriftart"/>
    <w:link w:val="berschrift1"/>
    <w:uiPriority w:val="9"/>
    <w:rsid w:val="00993CE9"/>
    <w:rPr>
      <w:rFonts w:ascii="Times New Roman" w:eastAsia="Times New Roman" w:hAnsi="Times New Roman" w:cs="Times New Roman"/>
      <w:b/>
      <w:bCs/>
      <w:kern w:val="36"/>
      <w:sz w:val="48"/>
      <w:szCs w:val="48"/>
    </w:rPr>
  </w:style>
  <w:style w:type="paragraph" w:customStyle="1" w:styleId="9">
    <w:name w:val="[9]"/>
    <w:basedOn w:val="KeinLeerraum"/>
    <w:qFormat/>
    <w:rsid w:val="00993CE9"/>
    <w:pPr>
      <w:jc w:val="center"/>
    </w:pPr>
    <w:rPr>
      <w:rFonts w:ascii="Times New Roman" w:hAnsi="Times New Roman"/>
      <w:b/>
      <w:sz w:val="28"/>
      <w:szCs w:val="28"/>
    </w:rPr>
  </w:style>
  <w:style w:type="paragraph" w:styleId="KeinLeerraum">
    <w:name w:val="No Spacing"/>
    <w:uiPriority w:val="1"/>
    <w:qFormat/>
    <w:rsid w:val="00993CE9"/>
    <w:pPr>
      <w:spacing w:after="0" w:line="240" w:lineRule="auto"/>
    </w:pPr>
  </w:style>
  <w:style w:type="paragraph" w:styleId="Inhaltsverzeichnisberschrift">
    <w:name w:val="TOC Heading"/>
    <w:basedOn w:val="berschrift1"/>
    <w:next w:val="Standard"/>
    <w:uiPriority w:val="39"/>
    <w:unhideWhenUsed/>
    <w:qFormat/>
    <w:rsid w:val="00140F9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Verzeichnis1">
    <w:name w:val="toc 1"/>
    <w:basedOn w:val="Standard"/>
    <w:next w:val="Standard"/>
    <w:autoRedefine/>
    <w:uiPriority w:val="39"/>
    <w:unhideWhenUsed/>
    <w:rsid w:val="00140F91"/>
    <w:pPr>
      <w:spacing w:after="100"/>
    </w:pPr>
  </w:style>
  <w:style w:type="character" w:styleId="BesuchterHyperlink">
    <w:name w:val="FollowedHyperlink"/>
    <w:basedOn w:val="Absatz-Standardschriftart"/>
    <w:uiPriority w:val="99"/>
    <w:semiHidden/>
    <w:unhideWhenUsed/>
    <w:rsid w:val="005D3723"/>
    <w:rPr>
      <w:color w:val="954F72" w:themeColor="followedHyperlink"/>
      <w:u w:val="single"/>
    </w:rPr>
  </w:style>
  <w:style w:type="paragraph" w:styleId="Sprechblasentext">
    <w:name w:val="Balloon Text"/>
    <w:basedOn w:val="Standard"/>
    <w:link w:val="SprechblasentextZchn"/>
    <w:uiPriority w:val="99"/>
    <w:semiHidden/>
    <w:unhideWhenUsed/>
    <w:rsid w:val="00DD25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D25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14633">
      <w:bodyDiv w:val="1"/>
      <w:marLeft w:val="0"/>
      <w:marRight w:val="0"/>
      <w:marTop w:val="0"/>
      <w:marBottom w:val="0"/>
      <w:divBdr>
        <w:top w:val="none" w:sz="0" w:space="0" w:color="auto"/>
        <w:left w:val="none" w:sz="0" w:space="0" w:color="auto"/>
        <w:bottom w:val="none" w:sz="0" w:space="0" w:color="auto"/>
        <w:right w:val="none" w:sz="0" w:space="0" w:color="auto"/>
      </w:divBdr>
    </w:div>
    <w:div w:id="253899553">
      <w:bodyDiv w:val="1"/>
      <w:marLeft w:val="0"/>
      <w:marRight w:val="0"/>
      <w:marTop w:val="0"/>
      <w:marBottom w:val="0"/>
      <w:divBdr>
        <w:top w:val="none" w:sz="0" w:space="0" w:color="auto"/>
        <w:left w:val="none" w:sz="0" w:space="0" w:color="auto"/>
        <w:bottom w:val="none" w:sz="0" w:space="0" w:color="auto"/>
        <w:right w:val="none" w:sz="0" w:space="0" w:color="auto"/>
      </w:divBdr>
    </w:div>
    <w:div w:id="357892119">
      <w:bodyDiv w:val="1"/>
      <w:marLeft w:val="0"/>
      <w:marRight w:val="0"/>
      <w:marTop w:val="0"/>
      <w:marBottom w:val="0"/>
      <w:divBdr>
        <w:top w:val="none" w:sz="0" w:space="0" w:color="auto"/>
        <w:left w:val="none" w:sz="0" w:space="0" w:color="auto"/>
        <w:bottom w:val="none" w:sz="0" w:space="0" w:color="auto"/>
        <w:right w:val="none" w:sz="0" w:space="0" w:color="auto"/>
      </w:divBdr>
    </w:div>
    <w:div w:id="665742725">
      <w:bodyDiv w:val="1"/>
      <w:marLeft w:val="0"/>
      <w:marRight w:val="0"/>
      <w:marTop w:val="0"/>
      <w:marBottom w:val="0"/>
      <w:divBdr>
        <w:top w:val="none" w:sz="0" w:space="0" w:color="auto"/>
        <w:left w:val="none" w:sz="0" w:space="0" w:color="auto"/>
        <w:bottom w:val="none" w:sz="0" w:space="0" w:color="auto"/>
        <w:right w:val="none" w:sz="0" w:space="0" w:color="auto"/>
      </w:divBdr>
    </w:div>
    <w:div w:id="1090928251">
      <w:bodyDiv w:val="1"/>
      <w:marLeft w:val="0"/>
      <w:marRight w:val="0"/>
      <w:marTop w:val="0"/>
      <w:marBottom w:val="0"/>
      <w:divBdr>
        <w:top w:val="none" w:sz="0" w:space="0" w:color="auto"/>
        <w:left w:val="none" w:sz="0" w:space="0" w:color="auto"/>
        <w:bottom w:val="none" w:sz="0" w:space="0" w:color="auto"/>
        <w:right w:val="none" w:sz="0" w:space="0" w:color="auto"/>
      </w:divBdr>
      <w:divsChild>
        <w:div w:id="427115940">
          <w:marLeft w:val="-100"/>
          <w:marRight w:val="0"/>
          <w:marTop w:val="0"/>
          <w:marBottom w:val="0"/>
          <w:divBdr>
            <w:top w:val="none" w:sz="0" w:space="0" w:color="auto"/>
            <w:left w:val="none" w:sz="0" w:space="0" w:color="auto"/>
            <w:bottom w:val="none" w:sz="0" w:space="0" w:color="auto"/>
            <w:right w:val="none" w:sz="0" w:space="0" w:color="auto"/>
          </w:divBdr>
        </w:div>
      </w:divsChild>
    </w:div>
    <w:div w:id="1208879427">
      <w:bodyDiv w:val="1"/>
      <w:marLeft w:val="0"/>
      <w:marRight w:val="0"/>
      <w:marTop w:val="0"/>
      <w:marBottom w:val="0"/>
      <w:divBdr>
        <w:top w:val="none" w:sz="0" w:space="0" w:color="auto"/>
        <w:left w:val="none" w:sz="0" w:space="0" w:color="auto"/>
        <w:bottom w:val="none" w:sz="0" w:space="0" w:color="auto"/>
        <w:right w:val="none" w:sz="0" w:space="0" w:color="auto"/>
      </w:divBdr>
    </w:div>
    <w:div w:id="1448966593">
      <w:bodyDiv w:val="1"/>
      <w:marLeft w:val="0"/>
      <w:marRight w:val="0"/>
      <w:marTop w:val="0"/>
      <w:marBottom w:val="0"/>
      <w:divBdr>
        <w:top w:val="none" w:sz="0" w:space="0" w:color="auto"/>
        <w:left w:val="none" w:sz="0" w:space="0" w:color="auto"/>
        <w:bottom w:val="none" w:sz="0" w:space="0" w:color="auto"/>
        <w:right w:val="none" w:sz="0" w:space="0" w:color="auto"/>
      </w:divBdr>
    </w:div>
    <w:div w:id="1699617668">
      <w:bodyDiv w:val="1"/>
      <w:marLeft w:val="0"/>
      <w:marRight w:val="0"/>
      <w:marTop w:val="0"/>
      <w:marBottom w:val="0"/>
      <w:divBdr>
        <w:top w:val="none" w:sz="0" w:space="0" w:color="auto"/>
        <w:left w:val="none" w:sz="0" w:space="0" w:color="auto"/>
        <w:bottom w:val="none" w:sz="0" w:space="0" w:color="auto"/>
        <w:right w:val="none" w:sz="0" w:space="0" w:color="auto"/>
      </w:divBdr>
      <w:divsChild>
        <w:div w:id="1686057573">
          <w:marLeft w:val="-100"/>
          <w:marRight w:val="0"/>
          <w:marTop w:val="0"/>
          <w:marBottom w:val="0"/>
          <w:divBdr>
            <w:top w:val="none" w:sz="0" w:space="0" w:color="auto"/>
            <w:left w:val="none" w:sz="0" w:space="0" w:color="auto"/>
            <w:bottom w:val="none" w:sz="0" w:space="0" w:color="auto"/>
            <w:right w:val="none" w:sz="0" w:space="0" w:color="auto"/>
          </w:divBdr>
        </w:div>
      </w:divsChild>
    </w:div>
    <w:div w:id="2109539084">
      <w:bodyDiv w:val="1"/>
      <w:marLeft w:val="0"/>
      <w:marRight w:val="0"/>
      <w:marTop w:val="0"/>
      <w:marBottom w:val="0"/>
      <w:divBdr>
        <w:top w:val="none" w:sz="0" w:space="0" w:color="auto"/>
        <w:left w:val="none" w:sz="0" w:space="0" w:color="auto"/>
        <w:bottom w:val="none" w:sz="0" w:space="0" w:color="auto"/>
        <w:right w:val="none" w:sz="0" w:space="0" w:color="auto"/>
      </w:divBdr>
      <w:divsChild>
        <w:div w:id="123502577">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61-7411" TargetMode="External"/><Relationship Id="rId13" Type="http://schemas.openxmlformats.org/officeDocument/2006/relationships/hyperlink" Target="https://www.sciencedirect.com/topics/medicine-and-dentistry/matrix-metalloproteinase"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hyperlink" Target="https://orcid.org/0000-0002-5584-9314" TargetMode="External"/><Relationship Id="rId12" Type="http://schemas.openxmlformats.org/officeDocument/2006/relationships/hyperlink" Target="https://www.sciencedirect.com/topics/agricultural-and-biological-sciences/solute-carrier-famil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mojca.milavec@nib.si" TargetMode="External"/><Relationship Id="rId11" Type="http://schemas.openxmlformats.org/officeDocument/2006/relationships/hyperlink" Target="https://www.sciencedirect.com/topics/medicine-and-dentistry/nestin" TargetMode="External"/><Relationship Id="rId5" Type="http://schemas.openxmlformats.org/officeDocument/2006/relationships/webSettings" Target="webSettings.xml"/><Relationship Id="rId15" Type="http://schemas.openxmlformats.org/officeDocument/2006/relationships/hyperlink" Target="https://www.sciencedirect.com/topics/agricultural-and-biological-sciences/solute-carrier-family" TargetMode="External"/><Relationship Id="rId10" Type="http://schemas.openxmlformats.org/officeDocument/2006/relationships/hyperlink" Target="https://www.sciencedirect.com/topics/medicine-and-dentistry/matrix-metalloproteinase" TargetMode="External"/><Relationship Id="rId4" Type="http://schemas.openxmlformats.org/officeDocument/2006/relationships/settings" Target="settings.xml"/><Relationship Id="rId9" Type="http://schemas.openxmlformats.org/officeDocument/2006/relationships/hyperlink" Target="https://orcid.org/0000-0002-0945-1911" TargetMode="External"/><Relationship Id="rId14" Type="http://schemas.openxmlformats.org/officeDocument/2006/relationships/hyperlink" Target="https://www.sciencedirect.com/topics/medicine-and-dentistry/nes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27C18-81BD-43CD-A873-536A50F7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5608</Words>
  <Characters>35331</Characters>
  <Application>Microsoft Office Word</Application>
  <DocSecurity>0</DocSecurity>
  <Lines>294</Lines>
  <Paragraphs>81</Paragraphs>
  <ScaleCrop>false</ScaleCrop>
  <HeadingPairs>
    <vt:vector size="6" baseType="variant">
      <vt:variant>
        <vt:lpstr>Titel</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40858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Milavec</dc:creator>
  <cp:lastModifiedBy>SPC Tabstopps</cp:lastModifiedBy>
  <cp:revision>2</cp:revision>
  <cp:lastPrinted>2021-07-04T09:19:00Z</cp:lastPrinted>
  <dcterms:created xsi:type="dcterms:W3CDTF">2021-09-27T14:54:00Z</dcterms:created>
  <dcterms:modified xsi:type="dcterms:W3CDTF">2021-09-27T14:54:00Z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http://www.zotero.org/styles/analytical-and-bioanalytical-chemistry</vt:lpwstr>
  </property>
  <property fmtid="{D5CDD505-2E9C-101B-9397-08002B2CF9AE}" pid="9" name="Mendeley Recent Style Name 3_1">
    <vt:lpwstr>Analytical and Bioanalytical Chemistry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http://www.zotero.org/styles/journal-of-clinical-microbiology</vt:lpwstr>
  </property>
  <property fmtid="{D5CDD505-2E9C-101B-9397-08002B2CF9AE}" pid="17" name="Mendeley Recent Style Name 7_1">
    <vt:lpwstr>Journal of Clinical Microbiology</vt:lpwstr>
  </property>
  <property fmtid="{D5CDD505-2E9C-101B-9397-08002B2CF9AE}" pid="18" name="Mendeley Recent Style Id 8_1">
    <vt:lpwstr>http://www.zotero.org/styles/methods</vt:lpwstr>
  </property>
  <property fmtid="{D5CDD505-2E9C-101B-9397-08002B2CF9AE}" pid="19" name="Mendeley Recent Style Name 8_1">
    <vt:lpwstr>Methods</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0cca911d-470a-30a7-b446-3a85d396a409</vt:lpwstr>
  </property>
  <property fmtid="{D5CDD505-2E9C-101B-9397-08002B2CF9AE}" pid="24" name="Mendeley Citation Style_1">
    <vt:lpwstr>http://www.zotero.org/styles/analytical-and-bioanalytical-chemistry</vt:lpwstr>
  </property>
</Properties>
</file>