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3647" w14:textId="5450073A" w:rsidR="00D64B38" w:rsidRDefault="00D64B38" w:rsidP="00D64B38">
      <w:pPr>
        <w:pStyle w:val="berschrift1"/>
        <w:jc w:val="center"/>
        <w:rPr>
          <w:lang w:val="en-GB"/>
        </w:rPr>
      </w:pPr>
      <w:r>
        <w:rPr>
          <w:lang w:val="en-GB"/>
        </w:rPr>
        <w:t>Supporting Information</w:t>
      </w:r>
    </w:p>
    <w:p w14:paraId="71A124BB" w14:textId="77777777" w:rsidR="00D64B38" w:rsidRDefault="00D64B38" w:rsidP="00D64B38">
      <w:pPr>
        <w:pStyle w:val="berschrift1"/>
        <w:rPr>
          <w:lang w:val="en-GB"/>
        </w:rPr>
      </w:pPr>
    </w:p>
    <w:p w14:paraId="37F8509E" w14:textId="60672FC9" w:rsidR="00D64B38" w:rsidRDefault="00D64B38" w:rsidP="00D64B38">
      <w:pPr>
        <w:pStyle w:val="berschrift1"/>
        <w:rPr>
          <w:lang w:val="en-GB"/>
        </w:rPr>
      </w:pPr>
      <w:r>
        <w:rPr>
          <w:lang w:val="en-GB"/>
        </w:rPr>
        <w:t>Composition, thickness, and homogeneity of the coating of core-shell nanoparticles – possibilities, limits, and challenges of X-ray photoelectron spectroscopy</w:t>
      </w:r>
    </w:p>
    <w:p w14:paraId="4C39845B" w14:textId="77777777" w:rsidR="00D64B38" w:rsidRDefault="00D64B38" w:rsidP="00D64B38">
      <w:pPr>
        <w:rPr>
          <w:lang w:val="en-GB"/>
        </w:rPr>
      </w:pPr>
    </w:p>
    <w:p w14:paraId="5597716C" w14:textId="1B6ADCF6" w:rsidR="00D64B38" w:rsidRPr="0005573A" w:rsidRDefault="00D64B38" w:rsidP="00D64B38">
      <w:pPr>
        <w:rPr>
          <w:vertAlign w:val="superscript"/>
          <w:lang w:val="en-GB"/>
        </w:rPr>
      </w:pPr>
      <w:r w:rsidRPr="0005573A">
        <w:rPr>
          <w:lang w:val="en-GB"/>
        </w:rPr>
        <w:t>J. Radnik</w:t>
      </w:r>
      <w:r w:rsidRPr="0005573A">
        <w:rPr>
          <w:vertAlign w:val="superscript"/>
          <w:lang w:val="en-GB"/>
        </w:rPr>
        <w:t>1</w:t>
      </w:r>
      <w:r w:rsidRPr="0005573A">
        <w:rPr>
          <w:lang w:val="en-GB"/>
        </w:rPr>
        <w:t>, X. Knigge</w:t>
      </w:r>
      <w:proofErr w:type="gramStart"/>
      <w:r w:rsidRPr="0005573A">
        <w:rPr>
          <w:vertAlign w:val="superscript"/>
          <w:lang w:val="en-GB"/>
        </w:rPr>
        <w:t>1</w:t>
      </w:r>
      <w:r w:rsidRPr="0005573A">
        <w:rPr>
          <w:lang w:val="en-GB"/>
        </w:rPr>
        <w:t>,  E.</w:t>
      </w:r>
      <w:proofErr w:type="gramEnd"/>
      <w:r w:rsidRPr="0005573A">
        <w:rPr>
          <w:lang w:val="en-GB"/>
        </w:rPr>
        <w:t xml:space="preserve"> Andresen</w:t>
      </w:r>
      <w:r w:rsidRPr="0005573A">
        <w:rPr>
          <w:vertAlign w:val="superscript"/>
          <w:lang w:val="en-GB"/>
        </w:rPr>
        <w:t>2</w:t>
      </w:r>
      <w:r w:rsidRPr="0005573A">
        <w:rPr>
          <w:lang w:val="en-GB"/>
        </w:rPr>
        <w:t>, U. Resch-Genger</w:t>
      </w:r>
      <w:r w:rsidRPr="0005573A">
        <w:rPr>
          <w:vertAlign w:val="superscript"/>
          <w:lang w:val="en-GB"/>
        </w:rPr>
        <w:t>2</w:t>
      </w:r>
      <w:r w:rsidRPr="0005573A">
        <w:rPr>
          <w:lang w:val="en-GB"/>
        </w:rPr>
        <w:t>, D.</w:t>
      </w:r>
      <w:r w:rsidR="009B2E77" w:rsidRPr="0005573A">
        <w:rPr>
          <w:lang w:val="en-GB"/>
        </w:rPr>
        <w:t xml:space="preserve"> J. H.</w:t>
      </w:r>
      <w:r w:rsidRPr="0005573A">
        <w:rPr>
          <w:lang w:val="en-GB"/>
        </w:rPr>
        <w:t xml:space="preserve"> Cant</w:t>
      </w:r>
      <w:r w:rsidRPr="0005573A">
        <w:rPr>
          <w:vertAlign w:val="superscript"/>
          <w:lang w:val="en-GB"/>
        </w:rPr>
        <w:t>3</w:t>
      </w:r>
      <w:r w:rsidRPr="0005573A">
        <w:rPr>
          <w:lang w:val="en-GB"/>
        </w:rPr>
        <w:t>, A.</w:t>
      </w:r>
      <w:r w:rsidR="009B2E77" w:rsidRPr="0005573A">
        <w:rPr>
          <w:lang w:val="en-GB"/>
        </w:rPr>
        <w:t xml:space="preserve"> G.</w:t>
      </w:r>
      <w:r w:rsidRPr="0005573A">
        <w:rPr>
          <w:lang w:val="en-GB"/>
        </w:rPr>
        <w:t xml:space="preserve"> Shard</w:t>
      </w:r>
      <w:r w:rsidRPr="0005573A">
        <w:rPr>
          <w:vertAlign w:val="superscript"/>
          <w:lang w:val="en-GB"/>
        </w:rPr>
        <w:t>3</w:t>
      </w:r>
      <w:r w:rsidRPr="0005573A">
        <w:rPr>
          <w:lang w:val="en-GB"/>
        </w:rPr>
        <w:t>, and C.</w:t>
      </w:r>
      <w:r w:rsidR="009B2E77" w:rsidRPr="0005573A">
        <w:rPr>
          <w:lang w:val="en-GB"/>
        </w:rPr>
        <w:t xml:space="preserve"> A.</w:t>
      </w:r>
      <w:r w:rsidRPr="0005573A">
        <w:rPr>
          <w:lang w:val="en-GB"/>
        </w:rPr>
        <w:t xml:space="preserve"> Clifford</w:t>
      </w:r>
      <w:r w:rsidRPr="0005573A">
        <w:rPr>
          <w:vertAlign w:val="superscript"/>
          <w:lang w:val="en-GB"/>
        </w:rPr>
        <w:t>3</w:t>
      </w:r>
    </w:p>
    <w:p w14:paraId="2DE71853" w14:textId="7090BDDC" w:rsidR="00D64B38" w:rsidRPr="00361863" w:rsidRDefault="00D64B38" w:rsidP="00D64B38">
      <w:r w:rsidRPr="00361863">
        <w:rPr>
          <w:vertAlign w:val="superscript"/>
        </w:rPr>
        <w:t>1</w:t>
      </w:r>
      <w:r w:rsidRPr="00361863">
        <w:t xml:space="preserve"> Bundesanstalt für Materialforschung und -</w:t>
      </w:r>
      <w:r>
        <w:t xml:space="preserve">prüfung (BAM), Division 6.1 „Surface </w:t>
      </w:r>
      <w:proofErr w:type="spellStart"/>
      <w:r>
        <w:t>analysis</w:t>
      </w:r>
      <w:proofErr w:type="spellEnd"/>
      <w:r>
        <w:t xml:space="preserve"> and </w:t>
      </w:r>
      <w:proofErr w:type="spellStart"/>
      <w:r>
        <w:t>interfacial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>, Unter den Eichen 44-46, 12203 Berlin, Germany</w:t>
      </w:r>
    </w:p>
    <w:p w14:paraId="159CE4B3" w14:textId="77777777" w:rsidR="00D64B38" w:rsidRPr="00B35F1D" w:rsidRDefault="00D64B38" w:rsidP="00D64B38">
      <w:pPr>
        <w:rPr>
          <w:lang w:val="en-US"/>
        </w:rPr>
      </w:pPr>
      <w:r>
        <w:rPr>
          <w:vertAlign w:val="superscript"/>
        </w:rPr>
        <w:t>2</w:t>
      </w:r>
      <w:r>
        <w:t xml:space="preserve"> Bundesanstalt für Materialforschung und -prüfung (BAM), Division 1.2 „Biophotonics“, Richard-Willstätter-Str. </w:t>
      </w:r>
      <w:r w:rsidRPr="00B35F1D">
        <w:rPr>
          <w:lang w:val="en-US"/>
        </w:rPr>
        <w:t>11, 12489 Berlin, Germany</w:t>
      </w:r>
    </w:p>
    <w:p w14:paraId="3EFE5183" w14:textId="3137A95C" w:rsidR="00D64B38" w:rsidRPr="009B2E77" w:rsidRDefault="00D64B38" w:rsidP="00D64B38">
      <w:pPr>
        <w:rPr>
          <w:lang w:val="en-US"/>
        </w:rPr>
      </w:pPr>
      <w:r w:rsidRPr="00B35F1D">
        <w:rPr>
          <w:vertAlign w:val="superscript"/>
          <w:lang w:val="en-US"/>
        </w:rPr>
        <w:t>3</w:t>
      </w:r>
      <w:r w:rsidR="009B2E77">
        <w:rPr>
          <w:lang w:val="en-US"/>
        </w:rPr>
        <w:t xml:space="preserve">National Physical Laboratory, </w:t>
      </w:r>
      <w:r w:rsidR="008B1CED" w:rsidRPr="008B1CED">
        <w:rPr>
          <w:lang w:val="en-US"/>
        </w:rPr>
        <w:t>Surface Technology Group</w:t>
      </w:r>
      <w:r w:rsidR="008B1CED">
        <w:rPr>
          <w:lang w:val="en-US"/>
        </w:rPr>
        <w:t xml:space="preserve">, </w:t>
      </w:r>
      <w:proofErr w:type="spellStart"/>
      <w:r w:rsidR="009B2E77">
        <w:rPr>
          <w:lang w:val="en-US"/>
        </w:rPr>
        <w:t>Teddington</w:t>
      </w:r>
      <w:proofErr w:type="spellEnd"/>
      <w:r w:rsidR="009B2E77">
        <w:rPr>
          <w:lang w:val="en-US"/>
        </w:rPr>
        <w:t>, TW11 0LW, UK</w:t>
      </w:r>
    </w:p>
    <w:p w14:paraId="5D52DE28" w14:textId="1D321DA1" w:rsidR="009A57D8" w:rsidRPr="00B35F1D" w:rsidRDefault="009A57D8">
      <w:pPr>
        <w:rPr>
          <w:lang w:val="en-US"/>
        </w:rPr>
      </w:pPr>
    </w:p>
    <w:p w14:paraId="26A76FFF" w14:textId="0080608F" w:rsidR="00D64B38" w:rsidRPr="00B35F1D" w:rsidRDefault="00D64B38">
      <w:pPr>
        <w:rPr>
          <w:lang w:val="en-US"/>
        </w:rPr>
      </w:pPr>
    </w:p>
    <w:p w14:paraId="5804F609" w14:textId="271B1409" w:rsidR="00D64B38" w:rsidRDefault="00D64B38">
      <w:pPr>
        <w:rPr>
          <w:lang w:val="en-GB"/>
        </w:rPr>
      </w:pPr>
      <w:r w:rsidRPr="00D64B38">
        <w:rPr>
          <w:lang w:val="en-GB"/>
        </w:rPr>
        <w:t>Details for the measurement conditions</w:t>
      </w:r>
      <w:r>
        <w:rPr>
          <w:lang w:val="en-GB"/>
        </w:rPr>
        <w:t>, data reduction and data interpretation of</w:t>
      </w:r>
      <w:r w:rsidR="00555C0D">
        <w:rPr>
          <w:lang w:val="en-GB"/>
        </w:rPr>
        <w:t>…</w:t>
      </w:r>
    </w:p>
    <w:p w14:paraId="70EC3559" w14:textId="39A1F349" w:rsidR="009B6F00" w:rsidRDefault="00555C0D" w:rsidP="009B6F00">
      <w:pPr>
        <w:pStyle w:val="Funotentext"/>
        <w:numPr>
          <w:ilvl w:val="0"/>
          <w:numId w:val="2"/>
        </w:numPr>
        <w:rPr>
          <w:rFonts w:cstheme="minorHAnsi"/>
          <w:sz w:val="22"/>
          <w:szCs w:val="22"/>
          <w:lang w:val="en-GB"/>
        </w:rPr>
      </w:pPr>
      <w:r>
        <w:rPr>
          <w:rFonts w:cstheme="minorHAnsi"/>
          <w:sz w:val="22"/>
          <w:szCs w:val="22"/>
          <w:lang w:val="en-GB"/>
        </w:rPr>
        <w:t>…t</w:t>
      </w:r>
      <w:r w:rsidR="00D64B38" w:rsidRPr="00D64B38">
        <w:rPr>
          <w:rFonts w:cstheme="minorHAnsi"/>
          <w:sz w:val="22"/>
          <w:szCs w:val="22"/>
          <w:lang w:val="en-GB"/>
        </w:rPr>
        <w:t xml:space="preserve">he “ideal” case – 11 nm-sized core/shell quantum dot with a </w:t>
      </w:r>
      <w:proofErr w:type="spellStart"/>
      <w:r w:rsidR="00D64B38" w:rsidRPr="00D64B38">
        <w:rPr>
          <w:rFonts w:cstheme="minorHAnsi"/>
          <w:sz w:val="22"/>
          <w:szCs w:val="22"/>
          <w:lang w:val="en-GB"/>
        </w:rPr>
        <w:t>CdSe</w:t>
      </w:r>
      <w:proofErr w:type="spellEnd"/>
      <w:r w:rsidR="00D64B38" w:rsidRPr="00D64B38">
        <w:rPr>
          <w:rFonts w:cstheme="minorHAnsi"/>
          <w:sz w:val="22"/>
          <w:szCs w:val="22"/>
          <w:lang w:val="en-GB"/>
        </w:rPr>
        <w:t xml:space="preserve"> core and a very thick </w:t>
      </w:r>
      <w:proofErr w:type="spellStart"/>
      <w:r w:rsidR="00D64B38" w:rsidRPr="00D64B38">
        <w:rPr>
          <w:rFonts w:cstheme="minorHAnsi"/>
          <w:sz w:val="22"/>
          <w:szCs w:val="22"/>
          <w:lang w:val="en-GB"/>
        </w:rPr>
        <w:t>CdS</w:t>
      </w:r>
      <w:proofErr w:type="spellEnd"/>
      <w:r w:rsidR="00D64B38" w:rsidRPr="00D64B38">
        <w:rPr>
          <w:rFonts w:cstheme="minorHAnsi"/>
          <w:sz w:val="22"/>
          <w:szCs w:val="22"/>
          <w:lang w:val="en-GB"/>
        </w:rPr>
        <w:t xml:space="preserve"> surface passivation shell </w:t>
      </w:r>
      <w:r w:rsidR="009B6F00">
        <w:rPr>
          <w:rFonts w:cstheme="minorHAnsi"/>
          <w:sz w:val="22"/>
          <w:szCs w:val="22"/>
          <w:lang w:val="en-GB"/>
        </w:rPr>
        <w:t>can be obtained in</w:t>
      </w:r>
      <w:r>
        <w:rPr>
          <w:rFonts w:cstheme="minorHAnsi"/>
          <w:sz w:val="22"/>
          <w:szCs w:val="22"/>
          <w:lang w:val="en-GB"/>
        </w:rPr>
        <w:t>:</w:t>
      </w:r>
      <w:r w:rsidR="009B6F00">
        <w:rPr>
          <w:rFonts w:cstheme="minorHAnsi"/>
          <w:sz w:val="22"/>
          <w:szCs w:val="22"/>
          <w:lang w:val="en-GB"/>
        </w:rPr>
        <w:t xml:space="preserve"> </w:t>
      </w:r>
    </w:p>
    <w:p w14:paraId="3BAF1FC4" w14:textId="054631AC" w:rsidR="009B6F00" w:rsidRPr="009B6F00" w:rsidRDefault="009B6F00" w:rsidP="009B6F00">
      <w:pPr>
        <w:pStyle w:val="Funotentext"/>
        <w:ind w:left="709"/>
        <w:rPr>
          <w:sz w:val="22"/>
          <w:szCs w:val="22"/>
          <w:lang w:val="en-GB"/>
        </w:rPr>
      </w:pPr>
      <w:r w:rsidRPr="009B6F00">
        <w:rPr>
          <w:sz w:val="22"/>
          <w:szCs w:val="22"/>
          <w:lang w:val="en-GB"/>
        </w:rPr>
        <w:t xml:space="preserve">Weigert, F., Müller, A., Häusler, I., Geißler, D., </w:t>
      </w:r>
      <w:proofErr w:type="spellStart"/>
      <w:r w:rsidRPr="009B6F00">
        <w:rPr>
          <w:sz w:val="22"/>
          <w:szCs w:val="22"/>
          <w:lang w:val="en-GB"/>
        </w:rPr>
        <w:t>Skrobin</w:t>
      </w:r>
      <w:proofErr w:type="spellEnd"/>
      <w:r w:rsidRPr="009B6F00">
        <w:rPr>
          <w:sz w:val="22"/>
          <w:szCs w:val="22"/>
          <w:lang w:val="en-GB"/>
        </w:rPr>
        <w:t xml:space="preserve">, D., Krumrey, M., Unger, W.E.S., Radnik, J. &amp; Resch-Genger, U. Combining HR-TEM and XPS to Elucidate the Core-Shell Structure of ultrabright </w:t>
      </w:r>
      <w:proofErr w:type="spellStart"/>
      <w:r w:rsidRPr="009B6F00">
        <w:rPr>
          <w:sz w:val="22"/>
          <w:szCs w:val="22"/>
          <w:lang w:val="en-GB"/>
        </w:rPr>
        <w:t>CdSe</w:t>
      </w:r>
      <w:proofErr w:type="spellEnd"/>
      <w:r w:rsidRPr="009B6F00">
        <w:rPr>
          <w:sz w:val="22"/>
          <w:szCs w:val="22"/>
          <w:lang w:val="en-GB"/>
        </w:rPr>
        <w:t>/</w:t>
      </w:r>
      <w:proofErr w:type="spellStart"/>
      <w:r w:rsidRPr="009B6F00">
        <w:rPr>
          <w:sz w:val="22"/>
          <w:szCs w:val="22"/>
          <w:lang w:val="en-GB"/>
        </w:rPr>
        <w:t>CdS</w:t>
      </w:r>
      <w:proofErr w:type="spellEnd"/>
      <w:r w:rsidRPr="009B6F00">
        <w:rPr>
          <w:sz w:val="22"/>
          <w:szCs w:val="22"/>
          <w:lang w:val="en-GB"/>
        </w:rPr>
        <w:t xml:space="preserve"> Semiconductor Quantum Dots, </w:t>
      </w:r>
      <w:r w:rsidRPr="009B6F00">
        <w:rPr>
          <w:i/>
          <w:iCs/>
          <w:sz w:val="22"/>
          <w:szCs w:val="22"/>
          <w:lang w:val="en-GB"/>
        </w:rPr>
        <w:t xml:space="preserve">Scientific Reports </w:t>
      </w:r>
      <w:r w:rsidRPr="009B6F00">
        <w:rPr>
          <w:b/>
          <w:bCs/>
          <w:sz w:val="22"/>
          <w:szCs w:val="22"/>
          <w:lang w:val="en-GB"/>
        </w:rPr>
        <w:t xml:space="preserve">10, </w:t>
      </w:r>
      <w:r w:rsidRPr="009B6F00">
        <w:rPr>
          <w:sz w:val="22"/>
          <w:szCs w:val="22"/>
          <w:lang w:val="en-GB"/>
        </w:rPr>
        <w:t>20712, doi:</w:t>
      </w:r>
      <w:r w:rsidRPr="009B6F00">
        <w:rPr>
          <w:rStyle w:val="value"/>
          <w:sz w:val="22"/>
          <w:szCs w:val="22"/>
          <w:lang w:val="en-GB"/>
        </w:rPr>
        <w:t>10.1038/s41598-020-77530-z (2020)</w:t>
      </w:r>
    </w:p>
    <w:p w14:paraId="7F83ACB2" w14:textId="146454F9" w:rsidR="00D64B38" w:rsidRDefault="00555C0D" w:rsidP="009B6F00">
      <w:pPr>
        <w:pStyle w:val="berschrift2"/>
        <w:numPr>
          <w:ilvl w:val="0"/>
          <w:numId w:val="1"/>
        </w:numPr>
        <w:tabs>
          <w:tab w:val="left" w:pos="1134"/>
        </w:tabs>
        <w:rPr>
          <w:rFonts w:asciiTheme="minorHAnsi" w:hAnsiTheme="minorHAnsi" w:cstheme="minorHAnsi"/>
          <w:color w:val="auto"/>
          <w:sz w:val="22"/>
          <w:szCs w:val="22"/>
          <w:lang w:val="en-GB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GB"/>
        </w:rPr>
        <w:t>…</w:t>
      </w:r>
      <w:r w:rsidR="009B6F00">
        <w:rPr>
          <w:rFonts w:asciiTheme="minorHAnsi" w:hAnsiTheme="minorHAnsi" w:cstheme="minorHAnsi"/>
          <w:color w:val="auto"/>
          <w:sz w:val="22"/>
          <w:szCs w:val="22"/>
          <w:lang w:val="en-GB"/>
        </w:rPr>
        <w:t>the polymer particles PTFE</w:t>
      </w:r>
      <w:r w:rsidR="00533625">
        <w:rPr>
          <w:rFonts w:asciiTheme="minorHAnsi" w:hAnsiTheme="minorHAnsi" w:cstheme="minorHAnsi"/>
          <w:color w:val="auto"/>
          <w:sz w:val="22"/>
          <w:szCs w:val="22"/>
          <w:lang w:val="en-GB"/>
        </w:rPr>
        <w:t>-</w:t>
      </w:r>
      <w:r w:rsidR="009B6F00">
        <w:rPr>
          <w:rFonts w:asciiTheme="minorHAnsi" w:hAnsiTheme="minorHAnsi" w:cstheme="minorHAnsi"/>
          <w:color w:val="auto"/>
          <w:sz w:val="22"/>
          <w:szCs w:val="22"/>
          <w:lang w:val="en-GB"/>
        </w:rPr>
        <w:t>PMMA and PTFE</w:t>
      </w:r>
      <w:r w:rsidR="00533625">
        <w:rPr>
          <w:rFonts w:asciiTheme="minorHAnsi" w:hAnsiTheme="minorHAnsi" w:cstheme="minorHAnsi"/>
          <w:color w:val="auto"/>
          <w:sz w:val="22"/>
          <w:szCs w:val="22"/>
          <w:lang w:val="en-GB"/>
        </w:rPr>
        <w:t>-</w:t>
      </w:r>
      <w:r w:rsidR="009B6F00">
        <w:rPr>
          <w:rFonts w:asciiTheme="minorHAnsi" w:hAnsiTheme="minorHAnsi" w:cstheme="minorHAnsi"/>
          <w:color w:val="auto"/>
          <w:sz w:val="22"/>
          <w:szCs w:val="22"/>
          <w:lang w:val="en-GB"/>
        </w:rPr>
        <w:t>PS in</w:t>
      </w:r>
      <w:r>
        <w:rPr>
          <w:rFonts w:asciiTheme="minorHAnsi" w:hAnsiTheme="minorHAnsi" w:cstheme="minorHAnsi"/>
          <w:color w:val="auto"/>
          <w:sz w:val="22"/>
          <w:szCs w:val="22"/>
          <w:lang w:val="en-GB"/>
        </w:rPr>
        <w:t>:</w:t>
      </w:r>
      <w:r w:rsidR="009B6F00">
        <w:rPr>
          <w:rFonts w:asciiTheme="minorHAnsi" w:hAnsiTheme="minorHAnsi" w:cstheme="minorHAnsi"/>
          <w:color w:val="auto"/>
          <w:sz w:val="22"/>
          <w:szCs w:val="22"/>
          <w:lang w:val="en-GB"/>
        </w:rPr>
        <w:t xml:space="preserve"> </w:t>
      </w:r>
    </w:p>
    <w:p w14:paraId="03FB7C2A" w14:textId="3AB47134" w:rsidR="009B6F00" w:rsidRDefault="009B6F00" w:rsidP="009B6F00">
      <w:pPr>
        <w:pStyle w:val="Funotentext"/>
        <w:ind w:left="720"/>
        <w:rPr>
          <w:sz w:val="22"/>
          <w:szCs w:val="22"/>
          <w:lang w:val="en-GB"/>
        </w:rPr>
      </w:pPr>
      <w:r w:rsidRPr="009B6F00">
        <w:rPr>
          <w:sz w:val="22"/>
          <w:szCs w:val="22"/>
        </w:rPr>
        <w:t xml:space="preserve">Müller, A., Heinrich, T., Tougaard, S., Werner, W.S.M., Hronek, M., Kunz, V., Radnik, J. et al. </w:t>
      </w:r>
      <w:r w:rsidRPr="009B6F00">
        <w:rPr>
          <w:sz w:val="22"/>
          <w:szCs w:val="22"/>
          <w:lang w:val="en-GB"/>
        </w:rPr>
        <w:t xml:space="preserve">Determining the Thickness of the Shell of Polymer Core-Shell Nanoparticles by X-ray Photoelectron Spectroscopy, Secondary Ion Mass Spectrometry, and Transmission Scanning Electron Microscopy. </w:t>
      </w:r>
      <w:r w:rsidRPr="009B6F00">
        <w:rPr>
          <w:i/>
          <w:iCs/>
          <w:sz w:val="22"/>
          <w:szCs w:val="22"/>
          <w:lang w:val="en-GB"/>
        </w:rPr>
        <w:t xml:space="preserve">J. Phys. Chem. C </w:t>
      </w:r>
      <w:r w:rsidRPr="009B6F00">
        <w:rPr>
          <w:b/>
          <w:bCs/>
          <w:sz w:val="22"/>
          <w:szCs w:val="22"/>
          <w:lang w:val="en-GB"/>
        </w:rPr>
        <w:t>123</w:t>
      </w:r>
      <w:r w:rsidRPr="009B6F00">
        <w:rPr>
          <w:sz w:val="22"/>
          <w:szCs w:val="22"/>
          <w:lang w:val="en-GB"/>
        </w:rPr>
        <w:t>, 29765-29775 (2019).</w:t>
      </w:r>
    </w:p>
    <w:p w14:paraId="3767BA6C" w14:textId="2167959B" w:rsidR="009B6F00" w:rsidRDefault="009B6F00" w:rsidP="009B6F00">
      <w:pPr>
        <w:pStyle w:val="Funotentext"/>
        <w:ind w:left="720"/>
        <w:rPr>
          <w:sz w:val="22"/>
          <w:szCs w:val="22"/>
          <w:lang w:val="en-GB"/>
        </w:rPr>
      </w:pPr>
    </w:p>
    <w:p w14:paraId="1DE32304" w14:textId="2DC323C6" w:rsidR="009B6F00" w:rsidRDefault="009B6F00" w:rsidP="009B6F00">
      <w:pPr>
        <w:pStyle w:val="Funotentext"/>
        <w:ind w:left="720"/>
        <w:rPr>
          <w:sz w:val="22"/>
          <w:szCs w:val="22"/>
          <w:lang w:val="en-GB"/>
        </w:rPr>
      </w:pPr>
    </w:p>
    <w:p w14:paraId="32403C2C" w14:textId="681C920C" w:rsidR="009B6F00" w:rsidRPr="000D431F" w:rsidRDefault="009B6F00" w:rsidP="009B6F00">
      <w:pPr>
        <w:pStyle w:val="Funotentext"/>
        <w:ind w:left="720"/>
        <w:rPr>
          <w:i/>
          <w:iCs/>
          <w:sz w:val="22"/>
          <w:szCs w:val="22"/>
          <w:lang w:val="en-GB"/>
        </w:rPr>
      </w:pPr>
      <w:r w:rsidRPr="000D431F">
        <w:rPr>
          <w:i/>
          <w:iCs/>
          <w:sz w:val="22"/>
          <w:szCs w:val="22"/>
          <w:lang w:val="en-GB"/>
        </w:rPr>
        <w:t xml:space="preserve">Experimental details of the energy-resolved measurements at the </w:t>
      </w:r>
      <w:proofErr w:type="spellStart"/>
      <w:r w:rsidRPr="000D431F">
        <w:rPr>
          <w:i/>
          <w:iCs/>
          <w:sz w:val="22"/>
          <w:szCs w:val="22"/>
          <w:lang w:val="en-GB"/>
        </w:rPr>
        <w:t>CdSe</w:t>
      </w:r>
      <w:r w:rsidR="00533625">
        <w:rPr>
          <w:i/>
          <w:iCs/>
          <w:sz w:val="22"/>
          <w:szCs w:val="22"/>
          <w:lang w:val="en-GB"/>
        </w:rPr>
        <w:t>-</w:t>
      </w:r>
      <w:r w:rsidRPr="000D431F">
        <w:rPr>
          <w:i/>
          <w:iCs/>
          <w:sz w:val="22"/>
          <w:szCs w:val="22"/>
          <w:lang w:val="en-GB"/>
        </w:rPr>
        <w:t>CdS</w:t>
      </w:r>
      <w:proofErr w:type="spellEnd"/>
      <w:r w:rsidRPr="000D431F">
        <w:rPr>
          <w:i/>
          <w:iCs/>
          <w:sz w:val="22"/>
          <w:szCs w:val="22"/>
          <w:lang w:val="en-GB"/>
        </w:rPr>
        <w:t xml:space="preserve"> core shell nanoparticles</w:t>
      </w:r>
    </w:p>
    <w:p w14:paraId="0D27ED0E" w14:textId="15D087E8" w:rsidR="000D431F" w:rsidRPr="000D431F" w:rsidRDefault="000D431F" w:rsidP="000D431F">
      <w:pPr>
        <w:pStyle w:val="Funotentext"/>
        <w:ind w:left="720"/>
        <w:rPr>
          <w:b/>
          <w:sz w:val="22"/>
          <w:szCs w:val="22"/>
          <w:lang w:val="en-US"/>
        </w:rPr>
      </w:pPr>
      <w:r w:rsidRPr="000D431F">
        <w:rPr>
          <w:sz w:val="22"/>
          <w:szCs w:val="22"/>
          <w:lang w:val="en-US"/>
        </w:rPr>
        <w:t xml:space="preserve">Energy resolved XPS measurements were carried out at the synchrotron BESSY II at HZB. The spectra were acquired at the HE-SGM monochromator dipole magnet CRG beamline at photon energies </w:t>
      </w:r>
      <w:r>
        <w:rPr>
          <w:sz w:val="22"/>
          <w:szCs w:val="22"/>
          <w:lang w:val="en-US"/>
        </w:rPr>
        <w:t xml:space="preserve">given in </w:t>
      </w:r>
      <w:r w:rsidRPr="000D431F">
        <w:rPr>
          <w:sz w:val="22"/>
          <w:szCs w:val="22"/>
          <w:lang w:val="en-US"/>
        </w:rPr>
        <w:t xml:space="preserve">Figure </w:t>
      </w:r>
      <w:r>
        <w:rPr>
          <w:sz w:val="22"/>
          <w:szCs w:val="22"/>
          <w:lang w:val="en-US"/>
        </w:rPr>
        <w:t>4</w:t>
      </w:r>
      <w:r w:rsidRPr="000D431F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The sp</w:t>
      </w:r>
      <w:r w:rsidRPr="000D431F">
        <w:rPr>
          <w:sz w:val="22"/>
          <w:szCs w:val="22"/>
          <w:lang w:val="en-US"/>
        </w:rPr>
        <w:t>ectra were measured in normal emission</w:t>
      </w:r>
      <w:r>
        <w:rPr>
          <w:sz w:val="22"/>
          <w:szCs w:val="22"/>
          <w:lang w:val="en-US"/>
        </w:rPr>
        <w:t xml:space="preserve">, </w:t>
      </w:r>
      <w:r w:rsidRPr="000D431F">
        <w:rPr>
          <w:sz w:val="22"/>
          <w:szCs w:val="22"/>
          <w:lang w:val="en-US"/>
        </w:rPr>
        <w:t xml:space="preserve">the angle between the </w:t>
      </w:r>
      <w:r w:rsidR="009B2E77">
        <w:rPr>
          <w:sz w:val="22"/>
          <w:szCs w:val="22"/>
          <w:lang w:val="en-US"/>
        </w:rPr>
        <w:t xml:space="preserve">X-ray </w:t>
      </w:r>
      <w:r w:rsidRPr="000D431F">
        <w:rPr>
          <w:sz w:val="22"/>
          <w:szCs w:val="22"/>
          <w:lang w:val="en-US"/>
        </w:rPr>
        <w:t>source and the sample</w:t>
      </w:r>
      <w:r w:rsidR="009B2E77">
        <w:rPr>
          <w:sz w:val="22"/>
          <w:szCs w:val="22"/>
          <w:lang w:val="en-US"/>
        </w:rPr>
        <w:t xml:space="preserve"> normal</w:t>
      </w:r>
      <w:r w:rsidRPr="000D431F">
        <w:rPr>
          <w:sz w:val="22"/>
          <w:szCs w:val="22"/>
          <w:lang w:val="en-US"/>
        </w:rPr>
        <w:t xml:space="preserve"> was 45°. For the detection of the spectra a </w:t>
      </w:r>
      <w:proofErr w:type="spellStart"/>
      <w:r w:rsidRPr="000D431F">
        <w:rPr>
          <w:sz w:val="22"/>
          <w:szCs w:val="22"/>
          <w:lang w:val="en-US"/>
        </w:rPr>
        <w:t>Scienta</w:t>
      </w:r>
      <w:proofErr w:type="spellEnd"/>
      <w:r w:rsidRPr="000D431F">
        <w:rPr>
          <w:sz w:val="22"/>
          <w:szCs w:val="22"/>
          <w:lang w:val="en-US"/>
        </w:rPr>
        <w:t xml:space="preserve"> R3000 analyzer was used. </w:t>
      </w:r>
      <w:r w:rsidR="00EC50DB">
        <w:rPr>
          <w:sz w:val="22"/>
          <w:szCs w:val="22"/>
          <w:lang w:val="en-US"/>
        </w:rPr>
        <w:t xml:space="preserve"> The pass energy was 50 eV for the measurements. </w:t>
      </w:r>
      <w:r>
        <w:rPr>
          <w:sz w:val="22"/>
          <w:szCs w:val="22"/>
          <w:lang w:val="en-US"/>
        </w:rPr>
        <w:t>For the background a modified Tougaard background was used. The peaks were fitted with the sum of Gaussian-Lorentzian curves</w:t>
      </w:r>
      <w:r w:rsidRPr="000D431F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The binding energy was referenced to the C</w:t>
      </w:r>
      <w:r w:rsidR="00EC6882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1s peak at 285 eV.</w:t>
      </w:r>
    </w:p>
    <w:p w14:paraId="74E9656C" w14:textId="18BEFAFB" w:rsidR="009B6F00" w:rsidRDefault="000D431F" w:rsidP="009B6F00">
      <w:pPr>
        <w:pStyle w:val="Funotentext"/>
        <w:ind w:left="720"/>
        <w:rPr>
          <w:sz w:val="22"/>
          <w:szCs w:val="22"/>
          <w:lang w:val="en-US"/>
        </w:rPr>
      </w:pPr>
      <w:r w:rsidRPr="000D431F">
        <w:rPr>
          <w:sz w:val="22"/>
          <w:szCs w:val="22"/>
          <w:lang w:val="en-US"/>
        </w:rPr>
        <w:t>The effective attenuation lengths of the photoelectrons were determined with the NIST standard reference database (version 1.3, SRD 82).</w:t>
      </w:r>
    </w:p>
    <w:p w14:paraId="71AF33BE" w14:textId="7E2F5585" w:rsidR="000D431F" w:rsidRDefault="000D431F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The samples were prepared by dropping a suspension of the nanoparticles in hexane solution on a </w:t>
      </w:r>
      <w:r w:rsidR="00736632">
        <w:rPr>
          <w:sz w:val="22"/>
          <w:szCs w:val="22"/>
          <w:lang w:val="en-US"/>
        </w:rPr>
        <w:t xml:space="preserve">cleaned </w:t>
      </w:r>
      <w:r>
        <w:rPr>
          <w:sz w:val="22"/>
          <w:szCs w:val="22"/>
          <w:lang w:val="en-US"/>
        </w:rPr>
        <w:t>Si wafer.</w:t>
      </w:r>
      <w:r w:rsidR="00736632">
        <w:rPr>
          <w:sz w:val="22"/>
          <w:szCs w:val="22"/>
          <w:lang w:val="en-US"/>
        </w:rPr>
        <w:t xml:space="preserve"> </w:t>
      </w:r>
    </w:p>
    <w:p w14:paraId="78F0C387" w14:textId="362C152A" w:rsidR="00AE15D3" w:rsidRDefault="00AE15D3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5434C712" w14:textId="1A7E4911" w:rsidR="0042124A" w:rsidRDefault="0042124A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S1:</w:t>
      </w:r>
    </w:p>
    <w:p w14:paraId="44EA0A62" w14:textId="4D7DA3DF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 fitting parameter for </w:t>
      </w:r>
    </w:p>
    <w:p w14:paraId="680478B4" w14:textId="0C0EC8BB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S2p with 460 eV excitation energy:</w:t>
      </w:r>
    </w:p>
    <w:p w14:paraId="2E37727F" w14:textId="77777777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29425826" w14:textId="18D39D3F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09442AF8" wp14:editId="43100163">
            <wp:extent cx="5760720" cy="759460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48E5" w14:textId="20302D55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7347DC62" w14:textId="3D589A29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 2p with 560 eV excitation energy</w:t>
      </w:r>
    </w:p>
    <w:p w14:paraId="71F04FF7" w14:textId="77777777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449BE48D" w14:textId="1C229819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7631C5AE" wp14:editId="302FE867">
            <wp:extent cx="5760720" cy="759460"/>
            <wp:effectExtent l="0" t="0" r="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CB98C" w14:textId="5D66F9F6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529044DB" w14:textId="03568278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Se 3d with 460 eV excitation energy</w:t>
      </w:r>
    </w:p>
    <w:p w14:paraId="4FA51A1E" w14:textId="0BE7E112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59B21FCB" w14:textId="174D8E99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9C5405E" wp14:editId="79F06B33">
            <wp:extent cx="5760720" cy="759460"/>
            <wp:effectExtent l="0" t="0" r="0" b="254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43BDB" w14:textId="62E2228F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1854ABFB" w14:textId="77777777" w:rsidR="003C65D2" w:rsidRDefault="003C65D2" w:rsidP="009B6F00">
      <w:pPr>
        <w:pStyle w:val="Funotentext"/>
        <w:ind w:left="720"/>
        <w:rPr>
          <w:sz w:val="22"/>
          <w:szCs w:val="22"/>
          <w:lang w:val="en-US"/>
        </w:rPr>
      </w:pPr>
    </w:p>
    <w:p w14:paraId="5719282C" w14:textId="2B1BBC0A" w:rsidR="00EC50DB" w:rsidRPr="000D431F" w:rsidRDefault="00EC50DB" w:rsidP="00EC50DB">
      <w:pPr>
        <w:pStyle w:val="Funotentext"/>
        <w:ind w:left="720"/>
        <w:rPr>
          <w:i/>
          <w:iCs/>
          <w:sz w:val="22"/>
          <w:szCs w:val="22"/>
          <w:lang w:val="en-GB"/>
        </w:rPr>
      </w:pPr>
      <w:r w:rsidRPr="000D431F">
        <w:rPr>
          <w:i/>
          <w:iCs/>
          <w:sz w:val="22"/>
          <w:szCs w:val="22"/>
          <w:lang w:val="en-GB"/>
        </w:rPr>
        <w:t xml:space="preserve">Experimental details of the </w:t>
      </w:r>
      <w:r>
        <w:rPr>
          <w:i/>
          <w:iCs/>
          <w:sz w:val="22"/>
          <w:szCs w:val="22"/>
          <w:lang w:val="en-GB"/>
        </w:rPr>
        <w:t>XPS</w:t>
      </w:r>
      <w:r w:rsidR="00533625">
        <w:rPr>
          <w:i/>
          <w:iCs/>
          <w:sz w:val="22"/>
          <w:szCs w:val="22"/>
          <w:lang w:val="en-GB"/>
        </w:rPr>
        <w:t xml:space="preserve"> </w:t>
      </w:r>
      <w:proofErr w:type="spellStart"/>
      <w:r w:rsidR="00533625">
        <w:rPr>
          <w:i/>
          <w:iCs/>
          <w:sz w:val="22"/>
          <w:szCs w:val="22"/>
          <w:lang w:val="en-GB"/>
        </w:rPr>
        <w:t>and</w:t>
      </w:r>
      <w:r>
        <w:rPr>
          <w:i/>
          <w:iCs/>
          <w:sz w:val="22"/>
          <w:szCs w:val="22"/>
          <w:lang w:val="en-GB"/>
        </w:rPr>
        <w:t>HAXPES</w:t>
      </w:r>
      <w:proofErr w:type="spellEnd"/>
      <w:r>
        <w:rPr>
          <w:i/>
          <w:iCs/>
          <w:sz w:val="22"/>
          <w:szCs w:val="22"/>
          <w:lang w:val="en-GB"/>
        </w:rPr>
        <w:t xml:space="preserve"> </w:t>
      </w:r>
      <w:r w:rsidR="00493E18">
        <w:rPr>
          <w:i/>
          <w:iCs/>
          <w:sz w:val="22"/>
          <w:szCs w:val="22"/>
          <w:lang w:val="en-GB"/>
        </w:rPr>
        <w:t>measurements</w:t>
      </w:r>
      <w:r w:rsidRPr="000D431F">
        <w:rPr>
          <w:i/>
          <w:iCs/>
          <w:sz w:val="22"/>
          <w:szCs w:val="22"/>
          <w:lang w:val="en-GB"/>
        </w:rPr>
        <w:t xml:space="preserve"> at the </w:t>
      </w:r>
      <w:proofErr w:type="spellStart"/>
      <w:r>
        <w:rPr>
          <w:i/>
          <w:iCs/>
          <w:sz w:val="22"/>
          <w:szCs w:val="22"/>
          <w:lang w:val="en-GB"/>
        </w:rPr>
        <w:t>upconversion</w:t>
      </w:r>
      <w:proofErr w:type="spellEnd"/>
      <w:r w:rsidRPr="000D431F">
        <w:rPr>
          <w:i/>
          <w:iCs/>
          <w:sz w:val="22"/>
          <w:szCs w:val="22"/>
          <w:lang w:val="en-GB"/>
        </w:rPr>
        <w:t xml:space="preserve"> core shell nanoparticles</w:t>
      </w:r>
    </w:p>
    <w:p w14:paraId="7B27043C" w14:textId="768204A1" w:rsidR="00EC50DB" w:rsidRPr="000D431F" w:rsidRDefault="00EC50DB" w:rsidP="00EC50DB">
      <w:pPr>
        <w:pStyle w:val="Funotentext"/>
        <w:ind w:left="720"/>
        <w:rPr>
          <w:b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These measurements were carried out at a ULVAC-PHI </w:t>
      </w:r>
      <w:proofErr w:type="spellStart"/>
      <w:r>
        <w:rPr>
          <w:sz w:val="22"/>
          <w:szCs w:val="22"/>
          <w:lang w:val="en-US"/>
        </w:rPr>
        <w:t>Quantes</w:t>
      </w:r>
      <w:proofErr w:type="spellEnd"/>
      <w:r>
        <w:rPr>
          <w:sz w:val="22"/>
          <w:szCs w:val="22"/>
          <w:lang w:val="en-US"/>
        </w:rPr>
        <w:t xml:space="preserve"> with an Al K</w:t>
      </w:r>
      <w:r>
        <w:rPr>
          <w:rFonts w:cstheme="minorHAnsi"/>
          <w:sz w:val="22"/>
          <w:szCs w:val="22"/>
          <w:lang w:val="en-US"/>
        </w:rPr>
        <w:t>α</w:t>
      </w:r>
      <w:r>
        <w:rPr>
          <w:sz w:val="22"/>
          <w:szCs w:val="22"/>
          <w:lang w:val="en-US"/>
        </w:rPr>
        <w:t>-radiation source (1486.6 eV) and a Cr K</w:t>
      </w:r>
      <w:r>
        <w:rPr>
          <w:rFonts w:cstheme="minorHAnsi"/>
          <w:sz w:val="22"/>
          <w:szCs w:val="22"/>
          <w:lang w:val="en-US"/>
        </w:rPr>
        <w:t>α</w:t>
      </w:r>
      <w:r>
        <w:rPr>
          <w:sz w:val="22"/>
          <w:szCs w:val="22"/>
          <w:lang w:val="en-US"/>
        </w:rPr>
        <w:t>-radiation source (5414.8 eV).</w:t>
      </w:r>
      <w:r w:rsidRPr="000D431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The sp</w:t>
      </w:r>
      <w:r w:rsidRPr="000D431F">
        <w:rPr>
          <w:sz w:val="22"/>
          <w:szCs w:val="22"/>
          <w:lang w:val="en-US"/>
        </w:rPr>
        <w:t xml:space="preserve">ectra were measured </w:t>
      </w:r>
      <w:r>
        <w:rPr>
          <w:sz w:val="22"/>
          <w:szCs w:val="22"/>
          <w:lang w:val="en-US"/>
        </w:rPr>
        <w:t xml:space="preserve">at an emission angle of 45°, </w:t>
      </w:r>
      <w:r w:rsidRPr="000D431F">
        <w:rPr>
          <w:sz w:val="22"/>
          <w:szCs w:val="22"/>
          <w:lang w:val="en-US"/>
        </w:rPr>
        <w:t>the angle between the source and the sample was 4</w:t>
      </w:r>
      <w:r>
        <w:rPr>
          <w:sz w:val="22"/>
          <w:szCs w:val="22"/>
          <w:lang w:val="en-US"/>
        </w:rPr>
        <w:t>9</w:t>
      </w:r>
      <w:r w:rsidRPr="000D431F">
        <w:rPr>
          <w:sz w:val="22"/>
          <w:szCs w:val="22"/>
          <w:lang w:val="en-US"/>
        </w:rPr>
        <w:t xml:space="preserve">°. For the detection of the spectra a </w:t>
      </w:r>
      <w:r>
        <w:rPr>
          <w:sz w:val="22"/>
          <w:szCs w:val="22"/>
          <w:lang w:val="en-US"/>
        </w:rPr>
        <w:t>spherical analy</w:t>
      </w:r>
      <w:r w:rsidR="009A6107">
        <w:rPr>
          <w:sz w:val="22"/>
          <w:szCs w:val="22"/>
          <w:lang w:val="en-US"/>
        </w:rPr>
        <w:t>zer</w:t>
      </w:r>
      <w:r>
        <w:rPr>
          <w:sz w:val="22"/>
          <w:szCs w:val="22"/>
          <w:lang w:val="en-US"/>
        </w:rPr>
        <w:t xml:space="preserve"> with a multichannel resistive plate </w:t>
      </w:r>
      <w:r w:rsidRPr="000D431F">
        <w:rPr>
          <w:sz w:val="22"/>
          <w:szCs w:val="22"/>
          <w:lang w:val="en-US"/>
        </w:rPr>
        <w:t xml:space="preserve">was used. </w:t>
      </w:r>
      <w:r>
        <w:rPr>
          <w:sz w:val="22"/>
          <w:szCs w:val="22"/>
          <w:lang w:val="en-US"/>
        </w:rPr>
        <w:t xml:space="preserve">The data processing was performed with </w:t>
      </w:r>
      <w:proofErr w:type="spellStart"/>
      <w:r w:rsidR="00736632">
        <w:rPr>
          <w:sz w:val="22"/>
          <w:szCs w:val="22"/>
          <w:lang w:val="en-US"/>
        </w:rPr>
        <w:t>MultiPa</w:t>
      </w:r>
      <w:r w:rsidR="009A6107">
        <w:rPr>
          <w:sz w:val="22"/>
          <w:szCs w:val="22"/>
          <w:lang w:val="en-US"/>
        </w:rPr>
        <w:t>k</w:t>
      </w:r>
      <w:proofErr w:type="spellEnd"/>
      <w:r w:rsidR="00736632">
        <w:rPr>
          <w:sz w:val="22"/>
          <w:szCs w:val="22"/>
          <w:lang w:val="en-US"/>
        </w:rPr>
        <w:t xml:space="preserve"> </w:t>
      </w:r>
      <w:r w:rsidR="00F01C56">
        <w:rPr>
          <w:sz w:val="22"/>
          <w:szCs w:val="22"/>
          <w:lang w:val="en-US"/>
        </w:rPr>
        <w:t>(</w:t>
      </w:r>
      <w:r w:rsidR="00736632">
        <w:rPr>
          <w:sz w:val="22"/>
          <w:szCs w:val="22"/>
          <w:lang w:val="en-US"/>
        </w:rPr>
        <w:t>version</w:t>
      </w:r>
      <w:r w:rsidR="00397346">
        <w:rPr>
          <w:sz w:val="22"/>
          <w:szCs w:val="22"/>
          <w:lang w:val="en-US"/>
        </w:rPr>
        <w:t xml:space="preserve"> 9.9.1.1</w:t>
      </w:r>
      <w:r w:rsidR="00F01C56">
        <w:rPr>
          <w:sz w:val="22"/>
          <w:szCs w:val="22"/>
          <w:lang w:val="en-US"/>
        </w:rPr>
        <w:t>)</w:t>
      </w:r>
      <w:r w:rsidR="00397346">
        <w:rPr>
          <w:sz w:val="22"/>
          <w:szCs w:val="22"/>
          <w:lang w:val="en-US"/>
        </w:rPr>
        <w:t>.</w:t>
      </w:r>
      <w:r w:rsidR="009B2E7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For the background a </w:t>
      </w:r>
      <w:r w:rsidR="00736632">
        <w:rPr>
          <w:sz w:val="22"/>
          <w:szCs w:val="22"/>
          <w:lang w:val="en-US"/>
        </w:rPr>
        <w:t>Shirley</w:t>
      </w:r>
      <w:r>
        <w:rPr>
          <w:sz w:val="22"/>
          <w:szCs w:val="22"/>
          <w:lang w:val="en-US"/>
        </w:rPr>
        <w:t xml:space="preserve"> background was used. </w:t>
      </w:r>
      <w:r w:rsidR="00736632">
        <w:rPr>
          <w:sz w:val="22"/>
          <w:szCs w:val="22"/>
          <w:lang w:val="en-US"/>
        </w:rPr>
        <w:t xml:space="preserve">For the quantification the empirical relative sensitivity factors provided by PHI were used. </w:t>
      </w:r>
    </w:p>
    <w:p w14:paraId="22490CF9" w14:textId="666C75A7" w:rsidR="00736632" w:rsidRDefault="00736632" w:rsidP="00736632">
      <w:pPr>
        <w:pStyle w:val="Funotentext"/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samples were prepared by dropping a suspension of the nanoparticles in hexane solution on a Si wafer.</w:t>
      </w:r>
    </w:p>
    <w:p w14:paraId="673B8BEB" w14:textId="77777777" w:rsidR="00900360" w:rsidRDefault="00900360" w:rsidP="00F312CD">
      <w:pPr>
        <w:pStyle w:val="Funotentext"/>
        <w:keepNext/>
        <w:ind w:left="720"/>
      </w:pPr>
      <w:r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7DD3DC60" wp14:editId="125A0464">
            <wp:extent cx="5760720" cy="40424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EFF7E" w14:textId="6E65D469" w:rsidR="00900360" w:rsidRDefault="00900360" w:rsidP="00900360">
      <w:pPr>
        <w:pStyle w:val="Beschriftung"/>
        <w:rPr>
          <w:lang w:val="en-GB"/>
        </w:rPr>
      </w:pPr>
      <w:r w:rsidRPr="00F312CD">
        <w:rPr>
          <w:lang w:val="en-GB"/>
        </w:rPr>
        <w:t xml:space="preserve">Figure </w:t>
      </w:r>
      <w:r w:rsidR="00F312CD">
        <w:rPr>
          <w:lang w:val="en-GB"/>
        </w:rPr>
        <w:t>S</w:t>
      </w:r>
      <w:r>
        <w:fldChar w:fldCharType="begin"/>
      </w:r>
      <w:r w:rsidRPr="00F312CD">
        <w:rPr>
          <w:lang w:val="en-GB"/>
        </w:rPr>
        <w:instrText xml:space="preserve"> SEQ Figure \* ARABIC </w:instrText>
      </w:r>
      <w:r>
        <w:fldChar w:fldCharType="separate"/>
      </w:r>
      <w:r w:rsidRPr="00F312CD">
        <w:rPr>
          <w:noProof/>
          <w:lang w:val="en-GB"/>
        </w:rPr>
        <w:t>1</w:t>
      </w:r>
      <w:r>
        <w:fldChar w:fldCharType="end"/>
      </w:r>
      <w:r w:rsidRPr="00F312CD">
        <w:rPr>
          <w:lang w:val="en-GB"/>
        </w:rPr>
        <w:t>: Survey spectra (XPS and HAXPES) of both samples.</w:t>
      </w:r>
    </w:p>
    <w:p w14:paraId="417E1AF3" w14:textId="77777777" w:rsidR="0005573A" w:rsidRDefault="0005573A" w:rsidP="00F312CD">
      <w:pPr>
        <w:rPr>
          <w:i/>
          <w:iCs/>
          <w:sz w:val="18"/>
          <w:szCs w:val="18"/>
          <w:lang w:val="en-GB"/>
        </w:rPr>
      </w:pPr>
    </w:p>
    <w:p w14:paraId="3F6AC81E" w14:textId="34102117" w:rsidR="00736632" w:rsidRDefault="00F312CD" w:rsidP="0005573A">
      <w:pPr>
        <w:rPr>
          <w:lang w:val="en-US"/>
        </w:rPr>
      </w:pPr>
      <w:r w:rsidRPr="00F312CD">
        <w:rPr>
          <w:i/>
          <w:iCs/>
          <w:sz w:val="18"/>
          <w:szCs w:val="18"/>
          <w:lang w:val="en-GB"/>
        </w:rPr>
        <w:t>Table S</w:t>
      </w:r>
      <w:r w:rsidR="0042124A">
        <w:rPr>
          <w:i/>
          <w:iCs/>
          <w:sz w:val="18"/>
          <w:szCs w:val="18"/>
          <w:lang w:val="en-GB"/>
        </w:rPr>
        <w:t>2</w:t>
      </w:r>
      <w:r w:rsidRPr="00F312CD">
        <w:rPr>
          <w:i/>
          <w:iCs/>
          <w:sz w:val="18"/>
          <w:szCs w:val="18"/>
          <w:lang w:val="en-GB"/>
        </w:rPr>
        <w:t xml:space="preserve">: Quantification results obtained with </w:t>
      </w:r>
      <w:proofErr w:type="spellStart"/>
      <w:r w:rsidRPr="00F312CD">
        <w:rPr>
          <w:i/>
          <w:iCs/>
          <w:sz w:val="18"/>
          <w:szCs w:val="18"/>
          <w:lang w:val="en-GB"/>
        </w:rPr>
        <w:t>MultiPak</w:t>
      </w:r>
      <w:proofErr w:type="spellEnd"/>
      <w:r w:rsidRPr="00F312CD">
        <w:rPr>
          <w:i/>
          <w:iCs/>
          <w:sz w:val="18"/>
          <w:szCs w:val="18"/>
          <w:lang w:val="en-GB"/>
        </w:rPr>
        <w:t xml:space="preserve"> 9.9.1.1.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018"/>
        <w:gridCol w:w="2019"/>
        <w:gridCol w:w="2018"/>
        <w:gridCol w:w="2019"/>
      </w:tblGrid>
      <w:tr w:rsidR="00736632" w:rsidRPr="00C3090E" w14:paraId="3C40E5E8" w14:textId="77777777" w:rsidTr="00CE1ADA">
        <w:trPr>
          <w:jc w:val="center"/>
        </w:trPr>
        <w:tc>
          <w:tcPr>
            <w:tcW w:w="988" w:type="dxa"/>
            <w:tcBorders>
              <w:bottom w:val="single" w:sz="12" w:space="0" w:color="auto"/>
              <w:right w:val="single" w:sz="12" w:space="0" w:color="auto"/>
            </w:tcBorders>
          </w:tcPr>
          <w:p w14:paraId="5FF02484" w14:textId="408E0FA4" w:rsidR="00736632" w:rsidRPr="00C3090E" w:rsidRDefault="00A44D0D" w:rsidP="00CE1AD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Peak</w:t>
            </w:r>
            <w:r w:rsidR="00417040">
              <w:rPr>
                <w:rFonts w:cstheme="minorHAnsi"/>
                <w:b/>
                <w:bCs/>
              </w:rPr>
              <w:t>s</w:t>
            </w:r>
          </w:p>
        </w:tc>
        <w:tc>
          <w:tcPr>
            <w:tcW w:w="40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B5BE43" w14:textId="77777777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Sample A</w:t>
            </w:r>
          </w:p>
        </w:tc>
        <w:tc>
          <w:tcPr>
            <w:tcW w:w="4037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4950CFCE" w14:textId="77777777" w:rsidR="00736632" w:rsidRPr="00B63752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B63752">
              <w:rPr>
                <w:rFonts w:cstheme="minorHAnsi"/>
                <w:b/>
                <w:bCs/>
              </w:rPr>
              <w:t>Sample B</w:t>
            </w:r>
          </w:p>
        </w:tc>
      </w:tr>
      <w:tr w:rsidR="00736632" w:rsidRPr="00C3090E" w14:paraId="1549D053" w14:textId="77777777" w:rsidTr="00CE1ADA">
        <w:trPr>
          <w:jc w:val="center"/>
        </w:trPr>
        <w:tc>
          <w:tcPr>
            <w:tcW w:w="988" w:type="dxa"/>
            <w:tcBorders>
              <w:top w:val="single" w:sz="12" w:space="0" w:color="auto"/>
              <w:right w:val="single" w:sz="12" w:space="0" w:color="auto"/>
            </w:tcBorders>
          </w:tcPr>
          <w:p w14:paraId="20C0C77B" w14:textId="77777777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018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2CC" w:themeFill="accent4" w:themeFillTint="33"/>
          </w:tcPr>
          <w:p w14:paraId="1EB17721" w14:textId="77777777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XPS</w:t>
            </w:r>
          </w:p>
        </w:tc>
        <w:tc>
          <w:tcPr>
            <w:tcW w:w="201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1933DE5E" w14:textId="77777777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HAXPES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2CC" w:themeFill="accent4" w:themeFillTint="33"/>
          </w:tcPr>
          <w:p w14:paraId="75E68A85" w14:textId="77777777" w:rsidR="00736632" w:rsidRPr="00B63752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B63752">
              <w:rPr>
                <w:rFonts w:cstheme="minorHAnsi"/>
                <w:b/>
                <w:bCs/>
              </w:rPr>
              <w:t>XPS</w:t>
            </w:r>
          </w:p>
        </w:tc>
        <w:tc>
          <w:tcPr>
            <w:tcW w:w="2019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285D105F" w14:textId="77777777" w:rsidR="00736632" w:rsidRPr="00B63752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B63752">
              <w:rPr>
                <w:rFonts w:cstheme="minorHAnsi"/>
                <w:b/>
                <w:bCs/>
              </w:rPr>
              <w:t>HAXPES</w:t>
            </w:r>
          </w:p>
        </w:tc>
      </w:tr>
      <w:tr w:rsidR="00736632" w:rsidRPr="00C3090E" w14:paraId="5620F9A0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C9C263" w14:textId="357F01E4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proofErr w:type="gramStart"/>
            <w:r w:rsidRPr="00C3090E">
              <w:rPr>
                <w:rFonts w:cstheme="minorHAnsi"/>
                <w:b/>
                <w:bCs/>
              </w:rPr>
              <w:t>Na</w:t>
            </w:r>
            <w:proofErr w:type="gramEnd"/>
            <w:r w:rsidR="00417040">
              <w:rPr>
                <w:rFonts w:cstheme="minorHAnsi"/>
                <w:b/>
                <w:bCs/>
              </w:rPr>
              <w:t xml:space="preserve"> 1s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16333FB0" w14:textId="389C73FD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8.2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471EEFBF" w14:textId="651A711F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12.5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08E03DB1" w14:textId="4349C704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6.0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1DAB77D5" w14:textId="35F31D41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12.1</w:t>
            </w:r>
          </w:p>
        </w:tc>
      </w:tr>
      <w:tr w:rsidR="00736632" w:rsidRPr="00C3090E" w14:paraId="53325FFE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154165" w14:textId="119E7FE0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Y</w:t>
            </w:r>
            <w:r w:rsidR="00417040">
              <w:rPr>
                <w:rFonts w:cstheme="minorHAnsi"/>
                <w:b/>
                <w:bCs/>
              </w:rPr>
              <w:t xml:space="preserve"> 3d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2C7AAA77" w14:textId="442DEE8F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11.3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78EA6AD9" w14:textId="3125B2A0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15.0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411FBF2" w14:textId="264F10C5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3.5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50FB4928" w14:textId="22232CA2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7.1</w:t>
            </w:r>
          </w:p>
        </w:tc>
      </w:tr>
      <w:tr w:rsidR="00736632" w:rsidRPr="00C3090E" w14:paraId="301305F9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9972A8" w14:textId="7DD08DA3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F</w:t>
            </w:r>
            <w:r w:rsidR="00417040">
              <w:rPr>
                <w:rFonts w:cstheme="minorHAnsi"/>
                <w:b/>
                <w:bCs/>
              </w:rPr>
              <w:t xml:space="preserve"> 1s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6FD079A2" w14:textId="1194D9F6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34.8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2BD73D8E" w14:textId="7211D096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42.8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7B61343E" w14:textId="1D5212DA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26.3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5B1E2F8C" w14:textId="70A9EB24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39.8</w:t>
            </w:r>
          </w:p>
        </w:tc>
      </w:tr>
      <w:tr w:rsidR="00736632" w:rsidRPr="00C3090E" w14:paraId="7AAB5720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D8DB73" w14:textId="165D6991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Yb</w:t>
            </w:r>
            <w:r w:rsidR="00417040">
              <w:rPr>
                <w:rFonts w:cstheme="minorHAnsi"/>
                <w:b/>
                <w:bCs/>
              </w:rPr>
              <w:t xml:space="preserve"> 4d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6E67BB3E" w14:textId="09E25D86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0.3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1C872C04" w14:textId="0F201D83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0.3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08B05DEA" w14:textId="4A041946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2.7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710F7FEB" w14:textId="31C70028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2.6</w:t>
            </w:r>
          </w:p>
        </w:tc>
      </w:tr>
      <w:tr w:rsidR="00736632" w:rsidRPr="00C3090E" w14:paraId="43D4C3A4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A511A" w14:textId="5A0E0B51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Er</w:t>
            </w:r>
            <w:r w:rsidR="00417040">
              <w:rPr>
                <w:rFonts w:cstheme="minorHAnsi"/>
                <w:b/>
                <w:bCs/>
              </w:rPr>
              <w:t xml:space="preserve"> 4d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4A460A44" w14:textId="2E941BCE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2.1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7C04B8E7" w14:textId="7FF9265E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0.4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C366CD4" w14:textId="3DE1F204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0.7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2EF9E50C" w14:textId="614C015B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0.4</w:t>
            </w:r>
          </w:p>
        </w:tc>
      </w:tr>
      <w:tr w:rsidR="00736632" w:rsidRPr="00C3090E" w14:paraId="2FCC93EA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6252F4" w14:textId="2898602E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C</w:t>
            </w:r>
            <w:r w:rsidR="00417040">
              <w:rPr>
                <w:rFonts w:cstheme="minorHAnsi"/>
                <w:b/>
                <w:bCs/>
              </w:rPr>
              <w:t xml:space="preserve"> 1s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B153574" w14:textId="3BDCF9BE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39.0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57B082AC" w14:textId="069A3BFF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24.4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2991F107" w14:textId="1C13494C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57.8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5ED86CA3" w14:textId="4760315A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31.7</w:t>
            </w:r>
          </w:p>
        </w:tc>
      </w:tr>
      <w:tr w:rsidR="00736632" w:rsidRPr="00C3090E" w14:paraId="6CCA1770" w14:textId="77777777" w:rsidTr="00CE1ADA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344A9" w14:textId="2FFAA51A" w:rsidR="00736632" w:rsidRPr="00C3090E" w:rsidRDefault="00736632" w:rsidP="00CE1ADA">
            <w:pPr>
              <w:jc w:val="center"/>
              <w:rPr>
                <w:rFonts w:cstheme="minorHAnsi"/>
                <w:b/>
                <w:bCs/>
              </w:rPr>
            </w:pPr>
            <w:r w:rsidRPr="00C3090E">
              <w:rPr>
                <w:rFonts w:cstheme="minorHAnsi"/>
                <w:b/>
                <w:bCs/>
              </w:rPr>
              <w:t>O</w:t>
            </w:r>
            <w:r w:rsidR="00417040">
              <w:rPr>
                <w:rFonts w:cstheme="minorHAnsi"/>
                <w:b/>
                <w:bCs/>
              </w:rPr>
              <w:t xml:space="preserve"> 1s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537DDA44" w14:textId="50521B97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4.3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bottom"/>
          </w:tcPr>
          <w:p w14:paraId="1E2B3880" w14:textId="78F95E26" w:rsidR="00736632" w:rsidRPr="00C3090E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4.6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7B233926" w14:textId="6BDCBFDB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3.0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11545EEB" w14:textId="6F9F5032" w:rsidR="00736632" w:rsidRPr="00B63752" w:rsidRDefault="00397346" w:rsidP="00CE1A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kern w:val="24"/>
              </w:rPr>
              <w:t>6.3</w:t>
            </w:r>
          </w:p>
        </w:tc>
      </w:tr>
    </w:tbl>
    <w:p w14:paraId="3AD1B07F" w14:textId="77777777" w:rsidR="00D64B38" w:rsidRPr="00D64B38" w:rsidRDefault="00D64B38" w:rsidP="008B1CED">
      <w:pPr>
        <w:rPr>
          <w:lang w:val="en-GB"/>
        </w:rPr>
      </w:pPr>
    </w:p>
    <w:sectPr w:rsidR="00D64B38" w:rsidRPr="00D64B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0E4E1" w14:textId="77777777" w:rsidR="006F24B0" w:rsidRDefault="006F24B0" w:rsidP="000D431F">
      <w:pPr>
        <w:spacing w:after="0" w:line="240" w:lineRule="auto"/>
      </w:pPr>
      <w:r>
        <w:separator/>
      </w:r>
    </w:p>
  </w:endnote>
  <w:endnote w:type="continuationSeparator" w:id="0">
    <w:p w14:paraId="2BA7EB86" w14:textId="77777777" w:rsidR="006F24B0" w:rsidRDefault="006F24B0" w:rsidP="000D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6EBA2" w14:textId="77777777" w:rsidR="006F24B0" w:rsidRDefault="006F24B0" w:rsidP="000D431F">
      <w:pPr>
        <w:spacing w:after="0" w:line="240" w:lineRule="auto"/>
      </w:pPr>
      <w:r>
        <w:separator/>
      </w:r>
    </w:p>
  </w:footnote>
  <w:footnote w:type="continuationSeparator" w:id="0">
    <w:p w14:paraId="0217F85D" w14:textId="77777777" w:rsidR="006F24B0" w:rsidRDefault="006F24B0" w:rsidP="000D4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035B"/>
    <w:multiLevelType w:val="hybridMultilevel"/>
    <w:tmpl w:val="D83ACF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428B0"/>
    <w:multiLevelType w:val="hybridMultilevel"/>
    <w:tmpl w:val="42B22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38"/>
    <w:rsid w:val="0005573A"/>
    <w:rsid w:val="000A50C2"/>
    <w:rsid w:val="000D431F"/>
    <w:rsid w:val="00156118"/>
    <w:rsid w:val="00250093"/>
    <w:rsid w:val="00397346"/>
    <w:rsid w:val="003C65D2"/>
    <w:rsid w:val="00417040"/>
    <w:rsid w:val="0042124A"/>
    <w:rsid w:val="00493E18"/>
    <w:rsid w:val="004B1636"/>
    <w:rsid w:val="00533625"/>
    <w:rsid w:val="00555C0D"/>
    <w:rsid w:val="0056300D"/>
    <w:rsid w:val="006F24B0"/>
    <w:rsid w:val="00736632"/>
    <w:rsid w:val="008B1CED"/>
    <w:rsid w:val="00900360"/>
    <w:rsid w:val="009333C5"/>
    <w:rsid w:val="009A57D8"/>
    <w:rsid w:val="009A6107"/>
    <w:rsid w:val="009B2E77"/>
    <w:rsid w:val="009B6F00"/>
    <w:rsid w:val="00A44D0D"/>
    <w:rsid w:val="00AE15D3"/>
    <w:rsid w:val="00B35F1D"/>
    <w:rsid w:val="00D64B38"/>
    <w:rsid w:val="00EC50DB"/>
    <w:rsid w:val="00EC6882"/>
    <w:rsid w:val="00F01C56"/>
    <w:rsid w:val="00F312CD"/>
    <w:rsid w:val="00FB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475431D"/>
  <w15:chartTrackingRefBased/>
  <w15:docId w15:val="{AA531D35-B71B-43D4-9DDF-4BD1162C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4B38"/>
  </w:style>
  <w:style w:type="paragraph" w:styleId="berschrift1">
    <w:name w:val="heading 1"/>
    <w:basedOn w:val="Standard"/>
    <w:next w:val="Standard"/>
    <w:link w:val="berschrift1Zchn"/>
    <w:uiPriority w:val="9"/>
    <w:qFormat/>
    <w:rsid w:val="00D64B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64B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4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64B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B6F0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B6F00"/>
    <w:rPr>
      <w:sz w:val="20"/>
      <w:szCs w:val="20"/>
    </w:rPr>
  </w:style>
  <w:style w:type="character" w:customStyle="1" w:styleId="value">
    <w:name w:val="value"/>
    <w:basedOn w:val="Absatz-Standardschriftart"/>
    <w:rsid w:val="009B6F00"/>
  </w:style>
  <w:style w:type="character" w:styleId="Funotenzeichen">
    <w:name w:val="footnote reference"/>
    <w:basedOn w:val="Absatz-Standardschriftart"/>
    <w:uiPriority w:val="99"/>
    <w:semiHidden/>
    <w:unhideWhenUsed/>
    <w:rsid w:val="009B6F00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0D431F"/>
    <w:pPr>
      <w:spacing w:after="0" w:line="240" w:lineRule="auto"/>
    </w:pPr>
    <w:rPr>
      <w:sz w:val="20"/>
      <w:szCs w:val="20"/>
      <w:lang w:val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0D431F"/>
    <w:rPr>
      <w:sz w:val="20"/>
      <w:szCs w:val="20"/>
      <w:lang w:val="en-US"/>
    </w:rPr>
  </w:style>
  <w:style w:type="character" w:styleId="Endnotenzeichen">
    <w:name w:val="endnote reference"/>
    <w:uiPriority w:val="99"/>
    <w:rsid w:val="000D431F"/>
  </w:style>
  <w:style w:type="table" w:styleId="Tabellenraster">
    <w:name w:val="Table Grid"/>
    <w:basedOn w:val="NormaleTabelle"/>
    <w:uiPriority w:val="39"/>
    <w:rsid w:val="00736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A61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610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610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1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107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9003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2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2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Radnik, Jörg</dc:creator>
  <cp:keywords/>
  <dc:description/>
  <cp:lastModifiedBy>Radnik, Jörg</cp:lastModifiedBy>
  <cp:revision>2</cp:revision>
  <dcterms:created xsi:type="dcterms:W3CDTF">2022-03-12T19:06:00Z</dcterms:created>
  <dcterms:modified xsi:type="dcterms:W3CDTF">2022-03-12T19:06:00Z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f4b5af-ab42-45d5-91e7-45583bed1b2a_Enabled">
    <vt:lpwstr>true</vt:lpwstr>
  </property>
  <property fmtid="{D5CDD505-2E9C-101B-9397-08002B2CF9AE}" pid="3" name="MSIP_Label_9df4b5af-ab42-45d5-91e7-45583bed1b2a_SetDate">
    <vt:lpwstr>2022-01-04T10:14:44Z</vt:lpwstr>
  </property>
  <property fmtid="{D5CDD505-2E9C-101B-9397-08002B2CF9AE}" pid="4" name="MSIP_Label_9df4b5af-ab42-45d5-91e7-45583bed1b2a_Method">
    <vt:lpwstr>Standard</vt:lpwstr>
  </property>
  <property fmtid="{D5CDD505-2E9C-101B-9397-08002B2CF9AE}" pid="5" name="MSIP_Label_9df4b5af-ab42-45d5-91e7-45583bed1b2a_Name">
    <vt:lpwstr>9df4b5af-ab42-45d5-91e7-45583bed1b2a</vt:lpwstr>
  </property>
  <property fmtid="{D5CDD505-2E9C-101B-9397-08002B2CF9AE}" pid="6" name="MSIP_Label_9df4b5af-ab42-45d5-91e7-45583bed1b2a_SiteId">
    <vt:lpwstr>601e5460-b1bf-49c0-bd2d-e76ffc186a8d</vt:lpwstr>
  </property>
  <property fmtid="{D5CDD505-2E9C-101B-9397-08002B2CF9AE}" pid="7" name="MSIP_Label_9df4b5af-ab42-45d5-91e7-45583bed1b2a_ActionId">
    <vt:lpwstr>69074367-cc59-47f7-a151-4d0c37dae0e7</vt:lpwstr>
  </property>
  <property fmtid="{D5CDD505-2E9C-101B-9397-08002B2CF9AE}" pid="8" name="MSIP_Label_9df4b5af-ab42-45d5-91e7-45583bed1b2a_ContentBits">
    <vt:lpwstr>0</vt:lpwstr>
  </property>
</Properties>
</file>