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B0B3" w14:textId="336ECE2B" w:rsidR="00D56A12" w:rsidRPr="00AF13CD" w:rsidRDefault="007B3574" w:rsidP="007B3574">
      <w:pPr>
        <w:jc w:val="center"/>
        <w:rPr>
          <w:rFonts w:ascii="Times New Roman" w:hAnsi="Times New Roman" w:cs="Times New Roman"/>
          <w:b/>
          <w:sz w:val="28"/>
          <w:szCs w:val="28"/>
          <w:lang w:val="en-US"/>
        </w:rPr>
      </w:pPr>
      <w:r w:rsidRPr="00AF13CD">
        <w:rPr>
          <w:rFonts w:ascii="Times New Roman" w:hAnsi="Times New Roman" w:cs="Times New Roman"/>
          <w:b/>
          <w:sz w:val="28"/>
          <w:szCs w:val="28"/>
          <w:lang w:val="en-US"/>
        </w:rPr>
        <w:t>Supplementary Information</w:t>
      </w:r>
    </w:p>
    <w:p w14:paraId="3CE80B95" w14:textId="77777777" w:rsidR="00AF13CD" w:rsidRPr="007B3574" w:rsidRDefault="00AF13CD" w:rsidP="007B3574">
      <w:pPr>
        <w:jc w:val="center"/>
        <w:rPr>
          <w:rFonts w:ascii="Times New Roman" w:hAnsi="Times New Roman" w:cs="Times New Roman"/>
          <w:b/>
          <w:lang w:val="en-US"/>
        </w:rPr>
      </w:pPr>
    </w:p>
    <w:p w14:paraId="7BAAA623" w14:textId="77777777" w:rsidR="00AF13CD" w:rsidRPr="00ED6C91" w:rsidRDefault="00AF13CD" w:rsidP="00AF13CD">
      <w:pPr>
        <w:spacing w:line="276" w:lineRule="auto"/>
        <w:jc w:val="both"/>
        <w:rPr>
          <w:rFonts w:ascii="Times-Roman" w:hAnsi="Times-Roman" w:cs="Times-Roman"/>
          <w:b/>
          <w:sz w:val="26"/>
          <w:szCs w:val="26"/>
          <w:lang w:val="en-US"/>
        </w:rPr>
      </w:pPr>
      <w:proofErr w:type="spellStart"/>
      <w:r>
        <w:rPr>
          <w:rFonts w:ascii="Times-Roman" w:hAnsi="Times-Roman" w:cs="Times-Roman"/>
          <w:b/>
          <w:sz w:val="26"/>
          <w:szCs w:val="26"/>
          <w:lang w:val="en-US"/>
        </w:rPr>
        <w:t>AChE</w:t>
      </w:r>
      <w:proofErr w:type="spellEnd"/>
      <w:r>
        <w:rPr>
          <w:rFonts w:ascii="Times-Roman" w:hAnsi="Times-Roman" w:cs="Times-Roman"/>
          <w:b/>
          <w:sz w:val="26"/>
          <w:szCs w:val="26"/>
          <w:lang w:val="en-US"/>
        </w:rPr>
        <w:t xml:space="preserve">-based electrochemical biosensor for pesticide detection in vegetable oils: matrix effects and synergistic inhibition of the immobilized enzyme </w:t>
      </w:r>
    </w:p>
    <w:p w14:paraId="5CB479E2" w14:textId="09CAE2BC" w:rsidR="00AF13CD" w:rsidRDefault="00AF13CD" w:rsidP="00AF13CD">
      <w:pPr>
        <w:spacing w:line="276" w:lineRule="auto"/>
        <w:jc w:val="both"/>
        <w:rPr>
          <w:rFonts w:ascii="Times-Roman" w:hAnsi="Times-Roman" w:cs="Times-Roman"/>
          <w:b/>
          <w:lang w:val="en-US"/>
        </w:rPr>
      </w:pPr>
      <w:r w:rsidRPr="009B3982">
        <w:rPr>
          <w:rFonts w:ascii="Times-Roman" w:hAnsi="Times-Roman" w:cs="Times-Roman"/>
          <w:b/>
          <w:lang w:val="en-US"/>
        </w:rPr>
        <w:t>Dimitra Tsounidi</w:t>
      </w:r>
      <w:r w:rsidRPr="009B3982">
        <w:rPr>
          <w:rFonts w:ascii="Times-Roman" w:hAnsi="Times-Roman" w:cs="Times-Roman"/>
          <w:b/>
          <w:vertAlign w:val="superscript"/>
          <w:lang w:val="en-US"/>
        </w:rPr>
        <w:t>1</w:t>
      </w:r>
      <w:r w:rsidRPr="009B3982">
        <w:rPr>
          <w:rFonts w:ascii="Times-Roman" w:hAnsi="Times-Roman" w:cs="Times-Roman"/>
          <w:b/>
          <w:lang w:val="en-US"/>
        </w:rPr>
        <w:t xml:space="preserve">, </w:t>
      </w:r>
      <w:proofErr w:type="spellStart"/>
      <w:r w:rsidRPr="009B3982">
        <w:rPr>
          <w:rFonts w:ascii="Times-Roman" w:hAnsi="Times-Roman" w:cs="Times-Roman"/>
          <w:b/>
          <w:lang w:val="en-US"/>
        </w:rPr>
        <w:t>Dionysi</w:t>
      </w:r>
      <w:r>
        <w:rPr>
          <w:rFonts w:ascii="Times-Roman" w:hAnsi="Times-Roman" w:cs="Times-Roman"/>
          <w:b/>
          <w:lang w:val="en-US"/>
        </w:rPr>
        <w:t>o</w:t>
      </w:r>
      <w:r w:rsidRPr="009B3982">
        <w:rPr>
          <w:rFonts w:ascii="Times-Roman" w:hAnsi="Times-Roman" w:cs="Times-Roman"/>
          <w:b/>
          <w:lang w:val="en-US"/>
        </w:rPr>
        <w:t>s</w:t>
      </w:r>
      <w:proofErr w:type="spellEnd"/>
      <w:r w:rsidRPr="009B3982">
        <w:rPr>
          <w:rFonts w:ascii="Times-Roman" w:hAnsi="Times-Roman" w:cs="Times-Roman"/>
          <w:b/>
          <w:lang w:val="en-US"/>
        </w:rPr>
        <w:t xml:space="preserve"> Soulis</w:t>
      </w:r>
      <w:r w:rsidRPr="009B3982">
        <w:rPr>
          <w:rFonts w:ascii="Times-Roman" w:hAnsi="Times-Roman" w:cs="Times-Roman"/>
          <w:b/>
          <w:vertAlign w:val="superscript"/>
          <w:lang w:val="en-US"/>
        </w:rPr>
        <w:t>1</w:t>
      </w:r>
      <w:r w:rsidRPr="009B3982">
        <w:rPr>
          <w:rFonts w:ascii="Times-Roman" w:hAnsi="Times-Roman" w:cs="Times-Roman"/>
          <w:b/>
          <w:lang w:val="en-US"/>
        </w:rPr>
        <w:t xml:space="preserve">, </w:t>
      </w:r>
      <w:proofErr w:type="spellStart"/>
      <w:r w:rsidR="007750A4" w:rsidRPr="009B3982">
        <w:rPr>
          <w:rFonts w:ascii="Times-Roman" w:hAnsi="Times-Roman" w:cs="Times-Roman"/>
          <w:b/>
          <w:lang w:val="en-US"/>
        </w:rPr>
        <w:t>Fotini</w:t>
      </w:r>
      <w:proofErr w:type="spellEnd"/>
      <w:r w:rsidR="007750A4" w:rsidRPr="009B3982">
        <w:rPr>
          <w:rFonts w:ascii="Times-Roman" w:hAnsi="Times-Roman" w:cs="Times-Roman"/>
          <w:b/>
          <w:lang w:val="en-US"/>
        </w:rPr>
        <w:t xml:space="preserve"> Manoli</w:t>
      </w:r>
      <w:r w:rsidR="007750A4" w:rsidRPr="009B3982">
        <w:rPr>
          <w:rFonts w:ascii="Times-Roman" w:hAnsi="Times-Roman" w:cs="Times-Roman"/>
          <w:b/>
          <w:vertAlign w:val="superscript"/>
          <w:lang w:val="en-US"/>
        </w:rPr>
        <w:t>2</w:t>
      </w:r>
      <w:r w:rsidR="007750A4">
        <w:rPr>
          <w:rFonts w:ascii="Times-Roman" w:hAnsi="Times-Roman" w:cs="Times-Roman"/>
          <w:b/>
          <w:vertAlign w:val="superscript"/>
          <w:lang w:val="en-US"/>
        </w:rPr>
        <w:t xml:space="preserve">, </w:t>
      </w:r>
      <w:r w:rsidRPr="009B3982">
        <w:rPr>
          <w:rFonts w:ascii="Times-Roman" w:hAnsi="Times-Roman" w:cs="Times-Roman"/>
          <w:b/>
          <w:lang w:val="en-US"/>
        </w:rPr>
        <w:t>Apostolos Klinakis</w:t>
      </w:r>
      <w:r w:rsidRPr="009B3982">
        <w:rPr>
          <w:rFonts w:ascii="Times-Roman" w:hAnsi="Times-Roman" w:cs="Times-Roman"/>
          <w:b/>
          <w:vertAlign w:val="superscript"/>
          <w:lang w:val="en-US"/>
        </w:rPr>
        <w:t>1</w:t>
      </w:r>
      <w:r w:rsidRPr="009B3982">
        <w:rPr>
          <w:rFonts w:ascii="Times-Roman" w:hAnsi="Times-Roman" w:cs="Times-Roman"/>
          <w:b/>
          <w:lang w:val="en-US"/>
        </w:rPr>
        <w:t>, George Tsekenis</w:t>
      </w:r>
      <w:r w:rsidRPr="009B3982">
        <w:rPr>
          <w:rFonts w:ascii="Times-Roman" w:hAnsi="Times-Roman" w:cs="Times-Roman"/>
          <w:b/>
          <w:vertAlign w:val="superscript"/>
          <w:lang w:val="en-US"/>
        </w:rPr>
        <w:t>1</w:t>
      </w:r>
      <w:r w:rsidRPr="009B3982">
        <w:rPr>
          <w:rFonts w:ascii="Times-Roman" w:hAnsi="Times-Roman" w:cs="Times-Roman"/>
          <w:b/>
          <w:lang w:val="en-US"/>
        </w:rPr>
        <w:t>*</w:t>
      </w:r>
    </w:p>
    <w:p w14:paraId="12B4C5F8" w14:textId="77777777" w:rsidR="00AF13CD" w:rsidRPr="00ED6C91" w:rsidRDefault="00AF13CD" w:rsidP="00AF13CD">
      <w:pPr>
        <w:spacing w:line="276" w:lineRule="auto"/>
        <w:jc w:val="both"/>
        <w:rPr>
          <w:rFonts w:ascii="Times New Roman" w:hAnsi="Times New Roman" w:cs="Times New Roman"/>
          <w:bCs/>
          <w:sz w:val="20"/>
          <w:szCs w:val="20"/>
          <w:lang w:val="en-US"/>
        </w:rPr>
      </w:pPr>
      <w:r w:rsidRPr="00ED6C91">
        <w:rPr>
          <w:rFonts w:ascii="Times New Roman" w:hAnsi="Times New Roman" w:cs="Times New Roman"/>
          <w:bCs/>
          <w:sz w:val="20"/>
          <w:szCs w:val="20"/>
          <w:vertAlign w:val="superscript"/>
          <w:lang w:val="en-US"/>
        </w:rPr>
        <w:t xml:space="preserve">1 </w:t>
      </w:r>
      <w:r w:rsidRPr="00ED6C91">
        <w:rPr>
          <w:rFonts w:ascii="Times New Roman" w:hAnsi="Times New Roman" w:cs="Times New Roman"/>
          <w:bCs/>
          <w:sz w:val="20"/>
          <w:szCs w:val="20"/>
          <w:lang w:val="en-US"/>
        </w:rPr>
        <w:t>Biomedical Research Foundation of the Academy of Athens, Athens, Greece</w:t>
      </w:r>
    </w:p>
    <w:p w14:paraId="3C1B8007" w14:textId="77777777" w:rsidR="00AF13CD" w:rsidRPr="00ED6C91" w:rsidRDefault="00AF13CD" w:rsidP="00AF13CD">
      <w:pPr>
        <w:shd w:val="clear" w:color="auto" w:fill="FFFFFF"/>
        <w:jc w:val="both"/>
        <w:rPr>
          <w:rFonts w:ascii="Times New Roman" w:eastAsia="Times New Roman" w:hAnsi="Times New Roman" w:cs="Times New Roman"/>
          <w:bCs/>
          <w:sz w:val="20"/>
          <w:szCs w:val="20"/>
          <w:lang w:val="en-US"/>
        </w:rPr>
      </w:pPr>
      <w:r w:rsidRPr="00ED6C91">
        <w:rPr>
          <w:rFonts w:ascii="Times New Roman" w:hAnsi="Times New Roman" w:cs="Times New Roman"/>
          <w:bCs/>
          <w:sz w:val="20"/>
          <w:szCs w:val="20"/>
          <w:vertAlign w:val="superscript"/>
          <w:lang w:val="en-US"/>
        </w:rPr>
        <w:t xml:space="preserve">2 </w:t>
      </w:r>
      <w:r w:rsidRPr="00ED6C91">
        <w:rPr>
          <w:rFonts w:ascii="Times New Roman" w:eastAsia="Times New Roman" w:hAnsi="Times New Roman" w:cs="Times New Roman"/>
          <w:bCs/>
          <w:sz w:val="20"/>
          <w:szCs w:val="20"/>
          <w:lang w:val="en-US"/>
        </w:rPr>
        <w:t>Minerva SA edible oils &amp; Food Enterprises, Athens, Greece</w:t>
      </w:r>
    </w:p>
    <w:p w14:paraId="05842874" w14:textId="0750261D" w:rsidR="00AF13CD" w:rsidRPr="0093528B" w:rsidRDefault="00AF13CD" w:rsidP="00AF13CD">
      <w:pPr>
        <w:spacing w:line="276" w:lineRule="auto"/>
        <w:jc w:val="both"/>
        <w:rPr>
          <w:rFonts w:ascii="Times New Roman" w:hAnsi="Times New Roman" w:cs="Times New Roman"/>
          <w:b/>
          <w:lang w:val="en-US"/>
        </w:rPr>
      </w:pPr>
      <w:r w:rsidRPr="00ED6C91">
        <w:rPr>
          <w:rFonts w:ascii="Times New Roman" w:hAnsi="Times New Roman" w:cs="Times New Roman"/>
          <w:bCs/>
          <w:sz w:val="20"/>
          <w:szCs w:val="20"/>
          <w:lang w:val="en-US"/>
        </w:rPr>
        <w:t xml:space="preserve">* Corresponding author: </w:t>
      </w:r>
      <w:hyperlink r:id="rId4" w:history="1">
        <w:r w:rsidRPr="00C0493E">
          <w:rPr>
            <w:rStyle w:val="Hyperlink"/>
            <w:rFonts w:ascii="Times New Roman" w:hAnsi="Times New Roman" w:cs="Times New Roman"/>
            <w:bCs/>
            <w:sz w:val="20"/>
            <w:szCs w:val="20"/>
            <w:lang w:val="en-US"/>
          </w:rPr>
          <w:t>gtsekenis@bioacademy.gr</w:t>
        </w:r>
      </w:hyperlink>
      <w:r w:rsidR="003B1A16" w:rsidRPr="003B1A16">
        <w:rPr>
          <w:rFonts w:ascii="Times New Roman" w:hAnsi="Times New Roman" w:cs="Times New Roman"/>
          <w:b/>
          <w:lang w:val="en-US"/>
        </w:rPr>
        <w:t xml:space="preserve"> </w:t>
      </w:r>
    </w:p>
    <w:p w14:paraId="0B3E9CAF" w14:textId="549A5D51" w:rsidR="00D56A12" w:rsidRPr="0093528B" w:rsidRDefault="00D56A12" w:rsidP="00AF13CD">
      <w:pPr>
        <w:spacing w:after="0" w:line="276" w:lineRule="auto"/>
        <w:jc w:val="both"/>
        <w:rPr>
          <w:rFonts w:ascii="Times New Roman" w:hAnsi="Times New Roman" w:cs="Times New Roman"/>
          <w:b/>
          <w:lang w:val="en-US"/>
        </w:rPr>
      </w:pPr>
      <w:r w:rsidRPr="0093528B">
        <w:rPr>
          <w:rFonts w:ascii="Times New Roman" w:hAnsi="Times New Roman" w:cs="Times New Roman"/>
          <w:b/>
          <w:lang w:val="en-US"/>
        </w:rPr>
        <w:t xml:space="preserve">Analysis of fatty acid methyl esters by gas chromatography </w:t>
      </w:r>
    </w:p>
    <w:p w14:paraId="08A69339" w14:textId="3C4D3366" w:rsidR="00AF13CD" w:rsidRPr="0093528B" w:rsidRDefault="00D56A12" w:rsidP="0093528B">
      <w:pPr>
        <w:spacing w:after="0" w:line="240" w:lineRule="auto"/>
        <w:jc w:val="both"/>
        <w:rPr>
          <w:rFonts w:ascii="Times New Roman" w:hAnsi="Times New Roman" w:cs="Times New Roman"/>
          <w:lang w:val="en-US"/>
        </w:rPr>
      </w:pPr>
      <w:r w:rsidRPr="0093528B">
        <w:rPr>
          <w:rFonts w:ascii="Times New Roman" w:hAnsi="Times New Roman" w:cs="Times New Roman"/>
          <w:lang w:val="en-US"/>
        </w:rPr>
        <w:t xml:space="preserve">Before analysis by </w:t>
      </w:r>
      <w:r w:rsidR="00110720" w:rsidRPr="0093528B">
        <w:rPr>
          <w:rFonts w:ascii="Times New Roman" w:hAnsi="Times New Roman" w:cs="Times New Roman"/>
          <w:lang w:val="en-US"/>
        </w:rPr>
        <w:t>Gas C</w:t>
      </w:r>
      <w:r w:rsidRPr="0093528B">
        <w:rPr>
          <w:rFonts w:ascii="Times New Roman" w:hAnsi="Times New Roman" w:cs="Times New Roman"/>
          <w:lang w:val="en-US"/>
        </w:rPr>
        <w:t>hromatography</w:t>
      </w:r>
      <w:r w:rsidR="00110720" w:rsidRPr="0093528B">
        <w:rPr>
          <w:rFonts w:ascii="Times New Roman" w:hAnsi="Times New Roman" w:cs="Times New Roman"/>
          <w:lang w:val="en-US"/>
        </w:rPr>
        <w:t xml:space="preserve"> (GC)</w:t>
      </w:r>
      <w:r w:rsidRPr="0093528B">
        <w:rPr>
          <w:rFonts w:ascii="Times New Roman" w:hAnsi="Times New Roman" w:cs="Times New Roman"/>
          <w:lang w:val="en-US"/>
        </w:rPr>
        <w:t xml:space="preserve">, a pretreatment procedure of oil samples was followed. When necessary, the samples were purified by passing the oil through a silica gel solid-phase extraction cartridge. A silica gel cartridge was placed in a vacuum elution apparatus and washed with 6 mL of hexane, without vacuum. Then a solution of the oil (0.12 g approximately) in 0.5 mL of hexane was loaded onto the column. The solution was pulled down and then eluted with 10 mL of hexane/diethyl ether (87:13 v/v). </w:t>
      </w:r>
      <w:r w:rsidR="00110720" w:rsidRPr="0093528B">
        <w:rPr>
          <w:rFonts w:ascii="Times New Roman" w:hAnsi="Times New Roman" w:cs="Times New Roman"/>
          <w:lang w:val="en-US"/>
        </w:rPr>
        <w:t xml:space="preserve">Then, the received </w:t>
      </w:r>
      <w:r w:rsidRPr="0093528B">
        <w:rPr>
          <w:rFonts w:ascii="Times New Roman" w:hAnsi="Times New Roman" w:cs="Times New Roman"/>
          <w:lang w:val="en-US"/>
        </w:rPr>
        <w:t xml:space="preserve">elute was evaporated to dryness in a rotary evaporator under reduced pressure at room temperature. The residue was dissolved in 1 mL of heptane for fatty acid methyl ester preparation and analysis by GC. </w:t>
      </w:r>
      <w:r w:rsidR="00110720" w:rsidRPr="0093528B">
        <w:rPr>
          <w:rFonts w:ascii="Times New Roman" w:hAnsi="Times New Roman" w:cs="Times New Roman"/>
          <w:lang w:val="en-US"/>
        </w:rPr>
        <w:t>For the sample’s pretreatment, i</w:t>
      </w:r>
      <w:r w:rsidRPr="0093528B">
        <w:rPr>
          <w:rFonts w:ascii="Times New Roman" w:hAnsi="Times New Roman" w:cs="Times New Roman"/>
          <w:lang w:val="en-US"/>
        </w:rPr>
        <w:t xml:space="preserve">n a 5 mL screw-top test tube with cap fitted with a PTFE joint, 2 mL of heptane were added in 0.1 g of the oil sample, and then, 0.2 mL of methanolic potassium hydroxide solution were added, followed by vigorous shaking for 30 s. The mixture was left to stratify until the two phases were separated. The supernatant, that contained the methyl esters, was removed and the solution was ready for injection. The analysis of fatty acid methyl esters was performed through </w:t>
      </w:r>
      <w:r w:rsidR="00110720" w:rsidRPr="0093528B">
        <w:rPr>
          <w:rFonts w:ascii="Times New Roman" w:hAnsi="Times New Roman" w:cs="Times New Roman"/>
          <w:lang w:val="en-US"/>
        </w:rPr>
        <w:t>GC</w:t>
      </w:r>
      <w:r w:rsidRPr="0093528B">
        <w:rPr>
          <w:rFonts w:ascii="Times New Roman" w:hAnsi="Times New Roman" w:cs="Times New Roman"/>
          <w:lang w:val="en-US"/>
        </w:rPr>
        <w:t>, emp</w:t>
      </w:r>
      <w:r w:rsidR="00110720" w:rsidRPr="0093528B">
        <w:rPr>
          <w:rFonts w:ascii="Times New Roman" w:hAnsi="Times New Roman" w:cs="Times New Roman"/>
          <w:lang w:val="en-US"/>
        </w:rPr>
        <w:t>loying capillary columns and a Flame-</w:t>
      </w:r>
      <w:proofErr w:type="spellStart"/>
      <w:r w:rsidR="00110720" w:rsidRPr="0093528B">
        <w:rPr>
          <w:rFonts w:ascii="Times New Roman" w:hAnsi="Times New Roman" w:cs="Times New Roman"/>
          <w:lang w:val="en-US"/>
        </w:rPr>
        <w:t>Ionisation</w:t>
      </w:r>
      <w:proofErr w:type="spellEnd"/>
      <w:r w:rsidR="00110720" w:rsidRPr="0093528B">
        <w:rPr>
          <w:rFonts w:ascii="Times New Roman" w:hAnsi="Times New Roman" w:cs="Times New Roman"/>
          <w:lang w:val="en-US"/>
        </w:rPr>
        <w:t xml:space="preserve"> D</w:t>
      </w:r>
      <w:r w:rsidRPr="0093528B">
        <w:rPr>
          <w:rFonts w:ascii="Times New Roman" w:hAnsi="Times New Roman" w:cs="Times New Roman"/>
          <w:lang w:val="en-US"/>
        </w:rPr>
        <w:t>etector (FID). The internal diameter of the capillary column s</w:t>
      </w:r>
      <w:r w:rsidR="00110720" w:rsidRPr="0093528B">
        <w:rPr>
          <w:rFonts w:ascii="Times New Roman" w:hAnsi="Times New Roman" w:cs="Times New Roman"/>
          <w:lang w:val="en-US"/>
        </w:rPr>
        <w:t>hould</w:t>
      </w:r>
      <w:r w:rsidRPr="0093528B">
        <w:rPr>
          <w:rFonts w:ascii="Times New Roman" w:hAnsi="Times New Roman" w:cs="Times New Roman"/>
          <w:lang w:val="en-US"/>
        </w:rPr>
        <w:t xml:space="preserve"> be between 0.20 to 0.32 mm, while a length of 60 m was sufficient for fatty acid and cis and trans isomers of fatty acids. The following conditions were employed for the separation of FAMEs </w:t>
      </w:r>
      <w:r w:rsidR="00110720" w:rsidRPr="0093528B">
        <w:rPr>
          <w:rFonts w:ascii="Times New Roman" w:hAnsi="Times New Roman" w:cs="Times New Roman"/>
          <w:lang w:val="en-US"/>
        </w:rPr>
        <w:t xml:space="preserve">of </w:t>
      </w:r>
      <w:r w:rsidRPr="0093528B">
        <w:rPr>
          <w:rFonts w:ascii="Times New Roman" w:hAnsi="Times New Roman" w:cs="Times New Roman"/>
          <w:lang w:val="en-US"/>
        </w:rPr>
        <w:t xml:space="preserve">C4 to C26: Injector temperature: 250 °C; detector temperature: 250 °C; oven temperature: 165 °C (8 min) to 210 °C at 2 °C/min; carrier gas hydrogen: column head pressure 179 kPa; total flow: 154.0 mL/min; split ratio: 1:100 and injection volume: 1 </w:t>
      </w:r>
      <w:proofErr w:type="spellStart"/>
      <w:r w:rsidRPr="0093528B">
        <w:rPr>
          <w:rFonts w:ascii="Times New Roman" w:hAnsi="Times New Roman" w:cs="Times New Roman"/>
          <w:lang w:val="en-US"/>
        </w:rPr>
        <w:t>μl</w:t>
      </w:r>
      <w:proofErr w:type="spellEnd"/>
      <w:r w:rsidRPr="0093528B">
        <w:rPr>
          <w:rFonts w:ascii="Times New Roman" w:hAnsi="Times New Roman" w:cs="Times New Roman"/>
          <w:lang w:val="en-U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4"/>
        <w:gridCol w:w="4132"/>
      </w:tblGrid>
      <w:tr w:rsidR="000E1793" w:rsidRPr="00040B7A" w14:paraId="015BE4DD" w14:textId="77777777" w:rsidTr="00AF13CD">
        <w:trPr>
          <w:trHeight w:val="245"/>
        </w:trPr>
        <w:tc>
          <w:tcPr>
            <w:tcW w:w="2513" w:type="pct"/>
          </w:tcPr>
          <w:p w14:paraId="5D1E6BD4" w14:textId="77777777" w:rsidR="000E1793" w:rsidRPr="00040B7A" w:rsidRDefault="00B118AE" w:rsidP="00B30D88">
            <w:pPr>
              <w:tabs>
                <w:tab w:val="left" w:pos="600"/>
              </w:tabs>
              <w:spacing w:line="276" w:lineRule="auto"/>
              <w:rPr>
                <w:rFonts w:ascii="Times New Roman" w:hAnsi="Times New Roman" w:cs="Times New Roman"/>
                <w:b/>
                <w:iCs/>
                <w:sz w:val="18"/>
                <w:szCs w:val="18"/>
                <w:lang w:val="en-US"/>
              </w:rPr>
            </w:pPr>
            <w:r>
              <w:rPr>
                <w:rFonts w:ascii="Times New Roman" w:hAnsi="Times New Roman" w:cs="Times New Roman"/>
                <w:b/>
                <w:iCs/>
                <w:sz w:val="18"/>
                <w:szCs w:val="18"/>
                <w:lang w:val="en-US"/>
              </w:rPr>
              <w:t>a</w:t>
            </w:r>
          </w:p>
        </w:tc>
        <w:tc>
          <w:tcPr>
            <w:tcW w:w="2487" w:type="pct"/>
          </w:tcPr>
          <w:p w14:paraId="731B821F" w14:textId="77777777" w:rsidR="000E1793" w:rsidRPr="00040B7A" w:rsidRDefault="000E1793" w:rsidP="00B30D88">
            <w:pPr>
              <w:spacing w:line="276" w:lineRule="auto"/>
              <w:rPr>
                <w:rFonts w:ascii="Times New Roman" w:hAnsi="Times New Roman" w:cs="Times New Roman"/>
                <w:b/>
                <w:iCs/>
                <w:sz w:val="18"/>
                <w:szCs w:val="18"/>
                <w:lang w:val="en-US"/>
              </w:rPr>
            </w:pPr>
            <w:r w:rsidRPr="00040B7A">
              <w:rPr>
                <w:rFonts w:ascii="Times New Roman" w:hAnsi="Times New Roman" w:cs="Times New Roman"/>
                <w:b/>
                <w:iCs/>
                <w:sz w:val="18"/>
                <w:szCs w:val="18"/>
                <w:lang w:val="en-US"/>
              </w:rPr>
              <w:t>b</w:t>
            </w:r>
          </w:p>
        </w:tc>
      </w:tr>
      <w:tr w:rsidR="000E1793" w:rsidRPr="00040B7A" w14:paraId="425F94E1" w14:textId="77777777" w:rsidTr="00AF13CD">
        <w:trPr>
          <w:trHeight w:val="3110"/>
        </w:trPr>
        <w:tc>
          <w:tcPr>
            <w:tcW w:w="2513" w:type="pct"/>
          </w:tcPr>
          <w:p w14:paraId="3D67A0AB" w14:textId="77777777" w:rsidR="000E1793" w:rsidRPr="00040B7A" w:rsidRDefault="0099587A" w:rsidP="00AF13CD">
            <w:pPr>
              <w:spacing w:line="276" w:lineRule="auto"/>
              <w:jc w:val="both"/>
              <w:rPr>
                <w:rFonts w:ascii="Times New Roman" w:hAnsi="Times New Roman" w:cs="Times New Roman"/>
                <w:b/>
                <w:iCs/>
                <w:sz w:val="18"/>
                <w:szCs w:val="18"/>
                <w:lang w:val="en-US"/>
              </w:rPr>
            </w:pPr>
            <w:r>
              <w:object w:dxaOrig="7294" w:dyaOrig="5598" w14:anchorId="4C0FF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5pt;height:152.25pt" o:ole="">
                  <v:imagedata r:id="rId5" o:title=""/>
                </v:shape>
                <o:OLEObject Type="Embed" ProgID="Origin95.Graph" ShapeID="_x0000_i1025" DrawAspect="Content" ObjectID="_1731189778" r:id="rId6"/>
              </w:object>
            </w:r>
          </w:p>
        </w:tc>
        <w:tc>
          <w:tcPr>
            <w:tcW w:w="2487" w:type="pct"/>
          </w:tcPr>
          <w:p w14:paraId="4B8B844E" w14:textId="77777777" w:rsidR="000E1793" w:rsidRPr="00040B7A" w:rsidRDefault="0099587A" w:rsidP="00AF13CD">
            <w:pPr>
              <w:spacing w:line="276" w:lineRule="auto"/>
              <w:jc w:val="both"/>
              <w:rPr>
                <w:rFonts w:ascii="Times New Roman" w:hAnsi="Times New Roman" w:cs="Times New Roman"/>
                <w:b/>
                <w:iCs/>
                <w:sz w:val="18"/>
                <w:szCs w:val="18"/>
                <w:lang w:val="en-US"/>
              </w:rPr>
            </w:pPr>
            <w:r>
              <w:object w:dxaOrig="7295" w:dyaOrig="5598" w14:anchorId="1CA8C88D">
                <v:shape id="_x0000_i1026" type="#_x0000_t75" style="width:197.25pt;height:151.5pt" o:ole="">
                  <v:imagedata r:id="rId7" o:title=""/>
                </v:shape>
                <o:OLEObject Type="Embed" ProgID="Origin95.Graph" ShapeID="_x0000_i1026" DrawAspect="Content" ObjectID="_1731189779" r:id="rId8"/>
              </w:object>
            </w:r>
          </w:p>
        </w:tc>
      </w:tr>
    </w:tbl>
    <w:p w14:paraId="235B826F" w14:textId="44BFE74E" w:rsidR="00FC4D59" w:rsidRPr="00AF13CD" w:rsidRDefault="00AF13CD" w:rsidP="001F404F">
      <w:pPr>
        <w:spacing w:line="240" w:lineRule="auto"/>
        <w:jc w:val="both"/>
        <w:rPr>
          <w:rFonts w:ascii="Times New Roman" w:hAnsi="Times New Roman" w:cs="Times New Roman"/>
          <w:bCs/>
          <w:iCs/>
          <w:sz w:val="20"/>
          <w:szCs w:val="20"/>
          <w:lang w:val="en-US"/>
        </w:rPr>
      </w:pPr>
      <w:r w:rsidRPr="00AF13CD">
        <w:rPr>
          <w:rFonts w:ascii="Times New Roman" w:hAnsi="Times New Roman" w:cs="Times New Roman"/>
          <w:b/>
          <w:iCs/>
          <w:sz w:val="20"/>
          <w:szCs w:val="20"/>
          <w:lang w:val="en-US"/>
        </w:rPr>
        <w:t>Fig. S1</w:t>
      </w:r>
      <w:r w:rsidRPr="00AF13CD">
        <w:rPr>
          <w:rFonts w:ascii="Times New Roman" w:hAnsi="Times New Roman" w:cs="Times New Roman"/>
          <w:bCs/>
          <w:iCs/>
          <w:sz w:val="20"/>
          <w:szCs w:val="20"/>
          <w:lang w:val="en-US"/>
        </w:rPr>
        <w:t xml:space="preserve"> Eadie-</w:t>
      </w:r>
      <w:proofErr w:type="spellStart"/>
      <w:r w:rsidRPr="00AF13CD">
        <w:rPr>
          <w:rFonts w:ascii="Times New Roman" w:hAnsi="Times New Roman" w:cs="Times New Roman"/>
          <w:bCs/>
          <w:iCs/>
          <w:sz w:val="20"/>
          <w:szCs w:val="20"/>
          <w:lang w:val="en-US"/>
        </w:rPr>
        <w:t>Hofstee</w:t>
      </w:r>
      <w:proofErr w:type="spellEnd"/>
      <w:r w:rsidRPr="00AF13CD">
        <w:rPr>
          <w:rFonts w:ascii="Times New Roman" w:hAnsi="Times New Roman" w:cs="Times New Roman"/>
          <w:bCs/>
          <w:iCs/>
          <w:sz w:val="20"/>
          <w:szCs w:val="20"/>
          <w:lang w:val="en-US"/>
        </w:rPr>
        <w:t xml:space="preserve"> plot for the determination of the apparent Michaelis-Menten constant Km of (a) the covalently immobilized enzyme on the electrode surface using the multi-step approach for sensor functionalization and (b) the entrapped enzyme on the CB/CS matrix using the one-step approach for surface functionalization. Each point is the mean value of three measurements ± SD.</w:t>
      </w:r>
    </w:p>
    <w:sectPr w:rsidR="00FC4D59" w:rsidRPr="00AF13C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85A"/>
    <w:rsid w:val="000573B3"/>
    <w:rsid w:val="00063FCD"/>
    <w:rsid w:val="000E1793"/>
    <w:rsid w:val="00110720"/>
    <w:rsid w:val="0018457C"/>
    <w:rsid w:val="001F404F"/>
    <w:rsid w:val="001F6BA1"/>
    <w:rsid w:val="00202E53"/>
    <w:rsid w:val="00203FDA"/>
    <w:rsid w:val="00211F78"/>
    <w:rsid w:val="00326AE3"/>
    <w:rsid w:val="003A485A"/>
    <w:rsid w:val="003B1A16"/>
    <w:rsid w:val="003B2B20"/>
    <w:rsid w:val="003B4E27"/>
    <w:rsid w:val="003B4EEF"/>
    <w:rsid w:val="003D0ECE"/>
    <w:rsid w:val="003F7B8E"/>
    <w:rsid w:val="004376FE"/>
    <w:rsid w:val="004648C6"/>
    <w:rsid w:val="0052075C"/>
    <w:rsid w:val="0054477E"/>
    <w:rsid w:val="00552A68"/>
    <w:rsid w:val="00564054"/>
    <w:rsid w:val="00597FA6"/>
    <w:rsid w:val="005B13D3"/>
    <w:rsid w:val="005D6622"/>
    <w:rsid w:val="006344C5"/>
    <w:rsid w:val="00675E70"/>
    <w:rsid w:val="006A23EE"/>
    <w:rsid w:val="006B3533"/>
    <w:rsid w:val="006E6EC2"/>
    <w:rsid w:val="006F74A9"/>
    <w:rsid w:val="007750A4"/>
    <w:rsid w:val="00792D1D"/>
    <w:rsid w:val="00797DF3"/>
    <w:rsid w:val="007A6D37"/>
    <w:rsid w:val="007B3574"/>
    <w:rsid w:val="007C1104"/>
    <w:rsid w:val="0085251A"/>
    <w:rsid w:val="00882306"/>
    <w:rsid w:val="008A548F"/>
    <w:rsid w:val="00933D08"/>
    <w:rsid w:val="0093528B"/>
    <w:rsid w:val="009410E6"/>
    <w:rsid w:val="0099587A"/>
    <w:rsid w:val="00A83E30"/>
    <w:rsid w:val="00AF13CD"/>
    <w:rsid w:val="00B118AE"/>
    <w:rsid w:val="00B81749"/>
    <w:rsid w:val="00D2109E"/>
    <w:rsid w:val="00D56A12"/>
    <w:rsid w:val="00D910E7"/>
    <w:rsid w:val="00DC70B8"/>
    <w:rsid w:val="00DF5998"/>
    <w:rsid w:val="00E15BB2"/>
    <w:rsid w:val="00F56618"/>
    <w:rsid w:val="00FC4D59"/>
    <w:rsid w:val="00FF4B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62941"/>
  <w15:chartTrackingRefBased/>
  <w15:docId w15:val="{B0EB8208-402E-4A83-9BFF-54657B396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6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D6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51figurecaption">
    <w:name w:val="MDPI_5.1_figure_caption"/>
    <w:basedOn w:val="Normal"/>
    <w:qFormat/>
    <w:rsid w:val="004376FE"/>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character" w:styleId="Hyperlink">
    <w:name w:val="Hyperlink"/>
    <w:basedOn w:val="DefaultParagraphFont"/>
    <w:uiPriority w:val="99"/>
    <w:unhideWhenUsed/>
    <w:rsid w:val="00AF13CD"/>
    <w:rPr>
      <w:color w:val="0563C1" w:themeColor="hyperlink"/>
      <w:u w:val="single"/>
    </w:rPr>
  </w:style>
  <w:style w:type="character" w:customStyle="1" w:styleId="UnresolvedMention1">
    <w:name w:val="Unresolved Mention1"/>
    <w:basedOn w:val="DefaultParagraphFont"/>
    <w:uiPriority w:val="99"/>
    <w:semiHidden/>
    <w:unhideWhenUsed/>
    <w:rsid w:val="00AF13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hyperlink" Target="mailto:gtsekenis@bioacademy.gr"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419</Words>
  <Characters>2392</Characters>
  <Application>Microsoft Office Word</Application>
  <DocSecurity>0</DocSecurity>
  <Lines>19</Lines>
  <Paragraphs>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dimitratsounidi@gmail.com</dc:creator>
  <cp:keywords/>
  <dc:description/>
  <cp:lastModifiedBy>George Tsekenis</cp:lastModifiedBy>
  <cp:revision>2</cp:revision>
  <dcterms:created xsi:type="dcterms:W3CDTF">2022-11-28T23:17:00Z</dcterms:created>
  <dcterms:modified xsi:type="dcterms:W3CDTF">2022-11-28T23:17:00Z</dcterms:modified>
</cp:coreProperties>
</file>