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66B3E5" w14:textId="77777777" w:rsidR="00057102" w:rsidRDefault="00057102" w:rsidP="0017706F">
      <w:pPr>
        <w:spacing w:line="276" w:lineRule="auto"/>
        <w:ind w:left="720" w:hanging="720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057102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Navigating the Maze of Mass Spectra: A Machine-Learning Guide to Identifying Diagnostic Ions in O-Glycan Analysis </w:t>
      </w:r>
    </w:p>
    <w:p w14:paraId="4553456A" w14:textId="77777777" w:rsidR="00F535FB" w:rsidRPr="00F535FB" w:rsidRDefault="00F535FB" w:rsidP="0017706F">
      <w:pPr>
        <w:spacing w:line="276" w:lineRule="auto"/>
        <w:jc w:val="center"/>
        <w:rPr>
          <w:rFonts w:ascii="Times New Roman" w:eastAsia="Calibri" w:hAnsi="Times New Roman" w:cs="Times New Roman"/>
          <w:bCs/>
          <w:kern w:val="0"/>
          <w:sz w:val="22"/>
          <w:vertAlign w:val="superscript"/>
          <w:lang w:val="en"/>
          <w14:ligatures w14:val="none"/>
        </w:rPr>
      </w:pPr>
      <w:r w:rsidRPr="00F535FB">
        <w:rPr>
          <w:rFonts w:ascii="Times New Roman" w:eastAsia="Calibri" w:hAnsi="Times New Roman" w:cs="Times New Roman"/>
          <w:bCs/>
          <w:kern w:val="0"/>
          <w:sz w:val="22"/>
          <w:lang w:val="en"/>
          <w14:ligatures w14:val="none"/>
        </w:rPr>
        <w:t>James Urban</w:t>
      </w:r>
      <w:r w:rsidRPr="00F535FB">
        <w:rPr>
          <w:rFonts w:ascii="Times New Roman" w:eastAsia="Calibri" w:hAnsi="Times New Roman" w:cs="Times New Roman"/>
          <w:bCs/>
          <w:kern w:val="0"/>
          <w:sz w:val="22"/>
          <w:vertAlign w:val="superscript"/>
          <w:lang w:val="en"/>
          <w14:ligatures w14:val="none"/>
        </w:rPr>
        <w:t>1</w:t>
      </w:r>
      <w:r w:rsidRPr="00F535FB">
        <w:rPr>
          <w:rFonts w:ascii="Times New Roman" w:eastAsia="Calibri" w:hAnsi="Times New Roman" w:cs="Times New Roman"/>
          <w:bCs/>
          <w:kern w:val="0"/>
          <w:sz w:val="22"/>
          <w:lang w:val="en"/>
          <w14:ligatures w14:val="none"/>
        </w:rPr>
        <w:t>, Roman Joeres</w:t>
      </w:r>
      <w:r w:rsidRPr="00F535FB">
        <w:rPr>
          <w:rFonts w:ascii="Times New Roman" w:eastAsia="Calibri" w:hAnsi="Times New Roman" w:cs="Times New Roman"/>
          <w:bCs/>
          <w:kern w:val="0"/>
          <w:sz w:val="22"/>
          <w:vertAlign w:val="superscript"/>
          <w:lang w:val="en"/>
          <w14:ligatures w14:val="none"/>
        </w:rPr>
        <w:t>1,2,3</w:t>
      </w:r>
      <w:r w:rsidRPr="00F535FB">
        <w:rPr>
          <w:rFonts w:ascii="Times New Roman" w:eastAsia="Calibri" w:hAnsi="Times New Roman" w:cs="Times New Roman"/>
          <w:bCs/>
          <w:kern w:val="0"/>
          <w:sz w:val="22"/>
          <w:lang w:val="en"/>
          <w14:ligatures w14:val="none"/>
        </w:rPr>
        <w:t>, Luc Thomès</w:t>
      </w:r>
      <w:r w:rsidRPr="00F535FB">
        <w:rPr>
          <w:rFonts w:ascii="Times New Roman" w:eastAsia="Calibri" w:hAnsi="Times New Roman" w:cs="Times New Roman"/>
          <w:bCs/>
          <w:kern w:val="0"/>
          <w:sz w:val="22"/>
          <w:vertAlign w:val="superscript"/>
          <w:lang w:val="en"/>
          <w14:ligatures w14:val="none"/>
        </w:rPr>
        <w:t>4</w:t>
      </w:r>
      <w:r w:rsidRPr="00F535FB">
        <w:rPr>
          <w:rFonts w:ascii="Times New Roman" w:eastAsia="Calibri" w:hAnsi="Times New Roman" w:cs="Times New Roman"/>
          <w:bCs/>
          <w:kern w:val="0"/>
          <w:sz w:val="22"/>
          <w:lang w:val="en"/>
          <w14:ligatures w14:val="none"/>
        </w:rPr>
        <w:t>, Kristina A. Thomsson</w:t>
      </w:r>
      <w:r w:rsidRPr="00F535FB">
        <w:rPr>
          <w:rFonts w:ascii="Times New Roman" w:eastAsia="Calibri" w:hAnsi="Times New Roman" w:cs="Times New Roman"/>
          <w:bCs/>
          <w:kern w:val="0"/>
          <w:sz w:val="22"/>
          <w:vertAlign w:val="superscript"/>
          <w:lang w:val="en"/>
          <w14:ligatures w14:val="none"/>
        </w:rPr>
        <w:t>5</w:t>
      </w:r>
      <w:r w:rsidRPr="00F535FB">
        <w:rPr>
          <w:rFonts w:ascii="Times New Roman" w:eastAsia="Calibri" w:hAnsi="Times New Roman" w:cs="Times New Roman"/>
          <w:bCs/>
          <w:kern w:val="0"/>
          <w:sz w:val="22"/>
          <w:lang w:val="en"/>
          <w14:ligatures w14:val="none"/>
        </w:rPr>
        <w:t>, Daniel Bojar</w:t>
      </w:r>
      <w:proofErr w:type="gramStart"/>
      <w:r w:rsidRPr="00F535FB">
        <w:rPr>
          <w:rFonts w:ascii="Times New Roman" w:eastAsia="Calibri" w:hAnsi="Times New Roman" w:cs="Times New Roman"/>
          <w:bCs/>
          <w:kern w:val="0"/>
          <w:sz w:val="22"/>
          <w:vertAlign w:val="superscript"/>
          <w:lang w:val="en"/>
          <w14:ligatures w14:val="none"/>
        </w:rPr>
        <w:t>1,*</w:t>
      </w:r>
      <w:proofErr w:type="gramEnd"/>
    </w:p>
    <w:p w14:paraId="269ABFC9" w14:textId="77777777" w:rsidR="00F535FB" w:rsidRPr="00F535FB" w:rsidRDefault="00F535FB" w:rsidP="0017706F">
      <w:pPr>
        <w:spacing w:line="276" w:lineRule="auto"/>
        <w:jc w:val="center"/>
        <w:rPr>
          <w:rFonts w:ascii="Times New Roman" w:eastAsia="Calibri" w:hAnsi="Times New Roman" w:cs="Times New Roman"/>
          <w:bCs/>
          <w:kern w:val="0"/>
          <w:sz w:val="22"/>
          <w:lang w:val="en"/>
          <w14:ligatures w14:val="none"/>
        </w:rPr>
      </w:pPr>
      <w:r w:rsidRPr="00F535FB">
        <w:rPr>
          <w:rFonts w:ascii="Times New Roman" w:eastAsia="Calibri" w:hAnsi="Times New Roman" w:cs="Times New Roman"/>
          <w:bCs/>
          <w:kern w:val="0"/>
          <w:sz w:val="22"/>
          <w:vertAlign w:val="superscript"/>
          <w:lang w:val="en"/>
          <w14:ligatures w14:val="none"/>
        </w:rPr>
        <w:t>1</w:t>
      </w:r>
      <w:r w:rsidRPr="00F535FB">
        <w:rPr>
          <w:rFonts w:ascii="Times New Roman" w:eastAsia="Calibri" w:hAnsi="Times New Roman" w:cs="Times New Roman"/>
          <w:bCs/>
          <w:kern w:val="0"/>
          <w:sz w:val="22"/>
          <w:lang w:val="en"/>
          <w14:ligatures w14:val="none"/>
        </w:rPr>
        <w:t>Department of Chemistry and Molecular Biology, University of Gothenburg, Gothenburg, Sweden. Wallenberg Centre for Molecular and Translational Medicine, University of Gothenburg, Gothenburg, Sweden.</w:t>
      </w:r>
    </w:p>
    <w:p w14:paraId="19BC586A" w14:textId="77777777" w:rsidR="00F535FB" w:rsidRPr="00F535FB" w:rsidRDefault="00F535FB" w:rsidP="0017706F">
      <w:pPr>
        <w:spacing w:line="276" w:lineRule="auto"/>
        <w:jc w:val="center"/>
        <w:rPr>
          <w:rFonts w:ascii="Times New Roman" w:eastAsia="Calibri" w:hAnsi="Times New Roman" w:cs="Times New Roman"/>
          <w:bCs/>
          <w:kern w:val="0"/>
          <w:sz w:val="22"/>
          <w:lang w:val="en"/>
          <w14:ligatures w14:val="none"/>
        </w:rPr>
      </w:pPr>
      <w:r w:rsidRPr="00F535FB">
        <w:rPr>
          <w:rFonts w:ascii="Times New Roman" w:eastAsia="Calibri" w:hAnsi="Times New Roman" w:cs="Times New Roman"/>
          <w:bCs/>
          <w:kern w:val="0"/>
          <w:sz w:val="22"/>
          <w:vertAlign w:val="superscript"/>
          <w:lang w:val="en"/>
          <w14:ligatures w14:val="none"/>
        </w:rPr>
        <w:t>2</w:t>
      </w:r>
      <w:r w:rsidRPr="00F535FB">
        <w:rPr>
          <w:rFonts w:ascii="Times New Roman" w:eastAsia="Calibri" w:hAnsi="Times New Roman" w:cs="Times New Roman"/>
          <w:bCs/>
          <w:kern w:val="0"/>
          <w:sz w:val="22"/>
          <w:lang w:val="en"/>
          <w14:ligatures w14:val="none"/>
        </w:rPr>
        <w:t xml:space="preserve">Helmholtz Institute for Pharmaceutical Research Saarland, Helmholtz Center for Infection Research, </w:t>
      </w:r>
      <w:proofErr w:type="spellStart"/>
      <w:r w:rsidRPr="00F535FB">
        <w:rPr>
          <w:rFonts w:ascii="Times New Roman" w:eastAsia="Calibri" w:hAnsi="Times New Roman" w:cs="Times New Roman"/>
          <w:bCs/>
          <w:kern w:val="0"/>
          <w:sz w:val="22"/>
          <w:lang w:val="en"/>
          <w14:ligatures w14:val="none"/>
        </w:rPr>
        <w:t>Saarbruecken</w:t>
      </w:r>
      <w:proofErr w:type="spellEnd"/>
      <w:r w:rsidRPr="00F535FB">
        <w:rPr>
          <w:rFonts w:ascii="Times New Roman" w:eastAsia="Calibri" w:hAnsi="Times New Roman" w:cs="Times New Roman"/>
          <w:bCs/>
          <w:kern w:val="0"/>
          <w:sz w:val="22"/>
          <w:lang w:val="en"/>
          <w14:ligatures w14:val="none"/>
        </w:rPr>
        <w:t>, Germany</w:t>
      </w:r>
    </w:p>
    <w:p w14:paraId="69989E8A" w14:textId="77777777" w:rsidR="00F535FB" w:rsidRPr="00F535FB" w:rsidRDefault="00F535FB" w:rsidP="0017706F">
      <w:pPr>
        <w:spacing w:line="276" w:lineRule="auto"/>
        <w:jc w:val="center"/>
        <w:rPr>
          <w:rFonts w:ascii="Times New Roman" w:eastAsia="Calibri" w:hAnsi="Times New Roman" w:cs="Times New Roman"/>
          <w:bCs/>
          <w:kern w:val="0"/>
          <w:sz w:val="22"/>
          <w:lang w:val="en"/>
          <w14:ligatures w14:val="none"/>
        </w:rPr>
      </w:pPr>
      <w:r w:rsidRPr="00F535FB">
        <w:rPr>
          <w:rFonts w:ascii="Times New Roman" w:eastAsia="Calibri" w:hAnsi="Times New Roman" w:cs="Times New Roman"/>
          <w:bCs/>
          <w:kern w:val="0"/>
          <w:sz w:val="22"/>
          <w:vertAlign w:val="superscript"/>
          <w:lang w:val="en"/>
          <w14:ligatures w14:val="none"/>
        </w:rPr>
        <w:t>3</w:t>
      </w:r>
      <w:r w:rsidRPr="00F535FB">
        <w:rPr>
          <w:rFonts w:ascii="Times New Roman" w:eastAsia="Calibri" w:hAnsi="Times New Roman" w:cs="Times New Roman"/>
          <w:bCs/>
          <w:kern w:val="0"/>
          <w:sz w:val="22"/>
          <w:lang w:val="en"/>
          <w14:ligatures w14:val="none"/>
        </w:rPr>
        <w:t xml:space="preserve">Center for Bioinformatics, Saarland University, </w:t>
      </w:r>
      <w:proofErr w:type="spellStart"/>
      <w:r w:rsidRPr="00F535FB">
        <w:rPr>
          <w:rFonts w:ascii="Times New Roman" w:eastAsia="Calibri" w:hAnsi="Times New Roman" w:cs="Times New Roman"/>
          <w:bCs/>
          <w:kern w:val="0"/>
          <w:sz w:val="22"/>
          <w:lang w:val="en"/>
          <w14:ligatures w14:val="none"/>
        </w:rPr>
        <w:t>Saarbruecken</w:t>
      </w:r>
      <w:proofErr w:type="spellEnd"/>
      <w:r w:rsidRPr="00F535FB">
        <w:rPr>
          <w:rFonts w:ascii="Times New Roman" w:eastAsia="Calibri" w:hAnsi="Times New Roman" w:cs="Times New Roman"/>
          <w:bCs/>
          <w:kern w:val="0"/>
          <w:sz w:val="22"/>
          <w:lang w:val="en"/>
          <w14:ligatures w14:val="none"/>
        </w:rPr>
        <w:t>, Germany</w:t>
      </w:r>
    </w:p>
    <w:p w14:paraId="1F0711A4" w14:textId="77777777" w:rsidR="00F535FB" w:rsidRPr="00F535FB" w:rsidRDefault="00F535FB" w:rsidP="0017706F">
      <w:pPr>
        <w:spacing w:line="276" w:lineRule="auto"/>
        <w:jc w:val="center"/>
        <w:rPr>
          <w:rFonts w:ascii="Times New Roman" w:eastAsia="Calibri" w:hAnsi="Times New Roman" w:cs="Times New Roman"/>
          <w:bCs/>
          <w:kern w:val="0"/>
          <w:sz w:val="22"/>
          <w:lang w:val="en"/>
          <w14:ligatures w14:val="none"/>
        </w:rPr>
      </w:pPr>
      <w:bookmarkStart w:id="0" w:name="_imfk97nu99dj" w:colFirst="0" w:colLast="0"/>
      <w:bookmarkEnd w:id="0"/>
      <w:r w:rsidRPr="00F535FB">
        <w:rPr>
          <w:rFonts w:ascii="Times New Roman" w:eastAsia="Calibri" w:hAnsi="Times New Roman" w:cs="Times New Roman"/>
          <w:bCs/>
          <w:kern w:val="0"/>
          <w:sz w:val="22"/>
          <w:vertAlign w:val="superscript"/>
          <w:lang w:val="en"/>
          <w14:ligatures w14:val="none"/>
        </w:rPr>
        <w:t>4</w:t>
      </w:r>
      <w:r w:rsidRPr="00F535FB">
        <w:rPr>
          <w:rFonts w:ascii="Times New Roman" w:eastAsia="Calibri" w:hAnsi="Times New Roman" w:cs="Times New Roman"/>
          <w:bCs/>
          <w:kern w:val="0"/>
          <w:sz w:val="22"/>
          <w:lang w:val="en"/>
          <w14:ligatures w14:val="none"/>
        </w:rPr>
        <w:t xml:space="preserve">University Lille, CHU Lille, ULR 7364 - RADEME - Maladies RAres du </w:t>
      </w:r>
      <w:proofErr w:type="spellStart"/>
      <w:r w:rsidRPr="00F535FB">
        <w:rPr>
          <w:rFonts w:ascii="Times New Roman" w:eastAsia="Calibri" w:hAnsi="Times New Roman" w:cs="Times New Roman"/>
          <w:bCs/>
          <w:kern w:val="0"/>
          <w:sz w:val="22"/>
          <w:lang w:val="en"/>
          <w14:ligatures w14:val="none"/>
        </w:rPr>
        <w:t>DÉveloppement</w:t>
      </w:r>
      <w:proofErr w:type="spellEnd"/>
      <w:r w:rsidRPr="00F535FB">
        <w:rPr>
          <w:rFonts w:ascii="Times New Roman" w:eastAsia="Calibri" w:hAnsi="Times New Roman" w:cs="Times New Roman"/>
          <w:bCs/>
          <w:kern w:val="0"/>
          <w:sz w:val="22"/>
          <w:lang w:val="en"/>
          <w14:ligatures w14:val="none"/>
        </w:rPr>
        <w:t xml:space="preserve"> </w:t>
      </w:r>
      <w:proofErr w:type="spellStart"/>
      <w:r w:rsidRPr="00F535FB">
        <w:rPr>
          <w:rFonts w:ascii="Times New Roman" w:eastAsia="Calibri" w:hAnsi="Times New Roman" w:cs="Times New Roman"/>
          <w:bCs/>
          <w:kern w:val="0"/>
          <w:sz w:val="22"/>
          <w:lang w:val="en"/>
          <w14:ligatures w14:val="none"/>
        </w:rPr>
        <w:t>embryonnaire</w:t>
      </w:r>
      <w:proofErr w:type="spellEnd"/>
      <w:r w:rsidRPr="00F535FB">
        <w:rPr>
          <w:rFonts w:ascii="Times New Roman" w:eastAsia="Calibri" w:hAnsi="Times New Roman" w:cs="Times New Roman"/>
          <w:bCs/>
          <w:kern w:val="0"/>
          <w:sz w:val="22"/>
          <w:lang w:val="en"/>
          <w14:ligatures w14:val="none"/>
        </w:rPr>
        <w:t xml:space="preserve"> et du </w:t>
      </w:r>
      <w:proofErr w:type="spellStart"/>
      <w:r w:rsidRPr="00F535FB">
        <w:rPr>
          <w:rFonts w:ascii="Times New Roman" w:eastAsia="Calibri" w:hAnsi="Times New Roman" w:cs="Times New Roman"/>
          <w:bCs/>
          <w:kern w:val="0"/>
          <w:sz w:val="22"/>
          <w:lang w:val="en"/>
          <w14:ligatures w14:val="none"/>
        </w:rPr>
        <w:t>Métabolisme</w:t>
      </w:r>
      <w:proofErr w:type="spellEnd"/>
      <w:r w:rsidRPr="00F535FB">
        <w:rPr>
          <w:rFonts w:ascii="Times New Roman" w:eastAsia="Calibri" w:hAnsi="Times New Roman" w:cs="Times New Roman"/>
          <w:bCs/>
          <w:kern w:val="0"/>
          <w:sz w:val="22"/>
          <w:lang w:val="en"/>
          <w14:ligatures w14:val="none"/>
        </w:rPr>
        <w:t>, 59000 Lille, France.</w:t>
      </w:r>
    </w:p>
    <w:p w14:paraId="6D3C7D91" w14:textId="77777777" w:rsidR="00F535FB" w:rsidRPr="00F535FB" w:rsidRDefault="00F535FB" w:rsidP="0017706F">
      <w:pPr>
        <w:spacing w:line="276" w:lineRule="auto"/>
        <w:jc w:val="center"/>
        <w:rPr>
          <w:rFonts w:ascii="Times New Roman" w:eastAsia="Calibri" w:hAnsi="Times New Roman" w:cs="Times New Roman"/>
          <w:bCs/>
          <w:kern w:val="0"/>
          <w:sz w:val="22"/>
          <w:lang w:val="en"/>
          <w14:ligatures w14:val="none"/>
        </w:rPr>
      </w:pPr>
      <w:bookmarkStart w:id="1" w:name="_yvaw9fk47irv" w:colFirst="0" w:colLast="0"/>
      <w:bookmarkEnd w:id="1"/>
      <w:r w:rsidRPr="00F535FB">
        <w:rPr>
          <w:rFonts w:ascii="Times New Roman" w:eastAsia="Calibri" w:hAnsi="Times New Roman" w:cs="Times New Roman"/>
          <w:bCs/>
          <w:kern w:val="0"/>
          <w:sz w:val="22"/>
          <w:vertAlign w:val="superscript"/>
          <w:lang w:val="en"/>
          <w14:ligatures w14:val="none"/>
        </w:rPr>
        <w:t>5</w:t>
      </w:r>
      <w:r w:rsidRPr="00F535FB">
        <w:rPr>
          <w:rFonts w:ascii="Times New Roman" w:eastAsia="Calibri" w:hAnsi="Times New Roman" w:cs="Times New Roman"/>
          <w:bCs/>
          <w:kern w:val="0"/>
          <w:sz w:val="22"/>
          <w:lang w:val="en"/>
          <w14:ligatures w14:val="none"/>
        </w:rPr>
        <w:t xml:space="preserve">Proteomics Core Facility at </w:t>
      </w:r>
      <w:proofErr w:type="spellStart"/>
      <w:r w:rsidRPr="00F535FB">
        <w:rPr>
          <w:rFonts w:ascii="Times New Roman" w:eastAsia="Calibri" w:hAnsi="Times New Roman" w:cs="Times New Roman"/>
          <w:bCs/>
          <w:kern w:val="0"/>
          <w:sz w:val="22"/>
          <w:lang w:val="en"/>
          <w14:ligatures w14:val="none"/>
        </w:rPr>
        <w:t>Sahlgrenska</w:t>
      </w:r>
      <w:proofErr w:type="spellEnd"/>
      <w:r w:rsidRPr="00F535FB">
        <w:rPr>
          <w:rFonts w:ascii="Times New Roman" w:eastAsia="Calibri" w:hAnsi="Times New Roman" w:cs="Times New Roman"/>
          <w:bCs/>
          <w:kern w:val="0"/>
          <w:sz w:val="22"/>
          <w:lang w:val="en"/>
          <w14:ligatures w14:val="none"/>
        </w:rPr>
        <w:t xml:space="preserve"> Academy, University of Gothenburg, Gothenburg, Sweden</w:t>
      </w:r>
    </w:p>
    <w:p w14:paraId="3BA42D2E" w14:textId="63A2F0F6" w:rsidR="00975946" w:rsidRPr="00CC401D" w:rsidRDefault="00975946" w:rsidP="0017706F">
      <w:pPr>
        <w:spacing w:line="276" w:lineRule="auto"/>
        <w:jc w:val="center"/>
        <w:rPr>
          <w:rFonts w:ascii="Times New Roman" w:eastAsia="Calibri" w:hAnsi="Times New Roman" w:cs="Times New Roman"/>
          <w:bCs/>
          <w:color w:val="0563C1"/>
          <w:kern w:val="0"/>
          <w:sz w:val="22"/>
          <w:u w:val="single"/>
          <w14:ligatures w14:val="none"/>
        </w:rPr>
      </w:pPr>
      <w:r w:rsidRPr="00CC401D">
        <w:rPr>
          <w:rFonts w:ascii="Times New Roman" w:eastAsia="Calibri" w:hAnsi="Times New Roman" w:cs="Times New Roman"/>
          <w:bCs/>
          <w:kern w:val="0"/>
          <w:sz w:val="22"/>
          <w:vertAlign w:val="superscript"/>
          <w14:ligatures w14:val="none"/>
        </w:rPr>
        <w:t>*</w:t>
      </w:r>
      <w:r w:rsidR="00057102" w:rsidRPr="00057102">
        <w:rPr>
          <w:rFonts w:ascii="Times New Roman" w:eastAsia="Calibri" w:hAnsi="Times New Roman" w:cs="Times New Roman"/>
          <w:bCs/>
          <w:kern w:val="0"/>
          <w:sz w:val="22"/>
          <w14:ligatures w14:val="none"/>
        </w:rPr>
        <w:t>Corresponding author: daniel.bojar@gu.se</w:t>
      </w:r>
    </w:p>
    <w:p w14:paraId="320702AA" w14:textId="602FC41C" w:rsidR="00C5730F" w:rsidRPr="00057102" w:rsidRDefault="00C5730F" w:rsidP="00127CC7">
      <w:pPr>
        <w:jc w:val="both"/>
        <w:rPr>
          <w:rFonts w:ascii="Times New Roman" w:eastAsia="Calibri" w:hAnsi="Times New Roman" w:cs="Times New Roman"/>
          <w:b/>
          <w:kern w:val="0"/>
          <w:lang w:val="en-SE"/>
          <w14:ligatures w14:val="none"/>
        </w:rPr>
      </w:pPr>
    </w:p>
    <w:p w14:paraId="6792CFF4" w14:textId="77777777" w:rsidR="00873975" w:rsidRDefault="00873975" w:rsidP="00127CC7">
      <w:pPr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7989F678" w14:textId="77777777" w:rsidR="00873975" w:rsidRDefault="00873975" w:rsidP="00127CC7">
      <w:pPr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625F24AE" w14:textId="77777777" w:rsidR="00873975" w:rsidRDefault="00873975" w:rsidP="00127CC7">
      <w:pPr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1806A61C" w14:textId="77777777" w:rsidR="00873975" w:rsidRDefault="00873975" w:rsidP="00127CC7">
      <w:pPr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13EA6383" w14:textId="77777777" w:rsidR="00873975" w:rsidRDefault="00873975" w:rsidP="00127CC7">
      <w:pPr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4E70EF80" w14:textId="77777777" w:rsidR="00873975" w:rsidRDefault="00873975" w:rsidP="00127CC7">
      <w:pPr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01501028" w14:textId="77777777" w:rsidR="00873975" w:rsidRDefault="00873975" w:rsidP="00127CC7">
      <w:pPr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4C99C542" w14:textId="77777777" w:rsidR="00873975" w:rsidRDefault="00873975" w:rsidP="00127CC7">
      <w:pPr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7AE85FBB" w14:textId="77777777" w:rsidR="00873975" w:rsidRDefault="00873975" w:rsidP="00127CC7">
      <w:pPr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75219CAF" w14:textId="77777777" w:rsidR="002E05AA" w:rsidRDefault="002E05AA" w:rsidP="00127CC7">
      <w:pPr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5216FD66" w14:textId="77777777" w:rsidR="00F535FB" w:rsidRDefault="00F535FB" w:rsidP="00127CC7">
      <w:pPr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633C414A" w14:textId="77777777" w:rsidR="0017706F" w:rsidRDefault="0017706F" w:rsidP="00127CC7">
      <w:pPr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6B2A85CD" w14:textId="77777777" w:rsidR="0017706F" w:rsidRDefault="0017706F" w:rsidP="00127CC7">
      <w:pPr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379EE99E" w14:textId="77777777" w:rsidR="0017706F" w:rsidRDefault="0017706F" w:rsidP="00127CC7">
      <w:pPr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36C1E242" w14:textId="77777777" w:rsidR="0017706F" w:rsidRDefault="0017706F" w:rsidP="00127CC7">
      <w:pPr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1071F70B" w14:textId="77777777" w:rsidR="0017706F" w:rsidRDefault="0017706F" w:rsidP="00127CC7">
      <w:pPr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680D845B" w14:textId="77777777" w:rsidR="0017706F" w:rsidRDefault="0017706F" w:rsidP="00127CC7">
      <w:pPr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1202C2E3" w14:textId="602F1BED" w:rsidR="00873975" w:rsidRDefault="00873975" w:rsidP="00127CC7">
      <w:pPr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4A6A98">
        <w:rPr>
          <w:rFonts w:ascii="Times New Roman" w:eastAsia="Calibri" w:hAnsi="Times New Roman" w:cs="Times New Roman"/>
          <w:b/>
          <w:kern w:val="0"/>
          <w14:ligatures w14:val="none"/>
        </w:rPr>
        <w:lastRenderedPageBreak/>
        <w:t>Supplementary Figures</w:t>
      </w:r>
    </w:p>
    <w:p w14:paraId="2988A47B" w14:textId="77777777" w:rsidR="00747542" w:rsidRDefault="00747542" w:rsidP="00127CC7">
      <w:pPr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08BE3D34" w14:textId="77777777" w:rsidR="00747542" w:rsidRDefault="00747542" w:rsidP="00127CC7">
      <w:pPr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4D9C6A5B" w14:textId="77777777" w:rsidR="00747542" w:rsidRDefault="00747542" w:rsidP="00127CC7">
      <w:pPr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3D189353" w14:textId="643554C7" w:rsidR="00747542" w:rsidRPr="001E090D" w:rsidRDefault="00747542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  <w:r w:rsidRPr="001E090D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drawing>
          <wp:anchor distT="0" distB="0" distL="114300" distR="114300" simplePos="0" relativeHeight="251658240" behindDoc="0" locked="0" layoutInCell="1" allowOverlap="1" wp14:anchorId="02FA5A36" wp14:editId="0228BD83">
            <wp:simplePos x="0" y="0"/>
            <wp:positionH relativeFrom="margin">
              <wp:align>center</wp:align>
            </wp:positionH>
            <wp:positionV relativeFrom="paragraph">
              <wp:posOffset>635</wp:posOffset>
            </wp:positionV>
            <wp:extent cx="3632200" cy="2317750"/>
            <wp:effectExtent l="0" t="0" r="0" b="6350"/>
            <wp:wrapTopAndBottom/>
            <wp:docPr id="21085317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2200" cy="231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E090D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Supplementary Figure 1. Fragmentation pattern of glycans in mass spectrometry.</w:t>
      </w:r>
      <w:r w:rsidRPr="001E090D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 xml:space="preserve"> Breaking points are indicated by gray lines, labeled by the corresponding fragment in Domon-Costello nomenclature. </w:t>
      </w:r>
      <w:r w:rsidR="00B41111" w:rsidRPr="001E090D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>Fragments indicating the left part of the molecule are labeled at the bottom of the break, while fragments indicating the right part of the molecule are labeled at the top.</w:t>
      </w:r>
      <w:r w:rsidR="004B07D1" w:rsidRPr="001E090D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 xml:space="preserve"> The inclusion of the glycosidic linkage oxygen in the fragment is indicated by the position of the linkage.</w:t>
      </w:r>
      <w:r w:rsidR="00EA1303" w:rsidRPr="001E090D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 xml:space="preserve"> The glycan is depicted via the Symbol Nomenclature for Glycans.</w:t>
      </w:r>
    </w:p>
    <w:p w14:paraId="66E8AF77" w14:textId="5D7B59C1" w:rsidR="00F52120" w:rsidRPr="00F52120" w:rsidRDefault="00F52120" w:rsidP="00127CC7">
      <w:pPr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  <w:r>
        <w:rPr>
          <w:rFonts w:ascii="Times New Roman" w:eastAsia="Calibri" w:hAnsi="Times New Roman" w:cs="Times New Roman"/>
          <w:bCs/>
          <w:noProof/>
          <w:kern w:val="0"/>
          <w14:ligatures w14:val="none"/>
        </w:rPr>
        <w:lastRenderedPageBreak/>
        <w:drawing>
          <wp:inline distT="0" distB="0" distL="0" distR="0" wp14:anchorId="66D39E4A" wp14:editId="0AE923FF">
            <wp:extent cx="5721848" cy="7543800"/>
            <wp:effectExtent l="0" t="0" r="0" b="0"/>
            <wp:docPr id="16101352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0135257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848" cy="754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69C8B1" w14:textId="71BB2251" w:rsidR="00873975" w:rsidRDefault="00CD7F73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  <w:r w:rsidRPr="00CD7F73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Supplementary </w:t>
      </w:r>
      <w:r w:rsidR="00A4465A" w:rsidRPr="004A6A98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Figure </w:t>
      </w:r>
      <w:r w:rsidR="00A02A1D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2</w:t>
      </w:r>
      <w:r w:rsidR="00A4465A" w:rsidRPr="004A6A98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.</w:t>
      </w:r>
      <w:r w:rsidR="004E1EFA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 </w:t>
      </w:r>
      <w:r w:rsidR="00DB289B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Learned annotation rules for Hex</w:t>
      </w:r>
      <w:r w:rsidR="00DB289B" w:rsidRPr="00DB289B">
        <w:rPr>
          <w:rFonts w:ascii="Times New Roman" w:eastAsia="Calibri" w:hAnsi="Times New Roman" w:cs="Times New Roman"/>
          <w:b/>
          <w:kern w:val="0"/>
          <w:sz w:val="22"/>
          <w:szCs w:val="22"/>
          <w:vertAlign w:val="subscript"/>
          <w14:ligatures w14:val="none"/>
        </w:rPr>
        <w:t>1</w:t>
      </w:r>
      <w:r w:rsidR="00DB289B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HexNAc</w:t>
      </w:r>
      <w:r w:rsidR="00DB289B" w:rsidRPr="00DB289B">
        <w:rPr>
          <w:rFonts w:ascii="Times New Roman" w:eastAsia="Calibri" w:hAnsi="Times New Roman" w:cs="Times New Roman"/>
          <w:b/>
          <w:kern w:val="0"/>
          <w:sz w:val="22"/>
          <w:szCs w:val="22"/>
          <w:vertAlign w:val="subscript"/>
          <w14:ligatures w14:val="none"/>
        </w:rPr>
        <w:t>1</w:t>
      </w:r>
      <w:r w:rsidR="00DB289B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dHex</w:t>
      </w:r>
      <w:r w:rsidR="00DB289B" w:rsidRPr="00DB289B">
        <w:rPr>
          <w:rFonts w:ascii="Times New Roman" w:eastAsia="Calibri" w:hAnsi="Times New Roman" w:cs="Times New Roman"/>
          <w:b/>
          <w:kern w:val="0"/>
          <w:sz w:val="22"/>
          <w:szCs w:val="22"/>
          <w:vertAlign w:val="subscript"/>
          <w14:ligatures w14:val="none"/>
        </w:rPr>
        <w:t>1</w:t>
      </w:r>
      <w:r w:rsidR="00DB289B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 (</w:t>
      </w:r>
      <w:r w:rsidR="00DB289B" w:rsidRPr="00DB289B">
        <w:rPr>
          <w:rFonts w:ascii="Times New Roman" w:eastAsia="Calibri" w:hAnsi="Times New Roman" w:cs="Times New Roman"/>
          <w:b/>
          <w:i/>
          <w:iCs/>
          <w:kern w:val="0"/>
          <w:sz w:val="22"/>
          <w:szCs w:val="22"/>
          <w14:ligatures w14:val="none"/>
        </w:rPr>
        <w:t>m/z</w:t>
      </w:r>
      <w:r w:rsidR="00DB289B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 530)</w:t>
      </w:r>
      <w:r w:rsidR="004E1EFA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. </w:t>
      </w:r>
      <w:r w:rsidR="00976976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>Using our rule-based machine learning approach, we present the best splitting rules for distinguishing isomers of this composition. Thresholds are provided as % of the maximum intensity peak or as ratio values.</w:t>
      </w:r>
    </w:p>
    <w:p w14:paraId="0B7B9A3E" w14:textId="77777777" w:rsidR="00FD278D" w:rsidRDefault="00FD278D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665B0A54" w14:textId="40BD5E44" w:rsidR="00DC5FBA" w:rsidRDefault="00DC5FBA" w:rsidP="00127CC7">
      <w:pPr>
        <w:jc w:val="both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  <w:r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  <w:lastRenderedPageBreak/>
        <w:drawing>
          <wp:inline distT="0" distB="0" distL="0" distR="0" wp14:anchorId="4B548308" wp14:editId="2B0F3835">
            <wp:extent cx="5721848" cy="7543800"/>
            <wp:effectExtent l="0" t="0" r="0" b="0"/>
            <wp:docPr id="197234934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2349346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848" cy="754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80478B" w14:textId="7C5BAB07" w:rsidR="00DC5FBA" w:rsidRDefault="00DC5FBA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  <w:r w:rsidRPr="00DC5FBA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Supplementary Figure </w:t>
      </w:r>
      <w:r w:rsidR="00A02A1D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3</w:t>
      </w:r>
      <w:r w:rsidRPr="00DC5FBA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. Learned annotation rules for Hex</w:t>
      </w:r>
      <w:r w:rsidRPr="00DC5FBA">
        <w:rPr>
          <w:rFonts w:ascii="Times New Roman" w:eastAsia="Calibri" w:hAnsi="Times New Roman" w:cs="Times New Roman"/>
          <w:b/>
          <w:bCs/>
          <w:kern w:val="0"/>
          <w:sz w:val="22"/>
          <w:szCs w:val="22"/>
          <w:vertAlign w:val="subscript"/>
          <w14:ligatures w14:val="none"/>
        </w:rPr>
        <w:t>1</w:t>
      </w:r>
      <w:r w:rsidRPr="00DC5FBA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HexNAc</w:t>
      </w:r>
      <w:r w:rsidRPr="00DC5FBA">
        <w:rPr>
          <w:rFonts w:ascii="Times New Roman" w:eastAsia="Calibri" w:hAnsi="Times New Roman" w:cs="Times New Roman"/>
          <w:b/>
          <w:bCs/>
          <w:kern w:val="0"/>
          <w:sz w:val="22"/>
          <w:szCs w:val="22"/>
          <w:vertAlign w:val="subscript"/>
          <w14:ligatures w14:val="none"/>
        </w:rPr>
        <w:t>1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S</w:t>
      </w:r>
      <w:r w:rsidRPr="00DC5FBA">
        <w:rPr>
          <w:rFonts w:ascii="Times New Roman" w:eastAsia="Calibri" w:hAnsi="Times New Roman" w:cs="Times New Roman"/>
          <w:b/>
          <w:bCs/>
          <w:kern w:val="0"/>
          <w:sz w:val="22"/>
          <w:szCs w:val="22"/>
          <w:vertAlign w:val="subscript"/>
          <w14:ligatures w14:val="none"/>
        </w:rPr>
        <w:t>1</w:t>
      </w:r>
      <w:r w:rsidRPr="00DC5FBA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(</w:t>
      </w:r>
      <w:r w:rsidRPr="00DC5FBA">
        <w:rPr>
          <w:rFonts w:ascii="Times New Roman" w:eastAsia="Calibri" w:hAnsi="Times New Roman" w:cs="Times New Roman"/>
          <w:b/>
          <w:bCs/>
          <w:i/>
          <w:iCs/>
          <w:kern w:val="0"/>
          <w:sz w:val="22"/>
          <w:szCs w:val="22"/>
          <w14:ligatures w14:val="none"/>
        </w:rPr>
        <w:t>m/z</w:t>
      </w:r>
      <w:r w:rsidRPr="00DC5FBA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464</w:t>
      </w:r>
      <w:r w:rsidRPr="00DC5FBA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). </w:t>
      </w:r>
      <w:r w:rsidRPr="00DC5FBA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>Using our rule-based machine learning approach, we present the best splitting rules for distinguishing isomers of this composition. Thresholds are provided as % of the maximum intensity peak or as ratio values.</w:t>
      </w:r>
    </w:p>
    <w:p w14:paraId="58D36D3A" w14:textId="77777777" w:rsidR="00D21C59" w:rsidRDefault="00D21C59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5181BF11" w14:textId="77777777" w:rsidR="00D21C59" w:rsidRDefault="00D21C59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060F8913" w14:textId="77777777" w:rsidR="00D21C59" w:rsidRDefault="00D21C59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2D45E5EA" w14:textId="77777777" w:rsidR="00D21C59" w:rsidRDefault="00D21C59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0549AAF5" w14:textId="77777777" w:rsidR="0084395E" w:rsidRDefault="0084395E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18BEEB75" w14:textId="77777777" w:rsidR="00D21C59" w:rsidRDefault="00D21C59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74021072" w14:textId="591B270E" w:rsidR="00D21C59" w:rsidRDefault="00D21C59" w:rsidP="00127CC7">
      <w:pPr>
        <w:jc w:val="both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  <w:r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  <w:drawing>
          <wp:inline distT="0" distB="0" distL="0" distR="0" wp14:anchorId="4B36BAA7" wp14:editId="0361C6FA">
            <wp:extent cx="5730240" cy="3672840"/>
            <wp:effectExtent l="0" t="0" r="0" b="0"/>
            <wp:docPr id="199135830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367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1D5173" w14:textId="6B35B0DA" w:rsidR="00FD278D" w:rsidRPr="00976976" w:rsidRDefault="00FD278D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  <w:r w:rsidRPr="00FD278D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Supplementary Figure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</w:t>
      </w:r>
      <w:r w:rsidR="00A02A1D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4</w:t>
      </w:r>
      <w:r w:rsidRPr="00FD278D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. Learned annotation rules for HexNAc</w:t>
      </w:r>
      <w:r w:rsidR="00D21C59">
        <w:rPr>
          <w:rFonts w:ascii="Times New Roman" w:eastAsia="Calibri" w:hAnsi="Times New Roman" w:cs="Times New Roman"/>
          <w:b/>
          <w:bCs/>
          <w:kern w:val="0"/>
          <w:sz w:val="22"/>
          <w:szCs w:val="22"/>
          <w:vertAlign w:val="subscript"/>
          <w14:ligatures w14:val="none"/>
        </w:rPr>
        <w:t>2</w:t>
      </w:r>
      <w:r w:rsidRPr="00FD278D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dHex</w:t>
      </w:r>
      <w:r w:rsidRPr="00FD278D">
        <w:rPr>
          <w:rFonts w:ascii="Times New Roman" w:eastAsia="Calibri" w:hAnsi="Times New Roman" w:cs="Times New Roman"/>
          <w:b/>
          <w:bCs/>
          <w:kern w:val="0"/>
          <w:sz w:val="22"/>
          <w:szCs w:val="22"/>
          <w:vertAlign w:val="subscript"/>
          <w14:ligatures w14:val="none"/>
        </w:rPr>
        <w:t>1</w:t>
      </w:r>
      <w:r w:rsidRPr="00FD278D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(</w:t>
      </w:r>
      <w:r w:rsidRPr="00FD278D">
        <w:rPr>
          <w:rFonts w:ascii="Times New Roman" w:eastAsia="Calibri" w:hAnsi="Times New Roman" w:cs="Times New Roman"/>
          <w:b/>
          <w:bCs/>
          <w:i/>
          <w:iCs/>
          <w:kern w:val="0"/>
          <w:sz w:val="22"/>
          <w:szCs w:val="22"/>
          <w14:ligatures w14:val="none"/>
        </w:rPr>
        <w:t>m/z</w:t>
      </w:r>
      <w:r w:rsidRPr="00FD278D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5</w:t>
      </w:r>
      <w:r w:rsidR="00D21C59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71</w:t>
      </w:r>
      <w:r w:rsidRPr="00FD278D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). </w:t>
      </w:r>
      <w:r w:rsidRPr="00FD278D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>Using our rule-based machine learning approach, we present the best splitting rules for distinguishing isomers of this composition. Thresholds are provided as % of the maximum intensity peak or as ratio values.</w:t>
      </w:r>
    </w:p>
    <w:p w14:paraId="7A1AD5FC" w14:textId="77777777" w:rsidR="0033445B" w:rsidRDefault="0033445B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1F96A339" w14:textId="77777777" w:rsidR="0033445B" w:rsidRDefault="0033445B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3B514A17" w14:textId="77777777" w:rsidR="0033445B" w:rsidRDefault="0033445B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25CE9C15" w14:textId="77777777" w:rsidR="0033445B" w:rsidRDefault="0033445B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69194FB3" w14:textId="77777777" w:rsidR="0033445B" w:rsidRDefault="0033445B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03BE9465" w14:textId="77777777" w:rsidR="0033445B" w:rsidRDefault="0033445B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2342332B" w14:textId="77777777" w:rsidR="0033445B" w:rsidRDefault="0033445B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68C17799" w14:textId="77777777" w:rsidR="0033445B" w:rsidRDefault="0033445B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2938E36D" w14:textId="77777777" w:rsidR="0033445B" w:rsidRDefault="0033445B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524BAAB9" w14:textId="77777777" w:rsidR="00575820" w:rsidRDefault="00575820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46CDEC6B" w14:textId="77777777" w:rsidR="007E0A26" w:rsidRDefault="007E0A26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7321E682" w14:textId="77777777" w:rsidR="007E0A26" w:rsidRDefault="007E0A26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4C97E9BA" w14:textId="77777777" w:rsidR="007E0A26" w:rsidRDefault="007E0A26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33B3BF00" w14:textId="77777777" w:rsidR="0084395E" w:rsidRDefault="0084395E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21ED2FE7" w14:textId="77777777" w:rsidR="0084395E" w:rsidRDefault="0084395E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7B46F485" w14:textId="31A6EE60" w:rsidR="007E0A26" w:rsidRDefault="007E0A26" w:rsidP="00D21C59">
      <w:pPr>
        <w:jc w:val="both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  <w:r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  <w:drawing>
          <wp:inline distT="0" distB="0" distL="0" distR="0" wp14:anchorId="2AF086DD" wp14:editId="021D1B24">
            <wp:extent cx="5722620" cy="4541520"/>
            <wp:effectExtent l="0" t="0" r="0" b="0"/>
            <wp:docPr id="7952368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454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D1BAE5" w14:textId="6188913F" w:rsidR="00D21C59" w:rsidRPr="00D21C59" w:rsidRDefault="00D21C59" w:rsidP="00D21C59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  <w:r w:rsidRPr="00D21C59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Supplementary Figure </w:t>
      </w:r>
      <w:r w:rsidR="00A02A1D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5</w:t>
      </w:r>
      <w:r w:rsidRPr="00D21C59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. Learned annotation rules for </w:t>
      </w:r>
      <w:r w:rsidR="007E0A26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Hex</w:t>
      </w:r>
      <w:r w:rsidR="007E0A26" w:rsidRPr="007E0A26">
        <w:rPr>
          <w:rFonts w:ascii="Times New Roman" w:eastAsia="Calibri" w:hAnsi="Times New Roman" w:cs="Times New Roman"/>
          <w:b/>
          <w:bCs/>
          <w:kern w:val="0"/>
          <w:sz w:val="22"/>
          <w:szCs w:val="22"/>
          <w:vertAlign w:val="subscript"/>
          <w14:ligatures w14:val="none"/>
        </w:rPr>
        <w:t>1</w:t>
      </w:r>
      <w:r w:rsidRPr="00D21C59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HexNAc</w:t>
      </w:r>
      <w:r w:rsidRPr="00D21C59">
        <w:rPr>
          <w:rFonts w:ascii="Times New Roman" w:eastAsia="Calibri" w:hAnsi="Times New Roman" w:cs="Times New Roman"/>
          <w:b/>
          <w:bCs/>
          <w:kern w:val="0"/>
          <w:sz w:val="22"/>
          <w:szCs w:val="22"/>
          <w:vertAlign w:val="subscript"/>
          <w14:ligatures w14:val="none"/>
        </w:rPr>
        <w:t>2</w:t>
      </w:r>
      <w:r w:rsidRPr="00D21C59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(</w:t>
      </w:r>
      <w:r w:rsidRPr="00D21C59">
        <w:rPr>
          <w:rFonts w:ascii="Times New Roman" w:eastAsia="Calibri" w:hAnsi="Times New Roman" w:cs="Times New Roman"/>
          <w:b/>
          <w:bCs/>
          <w:i/>
          <w:iCs/>
          <w:kern w:val="0"/>
          <w:sz w:val="22"/>
          <w:szCs w:val="22"/>
          <w14:ligatures w14:val="none"/>
        </w:rPr>
        <w:t>m/z</w:t>
      </w:r>
      <w:r w:rsidRPr="00D21C59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5</w:t>
      </w:r>
      <w:r w:rsidR="007E0A26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87</w:t>
      </w:r>
      <w:r w:rsidRPr="00D21C59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). </w:t>
      </w:r>
      <w:r w:rsidRPr="00D21C59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>Using our rule-based machine learning approach, we present the best splitting rules for distinguishing isomers of this composition. Thresholds are provided as % of the maximum intensity peak or as ratio values.</w:t>
      </w:r>
    </w:p>
    <w:p w14:paraId="73675187" w14:textId="1378BAF7" w:rsidR="00893C79" w:rsidRDefault="00893C79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29A20BEF" w14:textId="77777777" w:rsidR="00DC5FBA" w:rsidRDefault="00DC5FBA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391C9674" w14:textId="77777777" w:rsidR="00DC5FBA" w:rsidRDefault="00DC5FBA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4BA7404F" w14:textId="77777777" w:rsidR="00DC5FBA" w:rsidRDefault="00DC5FBA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3B9D08E5" w14:textId="77777777" w:rsidR="00DC5FBA" w:rsidRDefault="00DC5FBA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2FC8F6F6" w14:textId="77777777" w:rsidR="00DC5FBA" w:rsidRDefault="00DC5FBA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467F48EA" w14:textId="77777777" w:rsidR="00DC5FBA" w:rsidRDefault="00DC5FBA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20BF73A5" w14:textId="77777777" w:rsidR="00DC5FBA" w:rsidRDefault="00DC5FBA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490BCE23" w14:textId="77777777" w:rsidR="001C214C" w:rsidRDefault="001C214C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698AF0FF" w14:textId="77777777" w:rsidR="005406A6" w:rsidRDefault="005406A6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6634C3D4" w14:textId="0ABF8C4A" w:rsidR="00DC5FBA" w:rsidRDefault="001C214C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  <w:r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14:ligatures w14:val="none"/>
        </w:rPr>
        <w:drawing>
          <wp:inline distT="0" distB="0" distL="0" distR="0" wp14:anchorId="44312493" wp14:editId="13BB1273">
            <wp:extent cx="5722620" cy="4724400"/>
            <wp:effectExtent l="0" t="0" r="0" b="0"/>
            <wp:docPr id="27613904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47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B114C2" w14:textId="5A3EECD1" w:rsidR="00DC5FBA" w:rsidRPr="00DC5FBA" w:rsidRDefault="00DC5FBA" w:rsidP="00DC5FBA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  <w:r w:rsidRPr="00DC5FBA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Supplementary Figure </w:t>
      </w:r>
      <w:r w:rsidR="00A02A1D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6</w:t>
      </w:r>
      <w:r w:rsidRPr="00DC5FBA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. Learned annotation rules for Hex</w:t>
      </w:r>
      <w:r w:rsidRPr="00DC5FBA">
        <w:rPr>
          <w:rFonts w:ascii="Times New Roman" w:eastAsia="Calibri" w:hAnsi="Times New Roman" w:cs="Times New Roman"/>
          <w:b/>
          <w:bCs/>
          <w:kern w:val="0"/>
          <w:sz w:val="22"/>
          <w:szCs w:val="22"/>
          <w:vertAlign w:val="subscript"/>
          <w14:ligatures w14:val="none"/>
        </w:rPr>
        <w:t>1</w:t>
      </w:r>
      <w:r w:rsidRPr="00DC5FBA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HexNAc</w:t>
      </w:r>
      <w:r w:rsidRPr="00DC5FBA">
        <w:rPr>
          <w:rFonts w:ascii="Times New Roman" w:eastAsia="Calibri" w:hAnsi="Times New Roman" w:cs="Times New Roman"/>
          <w:b/>
          <w:bCs/>
          <w:kern w:val="0"/>
          <w:sz w:val="22"/>
          <w:szCs w:val="22"/>
          <w:vertAlign w:val="subscript"/>
          <w14:ligatures w14:val="none"/>
        </w:rPr>
        <w:t>2</w:t>
      </w:r>
      <w:r w:rsidR="003D72F9" w:rsidRPr="003D72F9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S</w:t>
      </w:r>
      <w:r w:rsidR="003D72F9">
        <w:rPr>
          <w:rFonts w:ascii="Times New Roman" w:eastAsia="Calibri" w:hAnsi="Times New Roman" w:cs="Times New Roman"/>
          <w:b/>
          <w:bCs/>
          <w:kern w:val="0"/>
          <w:sz w:val="22"/>
          <w:szCs w:val="22"/>
          <w:vertAlign w:val="subscript"/>
          <w14:ligatures w14:val="none"/>
        </w:rPr>
        <w:t>1</w:t>
      </w:r>
      <w:r w:rsidRPr="00DC5FBA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(</w:t>
      </w:r>
      <w:r w:rsidRPr="00DC5FBA">
        <w:rPr>
          <w:rFonts w:ascii="Times New Roman" w:eastAsia="Calibri" w:hAnsi="Times New Roman" w:cs="Times New Roman"/>
          <w:b/>
          <w:bCs/>
          <w:i/>
          <w:iCs/>
          <w:kern w:val="0"/>
          <w:sz w:val="22"/>
          <w:szCs w:val="22"/>
          <w14:ligatures w14:val="none"/>
        </w:rPr>
        <w:t>m/z</w:t>
      </w:r>
      <w:r w:rsidRPr="00DC5FBA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</w:t>
      </w:r>
      <w:r w:rsidR="003D72F9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667</w:t>
      </w:r>
      <w:r w:rsidRPr="00DC5FBA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). </w:t>
      </w:r>
      <w:r w:rsidRPr="00DC5FBA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>Using our rule-based machine learning approach, we present the best splitting rules for distinguishing isomers of this composition. Thresholds are provided as % of the maximum intensity peak or as ratio values.</w:t>
      </w:r>
    </w:p>
    <w:p w14:paraId="4B7D15BF" w14:textId="77777777" w:rsidR="00DC5FBA" w:rsidRDefault="00DC5FBA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115E287A" w14:textId="77777777" w:rsidR="005406A6" w:rsidRDefault="005406A6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0CBC7F71" w14:textId="77777777" w:rsidR="005406A6" w:rsidRDefault="005406A6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44DEE749" w14:textId="77777777" w:rsidR="005406A6" w:rsidRDefault="005406A6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76ED603B" w14:textId="77777777" w:rsidR="005406A6" w:rsidRDefault="005406A6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6CF19FFB" w14:textId="77777777" w:rsidR="005406A6" w:rsidRDefault="005406A6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0B787811" w14:textId="77777777" w:rsidR="005406A6" w:rsidRDefault="005406A6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2B18ABC9" w14:textId="77777777" w:rsidR="005406A6" w:rsidRDefault="005406A6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7823B389" w14:textId="77777777" w:rsidR="005406A6" w:rsidRDefault="005406A6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2C81B93D" w14:textId="77777777" w:rsidR="005406A6" w:rsidRDefault="005406A6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50C1A6FD" w14:textId="77777777" w:rsidR="000D4271" w:rsidRDefault="000D4271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40BDF20F" w14:textId="77777777" w:rsidR="000D4271" w:rsidRDefault="000D4271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4A901125" w14:textId="77777777" w:rsidR="000D4271" w:rsidRDefault="000D4271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401E8078" w14:textId="77777777" w:rsidR="000D4271" w:rsidRDefault="000D4271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660DCD3C" w14:textId="77777777" w:rsidR="000D4271" w:rsidRDefault="000D4271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745876BB" w14:textId="1C4456B4" w:rsidR="005406A6" w:rsidRDefault="000D4271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  <w:r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14:ligatures w14:val="none"/>
        </w:rPr>
        <w:drawing>
          <wp:inline distT="0" distB="0" distL="0" distR="0" wp14:anchorId="047DB477" wp14:editId="2C0378F7">
            <wp:extent cx="5730240" cy="3916680"/>
            <wp:effectExtent l="0" t="0" r="0" b="0"/>
            <wp:docPr id="101694139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391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F91133" w14:textId="6B918381" w:rsidR="005406A6" w:rsidRPr="005406A6" w:rsidRDefault="005406A6" w:rsidP="005406A6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  <w:r w:rsidRPr="005406A6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Supplementary Figure </w:t>
      </w:r>
      <w:r w:rsidR="00A02A1D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7</w:t>
      </w:r>
      <w:r w:rsidRPr="005406A6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. Learned annotation rules for HexNAc</w:t>
      </w:r>
      <w:r w:rsidRPr="005406A6">
        <w:rPr>
          <w:rFonts w:ascii="Times New Roman" w:eastAsia="Calibri" w:hAnsi="Times New Roman" w:cs="Times New Roman"/>
          <w:b/>
          <w:bCs/>
          <w:kern w:val="0"/>
          <w:sz w:val="22"/>
          <w:szCs w:val="22"/>
          <w:vertAlign w:val="subscript"/>
          <w14:ligatures w14:val="none"/>
        </w:rPr>
        <w:t>2</w:t>
      </w:r>
      <w:r w:rsidR="000D4271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Neu5Gc</w:t>
      </w:r>
      <w:r w:rsidRPr="005406A6">
        <w:rPr>
          <w:rFonts w:ascii="Times New Roman" w:eastAsia="Calibri" w:hAnsi="Times New Roman" w:cs="Times New Roman"/>
          <w:b/>
          <w:bCs/>
          <w:kern w:val="0"/>
          <w:sz w:val="22"/>
          <w:szCs w:val="22"/>
          <w:vertAlign w:val="subscript"/>
          <w14:ligatures w14:val="none"/>
        </w:rPr>
        <w:t>1</w:t>
      </w:r>
      <w:r w:rsidRPr="005406A6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(</w:t>
      </w:r>
      <w:r w:rsidRPr="005406A6">
        <w:rPr>
          <w:rFonts w:ascii="Times New Roman" w:eastAsia="Calibri" w:hAnsi="Times New Roman" w:cs="Times New Roman"/>
          <w:b/>
          <w:bCs/>
          <w:i/>
          <w:iCs/>
          <w:kern w:val="0"/>
          <w:sz w:val="22"/>
          <w:szCs w:val="22"/>
          <w14:ligatures w14:val="none"/>
        </w:rPr>
        <w:t>m/z</w:t>
      </w:r>
      <w:r w:rsidRPr="005406A6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</w:t>
      </w:r>
      <w:r w:rsidR="000D4271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732</w:t>
      </w:r>
      <w:r w:rsidRPr="005406A6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). </w:t>
      </w:r>
      <w:r w:rsidRPr="005406A6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>Using our rule-based machine learning approach, we present the best splitting rules for distinguishing isomers of this composition. Thresholds are provided as % of the maximum intensity peak or as ratio values.</w:t>
      </w:r>
    </w:p>
    <w:p w14:paraId="3EDAEDA4" w14:textId="77777777" w:rsidR="005406A6" w:rsidRDefault="005406A6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263C053E" w14:textId="77777777" w:rsidR="000D4271" w:rsidRDefault="000D4271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480D27F6" w14:textId="77777777" w:rsidR="000D4271" w:rsidRDefault="000D4271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3F3BD39D" w14:textId="77777777" w:rsidR="000D4271" w:rsidRDefault="000D4271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1CDA9D3D" w14:textId="77777777" w:rsidR="000D4271" w:rsidRDefault="000D4271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60AF1D55" w14:textId="77777777" w:rsidR="000D4271" w:rsidRDefault="000D4271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18A3B938" w14:textId="77777777" w:rsidR="000D4271" w:rsidRDefault="000D4271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556EC2C9" w14:textId="77777777" w:rsidR="000D4271" w:rsidRDefault="000D4271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0F047FC5" w14:textId="77777777" w:rsidR="000D4271" w:rsidRDefault="000D4271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56E050D1" w14:textId="77777777" w:rsidR="001B2521" w:rsidRDefault="001B2521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0D4497A8" w14:textId="77777777" w:rsidR="001B2521" w:rsidRDefault="001B2521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1BF4DA5C" w14:textId="601F9D6A" w:rsidR="000D4271" w:rsidRDefault="001B2521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  <w:r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14:ligatures w14:val="none"/>
        </w:rPr>
        <w:drawing>
          <wp:inline distT="0" distB="0" distL="0" distR="0" wp14:anchorId="44A764B8" wp14:editId="4F13AF24">
            <wp:extent cx="5729381" cy="6682740"/>
            <wp:effectExtent l="0" t="0" r="0" b="0"/>
            <wp:docPr id="56672479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724793" name="Picture 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9381" cy="668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4790C9" w14:textId="5E83669D" w:rsidR="000D4271" w:rsidRPr="000D4271" w:rsidRDefault="000D4271" w:rsidP="000D4271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  <w:r w:rsidRPr="000D4271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Supplementary Figure </w:t>
      </w:r>
      <w:r w:rsidR="00A02A1D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8</w:t>
      </w:r>
      <w:r w:rsidRPr="000D4271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. Learned annotation rules for </w:t>
      </w:r>
      <w:r w:rsidR="001B2521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Hex</w:t>
      </w:r>
      <w:r w:rsidR="001B2521" w:rsidRPr="001B2521">
        <w:rPr>
          <w:rFonts w:ascii="Times New Roman" w:eastAsia="Calibri" w:hAnsi="Times New Roman" w:cs="Times New Roman"/>
          <w:b/>
          <w:bCs/>
          <w:kern w:val="0"/>
          <w:sz w:val="22"/>
          <w:szCs w:val="22"/>
          <w:vertAlign w:val="subscript"/>
          <w14:ligatures w14:val="none"/>
        </w:rPr>
        <w:t>1</w:t>
      </w:r>
      <w:r w:rsidRPr="000D4271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HexNAc</w:t>
      </w:r>
      <w:r w:rsidRPr="000D4271">
        <w:rPr>
          <w:rFonts w:ascii="Times New Roman" w:eastAsia="Calibri" w:hAnsi="Times New Roman" w:cs="Times New Roman"/>
          <w:b/>
          <w:bCs/>
          <w:kern w:val="0"/>
          <w:sz w:val="22"/>
          <w:szCs w:val="22"/>
          <w:vertAlign w:val="subscript"/>
          <w14:ligatures w14:val="none"/>
        </w:rPr>
        <w:t>2</w:t>
      </w:r>
      <w:r w:rsidR="001B2521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dHex</w:t>
      </w:r>
      <w:r w:rsidRPr="000D4271">
        <w:rPr>
          <w:rFonts w:ascii="Times New Roman" w:eastAsia="Calibri" w:hAnsi="Times New Roman" w:cs="Times New Roman"/>
          <w:b/>
          <w:bCs/>
          <w:kern w:val="0"/>
          <w:sz w:val="22"/>
          <w:szCs w:val="22"/>
          <w:vertAlign w:val="subscript"/>
          <w14:ligatures w14:val="none"/>
        </w:rPr>
        <w:t>1</w:t>
      </w:r>
      <w:r w:rsidR="001B2521" w:rsidRPr="001B2521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S</w:t>
      </w:r>
      <w:r w:rsidR="001B2521">
        <w:rPr>
          <w:rFonts w:ascii="Times New Roman" w:eastAsia="Calibri" w:hAnsi="Times New Roman" w:cs="Times New Roman"/>
          <w:b/>
          <w:bCs/>
          <w:kern w:val="0"/>
          <w:sz w:val="22"/>
          <w:szCs w:val="22"/>
          <w:vertAlign w:val="subscript"/>
          <w14:ligatures w14:val="none"/>
        </w:rPr>
        <w:t>1</w:t>
      </w:r>
      <w:r w:rsidRPr="000D4271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(</w:t>
      </w:r>
      <w:r w:rsidRPr="000D4271">
        <w:rPr>
          <w:rFonts w:ascii="Times New Roman" w:eastAsia="Calibri" w:hAnsi="Times New Roman" w:cs="Times New Roman"/>
          <w:b/>
          <w:bCs/>
          <w:i/>
          <w:iCs/>
          <w:kern w:val="0"/>
          <w:sz w:val="22"/>
          <w:szCs w:val="22"/>
          <w14:ligatures w14:val="none"/>
        </w:rPr>
        <w:t>m/z</w:t>
      </w:r>
      <w:r w:rsidRPr="000D4271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</w:t>
      </w:r>
      <w:r w:rsidR="001B2521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813</w:t>
      </w:r>
      <w:r w:rsidRPr="000D4271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). </w:t>
      </w:r>
      <w:r w:rsidRPr="000D4271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>Using our rule-based machine learning approach, we present the best splitting rules for distinguishing isomers of this composition. Thresholds are provided as % of the maximum intensity peak or as ratio values.</w:t>
      </w:r>
    </w:p>
    <w:p w14:paraId="41DD2E6A" w14:textId="77777777" w:rsidR="000D4271" w:rsidRDefault="000D4271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6B5076EC" w14:textId="77777777" w:rsidR="00822051" w:rsidRDefault="00822051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5CE0F7AD" w14:textId="77777777" w:rsidR="00822051" w:rsidRDefault="00822051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055BF196" w14:textId="10706BA3" w:rsidR="00822051" w:rsidRDefault="009B36BB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  <w:r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14:ligatures w14:val="none"/>
        </w:rPr>
        <w:lastRenderedPageBreak/>
        <w:drawing>
          <wp:inline distT="0" distB="0" distL="0" distR="0" wp14:anchorId="09459E5E" wp14:editId="3AF34991">
            <wp:extent cx="5018967" cy="7093690"/>
            <wp:effectExtent l="0" t="0" r="0" b="0"/>
            <wp:docPr id="163740017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400173" name="Picture 9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8967" cy="7093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90C8AE" w14:textId="317CDDC3" w:rsidR="00822051" w:rsidRPr="00822051" w:rsidRDefault="00822051" w:rsidP="00822051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  <w:r w:rsidRPr="00822051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Supplementary Figure </w:t>
      </w:r>
      <w:r w:rsidR="00A02A1D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9</w:t>
      </w:r>
      <w:r w:rsidRPr="00822051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. </w:t>
      </w:r>
      <w:r w:rsidR="00C70B4C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Annotating</w:t>
      </w:r>
      <w:r w:rsidRPr="00822051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Hex</w:t>
      </w:r>
      <w:r w:rsidRPr="00822051">
        <w:rPr>
          <w:rFonts w:ascii="Times New Roman" w:eastAsia="Calibri" w:hAnsi="Times New Roman" w:cs="Times New Roman"/>
          <w:b/>
          <w:bCs/>
          <w:kern w:val="0"/>
          <w:sz w:val="22"/>
          <w:szCs w:val="22"/>
          <w:vertAlign w:val="subscript"/>
          <w14:ligatures w14:val="none"/>
        </w:rPr>
        <w:t>1</w:t>
      </w:r>
      <w:r w:rsidRPr="00822051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HexNAc</w:t>
      </w:r>
      <w:r w:rsidRPr="00822051">
        <w:rPr>
          <w:rFonts w:ascii="Times New Roman" w:eastAsia="Calibri" w:hAnsi="Times New Roman" w:cs="Times New Roman"/>
          <w:b/>
          <w:bCs/>
          <w:kern w:val="0"/>
          <w:sz w:val="22"/>
          <w:szCs w:val="22"/>
          <w:vertAlign w:val="subscript"/>
          <w14:ligatures w14:val="none"/>
        </w:rPr>
        <w:t>2</w:t>
      </w:r>
      <w:r w:rsidR="009B36BB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Neu5Ac</w:t>
      </w:r>
      <w:r w:rsidRPr="00822051">
        <w:rPr>
          <w:rFonts w:ascii="Times New Roman" w:eastAsia="Calibri" w:hAnsi="Times New Roman" w:cs="Times New Roman"/>
          <w:b/>
          <w:bCs/>
          <w:kern w:val="0"/>
          <w:sz w:val="22"/>
          <w:szCs w:val="22"/>
          <w:vertAlign w:val="subscript"/>
          <w14:ligatures w14:val="none"/>
        </w:rPr>
        <w:t>1</w:t>
      </w:r>
      <w:r w:rsidRPr="00822051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(</w:t>
      </w:r>
      <w:r w:rsidRPr="00822051">
        <w:rPr>
          <w:rFonts w:ascii="Times New Roman" w:eastAsia="Calibri" w:hAnsi="Times New Roman" w:cs="Times New Roman"/>
          <w:b/>
          <w:bCs/>
          <w:i/>
          <w:iCs/>
          <w:kern w:val="0"/>
          <w:sz w:val="22"/>
          <w:szCs w:val="22"/>
          <w14:ligatures w14:val="none"/>
        </w:rPr>
        <w:t>m/z</w:t>
      </w:r>
      <w:r w:rsidRPr="00822051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</w:t>
      </w:r>
      <w:r w:rsidR="009B36BB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878.3</w:t>
      </w:r>
      <w:r w:rsidRPr="00822051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)</w:t>
      </w:r>
      <w:r w:rsidR="00C70B4C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with different diagnostic fragments</w:t>
      </w:r>
      <w:r w:rsidRPr="00822051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. </w:t>
      </w:r>
      <w:r w:rsidR="00C70B4C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a-c) </w:t>
      </w:r>
      <w:r w:rsidRPr="00822051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>Using our rule-based machine learning approach, we present the best splitting rules for distinguishing isomers of this composition. Thresholds are provided as % of the maximum intensity peak or as ratio values.</w:t>
      </w:r>
      <w:r w:rsidR="0089708B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 xml:space="preserve"> The best model used M-</w:t>
      </w:r>
      <w:r w:rsidR="00F241B5" w:rsidRPr="00F241B5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>C</w:t>
      </w:r>
      <w:r w:rsidR="00F241B5" w:rsidRPr="00F241B5">
        <w:rPr>
          <w:rFonts w:ascii="Times New Roman" w:eastAsia="Calibri" w:hAnsi="Times New Roman" w:cs="Times New Roman"/>
          <w:bCs/>
          <w:kern w:val="0"/>
          <w:sz w:val="22"/>
          <w:szCs w:val="22"/>
          <w:vertAlign w:val="subscript"/>
          <w14:ligatures w14:val="none"/>
        </w:rPr>
        <w:t>2</w:t>
      </w:r>
      <w:r w:rsidR="00F241B5" w:rsidRPr="00F241B5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>H</w:t>
      </w:r>
      <w:r w:rsidR="00F241B5" w:rsidRPr="00F241B5">
        <w:rPr>
          <w:rFonts w:ascii="Times New Roman" w:eastAsia="Calibri" w:hAnsi="Times New Roman" w:cs="Times New Roman"/>
          <w:bCs/>
          <w:kern w:val="0"/>
          <w:sz w:val="22"/>
          <w:szCs w:val="22"/>
          <w:vertAlign w:val="subscript"/>
          <w14:ligatures w14:val="none"/>
        </w:rPr>
        <w:t>2</w:t>
      </w:r>
      <w:r w:rsidR="00F241B5" w:rsidRPr="00F241B5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>O-H</w:t>
      </w:r>
      <w:r w:rsidR="00F241B5" w:rsidRPr="00F241B5">
        <w:rPr>
          <w:rFonts w:ascii="Times New Roman" w:eastAsia="Calibri" w:hAnsi="Times New Roman" w:cs="Times New Roman"/>
          <w:bCs/>
          <w:kern w:val="0"/>
          <w:sz w:val="22"/>
          <w:szCs w:val="22"/>
          <w:vertAlign w:val="subscript"/>
          <w14:ligatures w14:val="none"/>
        </w:rPr>
        <w:t>2</w:t>
      </w:r>
      <w:r w:rsidR="00F241B5" w:rsidRPr="00F241B5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>O</w:t>
      </w:r>
      <w:r w:rsidR="0089708B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 xml:space="preserve"> </w:t>
      </w:r>
      <w:r w:rsidR="00184B4A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>(</w:t>
      </w:r>
      <w:r w:rsidR="00184B4A" w:rsidRPr="00184B4A">
        <w:rPr>
          <w:rFonts w:ascii="Times New Roman" w:eastAsia="Calibri" w:hAnsi="Times New Roman" w:cs="Times New Roman"/>
          <w:bCs/>
          <w:i/>
          <w:iCs/>
          <w:kern w:val="0"/>
          <w:sz w:val="22"/>
          <w:szCs w:val="22"/>
          <w14:ligatures w14:val="none"/>
        </w:rPr>
        <w:t>m/z</w:t>
      </w:r>
      <w:r w:rsidR="00184B4A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 xml:space="preserve"> 818.2) </w:t>
      </w:r>
      <w:r w:rsidR="0089708B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 xml:space="preserve">as the topological distinguisher (a), which achieved higher confidence than using the traditional </w:t>
      </w:r>
      <w:r w:rsidR="0089708B" w:rsidRPr="00F241B5">
        <w:rPr>
          <w:rFonts w:ascii="Times New Roman" w:eastAsia="Calibri" w:hAnsi="Times New Roman" w:cs="Times New Roman"/>
          <w:bCs/>
          <w:i/>
          <w:iCs/>
          <w:kern w:val="0"/>
          <w:sz w:val="22"/>
          <w:szCs w:val="22"/>
          <w14:ligatures w14:val="none"/>
        </w:rPr>
        <w:t>m/z</w:t>
      </w:r>
      <w:r w:rsidR="0089708B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 xml:space="preserve"> 513.2 fragment (b). We further showed that using the </w:t>
      </w:r>
      <w:r w:rsidR="0089708B" w:rsidRPr="0089708B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>M-C</w:t>
      </w:r>
      <w:r w:rsidR="0089708B" w:rsidRPr="00F241B5">
        <w:rPr>
          <w:rFonts w:ascii="Times New Roman" w:eastAsia="Calibri" w:hAnsi="Times New Roman" w:cs="Times New Roman"/>
          <w:bCs/>
          <w:kern w:val="0"/>
          <w:sz w:val="22"/>
          <w:szCs w:val="22"/>
          <w:vertAlign w:val="subscript"/>
          <w14:ligatures w14:val="none"/>
        </w:rPr>
        <w:t>2</w:t>
      </w:r>
      <w:r w:rsidR="0089708B" w:rsidRPr="0089708B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>H</w:t>
      </w:r>
      <w:r w:rsidR="0089708B" w:rsidRPr="00F241B5">
        <w:rPr>
          <w:rFonts w:ascii="Times New Roman" w:eastAsia="Calibri" w:hAnsi="Times New Roman" w:cs="Times New Roman"/>
          <w:bCs/>
          <w:kern w:val="0"/>
          <w:sz w:val="22"/>
          <w:szCs w:val="22"/>
          <w:vertAlign w:val="subscript"/>
          <w14:ligatures w14:val="none"/>
        </w:rPr>
        <w:t>2</w:t>
      </w:r>
      <w:r w:rsidR="0089708B" w:rsidRPr="0089708B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>O-H</w:t>
      </w:r>
      <w:r w:rsidR="0089708B" w:rsidRPr="00F241B5">
        <w:rPr>
          <w:rFonts w:ascii="Times New Roman" w:eastAsia="Calibri" w:hAnsi="Times New Roman" w:cs="Times New Roman"/>
          <w:bCs/>
          <w:kern w:val="0"/>
          <w:sz w:val="22"/>
          <w:szCs w:val="22"/>
          <w:vertAlign w:val="subscript"/>
          <w14:ligatures w14:val="none"/>
        </w:rPr>
        <w:t>2</w:t>
      </w:r>
      <w:r w:rsidR="0089708B" w:rsidRPr="0089708B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>O</w:t>
      </w:r>
      <w:r w:rsidR="0089708B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 xml:space="preserve"> fragment</w:t>
      </w:r>
      <w:r w:rsidR="00184B4A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 xml:space="preserve"> (</w:t>
      </w:r>
      <w:r w:rsidR="00184B4A" w:rsidRPr="00184B4A">
        <w:rPr>
          <w:rFonts w:ascii="Times New Roman" w:eastAsia="Calibri" w:hAnsi="Times New Roman" w:cs="Times New Roman"/>
          <w:bCs/>
          <w:i/>
          <w:iCs/>
          <w:kern w:val="0"/>
          <w:sz w:val="22"/>
          <w:szCs w:val="22"/>
          <w14:ligatures w14:val="none"/>
        </w:rPr>
        <w:t>m/z</w:t>
      </w:r>
      <w:r w:rsidR="00184B4A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 xml:space="preserve"> 8</w:t>
      </w:r>
      <w:r w:rsidR="00423385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>18</w:t>
      </w:r>
      <w:r w:rsidR="00184B4A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>.2)</w:t>
      </w:r>
      <w:r w:rsidR="0089708B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>, indicative of Sia-</w:t>
      </w:r>
      <w:proofErr w:type="spellStart"/>
      <w:r w:rsidR="0089708B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>HexNAc</w:t>
      </w:r>
      <w:proofErr w:type="spellEnd"/>
      <w:r w:rsidR="0089708B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 xml:space="preserve"> in many other isomers, also achieved a higher average confidence</w:t>
      </w:r>
      <w:r w:rsidR="006924BA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 xml:space="preserve"> and coverage</w:t>
      </w:r>
      <w:r w:rsidR="0089708B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 xml:space="preserve"> than the </w:t>
      </w:r>
      <w:proofErr w:type="gramStart"/>
      <w:r w:rsidR="0089708B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 xml:space="preserve">aforementioned </w:t>
      </w:r>
      <w:r w:rsidR="0089708B" w:rsidRPr="00F241B5">
        <w:rPr>
          <w:rFonts w:ascii="Times New Roman" w:eastAsia="Calibri" w:hAnsi="Times New Roman" w:cs="Times New Roman"/>
          <w:bCs/>
          <w:i/>
          <w:iCs/>
          <w:kern w:val="0"/>
          <w:sz w:val="22"/>
          <w:szCs w:val="22"/>
          <w14:ligatures w14:val="none"/>
        </w:rPr>
        <w:t>m/z</w:t>
      </w:r>
      <w:proofErr w:type="gramEnd"/>
      <w:r w:rsidR="0089708B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 xml:space="preserve"> 513.2 fragment</w:t>
      </w:r>
      <w:r w:rsidR="003637BD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 xml:space="preserve"> (c)</w:t>
      </w:r>
      <w:r w:rsidR="004A03A6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>.</w:t>
      </w:r>
    </w:p>
    <w:p w14:paraId="0E22A5E7" w14:textId="77777777" w:rsidR="00822051" w:rsidRDefault="00822051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3DCAE75A" w14:textId="77777777" w:rsidR="00A11CAD" w:rsidRDefault="00A11CAD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07900817" w14:textId="77777777" w:rsidR="00A11CAD" w:rsidRDefault="00A11CAD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13E551C9" w14:textId="14C6C672" w:rsidR="00A11CAD" w:rsidRDefault="00D02235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  <w:r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14:ligatures w14:val="none"/>
        </w:rPr>
        <w:drawing>
          <wp:inline distT="0" distB="0" distL="0" distR="0" wp14:anchorId="0BA7B528" wp14:editId="6B64CAD9">
            <wp:extent cx="5730240" cy="5318760"/>
            <wp:effectExtent l="0" t="0" r="0" b="0"/>
            <wp:docPr id="113192991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531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5EE95F" w14:textId="2F66E053" w:rsidR="00A11CAD" w:rsidRPr="00A11CAD" w:rsidRDefault="00A11CAD" w:rsidP="00A11CAD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  <w:r w:rsidRPr="00A11CAD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Supplementary Figure </w:t>
      </w:r>
      <w:r w:rsidR="00A02A1D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10</w:t>
      </w:r>
      <w:r w:rsidRPr="00A11CAD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. Learned annotation rules for Hex</w:t>
      </w:r>
      <w:r w:rsidRPr="00A11CAD">
        <w:rPr>
          <w:rFonts w:ascii="Times New Roman" w:eastAsia="Calibri" w:hAnsi="Times New Roman" w:cs="Times New Roman"/>
          <w:b/>
          <w:bCs/>
          <w:kern w:val="0"/>
          <w:sz w:val="22"/>
          <w:szCs w:val="22"/>
          <w:vertAlign w:val="subscript"/>
          <w14:ligatures w14:val="none"/>
        </w:rPr>
        <w:t>1</w:t>
      </w:r>
      <w:r w:rsidRPr="00A11CAD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HexNAc</w:t>
      </w:r>
      <w:r w:rsidRPr="00A11CAD">
        <w:rPr>
          <w:rFonts w:ascii="Times New Roman" w:eastAsia="Calibri" w:hAnsi="Times New Roman" w:cs="Times New Roman"/>
          <w:b/>
          <w:bCs/>
          <w:kern w:val="0"/>
          <w:sz w:val="22"/>
          <w:szCs w:val="22"/>
          <w:vertAlign w:val="subscript"/>
          <w14:ligatures w14:val="none"/>
        </w:rPr>
        <w:t>2</w:t>
      </w:r>
      <w:r w:rsidR="00D02235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Neu5Gc</w:t>
      </w:r>
      <w:r w:rsidRPr="00A11CAD">
        <w:rPr>
          <w:rFonts w:ascii="Times New Roman" w:eastAsia="Calibri" w:hAnsi="Times New Roman" w:cs="Times New Roman"/>
          <w:b/>
          <w:bCs/>
          <w:kern w:val="0"/>
          <w:sz w:val="22"/>
          <w:szCs w:val="22"/>
          <w:vertAlign w:val="subscript"/>
          <w14:ligatures w14:val="none"/>
        </w:rPr>
        <w:t>1</w:t>
      </w:r>
      <w:r w:rsidRPr="00A11CAD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(</w:t>
      </w:r>
      <w:r w:rsidRPr="00A11CAD">
        <w:rPr>
          <w:rFonts w:ascii="Times New Roman" w:eastAsia="Calibri" w:hAnsi="Times New Roman" w:cs="Times New Roman"/>
          <w:b/>
          <w:bCs/>
          <w:i/>
          <w:iCs/>
          <w:kern w:val="0"/>
          <w:sz w:val="22"/>
          <w:szCs w:val="22"/>
          <w14:ligatures w14:val="none"/>
        </w:rPr>
        <w:t>m/z</w:t>
      </w:r>
      <w:r w:rsidRPr="00A11CAD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</w:t>
      </w:r>
      <w:r w:rsidR="00D02235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894.3</w:t>
      </w:r>
      <w:r w:rsidRPr="00A11CAD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). </w:t>
      </w:r>
      <w:r w:rsidRPr="00A11CAD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>Using our rule-based machine learning approach, we present the best splitting rules for distinguishing isomers of this composition. Thresholds are provided as % of the maximum intensity peak or as ratio values.</w:t>
      </w:r>
    </w:p>
    <w:p w14:paraId="32403F74" w14:textId="77777777" w:rsidR="00A11CAD" w:rsidRDefault="00A11CAD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5BB9F4D9" w14:textId="77777777" w:rsidR="00056907" w:rsidRDefault="00056907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12B726BC" w14:textId="77777777" w:rsidR="00056907" w:rsidRDefault="00056907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4B9F661F" w14:textId="77777777" w:rsidR="00056907" w:rsidRDefault="00056907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3108B823" w14:textId="77777777" w:rsidR="00056907" w:rsidRDefault="00056907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55EFE089" w14:textId="77777777" w:rsidR="00056907" w:rsidRDefault="00056907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27D25471" w14:textId="77777777" w:rsidR="00056907" w:rsidRDefault="00056907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139D14C5" w14:textId="7A3077B5" w:rsidR="00056907" w:rsidRDefault="00BF25C4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  <w:r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14:ligatures w14:val="none"/>
        </w:rPr>
        <w:lastRenderedPageBreak/>
        <w:drawing>
          <wp:inline distT="0" distB="0" distL="0" distR="0" wp14:anchorId="449A7DB4" wp14:editId="31CAECF9">
            <wp:extent cx="5725608" cy="8092440"/>
            <wp:effectExtent l="0" t="0" r="0" b="3810"/>
            <wp:docPr id="64980258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802584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608" cy="809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033207" w14:textId="7B731414" w:rsidR="00056907" w:rsidRPr="00056907" w:rsidRDefault="00056907" w:rsidP="0005690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  <w:r w:rsidRPr="00056907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Supplementary Figure 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1</w:t>
      </w:r>
      <w:r w:rsidR="00A02A1D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1</w:t>
      </w:r>
      <w:r w:rsidRPr="00056907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. Learned annotation rules for Hex</w:t>
      </w:r>
      <w:r w:rsidR="00BF25C4">
        <w:rPr>
          <w:rFonts w:ascii="Times New Roman" w:eastAsia="Calibri" w:hAnsi="Times New Roman" w:cs="Times New Roman"/>
          <w:b/>
          <w:bCs/>
          <w:kern w:val="0"/>
          <w:sz w:val="22"/>
          <w:szCs w:val="22"/>
          <w:vertAlign w:val="subscript"/>
          <w14:ligatures w14:val="none"/>
        </w:rPr>
        <w:t>2</w:t>
      </w:r>
      <w:r w:rsidRPr="00056907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HexNAc</w:t>
      </w:r>
      <w:r w:rsidRPr="00056907">
        <w:rPr>
          <w:rFonts w:ascii="Times New Roman" w:eastAsia="Calibri" w:hAnsi="Times New Roman" w:cs="Times New Roman"/>
          <w:b/>
          <w:bCs/>
          <w:kern w:val="0"/>
          <w:sz w:val="22"/>
          <w:szCs w:val="22"/>
          <w:vertAlign w:val="subscript"/>
          <w14:ligatures w14:val="none"/>
        </w:rPr>
        <w:t>2</w:t>
      </w:r>
      <w:r w:rsidR="00BF25C4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dHex</w:t>
      </w:r>
      <w:r w:rsidRPr="00056907">
        <w:rPr>
          <w:rFonts w:ascii="Times New Roman" w:eastAsia="Calibri" w:hAnsi="Times New Roman" w:cs="Times New Roman"/>
          <w:b/>
          <w:bCs/>
          <w:kern w:val="0"/>
          <w:sz w:val="22"/>
          <w:szCs w:val="22"/>
          <w:vertAlign w:val="subscript"/>
          <w14:ligatures w14:val="none"/>
        </w:rPr>
        <w:t>1</w:t>
      </w:r>
      <w:r w:rsidRPr="00056907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(</w:t>
      </w:r>
      <w:r w:rsidRPr="00056907">
        <w:rPr>
          <w:rFonts w:ascii="Times New Roman" w:eastAsia="Calibri" w:hAnsi="Times New Roman" w:cs="Times New Roman"/>
          <w:b/>
          <w:bCs/>
          <w:i/>
          <w:iCs/>
          <w:kern w:val="0"/>
          <w:sz w:val="22"/>
          <w:szCs w:val="22"/>
          <w14:ligatures w14:val="none"/>
        </w:rPr>
        <w:t>m/z</w:t>
      </w:r>
      <w:r w:rsidRPr="00056907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89</w:t>
      </w:r>
      <w:r w:rsidR="00BF25C4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5</w:t>
      </w:r>
      <w:r w:rsidRPr="00056907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). </w:t>
      </w:r>
      <w:r w:rsidRPr="00056907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>Using our rule-based machine learning approach, we present the best splitting rules for distinguishing isomers of this composition. Thresholds are provided as % of the maximum intensity peak or as ratio values.</w:t>
      </w:r>
    </w:p>
    <w:p w14:paraId="46E0C6CF" w14:textId="4AE3C82B" w:rsidR="00442911" w:rsidRDefault="006A3A58" w:rsidP="00442911">
      <w:pPr>
        <w:jc w:val="both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  <w:r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  <w:lastRenderedPageBreak/>
        <w:drawing>
          <wp:inline distT="0" distB="0" distL="0" distR="0" wp14:anchorId="45096C59" wp14:editId="41ABF0D0">
            <wp:extent cx="5345124" cy="7444740"/>
            <wp:effectExtent l="0" t="0" r="0" b="0"/>
            <wp:docPr id="159742203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9298" cy="7450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38DD91" w14:textId="1BE7A6CC" w:rsidR="00056907" w:rsidRDefault="00442911" w:rsidP="00127CC7">
      <w:pPr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442911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Supplementary Figure 1</w:t>
      </w:r>
      <w:r w:rsidR="00A02A1D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2</w:t>
      </w:r>
      <w:r w:rsidRPr="00442911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. </w:t>
      </w:r>
      <w:r w:rsidR="008F337D" w:rsidRPr="008F337D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Structural flexibility of Hex</w:t>
      </w:r>
      <w:r w:rsidR="008F337D" w:rsidRPr="00CC6AD5">
        <w:rPr>
          <w:rFonts w:ascii="Times New Roman" w:eastAsia="Calibri" w:hAnsi="Times New Roman" w:cs="Times New Roman"/>
          <w:b/>
          <w:bCs/>
          <w:kern w:val="0"/>
          <w:sz w:val="22"/>
          <w:szCs w:val="22"/>
          <w:vertAlign w:val="subscript"/>
          <w14:ligatures w14:val="none"/>
        </w:rPr>
        <w:t>1</w:t>
      </w:r>
      <w:r w:rsidR="008F337D" w:rsidRPr="008F337D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HexNAc</w:t>
      </w:r>
      <w:r w:rsidR="008F337D" w:rsidRPr="00CC6AD5">
        <w:rPr>
          <w:rFonts w:ascii="Times New Roman" w:eastAsia="Calibri" w:hAnsi="Times New Roman" w:cs="Times New Roman"/>
          <w:b/>
          <w:bCs/>
          <w:kern w:val="0"/>
          <w:sz w:val="22"/>
          <w:szCs w:val="22"/>
          <w:vertAlign w:val="subscript"/>
          <w14:ligatures w14:val="none"/>
        </w:rPr>
        <w:t>1</w:t>
      </w:r>
      <w:r w:rsidR="008F337D" w:rsidRPr="008F337D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Neu5Ac</w:t>
      </w:r>
      <w:r w:rsidR="008F337D" w:rsidRPr="00CC6AD5">
        <w:rPr>
          <w:rFonts w:ascii="Times New Roman" w:eastAsia="Calibri" w:hAnsi="Times New Roman" w:cs="Times New Roman"/>
          <w:b/>
          <w:bCs/>
          <w:kern w:val="0"/>
          <w:sz w:val="22"/>
          <w:szCs w:val="22"/>
          <w:vertAlign w:val="subscript"/>
          <w14:ligatures w14:val="none"/>
        </w:rPr>
        <w:t>1</w:t>
      </w:r>
      <w:r w:rsidR="008F337D" w:rsidRPr="008F337D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isomers. A-B) </w:t>
      </w:r>
      <w:r w:rsidR="008F337D" w:rsidRPr="008F337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Representative 3D structures of Neu5Acα2-3Galβ1-3GalNAc (A) and Galβ1-3(Neu5Acα2-</w:t>
      </w:r>
      <w:proofErr w:type="gramStart"/>
      <w:r w:rsidR="008F337D" w:rsidRPr="008F337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6)GalNAc</w:t>
      </w:r>
      <w:proofErr w:type="gramEnd"/>
      <w:r w:rsidR="008F337D" w:rsidRPr="008F337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(B) </w:t>
      </w:r>
      <w:r w:rsidR="00FE5E88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from</w:t>
      </w:r>
      <w:r w:rsidR="008F337D" w:rsidRPr="008F337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="008F337D" w:rsidRPr="008F337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Glyco</w:t>
      </w:r>
      <w:r w:rsidR="00FE5E88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S</w:t>
      </w:r>
      <w:r w:rsidR="008F337D" w:rsidRPr="008F337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hape</w:t>
      </w:r>
      <w:proofErr w:type="spellEnd"/>
      <w:r w:rsidR="008F337D" w:rsidRPr="008F337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. Green dotted lines represent predicted hydrogen bonds. Gal</w:t>
      </w:r>
      <w:r w:rsidR="008F337D" w:rsidRPr="00763031">
        <w:rPr>
          <w:rFonts w:ascii="Times New Roman" w:eastAsia="Calibri" w:hAnsi="Times New Roman" w:cs="Times New Roman"/>
          <w:kern w:val="0"/>
          <w:sz w:val="22"/>
          <w:szCs w:val="22"/>
          <w:vertAlign w:val="subscript"/>
          <w14:ligatures w14:val="none"/>
        </w:rPr>
        <w:t>O2</w:t>
      </w:r>
      <w:r w:rsidR="008F337D" w:rsidRPr="008F337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, Gal</w:t>
      </w:r>
      <w:r w:rsidR="008F337D" w:rsidRPr="00763031">
        <w:rPr>
          <w:rFonts w:ascii="Times New Roman" w:eastAsia="Calibri" w:hAnsi="Times New Roman" w:cs="Times New Roman"/>
          <w:kern w:val="0"/>
          <w:sz w:val="22"/>
          <w:szCs w:val="22"/>
          <w:vertAlign w:val="subscript"/>
          <w14:ligatures w14:val="none"/>
        </w:rPr>
        <w:t>O3</w:t>
      </w:r>
      <w:r w:rsidR="008F337D" w:rsidRPr="008F337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, and Gal</w:t>
      </w:r>
      <w:r w:rsidR="008F337D" w:rsidRPr="00763031">
        <w:rPr>
          <w:rFonts w:ascii="Times New Roman" w:eastAsia="Calibri" w:hAnsi="Times New Roman" w:cs="Times New Roman"/>
          <w:kern w:val="0"/>
          <w:sz w:val="22"/>
          <w:szCs w:val="22"/>
          <w:vertAlign w:val="subscript"/>
          <w14:ligatures w14:val="none"/>
        </w:rPr>
        <w:t>O4</w:t>
      </w:r>
      <w:r w:rsidR="008F337D" w:rsidRPr="008F337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(in A), GalNAc</w:t>
      </w:r>
      <w:r w:rsidR="008F337D" w:rsidRPr="00763031">
        <w:rPr>
          <w:rFonts w:ascii="Times New Roman" w:eastAsia="Calibri" w:hAnsi="Times New Roman" w:cs="Times New Roman"/>
          <w:kern w:val="0"/>
          <w:sz w:val="22"/>
          <w:szCs w:val="22"/>
          <w:vertAlign w:val="subscript"/>
          <w14:ligatures w14:val="none"/>
        </w:rPr>
        <w:t>O4</w:t>
      </w:r>
      <w:r w:rsidR="008F337D" w:rsidRPr="008F337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and GalNAc</w:t>
      </w:r>
      <w:r w:rsidR="008F337D" w:rsidRPr="00763031">
        <w:rPr>
          <w:rFonts w:ascii="Times New Roman" w:eastAsia="Calibri" w:hAnsi="Times New Roman" w:cs="Times New Roman"/>
          <w:kern w:val="0"/>
          <w:sz w:val="22"/>
          <w:szCs w:val="22"/>
          <w:vertAlign w:val="subscript"/>
          <w14:ligatures w14:val="none"/>
        </w:rPr>
        <w:t>O6</w:t>
      </w:r>
      <w:r w:rsidR="008F337D" w:rsidRPr="008F337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(in B) together with Neu5Ac</w:t>
      </w:r>
      <w:r w:rsidR="008F337D" w:rsidRPr="00763031">
        <w:rPr>
          <w:rFonts w:ascii="Times New Roman" w:eastAsia="Calibri" w:hAnsi="Times New Roman" w:cs="Times New Roman"/>
          <w:kern w:val="0"/>
          <w:sz w:val="22"/>
          <w:szCs w:val="22"/>
          <w:vertAlign w:val="subscript"/>
          <w14:ligatures w14:val="none"/>
        </w:rPr>
        <w:t>C1</w:t>
      </w:r>
      <w:r w:rsidR="008F337D" w:rsidRPr="008F337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, </w:t>
      </w:r>
      <w:r w:rsidR="001932E5" w:rsidRPr="001932E5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used to compute torsion angles</w:t>
      </w:r>
      <w:r w:rsidR="001932E5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, </w:t>
      </w:r>
      <w:r w:rsidR="008F337D" w:rsidRPr="008F337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are depicted with larger sphere</w:t>
      </w:r>
      <w:r w:rsidR="001932E5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s</w:t>
      </w:r>
      <w:r w:rsidR="008F337D" w:rsidRPr="008F337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</w:t>
      </w:r>
      <w:r w:rsidR="008F337D" w:rsidRPr="007E7994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C</w:t>
      </w:r>
      <w:r w:rsidR="00B7679F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-D</w:t>
      </w:r>
      <w:r w:rsidR="008F337D" w:rsidRPr="007E7994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)</w:t>
      </w:r>
      <w:r w:rsidR="008F337D" w:rsidRPr="008F337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Torsion angles from all structural clusters of Neu5Acα2-3Galβ1-3GalNAc </w:t>
      </w:r>
      <w:r w:rsidR="00B7679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(C) and </w:t>
      </w:r>
      <w:r w:rsidR="00B7679F" w:rsidRPr="00B7679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Galβ1-3(Neu5Acα2-</w:t>
      </w:r>
      <w:proofErr w:type="gramStart"/>
      <w:r w:rsidR="00B7679F" w:rsidRPr="00B7679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6)GalNAc</w:t>
      </w:r>
      <w:proofErr w:type="gramEnd"/>
      <w:r w:rsidR="00B7679F" w:rsidRPr="00B7679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r w:rsidR="00B7679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(D)</w:t>
      </w:r>
      <w:r w:rsidR="008F337D" w:rsidRPr="008F337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. Participation of Gal</w:t>
      </w:r>
      <w:r w:rsidR="008F337D" w:rsidRPr="009553B7">
        <w:rPr>
          <w:rFonts w:ascii="Times New Roman" w:eastAsia="Calibri" w:hAnsi="Times New Roman" w:cs="Times New Roman"/>
          <w:kern w:val="0"/>
          <w:sz w:val="22"/>
          <w:szCs w:val="22"/>
          <w:vertAlign w:val="subscript"/>
          <w14:ligatures w14:val="none"/>
        </w:rPr>
        <w:t>O2</w:t>
      </w:r>
      <w:r w:rsidR="008F337D" w:rsidRPr="008F337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and Gal</w:t>
      </w:r>
      <w:r w:rsidR="008F337D" w:rsidRPr="009553B7">
        <w:rPr>
          <w:rFonts w:ascii="Times New Roman" w:eastAsia="Calibri" w:hAnsi="Times New Roman" w:cs="Times New Roman"/>
          <w:kern w:val="0"/>
          <w:sz w:val="22"/>
          <w:szCs w:val="22"/>
          <w:vertAlign w:val="subscript"/>
          <w14:ligatures w14:val="none"/>
        </w:rPr>
        <w:t>O4</w:t>
      </w:r>
      <w:r w:rsidR="009553B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(C) and GalNAc</w:t>
      </w:r>
      <w:r w:rsidR="009553B7" w:rsidRPr="009553B7">
        <w:rPr>
          <w:rFonts w:ascii="Times New Roman" w:eastAsia="Calibri" w:hAnsi="Times New Roman" w:cs="Times New Roman"/>
          <w:kern w:val="0"/>
          <w:sz w:val="22"/>
          <w:szCs w:val="22"/>
          <w:vertAlign w:val="subscript"/>
          <w14:ligatures w14:val="none"/>
        </w:rPr>
        <w:t>O4</w:t>
      </w:r>
      <w:r w:rsidR="009553B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(D)</w:t>
      </w:r>
      <w:r w:rsidR="008F337D" w:rsidRPr="008F337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in predicted hydrogen bonds is also presented, </w:t>
      </w:r>
      <w:r w:rsidR="009553B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impacting</w:t>
      </w:r>
      <w:r w:rsidR="008F337D" w:rsidRPr="008F337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structural availability.</w:t>
      </w:r>
    </w:p>
    <w:p w14:paraId="4810C4AD" w14:textId="77777777" w:rsidR="00FD1FE5" w:rsidRDefault="00FD1FE5" w:rsidP="00127CC7">
      <w:pPr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BA46D64" w14:textId="77777777" w:rsidR="00FD1FE5" w:rsidRDefault="00FD1FE5" w:rsidP="00127CC7">
      <w:pPr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53B9FD05" w14:textId="77777777" w:rsidR="00FD1FE5" w:rsidRDefault="00FD1FE5" w:rsidP="00127CC7">
      <w:pPr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446D113" w14:textId="77777777" w:rsidR="00FD1FE5" w:rsidRDefault="00FD1FE5" w:rsidP="00127CC7">
      <w:pPr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52D84D9" w14:textId="77777777" w:rsidR="00FD1FE5" w:rsidRDefault="00FD1FE5" w:rsidP="00127CC7">
      <w:pPr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9B2EB42" w14:textId="090E317D" w:rsidR="00F61725" w:rsidRDefault="00FD1FE5" w:rsidP="00127CC7">
      <w:pPr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  <w:drawing>
          <wp:inline distT="0" distB="0" distL="0" distR="0" wp14:anchorId="0885FD75" wp14:editId="69F221F9">
            <wp:extent cx="5730240" cy="2971800"/>
            <wp:effectExtent l="0" t="0" r="3810" b="0"/>
            <wp:docPr id="8907069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2439DA" w14:textId="3262A6CE" w:rsidR="00F61725" w:rsidRPr="00F61725" w:rsidRDefault="00F61725" w:rsidP="00F61725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:lang w:val="en-SE"/>
          <w14:ligatures w14:val="none"/>
        </w:rPr>
      </w:pPr>
      <w:r w:rsidRPr="00F61725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SE"/>
          <w14:ligatures w14:val="none"/>
        </w:rPr>
        <w:t>Supplementary Figure 1</w:t>
      </w:r>
      <w:r w:rsidR="00A02A1D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SE"/>
          <w14:ligatures w14:val="none"/>
        </w:rPr>
        <w:t>3</w:t>
      </w:r>
      <w:r w:rsidRPr="00F61725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SE"/>
          <w14:ligatures w14:val="none"/>
        </w:rPr>
        <w:t>. Similarity of</w:t>
      </w:r>
      <w:r w:rsidR="0036727C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SE"/>
          <w14:ligatures w14:val="none"/>
        </w:rPr>
        <w:t xml:space="preserve"> </w:t>
      </w:r>
      <w:r w:rsidRPr="00F61725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SE"/>
          <w14:ligatures w14:val="none"/>
        </w:rPr>
        <w:t>HexNAc</w:t>
      </w:r>
      <w:r w:rsidR="00027F4B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SE"/>
          <w14:ligatures w14:val="none"/>
        </w:rPr>
        <w:t>?1</w:t>
      </w:r>
      <w:proofErr w:type="gramStart"/>
      <w:r w:rsidR="00027F4B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SE"/>
          <w14:ligatures w14:val="none"/>
        </w:rPr>
        <w:t>-?</w:t>
      </w:r>
      <w:r w:rsidRPr="00F61725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SE"/>
          <w14:ligatures w14:val="none"/>
        </w:rPr>
        <w:t>Gal</w:t>
      </w:r>
      <w:proofErr w:type="gramEnd"/>
      <w:r w:rsidRPr="00F61725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SE"/>
          <w14:ligatures w14:val="none"/>
        </w:rPr>
        <w:t xml:space="preserve">β1-3(Neu5Acα2-6)GalNAc and Galβ1-3(Neu5Acα2-6)GalNAc diagnostic fragments. </w:t>
      </w:r>
      <w:r w:rsidRPr="00F61725">
        <w:rPr>
          <w:rFonts w:ascii="Times New Roman" w:eastAsia="Calibri" w:hAnsi="Times New Roman" w:cs="Times New Roman"/>
          <w:bCs/>
          <w:kern w:val="0"/>
          <w:sz w:val="22"/>
          <w:szCs w:val="22"/>
          <w:lang w:val="en-SE"/>
          <w14:ligatures w14:val="none"/>
        </w:rPr>
        <w:t>MS</w:t>
      </w:r>
      <w:r w:rsidRPr="00F61725">
        <w:rPr>
          <w:rFonts w:ascii="Times New Roman" w:eastAsia="Calibri" w:hAnsi="Times New Roman" w:cs="Times New Roman"/>
          <w:bCs/>
          <w:kern w:val="0"/>
          <w:sz w:val="22"/>
          <w:szCs w:val="22"/>
          <w:vertAlign w:val="superscript"/>
          <w:lang w:val="en-SE"/>
          <w14:ligatures w14:val="none"/>
        </w:rPr>
        <w:t>4</w:t>
      </w:r>
      <w:r w:rsidRPr="00F61725">
        <w:rPr>
          <w:rFonts w:ascii="Times New Roman" w:eastAsia="Calibri" w:hAnsi="Times New Roman" w:cs="Times New Roman"/>
          <w:bCs/>
          <w:kern w:val="0"/>
          <w:sz w:val="22"/>
          <w:szCs w:val="22"/>
          <w:lang w:val="en-SE"/>
          <w14:ligatures w14:val="none"/>
        </w:rPr>
        <w:t xml:space="preserve"> spectrum of </w:t>
      </w:r>
      <w:r w:rsidR="001846A9" w:rsidRPr="001846A9">
        <w:rPr>
          <w:rFonts w:ascii="Times New Roman" w:eastAsia="Calibri" w:hAnsi="Times New Roman" w:cs="Times New Roman"/>
          <w:bCs/>
          <w:i/>
          <w:iCs/>
          <w:kern w:val="0"/>
          <w:sz w:val="22"/>
          <w:szCs w:val="22"/>
          <w:lang w:val="en-SE"/>
          <w14:ligatures w14:val="none"/>
        </w:rPr>
        <w:t>m/z</w:t>
      </w:r>
      <w:r w:rsidR="001846A9">
        <w:rPr>
          <w:rFonts w:ascii="Times New Roman" w:eastAsia="Calibri" w:hAnsi="Times New Roman" w:cs="Times New Roman"/>
          <w:bCs/>
          <w:kern w:val="0"/>
          <w:sz w:val="22"/>
          <w:szCs w:val="22"/>
          <w:lang w:val="en-SE"/>
          <w14:ligatures w14:val="none"/>
        </w:rPr>
        <w:t xml:space="preserve"> </w:t>
      </w:r>
      <w:r w:rsidRPr="00F61725">
        <w:rPr>
          <w:rFonts w:ascii="Times New Roman" w:eastAsia="Calibri" w:hAnsi="Times New Roman" w:cs="Times New Roman"/>
          <w:bCs/>
          <w:kern w:val="0"/>
          <w:sz w:val="22"/>
          <w:szCs w:val="22"/>
          <w:lang w:val="en-SE"/>
          <w14:ligatures w14:val="none"/>
        </w:rPr>
        <w:t>597 (-C</w:t>
      </w:r>
      <w:r w:rsidRPr="00F61725">
        <w:rPr>
          <w:rFonts w:ascii="Times New Roman" w:eastAsia="Calibri" w:hAnsi="Times New Roman" w:cs="Times New Roman"/>
          <w:bCs/>
          <w:kern w:val="0"/>
          <w:sz w:val="22"/>
          <w:szCs w:val="22"/>
          <w:vertAlign w:val="subscript"/>
          <w:lang w:val="en-SE"/>
          <w14:ligatures w14:val="none"/>
        </w:rPr>
        <w:t>2</w:t>
      </w:r>
      <w:r w:rsidRPr="00F61725">
        <w:rPr>
          <w:rFonts w:ascii="Times New Roman" w:eastAsia="Calibri" w:hAnsi="Times New Roman" w:cs="Times New Roman"/>
          <w:bCs/>
          <w:kern w:val="0"/>
          <w:sz w:val="22"/>
          <w:szCs w:val="22"/>
          <w:lang w:val="en-SE"/>
          <w14:ligatures w14:val="none"/>
        </w:rPr>
        <w:t>H</w:t>
      </w:r>
      <w:r w:rsidRPr="00F61725">
        <w:rPr>
          <w:rFonts w:ascii="Times New Roman" w:eastAsia="Calibri" w:hAnsi="Times New Roman" w:cs="Times New Roman"/>
          <w:bCs/>
          <w:kern w:val="0"/>
          <w:sz w:val="22"/>
          <w:szCs w:val="22"/>
          <w:vertAlign w:val="subscript"/>
          <w:lang w:val="en-SE"/>
          <w14:ligatures w14:val="none"/>
        </w:rPr>
        <w:t>6</w:t>
      </w:r>
      <w:r w:rsidRPr="00F61725">
        <w:rPr>
          <w:rFonts w:ascii="Times New Roman" w:eastAsia="Calibri" w:hAnsi="Times New Roman" w:cs="Times New Roman"/>
          <w:bCs/>
          <w:kern w:val="0"/>
          <w:sz w:val="22"/>
          <w:szCs w:val="22"/>
          <w:lang w:val="en-SE"/>
          <w14:ligatures w14:val="none"/>
        </w:rPr>
        <w:t>O</w:t>
      </w:r>
      <w:r w:rsidRPr="00F61725">
        <w:rPr>
          <w:rFonts w:ascii="Times New Roman" w:eastAsia="Calibri" w:hAnsi="Times New Roman" w:cs="Times New Roman"/>
          <w:bCs/>
          <w:kern w:val="0"/>
          <w:sz w:val="22"/>
          <w:szCs w:val="22"/>
          <w:vertAlign w:val="subscript"/>
          <w:lang w:val="en-SE"/>
          <w14:ligatures w14:val="none"/>
        </w:rPr>
        <w:t xml:space="preserve">3 </w:t>
      </w:r>
      <w:r w:rsidRPr="00F61725">
        <w:rPr>
          <w:rFonts w:ascii="Times New Roman" w:eastAsia="Calibri" w:hAnsi="Times New Roman" w:cs="Times New Roman"/>
          <w:bCs/>
          <w:kern w:val="0"/>
          <w:sz w:val="22"/>
          <w:szCs w:val="22"/>
          <w:lang w:val="en-SE"/>
          <w14:ligatures w14:val="none"/>
        </w:rPr>
        <w:t>-</w:t>
      </w:r>
      <w:proofErr w:type="spellStart"/>
      <w:r w:rsidRPr="00F61725">
        <w:rPr>
          <w:rFonts w:ascii="Times New Roman" w:eastAsia="Calibri" w:hAnsi="Times New Roman" w:cs="Times New Roman"/>
          <w:bCs/>
          <w:kern w:val="0"/>
          <w:sz w:val="22"/>
          <w:szCs w:val="22"/>
          <w:lang w:val="en-SE"/>
          <w14:ligatures w14:val="none"/>
        </w:rPr>
        <w:t>HexNAc</w:t>
      </w:r>
      <w:proofErr w:type="spellEnd"/>
      <w:r w:rsidRPr="00F61725">
        <w:rPr>
          <w:rFonts w:ascii="Times New Roman" w:eastAsia="Calibri" w:hAnsi="Times New Roman" w:cs="Times New Roman"/>
          <w:bCs/>
          <w:kern w:val="0"/>
          <w:sz w:val="22"/>
          <w:szCs w:val="22"/>
          <w:lang w:val="en-SE"/>
          <w14:ligatures w14:val="none"/>
        </w:rPr>
        <w:t>) fragment taken from the fragmentation of the</w:t>
      </w:r>
      <w:r w:rsidR="001846A9">
        <w:rPr>
          <w:rFonts w:ascii="Times New Roman" w:eastAsia="Calibri" w:hAnsi="Times New Roman" w:cs="Times New Roman"/>
          <w:bCs/>
          <w:kern w:val="0"/>
          <w:sz w:val="22"/>
          <w:szCs w:val="22"/>
          <w:lang w:val="en-SE"/>
          <w14:ligatures w14:val="none"/>
        </w:rPr>
        <w:t xml:space="preserve"> </w:t>
      </w:r>
      <w:r w:rsidR="001846A9" w:rsidRPr="001846A9">
        <w:rPr>
          <w:rFonts w:ascii="Times New Roman" w:eastAsia="Calibri" w:hAnsi="Times New Roman" w:cs="Times New Roman"/>
          <w:bCs/>
          <w:i/>
          <w:iCs/>
          <w:kern w:val="0"/>
          <w:sz w:val="22"/>
          <w:szCs w:val="22"/>
          <w:lang w:val="en-SE"/>
          <w14:ligatures w14:val="none"/>
        </w:rPr>
        <w:t>m/z</w:t>
      </w:r>
      <w:r w:rsidRPr="00F61725">
        <w:rPr>
          <w:rFonts w:ascii="Times New Roman" w:eastAsia="Calibri" w:hAnsi="Times New Roman" w:cs="Times New Roman"/>
          <w:bCs/>
          <w:kern w:val="0"/>
          <w:sz w:val="22"/>
          <w:szCs w:val="22"/>
          <w:lang w:val="en-SE"/>
          <w14:ligatures w14:val="none"/>
        </w:rPr>
        <w:t xml:space="preserve"> 800 (-C</w:t>
      </w:r>
      <w:r w:rsidRPr="00F61725">
        <w:rPr>
          <w:rFonts w:ascii="Times New Roman" w:eastAsia="Calibri" w:hAnsi="Times New Roman" w:cs="Times New Roman"/>
          <w:bCs/>
          <w:kern w:val="0"/>
          <w:sz w:val="22"/>
          <w:szCs w:val="22"/>
          <w:vertAlign w:val="subscript"/>
          <w:lang w:val="en-SE"/>
          <w14:ligatures w14:val="none"/>
        </w:rPr>
        <w:t>2</w:t>
      </w:r>
      <w:r w:rsidRPr="00F61725">
        <w:rPr>
          <w:rFonts w:ascii="Times New Roman" w:eastAsia="Calibri" w:hAnsi="Times New Roman" w:cs="Times New Roman"/>
          <w:bCs/>
          <w:kern w:val="0"/>
          <w:sz w:val="22"/>
          <w:szCs w:val="22"/>
          <w:lang w:val="en-SE"/>
          <w14:ligatures w14:val="none"/>
        </w:rPr>
        <w:t>H</w:t>
      </w:r>
      <w:r w:rsidRPr="00F61725">
        <w:rPr>
          <w:rFonts w:ascii="Times New Roman" w:eastAsia="Calibri" w:hAnsi="Times New Roman" w:cs="Times New Roman"/>
          <w:bCs/>
          <w:kern w:val="0"/>
          <w:sz w:val="22"/>
          <w:szCs w:val="22"/>
          <w:vertAlign w:val="subscript"/>
          <w:lang w:val="en-SE"/>
          <w14:ligatures w14:val="none"/>
        </w:rPr>
        <w:t>6</w:t>
      </w:r>
      <w:r w:rsidRPr="00F61725">
        <w:rPr>
          <w:rFonts w:ascii="Times New Roman" w:eastAsia="Calibri" w:hAnsi="Times New Roman" w:cs="Times New Roman"/>
          <w:bCs/>
          <w:kern w:val="0"/>
          <w:sz w:val="22"/>
          <w:szCs w:val="22"/>
          <w:lang w:val="en-SE"/>
          <w14:ligatures w14:val="none"/>
        </w:rPr>
        <w:t>O</w:t>
      </w:r>
      <w:r w:rsidRPr="00F61725">
        <w:rPr>
          <w:rFonts w:ascii="Times New Roman" w:eastAsia="Calibri" w:hAnsi="Times New Roman" w:cs="Times New Roman"/>
          <w:bCs/>
          <w:kern w:val="0"/>
          <w:sz w:val="22"/>
          <w:szCs w:val="22"/>
          <w:vertAlign w:val="subscript"/>
          <w:lang w:val="en-SE"/>
          <w14:ligatures w14:val="none"/>
        </w:rPr>
        <w:t>3</w:t>
      </w:r>
      <w:r w:rsidRPr="00F61725">
        <w:rPr>
          <w:rFonts w:ascii="Times New Roman" w:eastAsia="Calibri" w:hAnsi="Times New Roman" w:cs="Times New Roman"/>
          <w:bCs/>
          <w:kern w:val="0"/>
          <w:sz w:val="22"/>
          <w:szCs w:val="22"/>
          <w:lang w:val="en-SE"/>
          <w14:ligatures w14:val="none"/>
        </w:rPr>
        <w:t>) fragment produced by HexNAc</w:t>
      </w:r>
      <w:r w:rsidR="001846A9">
        <w:rPr>
          <w:rFonts w:ascii="Times New Roman" w:eastAsia="Calibri" w:hAnsi="Times New Roman" w:cs="Times New Roman"/>
          <w:bCs/>
          <w:kern w:val="0"/>
          <w:sz w:val="22"/>
          <w:szCs w:val="22"/>
          <w:lang w:val="en-SE"/>
          <w14:ligatures w14:val="none"/>
        </w:rPr>
        <w:t>?1</w:t>
      </w:r>
      <w:proofErr w:type="gramStart"/>
      <w:r w:rsidR="001846A9">
        <w:rPr>
          <w:rFonts w:ascii="Times New Roman" w:eastAsia="Calibri" w:hAnsi="Times New Roman" w:cs="Times New Roman"/>
          <w:bCs/>
          <w:kern w:val="0"/>
          <w:sz w:val="22"/>
          <w:szCs w:val="22"/>
          <w:lang w:val="en-SE"/>
          <w14:ligatures w14:val="none"/>
        </w:rPr>
        <w:t>-?</w:t>
      </w:r>
      <w:r w:rsidRPr="00F61725">
        <w:rPr>
          <w:rFonts w:ascii="Times New Roman" w:eastAsia="Calibri" w:hAnsi="Times New Roman" w:cs="Times New Roman"/>
          <w:bCs/>
          <w:kern w:val="0"/>
          <w:sz w:val="22"/>
          <w:szCs w:val="22"/>
          <w:lang w:val="en-SE"/>
          <w14:ligatures w14:val="none"/>
        </w:rPr>
        <w:t>Gal</w:t>
      </w:r>
      <w:proofErr w:type="gramEnd"/>
      <w:r w:rsidRPr="00F61725">
        <w:rPr>
          <w:rFonts w:ascii="Times New Roman" w:eastAsia="Calibri" w:hAnsi="Times New Roman" w:cs="Times New Roman"/>
          <w:bCs/>
          <w:kern w:val="0"/>
          <w:sz w:val="22"/>
          <w:szCs w:val="22"/>
          <w:lang w:val="en-SE"/>
          <w14:ligatures w14:val="none"/>
        </w:rPr>
        <w:t>β1-3(Neu5Acα2-6)GalNAc in porcine gastric mucin. </w:t>
      </w:r>
    </w:p>
    <w:p w14:paraId="696B52A5" w14:textId="77777777" w:rsidR="00F61725" w:rsidRPr="00F61725" w:rsidRDefault="00F61725" w:rsidP="00127CC7">
      <w:pPr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:lang w:val="en-SE"/>
          <w14:ligatures w14:val="none"/>
        </w:rPr>
      </w:pPr>
    </w:p>
    <w:sectPr w:rsidR="00F61725" w:rsidRPr="00F61725">
      <w:footerReference w:type="default" r:id="rId19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827678" w14:textId="77777777" w:rsidR="000F74D3" w:rsidRPr="006A343B" w:rsidRDefault="000F74D3" w:rsidP="00383754">
      <w:pPr>
        <w:spacing w:after="0" w:line="240" w:lineRule="auto"/>
      </w:pPr>
      <w:r w:rsidRPr="006A343B">
        <w:separator/>
      </w:r>
    </w:p>
  </w:endnote>
  <w:endnote w:type="continuationSeparator" w:id="0">
    <w:p w14:paraId="093E9B30" w14:textId="77777777" w:rsidR="000F74D3" w:rsidRPr="006A343B" w:rsidRDefault="000F74D3" w:rsidP="00383754">
      <w:pPr>
        <w:spacing w:after="0" w:line="240" w:lineRule="auto"/>
      </w:pPr>
      <w:r w:rsidRPr="006A343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337275804"/>
      <w:docPartObj>
        <w:docPartGallery w:val="Page Numbers (Bottom of Page)"/>
        <w:docPartUnique/>
      </w:docPartObj>
    </w:sdtPr>
    <w:sdtContent>
      <w:p w14:paraId="14AEB0D8" w14:textId="3192E28D" w:rsidR="00383754" w:rsidRPr="006A343B" w:rsidRDefault="00383754">
        <w:pPr>
          <w:pStyle w:val="Footer"/>
          <w:jc w:val="center"/>
        </w:pPr>
        <w:r w:rsidRPr="006A343B">
          <w:fldChar w:fldCharType="begin"/>
        </w:r>
        <w:r w:rsidRPr="006A343B">
          <w:instrText>PAGE   \* MERGEFORMAT</w:instrText>
        </w:r>
        <w:r w:rsidRPr="006A343B">
          <w:fldChar w:fldCharType="separate"/>
        </w:r>
        <w:r w:rsidRPr="006A343B">
          <w:t>2</w:t>
        </w:r>
        <w:r w:rsidRPr="006A343B">
          <w:fldChar w:fldCharType="end"/>
        </w:r>
      </w:p>
    </w:sdtContent>
  </w:sdt>
  <w:p w14:paraId="5AB6D6FA" w14:textId="77777777" w:rsidR="00383754" w:rsidRPr="006A343B" w:rsidRDefault="003837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143C8E" w14:textId="77777777" w:rsidR="000F74D3" w:rsidRPr="006A343B" w:rsidRDefault="000F74D3" w:rsidP="00383754">
      <w:pPr>
        <w:spacing w:after="0" w:line="240" w:lineRule="auto"/>
      </w:pPr>
      <w:r w:rsidRPr="006A343B">
        <w:separator/>
      </w:r>
    </w:p>
  </w:footnote>
  <w:footnote w:type="continuationSeparator" w:id="0">
    <w:p w14:paraId="10EC1F0D" w14:textId="77777777" w:rsidR="000F74D3" w:rsidRPr="006A343B" w:rsidRDefault="000F74D3" w:rsidP="00383754">
      <w:pPr>
        <w:spacing w:after="0" w:line="240" w:lineRule="auto"/>
      </w:pPr>
      <w:r w:rsidRPr="006A343B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754"/>
    <w:rsid w:val="0000130A"/>
    <w:rsid w:val="00002801"/>
    <w:rsid w:val="00004295"/>
    <w:rsid w:val="000046D6"/>
    <w:rsid w:val="00023500"/>
    <w:rsid w:val="00023B20"/>
    <w:rsid w:val="0002655A"/>
    <w:rsid w:val="00027BD1"/>
    <w:rsid w:val="00027F4B"/>
    <w:rsid w:val="000309C4"/>
    <w:rsid w:val="0003773A"/>
    <w:rsid w:val="000401CE"/>
    <w:rsid w:val="00047E66"/>
    <w:rsid w:val="00052BB1"/>
    <w:rsid w:val="00056907"/>
    <w:rsid w:val="000570F5"/>
    <w:rsid w:val="00057102"/>
    <w:rsid w:val="000575B3"/>
    <w:rsid w:val="00062D57"/>
    <w:rsid w:val="000712DC"/>
    <w:rsid w:val="00072978"/>
    <w:rsid w:val="00082D97"/>
    <w:rsid w:val="00083941"/>
    <w:rsid w:val="00084AEE"/>
    <w:rsid w:val="000862AD"/>
    <w:rsid w:val="00086D3A"/>
    <w:rsid w:val="00097F04"/>
    <w:rsid w:val="000A18A6"/>
    <w:rsid w:val="000B7EC4"/>
    <w:rsid w:val="000D4271"/>
    <w:rsid w:val="000D66B7"/>
    <w:rsid w:val="000E1945"/>
    <w:rsid w:val="000E4AB0"/>
    <w:rsid w:val="000F32CA"/>
    <w:rsid w:val="000F32E8"/>
    <w:rsid w:val="000F74D3"/>
    <w:rsid w:val="0010729C"/>
    <w:rsid w:val="00127AAE"/>
    <w:rsid w:val="00127CC7"/>
    <w:rsid w:val="001366D9"/>
    <w:rsid w:val="00137CBA"/>
    <w:rsid w:val="001466A4"/>
    <w:rsid w:val="00152726"/>
    <w:rsid w:val="001577C2"/>
    <w:rsid w:val="00173B0E"/>
    <w:rsid w:val="0017603D"/>
    <w:rsid w:val="0017706F"/>
    <w:rsid w:val="001808B3"/>
    <w:rsid w:val="00182CE8"/>
    <w:rsid w:val="001846A9"/>
    <w:rsid w:val="00184B4A"/>
    <w:rsid w:val="001914AD"/>
    <w:rsid w:val="00192CB4"/>
    <w:rsid w:val="001932E5"/>
    <w:rsid w:val="00193494"/>
    <w:rsid w:val="001968EA"/>
    <w:rsid w:val="001A082C"/>
    <w:rsid w:val="001A1ADE"/>
    <w:rsid w:val="001B1416"/>
    <w:rsid w:val="001B2521"/>
    <w:rsid w:val="001C0A21"/>
    <w:rsid w:val="001C0AA3"/>
    <w:rsid w:val="001C214C"/>
    <w:rsid w:val="001D35A3"/>
    <w:rsid w:val="001D4016"/>
    <w:rsid w:val="001E090D"/>
    <w:rsid w:val="001E0B71"/>
    <w:rsid w:val="001E5777"/>
    <w:rsid w:val="001E7A05"/>
    <w:rsid w:val="00203163"/>
    <w:rsid w:val="00205D18"/>
    <w:rsid w:val="00211334"/>
    <w:rsid w:val="0021664A"/>
    <w:rsid w:val="0022374F"/>
    <w:rsid w:val="002342A6"/>
    <w:rsid w:val="00234D88"/>
    <w:rsid w:val="00247500"/>
    <w:rsid w:val="002571BC"/>
    <w:rsid w:val="00265D97"/>
    <w:rsid w:val="00266683"/>
    <w:rsid w:val="00271264"/>
    <w:rsid w:val="0027143B"/>
    <w:rsid w:val="00282C5D"/>
    <w:rsid w:val="0029095C"/>
    <w:rsid w:val="00291708"/>
    <w:rsid w:val="002A01B3"/>
    <w:rsid w:val="002A34D9"/>
    <w:rsid w:val="002A6DC5"/>
    <w:rsid w:val="002B3BA2"/>
    <w:rsid w:val="002C0AD2"/>
    <w:rsid w:val="002C0DE4"/>
    <w:rsid w:val="002D0780"/>
    <w:rsid w:val="002E05AA"/>
    <w:rsid w:val="002F663D"/>
    <w:rsid w:val="00300CDB"/>
    <w:rsid w:val="003026C6"/>
    <w:rsid w:val="00314549"/>
    <w:rsid w:val="00314D31"/>
    <w:rsid w:val="00314FD3"/>
    <w:rsid w:val="00320A9C"/>
    <w:rsid w:val="00323218"/>
    <w:rsid w:val="00324E7B"/>
    <w:rsid w:val="00330837"/>
    <w:rsid w:val="0033445B"/>
    <w:rsid w:val="003365BF"/>
    <w:rsid w:val="00337D21"/>
    <w:rsid w:val="003424CC"/>
    <w:rsid w:val="00346A80"/>
    <w:rsid w:val="00347DF8"/>
    <w:rsid w:val="0035283D"/>
    <w:rsid w:val="003637BD"/>
    <w:rsid w:val="0036727C"/>
    <w:rsid w:val="003764B8"/>
    <w:rsid w:val="00383754"/>
    <w:rsid w:val="00385724"/>
    <w:rsid w:val="0039262C"/>
    <w:rsid w:val="00396A13"/>
    <w:rsid w:val="00397DC0"/>
    <w:rsid w:val="003A2EC9"/>
    <w:rsid w:val="003A52F0"/>
    <w:rsid w:val="003A5972"/>
    <w:rsid w:val="003A62E7"/>
    <w:rsid w:val="003B1756"/>
    <w:rsid w:val="003B3835"/>
    <w:rsid w:val="003B4270"/>
    <w:rsid w:val="003B48D8"/>
    <w:rsid w:val="003B5A16"/>
    <w:rsid w:val="003C0613"/>
    <w:rsid w:val="003C1988"/>
    <w:rsid w:val="003C2ACC"/>
    <w:rsid w:val="003C3757"/>
    <w:rsid w:val="003D169D"/>
    <w:rsid w:val="003D2AD2"/>
    <w:rsid w:val="003D5879"/>
    <w:rsid w:val="003D72F9"/>
    <w:rsid w:val="003F2291"/>
    <w:rsid w:val="003F7A37"/>
    <w:rsid w:val="00400E65"/>
    <w:rsid w:val="0040284F"/>
    <w:rsid w:val="00403B3E"/>
    <w:rsid w:val="00404274"/>
    <w:rsid w:val="004076D2"/>
    <w:rsid w:val="004164A1"/>
    <w:rsid w:val="00423202"/>
    <w:rsid w:val="00423385"/>
    <w:rsid w:val="00427732"/>
    <w:rsid w:val="00432C5F"/>
    <w:rsid w:val="0043425A"/>
    <w:rsid w:val="0043460C"/>
    <w:rsid w:val="00434A40"/>
    <w:rsid w:val="00442911"/>
    <w:rsid w:val="00443467"/>
    <w:rsid w:val="004516F9"/>
    <w:rsid w:val="00467B0A"/>
    <w:rsid w:val="0047181E"/>
    <w:rsid w:val="0047663A"/>
    <w:rsid w:val="00482756"/>
    <w:rsid w:val="00484DEB"/>
    <w:rsid w:val="004A03A6"/>
    <w:rsid w:val="004A3D2B"/>
    <w:rsid w:val="004A59AF"/>
    <w:rsid w:val="004A6A98"/>
    <w:rsid w:val="004B07D1"/>
    <w:rsid w:val="004B3A08"/>
    <w:rsid w:val="004C594A"/>
    <w:rsid w:val="004D1293"/>
    <w:rsid w:val="004D7A9C"/>
    <w:rsid w:val="004E1EFA"/>
    <w:rsid w:val="004F23C7"/>
    <w:rsid w:val="004F5DC2"/>
    <w:rsid w:val="0050331D"/>
    <w:rsid w:val="00525B0B"/>
    <w:rsid w:val="005301AA"/>
    <w:rsid w:val="0053798A"/>
    <w:rsid w:val="005406A6"/>
    <w:rsid w:val="00543975"/>
    <w:rsid w:val="00543F5C"/>
    <w:rsid w:val="00546250"/>
    <w:rsid w:val="00564B38"/>
    <w:rsid w:val="005754CD"/>
    <w:rsid w:val="00575820"/>
    <w:rsid w:val="0057655B"/>
    <w:rsid w:val="005809C5"/>
    <w:rsid w:val="005918A1"/>
    <w:rsid w:val="005A0A71"/>
    <w:rsid w:val="005A5111"/>
    <w:rsid w:val="005B55E3"/>
    <w:rsid w:val="005C43D9"/>
    <w:rsid w:val="005C542C"/>
    <w:rsid w:val="005D41B3"/>
    <w:rsid w:val="005E49A0"/>
    <w:rsid w:val="005E6E3D"/>
    <w:rsid w:val="005F7F14"/>
    <w:rsid w:val="0060132D"/>
    <w:rsid w:val="006175D5"/>
    <w:rsid w:val="00624975"/>
    <w:rsid w:val="00625F7A"/>
    <w:rsid w:val="006302C8"/>
    <w:rsid w:val="00636369"/>
    <w:rsid w:val="00651CA6"/>
    <w:rsid w:val="00653B49"/>
    <w:rsid w:val="00661C68"/>
    <w:rsid w:val="00683740"/>
    <w:rsid w:val="00690536"/>
    <w:rsid w:val="00690B3F"/>
    <w:rsid w:val="006924BA"/>
    <w:rsid w:val="00693120"/>
    <w:rsid w:val="00694657"/>
    <w:rsid w:val="00696E35"/>
    <w:rsid w:val="006A343B"/>
    <w:rsid w:val="006A3849"/>
    <w:rsid w:val="006A3A58"/>
    <w:rsid w:val="006B41C2"/>
    <w:rsid w:val="006B53B8"/>
    <w:rsid w:val="006B6FB7"/>
    <w:rsid w:val="006B79E7"/>
    <w:rsid w:val="006C2BD5"/>
    <w:rsid w:val="006C7961"/>
    <w:rsid w:val="006C7C6E"/>
    <w:rsid w:val="006E72B1"/>
    <w:rsid w:val="007011D6"/>
    <w:rsid w:val="00710C24"/>
    <w:rsid w:val="00711B83"/>
    <w:rsid w:val="00731468"/>
    <w:rsid w:val="00745EE1"/>
    <w:rsid w:val="00747542"/>
    <w:rsid w:val="00747DB8"/>
    <w:rsid w:val="00751458"/>
    <w:rsid w:val="007556F7"/>
    <w:rsid w:val="007561D8"/>
    <w:rsid w:val="00760FCB"/>
    <w:rsid w:val="00763031"/>
    <w:rsid w:val="0077131F"/>
    <w:rsid w:val="007743D0"/>
    <w:rsid w:val="00777D71"/>
    <w:rsid w:val="00780C28"/>
    <w:rsid w:val="0078749F"/>
    <w:rsid w:val="007A2458"/>
    <w:rsid w:val="007B33AE"/>
    <w:rsid w:val="007D0E84"/>
    <w:rsid w:val="007D5751"/>
    <w:rsid w:val="007E0A26"/>
    <w:rsid w:val="007E156B"/>
    <w:rsid w:val="007E4A85"/>
    <w:rsid w:val="007E7994"/>
    <w:rsid w:val="007F07FE"/>
    <w:rsid w:val="007F2061"/>
    <w:rsid w:val="007F394C"/>
    <w:rsid w:val="007F3FF2"/>
    <w:rsid w:val="00801855"/>
    <w:rsid w:val="008037DD"/>
    <w:rsid w:val="00805A35"/>
    <w:rsid w:val="00822051"/>
    <w:rsid w:val="0083213D"/>
    <w:rsid w:val="0084373D"/>
    <w:rsid w:val="0084395E"/>
    <w:rsid w:val="008468E8"/>
    <w:rsid w:val="0085470F"/>
    <w:rsid w:val="00857B51"/>
    <w:rsid w:val="00857E42"/>
    <w:rsid w:val="00863476"/>
    <w:rsid w:val="00873975"/>
    <w:rsid w:val="00881791"/>
    <w:rsid w:val="0088247A"/>
    <w:rsid w:val="00884490"/>
    <w:rsid w:val="00885AA4"/>
    <w:rsid w:val="00886317"/>
    <w:rsid w:val="00893C79"/>
    <w:rsid w:val="0089708B"/>
    <w:rsid w:val="00897147"/>
    <w:rsid w:val="008A3353"/>
    <w:rsid w:val="008A39FC"/>
    <w:rsid w:val="008A7D3D"/>
    <w:rsid w:val="008B4A54"/>
    <w:rsid w:val="008B4B28"/>
    <w:rsid w:val="008B5BFC"/>
    <w:rsid w:val="008C08B9"/>
    <w:rsid w:val="008C1C8A"/>
    <w:rsid w:val="008C1FEE"/>
    <w:rsid w:val="008C3FCC"/>
    <w:rsid w:val="008C44BE"/>
    <w:rsid w:val="008C502F"/>
    <w:rsid w:val="008C6863"/>
    <w:rsid w:val="008D0CF7"/>
    <w:rsid w:val="008D586F"/>
    <w:rsid w:val="008D723D"/>
    <w:rsid w:val="008F168B"/>
    <w:rsid w:val="008F337D"/>
    <w:rsid w:val="008F5C83"/>
    <w:rsid w:val="00904CB6"/>
    <w:rsid w:val="009110E5"/>
    <w:rsid w:val="00921C54"/>
    <w:rsid w:val="00924151"/>
    <w:rsid w:val="00940F42"/>
    <w:rsid w:val="0094260C"/>
    <w:rsid w:val="009538D2"/>
    <w:rsid w:val="009553B7"/>
    <w:rsid w:val="009659F6"/>
    <w:rsid w:val="00967C71"/>
    <w:rsid w:val="00970E7D"/>
    <w:rsid w:val="00972EED"/>
    <w:rsid w:val="00975946"/>
    <w:rsid w:val="00976976"/>
    <w:rsid w:val="00984174"/>
    <w:rsid w:val="00985926"/>
    <w:rsid w:val="0098611C"/>
    <w:rsid w:val="009915E6"/>
    <w:rsid w:val="00994247"/>
    <w:rsid w:val="00996B9D"/>
    <w:rsid w:val="009A1B39"/>
    <w:rsid w:val="009B11B0"/>
    <w:rsid w:val="009B36BB"/>
    <w:rsid w:val="009B37D4"/>
    <w:rsid w:val="009B7D03"/>
    <w:rsid w:val="009B7F20"/>
    <w:rsid w:val="009D444C"/>
    <w:rsid w:val="009E09AD"/>
    <w:rsid w:val="009F0010"/>
    <w:rsid w:val="009F0687"/>
    <w:rsid w:val="009F4598"/>
    <w:rsid w:val="00A02A1D"/>
    <w:rsid w:val="00A03C16"/>
    <w:rsid w:val="00A11CAD"/>
    <w:rsid w:val="00A1275F"/>
    <w:rsid w:val="00A2638D"/>
    <w:rsid w:val="00A33798"/>
    <w:rsid w:val="00A37A3C"/>
    <w:rsid w:val="00A4465A"/>
    <w:rsid w:val="00A51DE9"/>
    <w:rsid w:val="00A5739A"/>
    <w:rsid w:val="00A60E50"/>
    <w:rsid w:val="00A6234B"/>
    <w:rsid w:val="00A63C71"/>
    <w:rsid w:val="00A664CF"/>
    <w:rsid w:val="00A7074D"/>
    <w:rsid w:val="00A75254"/>
    <w:rsid w:val="00A80249"/>
    <w:rsid w:val="00A81C75"/>
    <w:rsid w:val="00A87FD5"/>
    <w:rsid w:val="00AA262C"/>
    <w:rsid w:val="00AA333C"/>
    <w:rsid w:val="00AB079B"/>
    <w:rsid w:val="00AC75F2"/>
    <w:rsid w:val="00AD0D36"/>
    <w:rsid w:val="00AD2986"/>
    <w:rsid w:val="00AD7176"/>
    <w:rsid w:val="00AE0DB4"/>
    <w:rsid w:val="00AE4150"/>
    <w:rsid w:val="00AE752B"/>
    <w:rsid w:val="00AF14BA"/>
    <w:rsid w:val="00AF5641"/>
    <w:rsid w:val="00AF5FF0"/>
    <w:rsid w:val="00B0643D"/>
    <w:rsid w:val="00B068B4"/>
    <w:rsid w:val="00B10B6E"/>
    <w:rsid w:val="00B15B27"/>
    <w:rsid w:val="00B15BA6"/>
    <w:rsid w:val="00B230BA"/>
    <w:rsid w:val="00B24876"/>
    <w:rsid w:val="00B24FDF"/>
    <w:rsid w:val="00B3664E"/>
    <w:rsid w:val="00B41111"/>
    <w:rsid w:val="00B47641"/>
    <w:rsid w:val="00B558D8"/>
    <w:rsid w:val="00B6078C"/>
    <w:rsid w:val="00B62906"/>
    <w:rsid w:val="00B71872"/>
    <w:rsid w:val="00B74814"/>
    <w:rsid w:val="00B75DB3"/>
    <w:rsid w:val="00B7679F"/>
    <w:rsid w:val="00B82DEC"/>
    <w:rsid w:val="00B85ABC"/>
    <w:rsid w:val="00B949A2"/>
    <w:rsid w:val="00B96D3B"/>
    <w:rsid w:val="00BA1F1C"/>
    <w:rsid w:val="00BB41C3"/>
    <w:rsid w:val="00BB53ED"/>
    <w:rsid w:val="00BC25F5"/>
    <w:rsid w:val="00BC2EC2"/>
    <w:rsid w:val="00BC7A3F"/>
    <w:rsid w:val="00BC7EA5"/>
    <w:rsid w:val="00BD2909"/>
    <w:rsid w:val="00BD34A8"/>
    <w:rsid w:val="00BD585A"/>
    <w:rsid w:val="00BD7A62"/>
    <w:rsid w:val="00BD7C9A"/>
    <w:rsid w:val="00BE7383"/>
    <w:rsid w:val="00BE7678"/>
    <w:rsid w:val="00BF1549"/>
    <w:rsid w:val="00BF25C4"/>
    <w:rsid w:val="00BF688C"/>
    <w:rsid w:val="00BF6E65"/>
    <w:rsid w:val="00C0077D"/>
    <w:rsid w:val="00C03B0E"/>
    <w:rsid w:val="00C110C7"/>
    <w:rsid w:val="00C13522"/>
    <w:rsid w:val="00C24A6A"/>
    <w:rsid w:val="00C376FF"/>
    <w:rsid w:val="00C37A8A"/>
    <w:rsid w:val="00C52C56"/>
    <w:rsid w:val="00C5730F"/>
    <w:rsid w:val="00C65DC2"/>
    <w:rsid w:val="00C70B4C"/>
    <w:rsid w:val="00C70EF7"/>
    <w:rsid w:val="00C72796"/>
    <w:rsid w:val="00C74041"/>
    <w:rsid w:val="00C76941"/>
    <w:rsid w:val="00C836DE"/>
    <w:rsid w:val="00C83979"/>
    <w:rsid w:val="00C86A6A"/>
    <w:rsid w:val="00C97CA9"/>
    <w:rsid w:val="00CB6AF9"/>
    <w:rsid w:val="00CC341E"/>
    <w:rsid w:val="00CC411F"/>
    <w:rsid w:val="00CC4308"/>
    <w:rsid w:val="00CC6AD5"/>
    <w:rsid w:val="00CC78E1"/>
    <w:rsid w:val="00CD1800"/>
    <w:rsid w:val="00CD7F73"/>
    <w:rsid w:val="00CE1C7C"/>
    <w:rsid w:val="00CE683C"/>
    <w:rsid w:val="00CE6CD7"/>
    <w:rsid w:val="00CF69A6"/>
    <w:rsid w:val="00CF6F2A"/>
    <w:rsid w:val="00D01857"/>
    <w:rsid w:val="00D02235"/>
    <w:rsid w:val="00D03D07"/>
    <w:rsid w:val="00D041D6"/>
    <w:rsid w:val="00D07E5C"/>
    <w:rsid w:val="00D21C59"/>
    <w:rsid w:val="00D51222"/>
    <w:rsid w:val="00D5354F"/>
    <w:rsid w:val="00D53DCC"/>
    <w:rsid w:val="00D57C74"/>
    <w:rsid w:val="00D67A1C"/>
    <w:rsid w:val="00D732F6"/>
    <w:rsid w:val="00D766C5"/>
    <w:rsid w:val="00D80AD5"/>
    <w:rsid w:val="00D8145B"/>
    <w:rsid w:val="00DA35D7"/>
    <w:rsid w:val="00DA7C9D"/>
    <w:rsid w:val="00DB289B"/>
    <w:rsid w:val="00DB6C57"/>
    <w:rsid w:val="00DC5FBA"/>
    <w:rsid w:val="00DD11A9"/>
    <w:rsid w:val="00DD3626"/>
    <w:rsid w:val="00DD5E53"/>
    <w:rsid w:val="00DE164F"/>
    <w:rsid w:val="00DE5BA9"/>
    <w:rsid w:val="00DF310D"/>
    <w:rsid w:val="00E003E2"/>
    <w:rsid w:val="00E006AD"/>
    <w:rsid w:val="00E0254A"/>
    <w:rsid w:val="00E07DB9"/>
    <w:rsid w:val="00E13D42"/>
    <w:rsid w:val="00E14ED8"/>
    <w:rsid w:val="00E2183A"/>
    <w:rsid w:val="00E2286B"/>
    <w:rsid w:val="00E33F73"/>
    <w:rsid w:val="00E3548E"/>
    <w:rsid w:val="00E4035A"/>
    <w:rsid w:val="00E403FE"/>
    <w:rsid w:val="00E4061E"/>
    <w:rsid w:val="00E50213"/>
    <w:rsid w:val="00E505A2"/>
    <w:rsid w:val="00E57611"/>
    <w:rsid w:val="00E66861"/>
    <w:rsid w:val="00E674E0"/>
    <w:rsid w:val="00E74077"/>
    <w:rsid w:val="00E775E0"/>
    <w:rsid w:val="00E8475B"/>
    <w:rsid w:val="00E86C2B"/>
    <w:rsid w:val="00E87C09"/>
    <w:rsid w:val="00E92929"/>
    <w:rsid w:val="00EA1303"/>
    <w:rsid w:val="00EA168D"/>
    <w:rsid w:val="00EA2BD3"/>
    <w:rsid w:val="00EA776E"/>
    <w:rsid w:val="00EB696C"/>
    <w:rsid w:val="00ED5B36"/>
    <w:rsid w:val="00ED7DD9"/>
    <w:rsid w:val="00EE46D8"/>
    <w:rsid w:val="00EF48F9"/>
    <w:rsid w:val="00EF54AE"/>
    <w:rsid w:val="00F03194"/>
    <w:rsid w:val="00F0467D"/>
    <w:rsid w:val="00F1241C"/>
    <w:rsid w:val="00F223F0"/>
    <w:rsid w:val="00F241B5"/>
    <w:rsid w:val="00F25393"/>
    <w:rsid w:val="00F25A1C"/>
    <w:rsid w:val="00F3511B"/>
    <w:rsid w:val="00F376FD"/>
    <w:rsid w:val="00F40CE6"/>
    <w:rsid w:val="00F41191"/>
    <w:rsid w:val="00F43025"/>
    <w:rsid w:val="00F457B6"/>
    <w:rsid w:val="00F52120"/>
    <w:rsid w:val="00F535FB"/>
    <w:rsid w:val="00F616A9"/>
    <w:rsid w:val="00F61725"/>
    <w:rsid w:val="00F62CEA"/>
    <w:rsid w:val="00F6354F"/>
    <w:rsid w:val="00F67FAF"/>
    <w:rsid w:val="00F725C0"/>
    <w:rsid w:val="00F76EF6"/>
    <w:rsid w:val="00F77EDA"/>
    <w:rsid w:val="00F80D00"/>
    <w:rsid w:val="00FA5869"/>
    <w:rsid w:val="00FA5BE7"/>
    <w:rsid w:val="00FB2431"/>
    <w:rsid w:val="00FB7A62"/>
    <w:rsid w:val="00FC2D83"/>
    <w:rsid w:val="00FC3A14"/>
    <w:rsid w:val="00FD1FE5"/>
    <w:rsid w:val="00FD278D"/>
    <w:rsid w:val="00FE5E88"/>
    <w:rsid w:val="00FE73D9"/>
    <w:rsid w:val="00FF07FA"/>
    <w:rsid w:val="00FF1C6E"/>
    <w:rsid w:val="00FF229E"/>
    <w:rsid w:val="00FF2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C8E310E"/>
  <w14:defaultImageDpi w14:val="32767"/>
  <w15:chartTrackingRefBased/>
  <w15:docId w15:val="{1F453B6F-E78C-47B3-8490-D96B2453E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37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37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37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37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37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37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37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37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37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37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37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37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37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37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37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37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37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37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37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37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37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37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37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37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37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37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37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37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375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837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3754"/>
  </w:style>
  <w:style w:type="paragraph" w:styleId="Footer">
    <w:name w:val="footer"/>
    <w:basedOn w:val="Normal"/>
    <w:link w:val="FooterChar"/>
    <w:uiPriority w:val="99"/>
    <w:unhideWhenUsed/>
    <w:rsid w:val="003837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3754"/>
  </w:style>
  <w:style w:type="paragraph" w:styleId="Bibliography">
    <w:name w:val="Bibliography"/>
    <w:basedOn w:val="Normal"/>
    <w:next w:val="Normal"/>
    <w:uiPriority w:val="37"/>
    <w:unhideWhenUsed/>
    <w:rsid w:val="00B47641"/>
    <w:pPr>
      <w:tabs>
        <w:tab w:val="left" w:pos="264"/>
      </w:tabs>
      <w:spacing w:after="0" w:line="480" w:lineRule="auto"/>
      <w:ind w:left="264" w:hanging="264"/>
    </w:pPr>
  </w:style>
  <w:style w:type="character" w:styleId="Hyperlink">
    <w:name w:val="Hyperlink"/>
    <w:basedOn w:val="DefaultParagraphFont"/>
    <w:uiPriority w:val="99"/>
    <w:unhideWhenUsed/>
    <w:rsid w:val="0083213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213D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70EF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70EF7"/>
    <w:rPr>
      <w:rFonts w:ascii="Consolas" w:hAnsi="Consolas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889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1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54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84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36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7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2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4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6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5890</TotalTime>
  <Pages>14</Pages>
  <Words>871</Words>
  <Characters>4968</Characters>
  <Application>Microsoft Office Word</Application>
  <DocSecurity>0</DocSecurity>
  <Lines>41</Lines>
  <Paragraphs>11</Paragraphs>
  <ScaleCrop>false</ScaleCrop>
  <Company/>
  <LinksUpToDate>false</LinksUpToDate>
  <CharactersWithSpaces>5828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Bojar</dc:creator>
  <cp:keywords/>
  <dc:description/>
  <cp:lastModifiedBy>Daniel Bojar</cp:lastModifiedBy>
  <cp:revision>521</cp:revision>
  <dcterms:created xsi:type="dcterms:W3CDTF">2024-03-30T16:50:00Z</dcterms:created>
  <dcterms:modified xsi:type="dcterms:W3CDTF">2024-08-06T09:46:00Z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id="9JAktbYn"/&gt;&lt;style id="http://www.zotero.org/styles/nature" hasBibliography="1" bibliographyStyleHasBeenSet="1"/&gt;&lt;prefs&gt;&lt;pref name="fieldType" value="Field"/&gt;&lt;/prefs&gt;&lt;/data&gt;</vt:lpwstr>
  </property>
</Properties>
</file>