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24D56B" w14:textId="77777777" w:rsidR="00B17EE9" w:rsidRPr="00EE4E8D" w:rsidRDefault="00B17EE9" w:rsidP="00B17EE9">
      <w:pPr>
        <w:spacing w:beforeLines="50" w:before="156" w:afterLines="50" w:after="156" w:line="360" w:lineRule="auto"/>
        <w:jc w:val="left"/>
        <w:rPr>
          <w:b/>
          <w:bCs/>
          <w:sz w:val="28"/>
          <w:szCs w:val="28"/>
        </w:rPr>
      </w:pPr>
      <w:r w:rsidRPr="00EE4E8D">
        <w:rPr>
          <w:b/>
          <w:bCs/>
          <w:sz w:val="28"/>
          <w:szCs w:val="28"/>
        </w:rPr>
        <w:t>Supplemental materials</w:t>
      </w:r>
    </w:p>
    <w:p w14:paraId="2D1C6D4C" w14:textId="77777777" w:rsidR="00B17EE9" w:rsidRDefault="00B17EE9" w:rsidP="00B17EE9">
      <w:pPr>
        <w:spacing w:beforeLines="50" w:before="156" w:afterLines="50" w:after="156" w:line="360" w:lineRule="auto"/>
        <w:jc w:val="center"/>
        <w:rPr>
          <w:b/>
          <w:bCs/>
          <w:szCs w:val="21"/>
        </w:rPr>
      </w:pPr>
      <w:r>
        <w:rPr>
          <w:b/>
          <w:bCs/>
          <w:noProof/>
          <w:szCs w:val="21"/>
        </w:rPr>
        <w:drawing>
          <wp:inline distT="0" distB="0" distL="0" distR="0" wp14:anchorId="0DB94547" wp14:editId="17A365B9">
            <wp:extent cx="5274310" cy="6187440"/>
            <wp:effectExtent l="0" t="0" r="2540" b="3810"/>
            <wp:docPr id="183071964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0719646" name="图片 1830719646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02" b="9785"/>
                    <a:stretch/>
                  </pic:blipFill>
                  <pic:spPr bwMode="auto">
                    <a:xfrm>
                      <a:off x="0" y="0"/>
                      <a:ext cx="5274310" cy="6187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99C72A" w14:textId="77777777" w:rsidR="00B17EE9" w:rsidRPr="00EE4E8D" w:rsidRDefault="00B17EE9" w:rsidP="00B17EE9">
      <w:pPr>
        <w:spacing w:beforeLines="50" w:before="156" w:afterLines="50" w:after="156" w:line="360" w:lineRule="auto"/>
        <w:jc w:val="lef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 xml:space="preserve">Supplemental </w:t>
      </w:r>
      <w:r w:rsidRPr="00EE4E8D">
        <w:rPr>
          <w:b/>
          <w:bCs/>
          <w:szCs w:val="21"/>
        </w:rPr>
        <w:t xml:space="preserve">Figure </w:t>
      </w:r>
      <w:r>
        <w:rPr>
          <w:rFonts w:hint="eastAsia"/>
          <w:b/>
          <w:bCs/>
          <w:szCs w:val="21"/>
        </w:rPr>
        <w:t>1</w:t>
      </w:r>
      <w:r w:rsidRPr="00EE4E8D">
        <w:rPr>
          <w:b/>
          <w:bCs/>
          <w:szCs w:val="21"/>
        </w:rPr>
        <w:t xml:space="preserve">. </w:t>
      </w:r>
      <w:r>
        <w:rPr>
          <w:rFonts w:hint="eastAsia"/>
          <w:b/>
          <w:bCs/>
          <w:szCs w:val="21"/>
        </w:rPr>
        <w:t>Correlation matrix with a proteomic external dataset providing validation of the DIA-MS findings to the early stage of NEC formation.</w:t>
      </w:r>
    </w:p>
    <w:p w14:paraId="447A65D5" w14:textId="77777777" w:rsidR="00B17EE9" w:rsidRPr="00EE4E8D" w:rsidRDefault="00B17EE9" w:rsidP="00B17EE9">
      <w:pPr>
        <w:spacing w:beforeLines="50" w:before="156" w:afterLines="50" w:after="156" w:line="360" w:lineRule="auto"/>
        <w:jc w:val="left"/>
        <w:rPr>
          <w:i/>
          <w:iCs/>
          <w:szCs w:val="21"/>
        </w:rPr>
      </w:pPr>
      <w:r>
        <w:rPr>
          <w:rFonts w:hint="eastAsia"/>
          <w:b/>
          <w:bCs/>
          <w:i/>
          <w:iCs/>
          <w:szCs w:val="21"/>
        </w:rPr>
        <w:t xml:space="preserve">(A) </w:t>
      </w:r>
      <w:r w:rsidRPr="00136483">
        <w:rPr>
          <w:i/>
          <w:iCs/>
          <w:szCs w:val="21"/>
        </w:rPr>
        <w:t xml:space="preserve">A matrix showing </w:t>
      </w:r>
      <w:r>
        <w:rPr>
          <w:rFonts w:hint="eastAsia"/>
          <w:i/>
          <w:iCs/>
          <w:szCs w:val="21"/>
        </w:rPr>
        <w:t>protein-protein</w:t>
      </w:r>
      <w:r w:rsidRPr="00136483">
        <w:rPr>
          <w:i/>
          <w:iCs/>
          <w:szCs w:val="21"/>
        </w:rPr>
        <w:t xml:space="preserve"> correlation</w:t>
      </w:r>
      <w:r>
        <w:rPr>
          <w:rFonts w:hint="eastAsia"/>
          <w:i/>
          <w:iCs/>
          <w:szCs w:val="21"/>
        </w:rPr>
        <w:t xml:space="preserve">s </w:t>
      </w:r>
      <w:r w:rsidRPr="00136483">
        <w:rPr>
          <w:i/>
          <w:iCs/>
          <w:szCs w:val="21"/>
        </w:rPr>
        <w:t xml:space="preserve">among </w:t>
      </w:r>
      <w:r>
        <w:rPr>
          <w:rFonts w:hint="eastAsia"/>
          <w:i/>
          <w:iCs/>
          <w:szCs w:val="21"/>
        </w:rPr>
        <w:t>hub</w:t>
      </w:r>
      <w:r w:rsidRPr="00136483">
        <w:rPr>
          <w:i/>
          <w:iCs/>
          <w:szCs w:val="21"/>
        </w:rPr>
        <w:t xml:space="preserve"> </w:t>
      </w:r>
      <w:r>
        <w:rPr>
          <w:rFonts w:hint="eastAsia"/>
          <w:i/>
          <w:iCs/>
          <w:szCs w:val="21"/>
        </w:rPr>
        <w:t>DEPs during the early stage of NEC formation</w:t>
      </w:r>
      <w:r w:rsidRPr="00136483">
        <w:rPr>
          <w:i/>
          <w:iCs/>
          <w:szCs w:val="21"/>
        </w:rPr>
        <w:t>.</w:t>
      </w:r>
      <w:r>
        <w:rPr>
          <w:rFonts w:hint="eastAsia"/>
          <w:i/>
          <w:iCs/>
          <w:szCs w:val="21"/>
        </w:rPr>
        <w:t xml:space="preserve"> </w:t>
      </w:r>
      <w:r w:rsidRPr="00EE4E8D">
        <w:rPr>
          <w:b/>
          <w:bCs/>
          <w:i/>
          <w:iCs/>
          <w:szCs w:val="21"/>
        </w:rPr>
        <w:t>(</w:t>
      </w:r>
      <w:r>
        <w:rPr>
          <w:rFonts w:hint="eastAsia"/>
          <w:b/>
          <w:bCs/>
          <w:i/>
          <w:iCs/>
          <w:szCs w:val="21"/>
        </w:rPr>
        <w:t>B</w:t>
      </w:r>
      <w:r w:rsidRPr="00EE4E8D">
        <w:rPr>
          <w:b/>
          <w:bCs/>
          <w:i/>
          <w:iCs/>
          <w:szCs w:val="21"/>
        </w:rPr>
        <w:t xml:space="preserve">) </w:t>
      </w:r>
      <w:r>
        <w:rPr>
          <w:rFonts w:hint="eastAsia"/>
          <w:i/>
          <w:iCs/>
          <w:szCs w:val="21"/>
        </w:rPr>
        <w:t>Box plots</w:t>
      </w:r>
      <w:r w:rsidRPr="00EE4E8D">
        <w:rPr>
          <w:i/>
          <w:iCs/>
          <w:szCs w:val="21"/>
        </w:rPr>
        <w:t xml:space="preserve"> showing the</w:t>
      </w:r>
      <w:r>
        <w:rPr>
          <w:rFonts w:hint="eastAsia"/>
          <w:i/>
          <w:iCs/>
          <w:szCs w:val="21"/>
        </w:rPr>
        <w:t xml:space="preserve"> altered proteins (Stephen et al. 2023) during the early stage of NEC formation.</w:t>
      </w:r>
    </w:p>
    <w:p w14:paraId="26A17279" w14:textId="77777777" w:rsidR="00B17EE9" w:rsidRDefault="00B17EE9" w:rsidP="00B17EE9">
      <w:pPr>
        <w:spacing w:beforeLines="50" w:before="156" w:afterLines="50" w:after="156" w:line="360" w:lineRule="auto"/>
        <w:jc w:val="left"/>
        <w:rPr>
          <w:i/>
          <w:iCs/>
          <w:szCs w:val="21"/>
        </w:rPr>
      </w:pPr>
      <w:r>
        <w:rPr>
          <w:rFonts w:hint="eastAsia"/>
          <w:i/>
          <w:iCs/>
          <w:szCs w:val="21"/>
        </w:rPr>
        <w:lastRenderedPageBreak/>
        <w:t>Ctrl</w:t>
      </w:r>
      <w:r w:rsidRPr="00EE4E8D">
        <w:rPr>
          <w:i/>
          <w:iCs/>
          <w:szCs w:val="21"/>
        </w:rPr>
        <w:t xml:space="preserve">: </w:t>
      </w:r>
      <w:r>
        <w:rPr>
          <w:rFonts w:hint="eastAsia"/>
          <w:i/>
          <w:iCs/>
          <w:szCs w:val="21"/>
        </w:rPr>
        <w:t>control</w:t>
      </w:r>
      <w:r w:rsidRPr="00EE4E8D">
        <w:rPr>
          <w:i/>
          <w:iCs/>
          <w:szCs w:val="21"/>
        </w:rPr>
        <w:t>;</w:t>
      </w:r>
      <w:r>
        <w:rPr>
          <w:rFonts w:hint="eastAsia"/>
          <w:i/>
          <w:iCs/>
          <w:szCs w:val="21"/>
        </w:rPr>
        <w:t xml:space="preserve"> DEP: differential expressed proteins;</w:t>
      </w:r>
      <w:r w:rsidRPr="00EE4E8D">
        <w:rPr>
          <w:i/>
          <w:iCs/>
          <w:szCs w:val="21"/>
        </w:rPr>
        <w:t xml:space="preserve"> NEC: neonatal necrotizing enterocolitis.</w:t>
      </w:r>
      <w:r>
        <w:rPr>
          <w:rFonts w:hint="eastAsia"/>
          <w:i/>
          <w:iCs/>
          <w:szCs w:val="21"/>
        </w:rPr>
        <w:t xml:space="preserve"> </w:t>
      </w:r>
      <w:r w:rsidRPr="002A5831">
        <w:rPr>
          <w:i/>
          <w:iCs/>
          <w:szCs w:val="21"/>
        </w:rPr>
        <w:t>P&lt;0.05 is shown as *, P&lt;0.01 as ** and P&lt;0.001 as ***.</w:t>
      </w:r>
    </w:p>
    <w:p w14:paraId="1AB15A7C" w14:textId="77777777" w:rsidR="00B17EE9" w:rsidRPr="00EE4E8D" w:rsidRDefault="00B17EE9" w:rsidP="00B17EE9">
      <w:pPr>
        <w:spacing w:beforeLines="50" w:before="156" w:afterLines="50" w:after="156" w:line="360" w:lineRule="auto"/>
        <w:jc w:val="center"/>
        <w:rPr>
          <w:i/>
          <w:iCs/>
          <w:szCs w:val="21"/>
        </w:rPr>
      </w:pPr>
      <w:r>
        <w:rPr>
          <w:i/>
          <w:iCs/>
          <w:noProof/>
          <w:szCs w:val="21"/>
        </w:rPr>
        <w:drawing>
          <wp:inline distT="0" distB="0" distL="0" distR="0" wp14:anchorId="72823522" wp14:editId="083D4BC5">
            <wp:extent cx="5274310" cy="6690360"/>
            <wp:effectExtent l="0" t="0" r="2540" b="0"/>
            <wp:docPr id="1799726020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726020" name="图片 1799726020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01" b="3784"/>
                    <a:stretch/>
                  </pic:blipFill>
                  <pic:spPr bwMode="auto">
                    <a:xfrm>
                      <a:off x="0" y="0"/>
                      <a:ext cx="5274310" cy="6690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E90850" w14:textId="77777777" w:rsidR="00B17EE9" w:rsidRPr="00EE4E8D" w:rsidRDefault="00B17EE9" w:rsidP="00B17EE9">
      <w:pPr>
        <w:spacing w:beforeLines="50" w:before="156" w:afterLines="50" w:after="156" w:line="360" w:lineRule="auto"/>
        <w:jc w:val="lef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 xml:space="preserve">Supplemental </w:t>
      </w:r>
      <w:r w:rsidRPr="00EE4E8D">
        <w:rPr>
          <w:b/>
          <w:bCs/>
          <w:szCs w:val="21"/>
        </w:rPr>
        <w:t xml:space="preserve">Figure </w:t>
      </w:r>
      <w:r>
        <w:rPr>
          <w:rFonts w:hint="eastAsia"/>
          <w:b/>
          <w:bCs/>
          <w:szCs w:val="21"/>
        </w:rPr>
        <w:t>2</w:t>
      </w:r>
      <w:r w:rsidRPr="00EE4E8D">
        <w:rPr>
          <w:b/>
          <w:bCs/>
          <w:szCs w:val="21"/>
        </w:rPr>
        <w:t xml:space="preserve">. </w:t>
      </w:r>
      <w:r>
        <w:rPr>
          <w:rFonts w:hint="eastAsia"/>
          <w:b/>
          <w:bCs/>
          <w:szCs w:val="21"/>
        </w:rPr>
        <w:t>Correlation matrix with a proteomic external dataset providing validation of the DIA-MS findings to the late stage of NEC formation.</w:t>
      </w:r>
    </w:p>
    <w:p w14:paraId="26F0A08F" w14:textId="77777777" w:rsidR="00B17EE9" w:rsidRPr="00EE4E8D" w:rsidRDefault="00B17EE9" w:rsidP="00B17EE9">
      <w:pPr>
        <w:spacing w:beforeLines="50" w:before="156" w:afterLines="50" w:after="156" w:line="360" w:lineRule="auto"/>
        <w:jc w:val="left"/>
        <w:rPr>
          <w:i/>
          <w:iCs/>
          <w:szCs w:val="21"/>
        </w:rPr>
      </w:pPr>
      <w:r>
        <w:rPr>
          <w:rFonts w:hint="eastAsia"/>
          <w:b/>
          <w:bCs/>
          <w:i/>
          <w:iCs/>
          <w:szCs w:val="21"/>
        </w:rPr>
        <w:t xml:space="preserve">(A) </w:t>
      </w:r>
      <w:r w:rsidRPr="00136483">
        <w:rPr>
          <w:i/>
          <w:iCs/>
          <w:szCs w:val="21"/>
        </w:rPr>
        <w:t xml:space="preserve">A matrix showing </w:t>
      </w:r>
      <w:r>
        <w:rPr>
          <w:rFonts w:hint="eastAsia"/>
          <w:i/>
          <w:iCs/>
          <w:szCs w:val="21"/>
        </w:rPr>
        <w:t>protein-protein</w:t>
      </w:r>
      <w:r w:rsidRPr="00136483">
        <w:rPr>
          <w:i/>
          <w:iCs/>
          <w:szCs w:val="21"/>
        </w:rPr>
        <w:t xml:space="preserve"> correlation</w:t>
      </w:r>
      <w:r>
        <w:rPr>
          <w:rFonts w:hint="eastAsia"/>
          <w:i/>
          <w:iCs/>
          <w:szCs w:val="21"/>
        </w:rPr>
        <w:t xml:space="preserve">s </w:t>
      </w:r>
      <w:r w:rsidRPr="00136483">
        <w:rPr>
          <w:i/>
          <w:iCs/>
          <w:szCs w:val="21"/>
        </w:rPr>
        <w:t xml:space="preserve">among </w:t>
      </w:r>
      <w:r>
        <w:rPr>
          <w:rFonts w:hint="eastAsia"/>
          <w:i/>
          <w:iCs/>
          <w:szCs w:val="21"/>
        </w:rPr>
        <w:t>hub</w:t>
      </w:r>
      <w:r w:rsidRPr="00136483">
        <w:rPr>
          <w:i/>
          <w:iCs/>
          <w:szCs w:val="21"/>
        </w:rPr>
        <w:t xml:space="preserve"> </w:t>
      </w:r>
      <w:r>
        <w:rPr>
          <w:rFonts w:hint="eastAsia"/>
          <w:i/>
          <w:iCs/>
          <w:szCs w:val="21"/>
        </w:rPr>
        <w:t>DEPs during the late stage of NEC formation</w:t>
      </w:r>
      <w:r w:rsidRPr="00136483">
        <w:rPr>
          <w:i/>
          <w:iCs/>
          <w:szCs w:val="21"/>
        </w:rPr>
        <w:t>.</w:t>
      </w:r>
      <w:r>
        <w:rPr>
          <w:rFonts w:hint="eastAsia"/>
          <w:i/>
          <w:iCs/>
          <w:szCs w:val="21"/>
        </w:rPr>
        <w:t xml:space="preserve"> </w:t>
      </w:r>
      <w:r w:rsidRPr="00EE4E8D">
        <w:rPr>
          <w:b/>
          <w:bCs/>
          <w:i/>
          <w:iCs/>
          <w:szCs w:val="21"/>
        </w:rPr>
        <w:t>(</w:t>
      </w:r>
      <w:r>
        <w:rPr>
          <w:rFonts w:hint="eastAsia"/>
          <w:b/>
          <w:bCs/>
          <w:i/>
          <w:iCs/>
          <w:szCs w:val="21"/>
        </w:rPr>
        <w:t>B</w:t>
      </w:r>
      <w:r w:rsidRPr="00EE4E8D">
        <w:rPr>
          <w:b/>
          <w:bCs/>
          <w:i/>
          <w:iCs/>
          <w:szCs w:val="21"/>
        </w:rPr>
        <w:t xml:space="preserve">) </w:t>
      </w:r>
      <w:r>
        <w:rPr>
          <w:rFonts w:hint="eastAsia"/>
          <w:i/>
          <w:iCs/>
          <w:szCs w:val="21"/>
        </w:rPr>
        <w:t>Box plots</w:t>
      </w:r>
      <w:r w:rsidRPr="00EE4E8D">
        <w:rPr>
          <w:i/>
          <w:iCs/>
          <w:szCs w:val="21"/>
        </w:rPr>
        <w:t xml:space="preserve"> showing the</w:t>
      </w:r>
      <w:r>
        <w:rPr>
          <w:rFonts w:hint="eastAsia"/>
          <w:i/>
          <w:iCs/>
          <w:szCs w:val="21"/>
        </w:rPr>
        <w:t xml:space="preserve"> altered proteins (Stephen et al. 2023) during the late stage of </w:t>
      </w:r>
      <w:r>
        <w:rPr>
          <w:rFonts w:hint="eastAsia"/>
          <w:i/>
          <w:iCs/>
          <w:szCs w:val="21"/>
        </w:rPr>
        <w:lastRenderedPageBreak/>
        <w:t>NEC formation.</w:t>
      </w:r>
    </w:p>
    <w:p w14:paraId="784C49F7" w14:textId="77777777" w:rsidR="00B17EE9" w:rsidRDefault="00B17EE9" w:rsidP="00B17EE9">
      <w:pPr>
        <w:spacing w:beforeLines="50" w:before="156" w:afterLines="50" w:after="156" w:line="360" w:lineRule="auto"/>
        <w:jc w:val="left"/>
        <w:rPr>
          <w:i/>
          <w:iCs/>
          <w:szCs w:val="21"/>
        </w:rPr>
      </w:pPr>
      <w:r>
        <w:rPr>
          <w:rFonts w:hint="eastAsia"/>
          <w:i/>
          <w:iCs/>
          <w:szCs w:val="21"/>
        </w:rPr>
        <w:t>Ctrl</w:t>
      </w:r>
      <w:r w:rsidRPr="00EE4E8D">
        <w:rPr>
          <w:i/>
          <w:iCs/>
          <w:szCs w:val="21"/>
        </w:rPr>
        <w:t xml:space="preserve">: </w:t>
      </w:r>
      <w:r>
        <w:rPr>
          <w:rFonts w:hint="eastAsia"/>
          <w:i/>
          <w:iCs/>
          <w:szCs w:val="21"/>
        </w:rPr>
        <w:t>control</w:t>
      </w:r>
      <w:r w:rsidRPr="00EE4E8D">
        <w:rPr>
          <w:i/>
          <w:iCs/>
          <w:szCs w:val="21"/>
        </w:rPr>
        <w:t>;</w:t>
      </w:r>
      <w:r>
        <w:rPr>
          <w:rFonts w:hint="eastAsia"/>
          <w:i/>
          <w:iCs/>
          <w:szCs w:val="21"/>
        </w:rPr>
        <w:t xml:space="preserve"> DEP: differential expressed proteins;</w:t>
      </w:r>
      <w:r w:rsidRPr="00EE4E8D">
        <w:rPr>
          <w:i/>
          <w:iCs/>
          <w:szCs w:val="21"/>
        </w:rPr>
        <w:t xml:space="preserve"> NEC: neonatal necrotizing enterocolitis.</w:t>
      </w:r>
      <w:r>
        <w:rPr>
          <w:rFonts w:hint="eastAsia"/>
          <w:i/>
          <w:iCs/>
          <w:szCs w:val="21"/>
        </w:rPr>
        <w:t xml:space="preserve"> </w:t>
      </w:r>
      <w:r w:rsidRPr="002A5831">
        <w:rPr>
          <w:i/>
          <w:iCs/>
          <w:szCs w:val="21"/>
        </w:rPr>
        <w:t>P&lt;0.05 is shown as *, P&lt;0.01 as ** and P&lt;0.001 as ***.</w:t>
      </w:r>
    </w:p>
    <w:p w14:paraId="21BE7587" w14:textId="77777777" w:rsidR="00B17EE9" w:rsidRDefault="00B17EE9" w:rsidP="00B17EE9">
      <w:pPr>
        <w:widowControl/>
        <w:jc w:val="center"/>
        <w:rPr>
          <w:i/>
          <w:iCs/>
          <w:szCs w:val="21"/>
        </w:rPr>
      </w:pPr>
      <w:r>
        <w:rPr>
          <w:rFonts w:hint="eastAsia"/>
          <w:i/>
          <w:iCs/>
          <w:noProof/>
          <w:szCs w:val="21"/>
        </w:rPr>
        <w:drawing>
          <wp:inline distT="0" distB="0" distL="0" distR="0" wp14:anchorId="32908621" wp14:editId="6D76775A">
            <wp:extent cx="5274310" cy="6477000"/>
            <wp:effectExtent l="0" t="0" r="2540" b="0"/>
            <wp:docPr id="1135704799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704799" name="图片 1135704799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01" b="5185"/>
                    <a:stretch/>
                  </pic:blipFill>
                  <pic:spPr bwMode="auto">
                    <a:xfrm>
                      <a:off x="0" y="0"/>
                      <a:ext cx="5274310" cy="6477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AF8BFE" w14:textId="77777777" w:rsidR="00B17EE9" w:rsidRPr="00EE4E8D" w:rsidRDefault="00B17EE9" w:rsidP="00B17EE9">
      <w:pPr>
        <w:spacing w:beforeLines="50" w:before="156" w:afterLines="50" w:after="156" w:line="360" w:lineRule="auto"/>
        <w:jc w:val="lef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 xml:space="preserve">Supplemental </w:t>
      </w:r>
      <w:r w:rsidRPr="00EE4E8D">
        <w:rPr>
          <w:b/>
          <w:bCs/>
          <w:szCs w:val="21"/>
        </w:rPr>
        <w:t xml:space="preserve">Figure </w:t>
      </w:r>
      <w:r>
        <w:rPr>
          <w:rFonts w:hint="eastAsia"/>
          <w:b/>
          <w:bCs/>
          <w:szCs w:val="21"/>
        </w:rPr>
        <w:t>3</w:t>
      </w:r>
      <w:r w:rsidRPr="00EE4E8D">
        <w:rPr>
          <w:b/>
          <w:bCs/>
          <w:szCs w:val="21"/>
        </w:rPr>
        <w:t xml:space="preserve">. </w:t>
      </w:r>
      <w:r>
        <w:rPr>
          <w:rFonts w:hint="eastAsia"/>
          <w:b/>
          <w:bCs/>
          <w:szCs w:val="21"/>
        </w:rPr>
        <w:t>Correlation matrix with a proteomic external dataset providing validation of the DIA-MS findings in the short-term progression of NEC.</w:t>
      </w:r>
    </w:p>
    <w:p w14:paraId="439A61D8" w14:textId="77777777" w:rsidR="00B17EE9" w:rsidRPr="00EE4E8D" w:rsidRDefault="00B17EE9" w:rsidP="00B17EE9">
      <w:pPr>
        <w:spacing w:beforeLines="50" w:before="156" w:afterLines="50" w:after="156" w:line="360" w:lineRule="auto"/>
        <w:jc w:val="left"/>
        <w:rPr>
          <w:i/>
          <w:iCs/>
          <w:szCs w:val="21"/>
        </w:rPr>
      </w:pPr>
      <w:r>
        <w:rPr>
          <w:rFonts w:hint="eastAsia"/>
          <w:b/>
          <w:bCs/>
          <w:i/>
          <w:iCs/>
          <w:szCs w:val="21"/>
        </w:rPr>
        <w:t xml:space="preserve">(A) </w:t>
      </w:r>
      <w:r w:rsidRPr="00136483">
        <w:rPr>
          <w:i/>
          <w:iCs/>
          <w:szCs w:val="21"/>
        </w:rPr>
        <w:t xml:space="preserve">A matrix showing </w:t>
      </w:r>
      <w:r>
        <w:rPr>
          <w:rFonts w:hint="eastAsia"/>
          <w:i/>
          <w:iCs/>
          <w:szCs w:val="21"/>
        </w:rPr>
        <w:t>protein-protein</w:t>
      </w:r>
      <w:r w:rsidRPr="00136483">
        <w:rPr>
          <w:i/>
          <w:iCs/>
          <w:szCs w:val="21"/>
        </w:rPr>
        <w:t xml:space="preserve"> correlation</w:t>
      </w:r>
      <w:r>
        <w:rPr>
          <w:rFonts w:hint="eastAsia"/>
          <w:i/>
          <w:iCs/>
          <w:szCs w:val="21"/>
        </w:rPr>
        <w:t xml:space="preserve">s </w:t>
      </w:r>
      <w:r w:rsidRPr="00136483">
        <w:rPr>
          <w:i/>
          <w:iCs/>
          <w:szCs w:val="21"/>
        </w:rPr>
        <w:t xml:space="preserve">among </w:t>
      </w:r>
      <w:r>
        <w:rPr>
          <w:rFonts w:hint="eastAsia"/>
          <w:i/>
          <w:iCs/>
          <w:szCs w:val="21"/>
        </w:rPr>
        <w:t>hub</w:t>
      </w:r>
      <w:r w:rsidRPr="00136483">
        <w:rPr>
          <w:i/>
          <w:iCs/>
          <w:szCs w:val="21"/>
        </w:rPr>
        <w:t xml:space="preserve"> </w:t>
      </w:r>
      <w:r>
        <w:rPr>
          <w:rFonts w:hint="eastAsia"/>
          <w:i/>
          <w:iCs/>
          <w:szCs w:val="21"/>
        </w:rPr>
        <w:t xml:space="preserve">DEPs during the late stage of NEC </w:t>
      </w:r>
      <w:r>
        <w:rPr>
          <w:rFonts w:hint="eastAsia"/>
          <w:i/>
          <w:iCs/>
          <w:szCs w:val="21"/>
        </w:rPr>
        <w:lastRenderedPageBreak/>
        <w:t>formation</w:t>
      </w:r>
      <w:r w:rsidRPr="00136483">
        <w:rPr>
          <w:i/>
          <w:iCs/>
          <w:szCs w:val="21"/>
        </w:rPr>
        <w:t>.</w:t>
      </w:r>
      <w:r>
        <w:rPr>
          <w:rFonts w:hint="eastAsia"/>
          <w:i/>
          <w:iCs/>
          <w:szCs w:val="21"/>
        </w:rPr>
        <w:t xml:space="preserve"> </w:t>
      </w:r>
      <w:r w:rsidRPr="00EE4E8D">
        <w:rPr>
          <w:b/>
          <w:bCs/>
          <w:i/>
          <w:iCs/>
          <w:szCs w:val="21"/>
        </w:rPr>
        <w:t>(</w:t>
      </w:r>
      <w:r>
        <w:rPr>
          <w:rFonts w:hint="eastAsia"/>
          <w:b/>
          <w:bCs/>
          <w:i/>
          <w:iCs/>
          <w:szCs w:val="21"/>
        </w:rPr>
        <w:t>B</w:t>
      </w:r>
      <w:r w:rsidRPr="00EE4E8D">
        <w:rPr>
          <w:b/>
          <w:bCs/>
          <w:i/>
          <w:iCs/>
          <w:szCs w:val="21"/>
        </w:rPr>
        <w:t xml:space="preserve">) </w:t>
      </w:r>
      <w:r>
        <w:rPr>
          <w:rFonts w:hint="eastAsia"/>
          <w:i/>
          <w:iCs/>
          <w:szCs w:val="21"/>
        </w:rPr>
        <w:t>Box plots</w:t>
      </w:r>
      <w:r w:rsidRPr="00EE4E8D">
        <w:rPr>
          <w:i/>
          <w:iCs/>
          <w:szCs w:val="21"/>
        </w:rPr>
        <w:t xml:space="preserve"> showing the</w:t>
      </w:r>
      <w:r>
        <w:rPr>
          <w:rFonts w:hint="eastAsia"/>
          <w:i/>
          <w:iCs/>
          <w:szCs w:val="21"/>
        </w:rPr>
        <w:t xml:space="preserve"> altered proteins (Stephen et al. 2023) in the short-term progression of NEC.</w:t>
      </w:r>
    </w:p>
    <w:p w14:paraId="387736EE" w14:textId="16C23058" w:rsidR="00B17EE9" w:rsidRDefault="00B17EE9" w:rsidP="00A1100B">
      <w:pPr>
        <w:spacing w:beforeLines="50" w:before="156" w:afterLines="50" w:after="156" w:line="360" w:lineRule="auto"/>
        <w:jc w:val="left"/>
        <w:rPr>
          <w:b/>
          <w:bCs/>
          <w:szCs w:val="21"/>
        </w:rPr>
      </w:pPr>
      <w:r>
        <w:rPr>
          <w:rFonts w:hint="eastAsia"/>
          <w:i/>
          <w:iCs/>
          <w:szCs w:val="21"/>
        </w:rPr>
        <w:t>Ctrl</w:t>
      </w:r>
      <w:r w:rsidRPr="00EE4E8D">
        <w:rPr>
          <w:i/>
          <w:iCs/>
          <w:szCs w:val="21"/>
        </w:rPr>
        <w:t xml:space="preserve">: </w:t>
      </w:r>
      <w:r>
        <w:rPr>
          <w:rFonts w:hint="eastAsia"/>
          <w:i/>
          <w:iCs/>
          <w:szCs w:val="21"/>
        </w:rPr>
        <w:t>control</w:t>
      </w:r>
      <w:r w:rsidRPr="00EE4E8D">
        <w:rPr>
          <w:i/>
          <w:iCs/>
          <w:szCs w:val="21"/>
        </w:rPr>
        <w:t>;</w:t>
      </w:r>
      <w:r>
        <w:rPr>
          <w:rFonts w:hint="eastAsia"/>
          <w:i/>
          <w:iCs/>
          <w:szCs w:val="21"/>
        </w:rPr>
        <w:t xml:space="preserve"> DEP: differential expressed proteins;</w:t>
      </w:r>
      <w:r w:rsidRPr="00EE4E8D">
        <w:rPr>
          <w:i/>
          <w:iCs/>
          <w:szCs w:val="21"/>
        </w:rPr>
        <w:t xml:space="preserve"> NEC: neonatal necrotizing enterocolitis.</w:t>
      </w:r>
      <w:r>
        <w:rPr>
          <w:rFonts w:hint="eastAsia"/>
          <w:i/>
          <w:iCs/>
          <w:szCs w:val="21"/>
        </w:rPr>
        <w:t xml:space="preserve"> </w:t>
      </w:r>
      <w:r w:rsidRPr="002A5831">
        <w:rPr>
          <w:i/>
          <w:iCs/>
          <w:szCs w:val="21"/>
        </w:rPr>
        <w:t>P&lt;0.05 is shown as *, P&lt;0.01 as ** and P&lt;0.001 as ***.</w:t>
      </w:r>
    </w:p>
    <w:p w14:paraId="563BF84D" w14:textId="77777777" w:rsidR="00A1100B" w:rsidRDefault="00A1100B" w:rsidP="00A1100B">
      <w:pPr>
        <w:spacing w:beforeLines="50" w:before="156" w:afterLines="50" w:after="156" w:line="360" w:lineRule="auto"/>
        <w:jc w:val="left"/>
        <w:rPr>
          <w:i/>
          <w:iCs/>
          <w:szCs w:val="21"/>
        </w:rPr>
      </w:pPr>
    </w:p>
    <w:p w14:paraId="50830D18" w14:textId="77777777" w:rsidR="00B17EE9" w:rsidRPr="00EE4E8D" w:rsidRDefault="00B17EE9" w:rsidP="00B17EE9">
      <w:pPr>
        <w:spacing w:beforeLines="50" w:before="156" w:afterLines="50" w:after="156" w:line="360" w:lineRule="auto"/>
        <w:jc w:val="left"/>
        <w:rPr>
          <w:b/>
          <w:bCs/>
          <w:szCs w:val="21"/>
        </w:rPr>
      </w:pPr>
      <w:r>
        <w:rPr>
          <w:b/>
          <w:bCs/>
          <w:noProof/>
          <w:szCs w:val="21"/>
        </w:rPr>
        <w:drawing>
          <wp:inline distT="0" distB="0" distL="0" distR="0" wp14:anchorId="7593C5FE" wp14:editId="411F975C">
            <wp:extent cx="5274143" cy="2978727"/>
            <wp:effectExtent l="0" t="0" r="3175" b="0"/>
            <wp:docPr id="1246858631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858631" name="图片 1246858631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277" b="32624"/>
                    <a:stretch/>
                  </pic:blipFill>
                  <pic:spPr bwMode="auto">
                    <a:xfrm>
                      <a:off x="0" y="0"/>
                      <a:ext cx="5274310" cy="29788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9A3A3E" w14:textId="77777777" w:rsidR="00B17EE9" w:rsidRPr="00EE4E8D" w:rsidRDefault="00B17EE9" w:rsidP="00B17EE9">
      <w:pPr>
        <w:spacing w:beforeLines="50" w:before="156" w:afterLines="50" w:after="156" w:line="360" w:lineRule="auto"/>
        <w:rPr>
          <w:szCs w:val="21"/>
        </w:rPr>
      </w:pPr>
      <w:r w:rsidRPr="00EE4E8D">
        <w:rPr>
          <w:b/>
          <w:bCs/>
          <w:szCs w:val="21"/>
        </w:rPr>
        <w:t xml:space="preserve">Supplemental Table 1. </w:t>
      </w:r>
      <w:r w:rsidRPr="00EE4E8D">
        <w:rPr>
          <w:szCs w:val="21"/>
        </w:rPr>
        <w:t>Peptide fraction separation liquid chromatography elution gradient table.</w:t>
      </w:r>
    </w:p>
    <w:p w14:paraId="22FEC360" w14:textId="7095593E" w:rsidR="00A7720F" w:rsidRDefault="00144841">
      <w:r>
        <w:rPr>
          <w:noProof/>
          <w14:ligatures w14:val="standardContextual"/>
        </w:rPr>
        <w:lastRenderedPageBreak/>
        <w:drawing>
          <wp:inline distT="0" distB="0" distL="0" distR="0" wp14:anchorId="4F9BE02E" wp14:editId="2C8D934A">
            <wp:extent cx="5274310" cy="7618730"/>
            <wp:effectExtent l="0" t="0" r="2540" b="1270"/>
            <wp:docPr id="22992706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927063" name="图片 22992706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61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44841">
        <w:rPr>
          <w:b/>
          <w:bCs/>
          <w:szCs w:val="21"/>
        </w:rPr>
        <w:t xml:space="preserve"> </w:t>
      </w:r>
      <w:r w:rsidRPr="00EE4E8D">
        <w:rPr>
          <w:b/>
          <w:bCs/>
          <w:szCs w:val="21"/>
        </w:rPr>
        <w:t xml:space="preserve">Supplemental Table </w:t>
      </w:r>
      <w:r>
        <w:rPr>
          <w:rFonts w:hint="eastAsia"/>
          <w:b/>
          <w:bCs/>
          <w:szCs w:val="21"/>
        </w:rPr>
        <w:t>2</w:t>
      </w:r>
      <w:r w:rsidRPr="00EE4E8D">
        <w:rPr>
          <w:b/>
          <w:bCs/>
          <w:szCs w:val="21"/>
        </w:rPr>
        <w:t xml:space="preserve">. </w:t>
      </w:r>
      <w:r w:rsidRPr="00144841">
        <w:rPr>
          <w:szCs w:val="21"/>
        </w:rPr>
        <w:t>DIA mode scan window information list</w:t>
      </w:r>
      <w:r w:rsidRPr="00EE4E8D">
        <w:rPr>
          <w:szCs w:val="21"/>
        </w:rPr>
        <w:t>.</w:t>
      </w:r>
    </w:p>
    <w:sectPr w:rsidR="00A772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32FFB7" w14:textId="77777777" w:rsidR="00B73A09" w:rsidRDefault="00B73A09" w:rsidP="00144841">
      <w:r>
        <w:separator/>
      </w:r>
    </w:p>
  </w:endnote>
  <w:endnote w:type="continuationSeparator" w:id="0">
    <w:p w14:paraId="08B06657" w14:textId="77777777" w:rsidR="00B73A09" w:rsidRDefault="00B73A09" w:rsidP="00144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838518" w14:textId="77777777" w:rsidR="00B73A09" w:rsidRDefault="00B73A09" w:rsidP="00144841">
      <w:r>
        <w:separator/>
      </w:r>
    </w:p>
  </w:footnote>
  <w:footnote w:type="continuationSeparator" w:id="0">
    <w:p w14:paraId="6E9F431B" w14:textId="77777777" w:rsidR="00B73A09" w:rsidRDefault="00B73A09" w:rsidP="001448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349680F3-CA7E-4245-83B7-85D58B388B4D}"/>
    <w:docVar w:name="KY_MEDREF_VERSION" w:val="3"/>
  </w:docVars>
  <w:rsids>
    <w:rsidRoot w:val="00697083"/>
    <w:rsid w:val="00144841"/>
    <w:rsid w:val="00500D95"/>
    <w:rsid w:val="00697083"/>
    <w:rsid w:val="00701725"/>
    <w:rsid w:val="007F78E2"/>
    <w:rsid w:val="00814401"/>
    <w:rsid w:val="00994BB3"/>
    <w:rsid w:val="00A1100B"/>
    <w:rsid w:val="00A7720F"/>
    <w:rsid w:val="00B17EE9"/>
    <w:rsid w:val="00B73A09"/>
    <w:rsid w:val="00C75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D6F1B6"/>
  <w15:chartTrackingRefBased/>
  <w15:docId w15:val="{8265DBD4-187D-4F65-83B8-2FAFEA320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7EE9"/>
    <w:pPr>
      <w:widowControl w:val="0"/>
      <w:jc w:val="both"/>
    </w:pPr>
    <w:rPr>
      <w:rFonts w:ascii="Times New Roman" w:eastAsia="宋体" w:hAnsi="Times New Roman" w:cs="Times New Roman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484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44841"/>
    <w:rPr>
      <w:rFonts w:ascii="Times New Roman" w:eastAsia="宋体" w:hAnsi="Times New Roman" w:cs="Times New Roman"/>
      <w:sz w:val="18"/>
      <w:szCs w:val="18"/>
      <w14:ligatures w14:val="none"/>
    </w:rPr>
  </w:style>
  <w:style w:type="paragraph" w:styleId="a5">
    <w:name w:val="footer"/>
    <w:basedOn w:val="a"/>
    <w:link w:val="a6"/>
    <w:uiPriority w:val="99"/>
    <w:unhideWhenUsed/>
    <w:rsid w:val="001448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44841"/>
    <w:rPr>
      <w:rFonts w:ascii="Times New Roman" w:eastAsia="宋体" w:hAnsi="Times New Roman" w:cs="Times New Roman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259</Words>
  <Characters>1480</Characters>
  <Application>Microsoft Office Word</Application>
  <DocSecurity>0</DocSecurity>
  <Lines>12</Lines>
  <Paragraphs>3</Paragraphs>
  <ScaleCrop>false</ScaleCrop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Kezhe Tan</dc:creator>
  <cp:keywords/>
  <dc:description/>
  <cp:lastModifiedBy>Kezhe Tan</cp:lastModifiedBy>
  <cp:revision>4</cp:revision>
  <dcterms:created xsi:type="dcterms:W3CDTF">2024-08-25T02:49:00Z</dcterms:created>
  <dcterms:modified xsi:type="dcterms:W3CDTF">2024-10-14T12:23:00Z</dcterms:modified>
</cp:coreProperties>
</file>