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43CF6" w14:textId="2B123A9B" w:rsidR="00B76610" w:rsidRPr="00701A62" w:rsidRDefault="00B76610">
      <w:pPr>
        <w:rPr>
          <w:sz w:val="32"/>
          <w:szCs w:val="32"/>
          <w:lang w:val="en-US"/>
        </w:rPr>
      </w:pPr>
      <w:r w:rsidRPr="00701A62">
        <w:rPr>
          <w:sz w:val="32"/>
          <w:szCs w:val="32"/>
          <w:lang w:val="en-US"/>
        </w:rPr>
        <w:t>Supporting Information</w:t>
      </w:r>
    </w:p>
    <w:p w14:paraId="7AA331A5" w14:textId="2FDF8C9B" w:rsidR="00010CFC" w:rsidRDefault="00010CFC" w:rsidP="00085C76">
      <w:pPr>
        <w:jc w:val="both"/>
        <w:rPr>
          <w:sz w:val="32"/>
          <w:szCs w:val="32"/>
          <w:lang w:val="en-US"/>
        </w:rPr>
      </w:pPr>
      <w:r w:rsidRPr="00010CFC">
        <w:rPr>
          <w:sz w:val="32"/>
          <w:szCs w:val="32"/>
          <w:lang w:val="en-US"/>
        </w:rPr>
        <w:t xml:space="preserve">A new elemental analytical approach for </w:t>
      </w:r>
      <w:proofErr w:type="spellStart"/>
      <w:r>
        <w:rPr>
          <w:sz w:val="32"/>
          <w:szCs w:val="32"/>
          <w:lang w:val="en-US"/>
        </w:rPr>
        <w:t>m</w:t>
      </w:r>
      <w:r w:rsidRPr="00010CFC">
        <w:rPr>
          <w:sz w:val="32"/>
          <w:szCs w:val="32"/>
          <w:lang w:val="en-US"/>
        </w:rPr>
        <w:t>icroplastic</w:t>
      </w:r>
      <w:proofErr w:type="spellEnd"/>
      <w:r w:rsidRPr="00010CFC">
        <w:rPr>
          <w:sz w:val="32"/>
          <w:szCs w:val="32"/>
          <w:lang w:val="en-US"/>
        </w:rPr>
        <w:t xml:space="preserve"> </w:t>
      </w:r>
      <w:r w:rsidR="004F4388">
        <w:rPr>
          <w:sz w:val="32"/>
          <w:szCs w:val="32"/>
          <w:lang w:val="en-US"/>
        </w:rPr>
        <w:t xml:space="preserve">sum parameter </w:t>
      </w:r>
      <w:r w:rsidRPr="00010CFC">
        <w:rPr>
          <w:sz w:val="32"/>
          <w:szCs w:val="32"/>
          <w:lang w:val="en-US"/>
        </w:rPr>
        <w:t>analysis</w:t>
      </w:r>
      <w:r w:rsidR="00CF1F3A">
        <w:rPr>
          <w:sz w:val="32"/>
          <w:szCs w:val="32"/>
          <w:lang w:val="en-US"/>
        </w:rPr>
        <w:t>—</w:t>
      </w:r>
      <w:r w:rsidRPr="00010CFC">
        <w:rPr>
          <w:sz w:val="32"/>
          <w:szCs w:val="32"/>
          <w:lang w:val="en-US"/>
        </w:rPr>
        <w:t>ETV/ICP-MS with CO</w:t>
      </w:r>
      <w:r w:rsidRPr="00010CFC">
        <w:rPr>
          <w:sz w:val="32"/>
          <w:szCs w:val="32"/>
          <w:vertAlign w:val="subscript"/>
          <w:lang w:val="en-US"/>
        </w:rPr>
        <w:t>2</w:t>
      </w:r>
      <w:bookmarkStart w:id="0" w:name="_GoBack"/>
      <w:bookmarkEnd w:id="0"/>
    </w:p>
    <w:p w14:paraId="3FD1A145" w14:textId="0CFDAB59" w:rsidR="00701A62" w:rsidRPr="00010CFC" w:rsidRDefault="00701A62" w:rsidP="00701A62">
      <w:r w:rsidRPr="00010CFC">
        <w:t>Vera M. Scharek</w:t>
      </w:r>
      <w:r w:rsidRPr="00010CFC">
        <w:rPr>
          <w:vertAlign w:val="superscript"/>
        </w:rPr>
        <w:t>1</w:t>
      </w:r>
      <w:r w:rsidRPr="00010CFC">
        <w:t>, Thommy Kröger</w:t>
      </w:r>
      <w:r w:rsidRPr="00010CFC">
        <w:rPr>
          <w:vertAlign w:val="superscript"/>
        </w:rPr>
        <w:t>1</w:t>
      </w:r>
      <w:r w:rsidRPr="00010CFC">
        <w:t>, Karin Keil</w:t>
      </w:r>
      <w:r w:rsidRPr="00010CFC">
        <w:rPr>
          <w:vertAlign w:val="superscript"/>
        </w:rPr>
        <w:t>2</w:t>
      </w:r>
      <w:r w:rsidRPr="00010CFC">
        <w:t>, Heike Traub</w:t>
      </w:r>
      <w:r w:rsidRPr="00010CFC">
        <w:rPr>
          <w:vertAlign w:val="superscript"/>
        </w:rPr>
        <w:t>1</w:t>
      </w:r>
      <w:r w:rsidRPr="00010CFC">
        <w:t>, Björn Meermann</w:t>
      </w:r>
      <w:r w:rsidRPr="00010CFC">
        <w:rPr>
          <w:vertAlign w:val="superscript"/>
        </w:rPr>
        <w:t>1</w:t>
      </w:r>
      <w:r w:rsidRPr="00010CFC">
        <w:t>*</w:t>
      </w:r>
    </w:p>
    <w:p w14:paraId="6824BBFD" w14:textId="467A5223" w:rsidR="00701A62" w:rsidRPr="00701A62" w:rsidRDefault="00701A62" w:rsidP="00701A62">
      <w:pPr>
        <w:rPr>
          <w:lang w:val="en-US"/>
        </w:rPr>
      </w:pPr>
      <w:r w:rsidRPr="00701A62">
        <w:rPr>
          <w:vertAlign w:val="superscript"/>
          <w:lang w:val="en-US"/>
        </w:rPr>
        <w:t>1</w:t>
      </w:r>
      <w:r w:rsidRPr="00701A62">
        <w:rPr>
          <w:lang w:val="en-US"/>
        </w:rPr>
        <w:t>Federal Institute for Materials Research and Testing (BAM), Division 1.1 – Inorganic Trace Analysis</w:t>
      </w:r>
      <w:r w:rsidR="00BD62AD">
        <w:rPr>
          <w:lang w:val="en-US"/>
        </w:rPr>
        <w:t xml:space="preserve"> (</w:t>
      </w:r>
      <w:proofErr w:type="spellStart"/>
      <w:r w:rsidR="00BD62AD">
        <w:rPr>
          <w:lang w:val="en-US"/>
        </w:rPr>
        <w:t>ITALab</w:t>
      </w:r>
      <w:proofErr w:type="spellEnd"/>
      <w:r w:rsidR="00BD62AD">
        <w:rPr>
          <w:lang w:val="en-US"/>
        </w:rPr>
        <w:t>)</w:t>
      </w:r>
      <w:r w:rsidRPr="00701A62">
        <w:rPr>
          <w:lang w:val="en-US"/>
        </w:rPr>
        <w:t>, Richard-</w:t>
      </w:r>
      <w:proofErr w:type="spellStart"/>
      <w:r w:rsidRPr="00701A62">
        <w:rPr>
          <w:lang w:val="en-US"/>
        </w:rPr>
        <w:t>Willstätter</w:t>
      </w:r>
      <w:proofErr w:type="spellEnd"/>
      <w:r w:rsidRPr="00701A62">
        <w:rPr>
          <w:lang w:val="en-US"/>
        </w:rPr>
        <w:t>-Str. 11, 12489 Berlin, Germany</w:t>
      </w:r>
    </w:p>
    <w:p w14:paraId="791BBEAD" w14:textId="644CD6A3" w:rsidR="00701A62" w:rsidRDefault="00701A62" w:rsidP="00701A62">
      <w:pPr>
        <w:rPr>
          <w:lang w:val="en-US"/>
        </w:rPr>
      </w:pPr>
      <w:r w:rsidRPr="00701A62">
        <w:rPr>
          <w:vertAlign w:val="superscript"/>
          <w:lang w:val="en-US"/>
        </w:rPr>
        <w:t>2</w:t>
      </w:r>
      <w:r w:rsidRPr="00701A62">
        <w:rPr>
          <w:lang w:val="en-US"/>
        </w:rPr>
        <w:t>Federal Institute for Materials Research and Testing (BAM), Division 1.9 – Chemical and Optical Sensing, Richard-</w:t>
      </w:r>
      <w:proofErr w:type="spellStart"/>
      <w:r w:rsidRPr="00701A62">
        <w:rPr>
          <w:lang w:val="en-US"/>
        </w:rPr>
        <w:t>Willstätter</w:t>
      </w:r>
      <w:proofErr w:type="spellEnd"/>
      <w:r w:rsidRPr="00701A62">
        <w:rPr>
          <w:lang w:val="en-US"/>
        </w:rPr>
        <w:t>-Str. 11, 12489 Berlin, Germany</w:t>
      </w:r>
    </w:p>
    <w:p w14:paraId="030AF98C" w14:textId="6A3E2008" w:rsidR="00701A62" w:rsidRPr="00BA7050" w:rsidRDefault="00701A62" w:rsidP="00701A62">
      <w:r>
        <w:rPr>
          <w:lang w:val="en-US"/>
        </w:rPr>
        <w:t>Correspond</w:t>
      </w:r>
      <w:r w:rsidR="00BA7050">
        <w:rPr>
          <w:lang w:val="en-US"/>
        </w:rPr>
        <w:t>ing author</w:t>
      </w:r>
      <w:r>
        <w:rPr>
          <w:lang w:val="en-US"/>
        </w:rPr>
        <w:t xml:space="preserve">: </w:t>
      </w:r>
      <w:r w:rsidR="00BA7050">
        <w:rPr>
          <w:lang w:val="en-US"/>
        </w:rPr>
        <w:t xml:space="preserve">PD </w:t>
      </w:r>
      <w:r>
        <w:rPr>
          <w:lang w:val="en-US"/>
        </w:rPr>
        <w:t>Dr.</w:t>
      </w:r>
      <w:r w:rsidR="00BA7050">
        <w:rPr>
          <w:lang w:val="en-US"/>
        </w:rPr>
        <w:t xml:space="preserve"> </w:t>
      </w:r>
      <w:proofErr w:type="spellStart"/>
      <w:proofErr w:type="gramStart"/>
      <w:r w:rsidR="00BA7050">
        <w:rPr>
          <w:lang w:val="en-US"/>
        </w:rPr>
        <w:t>habil</w:t>
      </w:r>
      <w:proofErr w:type="spellEnd"/>
      <w:proofErr w:type="gramEnd"/>
      <w:r w:rsidR="00BA7050">
        <w:rPr>
          <w:lang w:val="en-US"/>
        </w:rPr>
        <w:t>.</w:t>
      </w:r>
      <w:r>
        <w:rPr>
          <w:lang w:val="en-US"/>
        </w:rPr>
        <w:t xml:space="preserve"> </w:t>
      </w:r>
      <w:r w:rsidRPr="00BA7050">
        <w:t xml:space="preserve">Björn Meermann, </w:t>
      </w:r>
      <w:r w:rsidR="00F22916">
        <w:fldChar w:fldCharType="begin"/>
      </w:r>
      <w:r w:rsidR="00F22916">
        <w:instrText xml:space="preserve"> HYPERLINK "mailto:bjoern.meermann@bam.de" </w:instrText>
      </w:r>
      <w:r w:rsidR="00F22916">
        <w:fldChar w:fldCharType="separate"/>
      </w:r>
      <w:r w:rsidRPr="00BA7050">
        <w:rPr>
          <w:rStyle w:val="Hyperlink"/>
        </w:rPr>
        <w:t>bjoern.meermann@bam.de</w:t>
      </w:r>
      <w:r w:rsidR="00F22916">
        <w:rPr>
          <w:rStyle w:val="Hyperlink"/>
        </w:rPr>
        <w:fldChar w:fldCharType="end"/>
      </w:r>
    </w:p>
    <w:p w14:paraId="73B1F3B8" w14:textId="77777777" w:rsidR="00701A62" w:rsidRPr="00BA7050" w:rsidRDefault="00701A62" w:rsidP="00701A62"/>
    <w:p w14:paraId="0C23409C" w14:textId="65D92856" w:rsidR="001D46C9" w:rsidRPr="00283A76" w:rsidRDefault="001D46C9" w:rsidP="00283A76">
      <w:pPr>
        <w:jc w:val="both"/>
        <w:rPr>
          <w:lang w:val="en-US"/>
        </w:rPr>
      </w:pPr>
      <w:r>
        <w:rPr>
          <w:lang w:val="en-US"/>
        </w:rPr>
        <w:t>T</w:t>
      </w:r>
      <w:r w:rsidR="00B76610" w:rsidRPr="00B50B66">
        <w:rPr>
          <w:lang w:val="en-US"/>
        </w:rPr>
        <w:t>he Ar-CO</w:t>
      </w:r>
      <w:r w:rsidR="00B76610" w:rsidRPr="00B50B66">
        <w:rPr>
          <w:vertAlign w:val="subscript"/>
          <w:lang w:val="en-US"/>
        </w:rPr>
        <w:t>2</w:t>
      </w:r>
      <w:r w:rsidR="00B76610" w:rsidRPr="00B50B66">
        <w:rPr>
          <w:lang w:val="en-US"/>
        </w:rPr>
        <w:t xml:space="preserve"> gas mi</w:t>
      </w:r>
      <w:r w:rsidR="00B76610">
        <w:rPr>
          <w:lang w:val="en-US"/>
        </w:rPr>
        <w:t>xture</w:t>
      </w:r>
      <w:r w:rsidR="00B76610" w:rsidRPr="00B50B66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ρ</m:t>
            </m:r>
          </m:e>
          <m:sub>
            <m:r>
              <w:rPr>
                <w:rFonts w:ascii="Cambria Math" w:hAnsi="Cambria Math"/>
                <w:lang w:val="en-US"/>
              </w:rPr>
              <m:t>mix</m:t>
            </m:r>
          </m:sub>
        </m:sSub>
      </m:oMath>
      <w:r w:rsidR="00B76610" w:rsidRPr="00B50B66">
        <w:rPr>
          <w:rFonts w:eastAsiaTheme="minorEastAsia"/>
          <w:lang w:val="en-US"/>
        </w:rPr>
        <w:t xml:space="preserve"> </w:t>
      </w:r>
      <w:r w:rsidR="00B76610" w:rsidRPr="00B50B66">
        <w:rPr>
          <w:lang w:val="en-US"/>
        </w:rPr>
        <w:t xml:space="preserve">at room temperature </w:t>
      </w:r>
      <w:r w:rsidR="00B76610">
        <w:rPr>
          <w:lang w:val="en-US"/>
        </w:rPr>
        <w:t xml:space="preserve">was </w:t>
      </w:r>
      <w:r>
        <w:rPr>
          <w:lang w:val="en-US"/>
        </w:rPr>
        <w:t xml:space="preserve">obtained on basis of the ideal gas law equation using Eq. S1. </w:t>
      </w:r>
      <w:r w:rsidR="00F61010">
        <w:rPr>
          <w:lang w:val="en-US"/>
        </w:rPr>
        <w:t xml:space="preserve">For the pressure </w:t>
      </w:r>
      <w:r w:rsidR="00F61010" w:rsidRPr="00F41E84">
        <w:rPr>
          <w:i/>
          <w:iCs/>
          <w:lang w:val="en-US"/>
        </w:rPr>
        <w:t>P</w:t>
      </w:r>
      <w:r w:rsidR="00F61010">
        <w:rPr>
          <w:lang w:val="en-US"/>
        </w:rPr>
        <w:t>,</w:t>
      </w:r>
      <w:r>
        <w:rPr>
          <w:lang w:val="en-US"/>
        </w:rPr>
        <w:t xml:space="preserve"> the atmospheric </w:t>
      </w:r>
      <w:r w:rsidR="00F61010">
        <w:rPr>
          <w:lang w:val="en-US"/>
        </w:rPr>
        <w:t>value</w:t>
      </w:r>
      <w:r>
        <w:rPr>
          <w:lang w:val="en-US"/>
        </w:rPr>
        <w:t xml:space="preserve"> of </w:t>
      </w:r>
      <w:r w:rsidRPr="001D46C9">
        <w:rPr>
          <w:lang w:val="en-US"/>
        </w:rPr>
        <w:t>101,325 Pa</w:t>
      </w:r>
      <w:r>
        <w:rPr>
          <w:lang w:val="en-US"/>
        </w:rPr>
        <w:t xml:space="preserve"> was </w:t>
      </w:r>
      <w:r w:rsidR="00F61010">
        <w:rPr>
          <w:lang w:val="en-US"/>
        </w:rPr>
        <w:t xml:space="preserve">utilized. </w:t>
      </w:r>
      <w:proofErr w:type="spellStart"/>
      <w:r w:rsidRPr="00DC0645">
        <w:rPr>
          <w:i/>
          <w:iCs/>
          <w:lang w:val="en-US"/>
        </w:rPr>
        <w:t>M</w:t>
      </w:r>
      <w:r w:rsidRPr="00F61010">
        <w:rPr>
          <w:vertAlign w:val="subscript"/>
          <w:lang w:val="en-US"/>
        </w:rPr>
        <w:t>mix</w:t>
      </w:r>
      <w:proofErr w:type="spellEnd"/>
      <w:r w:rsidRPr="00F61010">
        <w:rPr>
          <w:lang w:val="en-US"/>
        </w:rPr>
        <w:t xml:space="preserve"> is the molar mass of the gas mixture calculated from the molar portions given in the certificate of the primary reference material and the molar masses of CO</w:t>
      </w:r>
      <w:r w:rsidRPr="00F61010">
        <w:rPr>
          <w:vertAlign w:val="subscript"/>
          <w:lang w:val="en-US"/>
        </w:rPr>
        <w:t>2</w:t>
      </w:r>
      <w:r w:rsidRPr="00F61010">
        <w:rPr>
          <w:lang w:val="en-US"/>
        </w:rPr>
        <w:t xml:space="preserve"> and </w:t>
      </w:r>
      <w:proofErr w:type="spellStart"/>
      <w:r w:rsidRPr="00F61010">
        <w:rPr>
          <w:lang w:val="en-US"/>
        </w:rPr>
        <w:t>Ar</w:t>
      </w:r>
      <w:proofErr w:type="spellEnd"/>
      <w:r w:rsidRPr="00F61010">
        <w:rPr>
          <w:lang w:val="en-US"/>
        </w:rPr>
        <w:t>, respectively.</w:t>
      </w:r>
      <w:r w:rsidR="00DC0645">
        <w:rPr>
          <w:lang w:val="en-US"/>
        </w:rPr>
        <w:t xml:space="preserve"> </w:t>
      </w:r>
      <w:r w:rsidR="00F41E84" w:rsidRPr="00F41E84">
        <w:rPr>
          <w:i/>
          <w:iCs/>
          <w:lang w:val="en-US"/>
        </w:rPr>
        <w:t>R</w:t>
      </w:r>
      <w:r w:rsidR="00F41E84">
        <w:rPr>
          <w:lang w:val="en-US"/>
        </w:rPr>
        <w:t xml:space="preserve"> represents the universal gas constant with about 8.3144 J mol</w:t>
      </w:r>
      <w:r w:rsidR="00F41E84">
        <w:rPr>
          <w:vertAlign w:val="superscript"/>
          <w:lang w:val="en-US"/>
        </w:rPr>
        <w:t>-1</w:t>
      </w:r>
      <w:r w:rsidR="00F41E84">
        <w:rPr>
          <w:lang w:val="en-US"/>
        </w:rPr>
        <w:t xml:space="preserve"> K</w:t>
      </w:r>
      <w:r w:rsidR="00F41E84">
        <w:rPr>
          <w:vertAlign w:val="superscript"/>
          <w:lang w:val="en-US"/>
        </w:rPr>
        <w:t>-1</w:t>
      </w:r>
      <w:r w:rsidR="00737A32">
        <w:rPr>
          <w:lang w:val="en-US"/>
        </w:rPr>
        <w:t xml:space="preserve"> and for the temperature </w:t>
      </w:r>
      <w:r w:rsidR="00737A32" w:rsidRPr="00737A32">
        <w:rPr>
          <w:i/>
          <w:iCs/>
          <w:lang w:val="en-US"/>
        </w:rPr>
        <w:t>T</w:t>
      </w:r>
      <w:r w:rsidR="00FD79A1">
        <w:rPr>
          <w:lang w:val="en-US"/>
        </w:rPr>
        <w:t xml:space="preserve"> in K</w:t>
      </w:r>
      <w:r w:rsidR="00737A32">
        <w:rPr>
          <w:lang w:val="en-US"/>
        </w:rPr>
        <w:t xml:space="preserve">, a value of </w:t>
      </w:r>
      <w:r w:rsidR="00FD79A1" w:rsidRPr="00FD79A1">
        <w:rPr>
          <w:lang w:val="en-US"/>
        </w:rPr>
        <w:t>293</w:t>
      </w:r>
      <w:r w:rsidR="00FD79A1">
        <w:rPr>
          <w:lang w:val="en-US"/>
        </w:rPr>
        <w:t>.</w:t>
      </w:r>
      <w:r w:rsidR="00FD79A1" w:rsidRPr="00FD79A1">
        <w:rPr>
          <w:lang w:val="en-US"/>
        </w:rPr>
        <w:t>15</w:t>
      </w:r>
      <w:r w:rsidR="00FD79A1">
        <w:rPr>
          <w:lang w:val="en-US"/>
        </w:rPr>
        <w:t xml:space="preserve"> K </w:t>
      </w:r>
      <w:r w:rsidR="00737A32">
        <w:rPr>
          <w:lang w:val="en-US"/>
        </w:rPr>
        <w:t>was used.</w:t>
      </w:r>
    </w:p>
    <w:p w14:paraId="08CA42AD" w14:textId="23A7678D" w:rsidR="00562B90" w:rsidRDefault="00CF1F3A" w:rsidP="00B76610">
      <w:pPr>
        <w:jc w:val="both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ρ</m:t>
            </m:r>
          </m:e>
          <m:sub>
            <m:r>
              <w:rPr>
                <w:rFonts w:ascii="Cambria Math" w:hAnsi="Cambria Math"/>
                <w:lang w:val="en-US"/>
              </w:rPr>
              <m:t>mix</m:t>
            </m:r>
          </m:sub>
        </m:sSub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P∙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mix</m:t>
                </m:r>
              </m:sub>
            </m:sSub>
          </m:num>
          <m:den>
            <m:r>
              <w:rPr>
                <w:rFonts w:ascii="Cambria Math" w:hAnsi="Cambria Math"/>
                <w:lang w:val="en-US"/>
              </w:rPr>
              <m:t>R∙T</m:t>
            </m:r>
          </m:den>
        </m:f>
      </m:oMath>
      <w:r w:rsidR="00562B90">
        <w:rPr>
          <w:rFonts w:eastAsiaTheme="minorEastAsia"/>
          <w:lang w:val="en-US"/>
        </w:rPr>
        <w:tab/>
      </w:r>
      <w:r w:rsidR="00562B90">
        <w:rPr>
          <w:rFonts w:eastAsiaTheme="minorEastAsia"/>
          <w:lang w:val="en-US"/>
        </w:rPr>
        <w:tab/>
      </w:r>
      <w:r w:rsidR="00562B90">
        <w:rPr>
          <w:rFonts w:eastAsiaTheme="minorEastAsia"/>
          <w:lang w:val="en-US"/>
        </w:rPr>
        <w:tab/>
      </w:r>
      <w:r w:rsidR="00562B90">
        <w:rPr>
          <w:rFonts w:eastAsiaTheme="minorEastAsia"/>
          <w:lang w:val="en-US"/>
        </w:rPr>
        <w:tab/>
      </w:r>
      <w:r w:rsidR="00562B90">
        <w:rPr>
          <w:rFonts w:eastAsiaTheme="minorEastAsia"/>
          <w:lang w:val="en-US"/>
        </w:rPr>
        <w:tab/>
      </w:r>
      <w:r w:rsidR="00562B90">
        <w:rPr>
          <w:rFonts w:eastAsiaTheme="minorEastAsia"/>
          <w:lang w:val="en-US"/>
        </w:rPr>
        <w:tab/>
      </w:r>
      <w:r w:rsidR="00562B90">
        <w:rPr>
          <w:rFonts w:eastAsiaTheme="minorEastAsia"/>
          <w:lang w:val="en-US"/>
        </w:rPr>
        <w:tab/>
      </w:r>
      <w:r w:rsidR="00562B90">
        <w:rPr>
          <w:rFonts w:eastAsiaTheme="minorEastAsia"/>
          <w:lang w:val="en-US"/>
        </w:rPr>
        <w:tab/>
      </w:r>
      <w:r w:rsidR="00562B90">
        <w:rPr>
          <w:rFonts w:eastAsiaTheme="minorEastAsia"/>
          <w:lang w:val="en-US"/>
        </w:rPr>
        <w:tab/>
      </w:r>
      <w:r w:rsidR="00562B90">
        <w:rPr>
          <w:rFonts w:eastAsiaTheme="minorEastAsia"/>
          <w:lang w:val="en-US"/>
        </w:rPr>
        <w:tab/>
        <w:t>Eq. S1</w:t>
      </w:r>
    </w:p>
    <w:p w14:paraId="2BCAEF6E" w14:textId="7E7E3A81" w:rsidR="00562B90" w:rsidRDefault="00562B90" w:rsidP="00B76610">
      <w:pPr>
        <w:jc w:val="both"/>
        <w:rPr>
          <w:lang w:val="en-US"/>
        </w:rPr>
      </w:pPr>
    </w:p>
    <w:p w14:paraId="5168BE1D" w14:textId="368375C0" w:rsidR="00562B90" w:rsidRDefault="00AC6490" w:rsidP="00B76610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C492A2D" wp14:editId="6B827C87">
            <wp:extent cx="3042000" cy="1908000"/>
            <wp:effectExtent l="0" t="0" r="6350" b="0"/>
            <wp:docPr id="9738818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881872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" r="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000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F7D1A" w14:textId="351F1856" w:rsidR="00AC6490" w:rsidRDefault="00AC6490" w:rsidP="00B76610">
      <w:pPr>
        <w:jc w:val="both"/>
        <w:rPr>
          <w:lang w:val="en-US"/>
        </w:rPr>
      </w:pPr>
      <w:r>
        <w:rPr>
          <w:lang w:val="en-US"/>
        </w:rPr>
        <w:t xml:space="preserve">Figure S1: </w:t>
      </w:r>
      <w:r w:rsidRPr="00C55703">
        <w:rPr>
          <w:vertAlign w:val="superscript"/>
          <w:lang w:val="en-US"/>
        </w:rPr>
        <w:t>13</w:t>
      </w:r>
      <w:r>
        <w:rPr>
          <w:lang w:val="en-US"/>
        </w:rPr>
        <w:t>C</w:t>
      </w:r>
      <w:r w:rsidRPr="00C55703">
        <w:rPr>
          <w:vertAlign w:val="superscript"/>
          <w:lang w:val="en-US"/>
        </w:rPr>
        <w:t>+</w:t>
      </w:r>
      <w:r>
        <w:rPr>
          <w:lang w:val="en-US"/>
        </w:rPr>
        <w:t xml:space="preserve"> time scan of the ETV/ICP-MS measurement of an empty boat.</w:t>
      </w:r>
    </w:p>
    <w:p w14:paraId="493E3552" w14:textId="7C5403A2" w:rsidR="00C643C3" w:rsidRDefault="00AC6490" w:rsidP="00B76610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E1C4B52" wp14:editId="6EDE918B">
            <wp:extent cx="3042000" cy="1879200"/>
            <wp:effectExtent l="0" t="0" r="6350" b="6985"/>
            <wp:docPr id="14160303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30321" name="Grafi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" r="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000" cy="187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C9432E" w14:textId="37D8AF3C" w:rsidR="00D20D4F" w:rsidRPr="00B76610" w:rsidRDefault="00D20D4F" w:rsidP="00B76610">
      <w:pPr>
        <w:jc w:val="both"/>
        <w:rPr>
          <w:lang w:val="en-US"/>
        </w:rPr>
      </w:pPr>
      <w:r>
        <w:rPr>
          <w:lang w:val="en-US"/>
        </w:rPr>
        <w:lastRenderedPageBreak/>
        <w:t xml:space="preserve">Figure S2: </w:t>
      </w:r>
      <w:r w:rsidRPr="00C55703">
        <w:rPr>
          <w:vertAlign w:val="superscript"/>
          <w:lang w:val="en-US"/>
        </w:rPr>
        <w:t>13</w:t>
      </w:r>
      <w:r>
        <w:rPr>
          <w:lang w:val="en-US"/>
        </w:rPr>
        <w:t>C</w:t>
      </w:r>
      <w:r w:rsidRPr="00C55703">
        <w:rPr>
          <w:vertAlign w:val="superscript"/>
          <w:lang w:val="en-US"/>
        </w:rPr>
        <w:t>+</w:t>
      </w:r>
      <w:r>
        <w:rPr>
          <w:lang w:val="en-US"/>
        </w:rPr>
        <w:t xml:space="preserve"> time scan of the ETV/ICP-MS measurement of soil matrix without added MPs.</w:t>
      </w:r>
    </w:p>
    <w:sectPr w:rsidR="00D20D4F" w:rsidRPr="00B766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D01EA"/>
    <w:multiLevelType w:val="hybridMultilevel"/>
    <w:tmpl w:val="9A2027FE"/>
    <w:lvl w:ilvl="0" w:tplc="6CD0E1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610"/>
    <w:rsid w:val="00010CFC"/>
    <w:rsid w:val="00085C76"/>
    <w:rsid w:val="001D46C9"/>
    <w:rsid w:val="00283A76"/>
    <w:rsid w:val="00327EFA"/>
    <w:rsid w:val="004F4388"/>
    <w:rsid w:val="00562B90"/>
    <w:rsid w:val="005B2FFD"/>
    <w:rsid w:val="00701A62"/>
    <w:rsid w:val="00737A32"/>
    <w:rsid w:val="00920965"/>
    <w:rsid w:val="00AC6490"/>
    <w:rsid w:val="00B76610"/>
    <w:rsid w:val="00BA7050"/>
    <w:rsid w:val="00BD62AD"/>
    <w:rsid w:val="00C643C3"/>
    <w:rsid w:val="00CF1F3A"/>
    <w:rsid w:val="00D20D4F"/>
    <w:rsid w:val="00DC0645"/>
    <w:rsid w:val="00F22916"/>
    <w:rsid w:val="00F41E84"/>
    <w:rsid w:val="00F61010"/>
    <w:rsid w:val="00FD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DD2450"/>
  <w15:docId w15:val="{8E3D7E12-A5DA-4884-8FD9-A3EAF337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2B90"/>
    <w:rPr>
      <w:color w:val="666666"/>
    </w:rPr>
  </w:style>
  <w:style w:type="paragraph" w:styleId="ListParagraph">
    <w:name w:val="List Paragraph"/>
    <w:basedOn w:val="Normal"/>
    <w:uiPriority w:val="34"/>
    <w:qFormat/>
    <w:rsid w:val="001D46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1A6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01A6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Scharek, Vera</dc:creator>
  <cp:lastModifiedBy>Jaypcin Montero</cp:lastModifiedBy>
  <cp:revision>3</cp:revision>
  <dcterms:created xsi:type="dcterms:W3CDTF">2025-10-04T01:03:00Z</dcterms:created>
  <dcterms:modified xsi:type="dcterms:W3CDTF">2025-10-17T02:40:00Z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4337ca27ae7ab16b8875d464e08dcd98501e6b848095b3049ef435470eeee1d9</vt:lpwstr>
  </property>
</Properties>
</file>