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AF19" w14:textId="29EA35FE" w:rsidR="002423BF" w:rsidRPr="00A627AB" w:rsidRDefault="002423BF" w:rsidP="002423BF">
      <w:pPr>
        <w:keepNext/>
        <w:keepLines/>
        <w:spacing w:after="0" w:line="259" w:lineRule="auto"/>
        <w:jc w:val="center"/>
        <w:outlineLvl w:val="0"/>
        <w:rPr>
          <w:rFonts w:ascii="Times New Roman" w:eastAsiaTheme="majorEastAsia" w:hAnsi="Times New Roman" w:cstheme="majorBidi"/>
          <w:b/>
          <w:kern w:val="0"/>
          <w:sz w:val="52"/>
          <w:szCs w:val="52"/>
        </w:rPr>
      </w:pPr>
      <w:r w:rsidRPr="00A627AB">
        <w:rPr>
          <w:rFonts w:ascii="Times New Roman" w:eastAsiaTheme="majorEastAsia" w:hAnsi="Times New Roman" w:cstheme="majorBidi"/>
          <w:b/>
          <w:kern w:val="0"/>
          <w:sz w:val="52"/>
          <w:szCs w:val="52"/>
        </w:rPr>
        <w:t>Supplementary Information</w:t>
      </w:r>
      <w:r w:rsidR="00830232" w:rsidRPr="00A627AB">
        <w:rPr>
          <w:rFonts w:ascii="Times New Roman" w:eastAsiaTheme="majorEastAsia" w:hAnsi="Times New Roman" w:cstheme="majorBidi"/>
          <w:b/>
          <w:kern w:val="0"/>
          <w:sz w:val="52"/>
          <w:szCs w:val="52"/>
        </w:rPr>
        <w:t xml:space="preserve"> (SI)</w:t>
      </w:r>
    </w:p>
    <w:p w14:paraId="09268AFE" w14:textId="77777777" w:rsidR="002423BF" w:rsidRDefault="002423BF" w:rsidP="002423BF">
      <w:pPr>
        <w:keepNext/>
        <w:keepLines/>
        <w:spacing w:after="0" w:line="259" w:lineRule="auto"/>
        <w:jc w:val="center"/>
        <w:outlineLvl w:val="0"/>
        <w:rPr>
          <w:rFonts w:ascii="Times New Roman" w:eastAsiaTheme="majorEastAsia" w:hAnsi="Times New Roman" w:cstheme="majorBidi"/>
          <w:b/>
          <w:kern w:val="0"/>
          <w:sz w:val="32"/>
          <w:szCs w:val="32"/>
        </w:rPr>
      </w:pPr>
    </w:p>
    <w:p w14:paraId="4D344DA6" w14:textId="77777777" w:rsidR="0079422E" w:rsidRDefault="0079422E" w:rsidP="002423BF">
      <w:pPr>
        <w:keepNext/>
        <w:keepLines/>
        <w:spacing w:before="240" w:after="0" w:line="259" w:lineRule="auto"/>
        <w:jc w:val="both"/>
        <w:outlineLvl w:val="0"/>
        <w:rPr>
          <w:rFonts w:ascii="Times New Roman" w:eastAsiaTheme="majorEastAsia" w:hAnsi="Times New Roman" w:cstheme="majorBidi"/>
          <w:b/>
          <w:kern w:val="0"/>
          <w:sz w:val="32"/>
          <w:szCs w:val="32"/>
        </w:rPr>
      </w:pPr>
      <w:r w:rsidRPr="0079422E">
        <w:rPr>
          <w:rFonts w:ascii="Times New Roman" w:eastAsiaTheme="majorEastAsia" w:hAnsi="Times New Roman" w:cstheme="majorBidi"/>
          <w:b/>
          <w:kern w:val="0"/>
          <w:sz w:val="32"/>
          <w:szCs w:val="32"/>
        </w:rPr>
        <w:t>Toward Diagnostically Relevant Isotope-Ratio Biomarkers: What Does MC-ICP-MS Still Need for Standardized Measurements?</w:t>
      </w:r>
    </w:p>
    <w:p w14:paraId="3D1F871F" w14:textId="6EB2675D" w:rsidR="002423BF" w:rsidRPr="002423BF" w:rsidRDefault="002423BF" w:rsidP="002423BF">
      <w:pPr>
        <w:keepNext/>
        <w:keepLines/>
        <w:spacing w:before="240" w:after="0" w:line="259" w:lineRule="auto"/>
        <w:jc w:val="both"/>
        <w:outlineLvl w:val="0"/>
        <w:rPr>
          <w:rFonts w:ascii="Times New Roman" w:eastAsia="Times New Roman" w:hAnsi="Times New Roman" w:cs="Times New Roman"/>
          <w:bCs/>
          <w:kern w:val="0"/>
          <w:vertAlign w:val="superscript"/>
        </w:rPr>
      </w:pPr>
      <w:r w:rsidRPr="002423BF">
        <w:rPr>
          <w:rFonts w:ascii="Times New Roman" w:eastAsia="Times New Roman" w:hAnsi="Times New Roman" w:cs="Times New Roman"/>
          <w:bCs/>
          <w:kern w:val="0"/>
        </w:rPr>
        <w:t>Daniel Arias Ramirez</w:t>
      </w:r>
      <w:r w:rsidRPr="002423BF">
        <w:rPr>
          <w:rFonts w:ascii="Times New Roman" w:eastAsia="Times New Roman" w:hAnsi="Times New Roman" w:cs="Times New Roman"/>
          <w:bCs/>
          <w:kern w:val="0"/>
          <w:vertAlign w:val="superscript"/>
        </w:rPr>
        <w:t>1</w:t>
      </w:r>
      <w:r w:rsidRPr="002423BF">
        <w:rPr>
          <w:rFonts w:ascii="Times New Roman" w:eastAsia="Times New Roman" w:hAnsi="Times New Roman" w:cs="Times New Roman"/>
          <w:bCs/>
          <w:kern w:val="0"/>
        </w:rPr>
        <w:t>, Björn Meermann</w:t>
      </w:r>
      <w:r w:rsidRPr="002423BF">
        <w:rPr>
          <w:rFonts w:ascii="Times New Roman" w:eastAsia="Times New Roman" w:hAnsi="Times New Roman" w:cs="Times New Roman"/>
          <w:bCs/>
          <w:kern w:val="0"/>
          <w:vertAlign w:val="superscript"/>
        </w:rPr>
        <w:t>1*</w:t>
      </w:r>
    </w:p>
    <w:p w14:paraId="7D8F7C9C" w14:textId="77777777" w:rsidR="002423BF" w:rsidRPr="002423BF" w:rsidRDefault="002423BF" w:rsidP="002423BF">
      <w:pPr>
        <w:spacing w:line="259" w:lineRule="auto"/>
        <w:jc w:val="both"/>
        <w:rPr>
          <w:rFonts w:ascii="Times New Roman" w:hAnsi="Times New Roman"/>
          <w:kern w:val="0"/>
          <w:sz w:val="22"/>
          <w:szCs w:val="22"/>
        </w:rPr>
      </w:pPr>
    </w:p>
    <w:p w14:paraId="04AC7066" w14:textId="77777777" w:rsidR="002423BF" w:rsidRPr="002423BF" w:rsidRDefault="002423BF" w:rsidP="002423BF">
      <w:pPr>
        <w:spacing w:line="259" w:lineRule="auto"/>
        <w:ind w:right="6" w:firstLine="6"/>
        <w:jc w:val="both"/>
        <w:rPr>
          <w:rFonts w:ascii="Times New Roman" w:eastAsia="Times New Roman" w:hAnsi="Times New Roman" w:cs="Times New Roman"/>
          <w:bCs/>
          <w:kern w:val="0"/>
          <w:lang w:val="en-AU"/>
        </w:rPr>
      </w:pPr>
      <w:r w:rsidRPr="002423BF">
        <w:rPr>
          <w:rFonts w:ascii="Times New Roman" w:eastAsia="Times New Roman" w:hAnsi="Times New Roman" w:cs="Times New Roman"/>
          <w:bCs/>
          <w:kern w:val="0"/>
          <w:vertAlign w:val="superscript"/>
          <w:lang w:val="en-AU"/>
        </w:rPr>
        <w:t>1</w:t>
      </w:r>
      <w:r w:rsidRPr="002423BF">
        <w:rPr>
          <w:rFonts w:ascii="Times New Roman" w:eastAsia="Times New Roman" w:hAnsi="Times New Roman" w:cs="Times New Roman"/>
          <w:bCs/>
          <w:kern w:val="0"/>
          <w:lang w:val="en-AU"/>
        </w:rPr>
        <w:t>Federal Institute for Materials Research and Testing (BAM), Division 1.1 - Inorganic Trace Analysis (</w:t>
      </w:r>
      <w:proofErr w:type="spellStart"/>
      <w:r w:rsidRPr="002423BF">
        <w:rPr>
          <w:rFonts w:ascii="Times New Roman" w:eastAsia="Times New Roman" w:hAnsi="Times New Roman" w:cs="Times New Roman"/>
          <w:bCs/>
          <w:kern w:val="0"/>
          <w:lang w:val="en-AU"/>
        </w:rPr>
        <w:t>ITA</w:t>
      </w:r>
      <w:r w:rsidRPr="002423BF">
        <w:rPr>
          <w:rFonts w:ascii="Times New Roman" w:eastAsia="Times New Roman" w:hAnsi="Times New Roman" w:cs="Times New Roman"/>
          <w:bCs/>
          <w:kern w:val="0"/>
          <w:vertAlign w:val="subscript"/>
          <w:lang w:val="en-AU"/>
        </w:rPr>
        <w:t>Lab</w:t>
      </w:r>
      <w:proofErr w:type="spellEnd"/>
      <w:r w:rsidRPr="002423BF">
        <w:rPr>
          <w:rFonts w:ascii="Times New Roman" w:eastAsia="Times New Roman" w:hAnsi="Times New Roman" w:cs="Times New Roman"/>
          <w:bCs/>
          <w:kern w:val="0"/>
          <w:lang w:val="en-AU"/>
        </w:rPr>
        <w:t>), Berlin, Germany</w:t>
      </w:r>
    </w:p>
    <w:p w14:paraId="6660B91E" w14:textId="77777777" w:rsidR="002423BF" w:rsidRPr="002423BF" w:rsidRDefault="002423BF" w:rsidP="002423BF">
      <w:pPr>
        <w:spacing w:after="0" w:line="240" w:lineRule="auto"/>
        <w:ind w:right="6" w:firstLine="6"/>
        <w:jc w:val="both"/>
        <w:rPr>
          <w:rFonts w:ascii="Times New Roman" w:eastAsia="Times New Roman" w:hAnsi="Times New Roman" w:cs="Times New Roman"/>
          <w:b/>
          <w:bCs/>
          <w:kern w:val="0"/>
          <w:vertAlign w:val="superscript"/>
          <w:lang w:val="en-AU"/>
        </w:rPr>
      </w:pPr>
      <w:r w:rsidRPr="002423BF">
        <w:rPr>
          <w:rFonts w:ascii="Times New Roman" w:eastAsia="Times New Roman" w:hAnsi="Times New Roman" w:cs="Times New Roman"/>
          <w:b/>
          <w:bCs/>
          <w:kern w:val="0"/>
          <w:vertAlign w:val="superscript"/>
          <w:lang w:val="en-AU"/>
        </w:rPr>
        <w:t>* Corresponding author:</w:t>
      </w:r>
    </w:p>
    <w:p w14:paraId="27AA995A" w14:textId="77777777" w:rsidR="002423BF" w:rsidRPr="00196650" w:rsidRDefault="002423BF" w:rsidP="002423BF">
      <w:pPr>
        <w:spacing w:after="0" w:line="240" w:lineRule="auto"/>
        <w:jc w:val="both"/>
        <w:rPr>
          <w:rFonts w:ascii="Times New Roman" w:eastAsia="Georgia" w:hAnsi="Times New Roman" w:cs="Times New Roman"/>
          <w:kern w:val="0"/>
          <w:shd w:val="clear" w:color="auto" w:fill="FFFFFF"/>
          <w:lang w:val="de-DE"/>
        </w:rPr>
      </w:pPr>
      <w:r w:rsidRPr="002423BF">
        <w:rPr>
          <w:rFonts w:ascii="Times New Roman" w:hAnsi="Times New Roman" w:cs="Times New Roman"/>
          <w:kern w:val="0"/>
        </w:rPr>
        <w:t xml:space="preserve">Priv.-Doz. Dr. </w:t>
      </w:r>
      <w:proofErr w:type="spellStart"/>
      <w:r w:rsidRPr="002423BF">
        <w:rPr>
          <w:rFonts w:ascii="Times New Roman" w:hAnsi="Times New Roman" w:cs="Times New Roman"/>
          <w:kern w:val="0"/>
        </w:rPr>
        <w:t>habil</w:t>
      </w:r>
      <w:proofErr w:type="spellEnd"/>
      <w:r w:rsidRPr="002423BF">
        <w:rPr>
          <w:rFonts w:ascii="Times New Roman" w:hAnsi="Times New Roman" w:cs="Times New Roman"/>
          <w:kern w:val="0"/>
        </w:rPr>
        <w:t xml:space="preserve">. </w:t>
      </w:r>
      <w:r w:rsidRPr="00196650">
        <w:rPr>
          <w:rFonts w:ascii="Times New Roman" w:hAnsi="Times New Roman" w:cs="Times New Roman"/>
          <w:kern w:val="0"/>
          <w:lang w:val="de-DE"/>
        </w:rPr>
        <w:t>Björn Meermann, E-Mail: bjoern.meermann@bam.de</w:t>
      </w:r>
    </w:p>
    <w:p w14:paraId="56C9E949" w14:textId="77777777" w:rsidR="002423BF" w:rsidRPr="00196650" w:rsidRDefault="002423BF" w:rsidP="002423BF">
      <w:pPr>
        <w:spacing w:line="259" w:lineRule="auto"/>
        <w:jc w:val="both"/>
        <w:rPr>
          <w:rFonts w:ascii="Times New Roman" w:hAnsi="Times New Roman"/>
          <w:kern w:val="0"/>
          <w:sz w:val="22"/>
          <w:szCs w:val="22"/>
          <w:lang w:val="de-DE"/>
        </w:rPr>
      </w:pPr>
    </w:p>
    <w:p w14:paraId="335708B9" w14:textId="77777777" w:rsidR="00196650" w:rsidRDefault="00196650" w:rsidP="00633ABF">
      <w:pPr>
        <w:pStyle w:val="Beschriftung"/>
        <w:rPr>
          <w:rFonts w:ascii="Times New Roman" w:hAnsi="Times New Roman" w:cs="Times New Roman"/>
          <w:i w:val="0"/>
          <w:iCs w:val="0"/>
          <w:color w:val="auto"/>
          <w:sz w:val="22"/>
          <w:szCs w:val="22"/>
        </w:rPr>
      </w:pPr>
    </w:p>
    <w:p w14:paraId="06EC8C42" w14:textId="77777777" w:rsidR="00196650" w:rsidRDefault="00196650" w:rsidP="00633ABF">
      <w:pPr>
        <w:pStyle w:val="Beschriftung"/>
        <w:rPr>
          <w:rFonts w:ascii="Times New Roman" w:hAnsi="Times New Roman" w:cs="Times New Roman"/>
          <w:i w:val="0"/>
          <w:iCs w:val="0"/>
          <w:color w:val="auto"/>
          <w:sz w:val="22"/>
          <w:szCs w:val="22"/>
        </w:rPr>
      </w:pPr>
    </w:p>
    <w:p w14:paraId="55CCE40D" w14:textId="77777777" w:rsidR="00196650" w:rsidRDefault="00196650" w:rsidP="00633ABF">
      <w:pPr>
        <w:pStyle w:val="Beschriftung"/>
        <w:rPr>
          <w:rFonts w:ascii="Times New Roman" w:hAnsi="Times New Roman" w:cs="Times New Roman"/>
          <w:i w:val="0"/>
          <w:iCs w:val="0"/>
          <w:color w:val="auto"/>
          <w:sz w:val="22"/>
          <w:szCs w:val="22"/>
        </w:rPr>
      </w:pPr>
    </w:p>
    <w:p w14:paraId="6076408D" w14:textId="77777777" w:rsidR="00196650" w:rsidRDefault="00196650" w:rsidP="00633ABF">
      <w:pPr>
        <w:pStyle w:val="Beschriftung"/>
        <w:rPr>
          <w:rFonts w:ascii="Times New Roman" w:hAnsi="Times New Roman" w:cs="Times New Roman"/>
          <w:i w:val="0"/>
          <w:iCs w:val="0"/>
          <w:color w:val="auto"/>
          <w:sz w:val="22"/>
          <w:szCs w:val="22"/>
        </w:rPr>
      </w:pPr>
    </w:p>
    <w:p w14:paraId="4E7F06EE" w14:textId="77777777" w:rsidR="00196650" w:rsidRDefault="00196650" w:rsidP="00633ABF">
      <w:pPr>
        <w:pStyle w:val="Beschriftung"/>
        <w:rPr>
          <w:rFonts w:ascii="Times New Roman" w:hAnsi="Times New Roman" w:cs="Times New Roman"/>
          <w:i w:val="0"/>
          <w:iCs w:val="0"/>
          <w:color w:val="auto"/>
          <w:sz w:val="22"/>
          <w:szCs w:val="22"/>
        </w:rPr>
      </w:pPr>
    </w:p>
    <w:p w14:paraId="11325464" w14:textId="77777777" w:rsidR="00196650" w:rsidRDefault="00196650" w:rsidP="00633ABF">
      <w:pPr>
        <w:pStyle w:val="Beschriftung"/>
        <w:rPr>
          <w:rFonts w:ascii="Times New Roman" w:hAnsi="Times New Roman" w:cs="Times New Roman"/>
          <w:i w:val="0"/>
          <w:iCs w:val="0"/>
          <w:color w:val="auto"/>
          <w:sz w:val="22"/>
          <w:szCs w:val="22"/>
        </w:rPr>
      </w:pPr>
    </w:p>
    <w:p w14:paraId="661527FD" w14:textId="77777777" w:rsidR="00196650" w:rsidRDefault="00196650" w:rsidP="00633ABF">
      <w:pPr>
        <w:pStyle w:val="Beschriftung"/>
        <w:rPr>
          <w:rFonts w:ascii="Times New Roman" w:hAnsi="Times New Roman" w:cs="Times New Roman"/>
          <w:i w:val="0"/>
          <w:iCs w:val="0"/>
          <w:color w:val="auto"/>
          <w:sz w:val="22"/>
          <w:szCs w:val="22"/>
        </w:rPr>
      </w:pPr>
    </w:p>
    <w:p w14:paraId="6382C6F4" w14:textId="77777777" w:rsidR="00196650" w:rsidRDefault="00196650" w:rsidP="00633ABF">
      <w:pPr>
        <w:pStyle w:val="Beschriftung"/>
        <w:rPr>
          <w:rFonts w:ascii="Times New Roman" w:hAnsi="Times New Roman" w:cs="Times New Roman"/>
          <w:i w:val="0"/>
          <w:iCs w:val="0"/>
          <w:color w:val="auto"/>
          <w:sz w:val="22"/>
          <w:szCs w:val="22"/>
        </w:rPr>
      </w:pPr>
    </w:p>
    <w:p w14:paraId="3D368F7D" w14:textId="77777777" w:rsidR="00196650" w:rsidRDefault="00196650" w:rsidP="00633ABF">
      <w:pPr>
        <w:pStyle w:val="Beschriftung"/>
        <w:rPr>
          <w:rFonts w:ascii="Times New Roman" w:hAnsi="Times New Roman" w:cs="Times New Roman"/>
          <w:i w:val="0"/>
          <w:iCs w:val="0"/>
          <w:color w:val="auto"/>
          <w:sz w:val="22"/>
          <w:szCs w:val="22"/>
        </w:rPr>
      </w:pPr>
    </w:p>
    <w:p w14:paraId="2E560E14" w14:textId="77777777" w:rsidR="00196650" w:rsidRDefault="00196650" w:rsidP="00633ABF">
      <w:pPr>
        <w:pStyle w:val="Beschriftung"/>
        <w:rPr>
          <w:rFonts w:ascii="Times New Roman" w:hAnsi="Times New Roman" w:cs="Times New Roman"/>
          <w:i w:val="0"/>
          <w:iCs w:val="0"/>
          <w:color w:val="auto"/>
          <w:sz w:val="22"/>
          <w:szCs w:val="22"/>
        </w:rPr>
      </w:pPr>
    </w:p>
    <w:p w14:paraId="23C7C950" w14:textId="77777777" w:rsidR="00196650" w:rsidRDefault="00196650" w:rsidP="00633ABF">
      <w:pPr>
        <w:pStyle w:val="Beschriftung"/>
        <w:rPr>
          <w:rFonts w:ascii="Times New Roman" w:hAnsi="Times New Roman" w:cs="Times New Roman"/>
          <w:i w:val="0"/>
          <w:iCs w:val="0"/>
          <w:color w:val="auto"/>
          <w:sz w:val="22"/>
          <w:szCs w:val="22"/>
        </w:rPr>
      </w:pPr>
    </w:p>
    <w:p w14:paraId="2F01D833" w14:textId="77777777" w:rsidR="00196650" w:rsidRDefault="00196650" w:rsidP="00633ABF">
      <w:pPr>
        <w:pStyle w:val="Beschriftung"/>
        <w:rPr>
          <w:rFonts w:ascii="Times New Roman" w:hAnsi="Times New Roman" w:cs="Times New Roman"/>
          <w:i w:val="0"/>
          <w:iCs w:val="0"/>
          <w:color w:val="auto"/>
          <w:sz w:val="22"/>
          <w:szCs w:val="22"/>
        </w:rPr>
      </w:pPr>
    </w:p>
    <w:p w14:paraId="64E6F6F6" w14:textId="77777777" w:rsidR="00196650" w:rsidRDefault="00196650" w:rsidP="00633ABF">
      <w:pPr>
        <w:pStyle w:val="Beschriftung"/>
        <w:rPr>
          <w:rFonts w:ascii="Times New Roman" w:hAnsi="Times New Roman" w:cs="Times New Roman"/>
          <w:i w:val="0"/>
          <w:iCs w:val="0"/>
          <w:color w:val="auto"/>
          <w:sz w:val="22"/>
          <w:szCs w:val="22"/>
        </w:rPr>
      </w:pPr>
    </w:p>
    <w:p w14:paraId="28EF2E21" w14:textId="77777777" w:rsidR="00196650" w:rsidRDefault="00196650" w:rsidP="00633ABF">
      <w:pPr>
        <w:pStyle w:val="Beschriftung"/>
        <w:rPr>
          <w:rFonts w:ascii="Times New Roman" w:hAnsi="Times New Roman" w:cs="Times New Roman"/>
          <w:i w:val="0"/>
          <w:iCs w:val="0"/>
          <w:color w:val="auto"/>
          <w:sz w:val="22"/>
          <w:szCs w:val="22"/>
        </w:rPr>
      </w:pPr>
    </w:p>
    <w:p w14:paraId="1B8161FD" w14:textId="77777777" w:rsidR="00196650" w:rsidRDefault="00196650" w:rsidP="00633ABF">
      <w:pPr>
        <w:pStyle w:val="Beschriftung"/>
        <w:rPr>
          <w:rFonts w:ascii="Times New Roman" w:hAnsi="Times New Roman" w:cs="Times New Roman"/>
          <w:i w:val="0"/>
          <w:iCs w:val="0"/>
          <w:color w:val="auto"/>
          <w:sz w:val="22"/>
          <w:szCs w:val="22"/>
        </w:rPr>
      </w:pPr>
    </w:p>
    <w:p w14:paraId="7E8E3C26" w14:textId="77777777" w:rsidR="00196650" w:rsidRDefault="00196650" w:rsidP="00633ABF">
      <w:pPr>
        <w:pStyle w:val="Beschriftung"/>
        <w:rPr>
          <w:rFonts w:ascii="Times New Roman" w:hAnsi="Times New Roman" w:cs="Times New Roman"/>
          <w:i w:val="0"/>
          <w:iCs w:val="0"/>
          <w:color w:val="auto"/>
          <w:sz w:val="22"/>
          <w:szCs w:val="22"/>
        </w:rPr>
      </w:pPr>
    </w:p>
    <w:p w14:paraId="78E18891" w14:textId="77777777" w:rsidR="00515DE1" w:rsidRDefault="00515DE1" w:rsidP="00515DE1"/>
    <w:p w14:paraId="01E0D81C" w14:textId="77777777" w:rsidR="00515DE1" w:rsidRPr="00515DE1" w:rsidRDefault="00515DE1" w:rsidP="00515DE1"/>
    <w:p w14:paraId="137D3536" w14:textId="4D98EB78" w:rsidR="00633ABF" w:rsidRPr="00F900F3" w:rsidRDefault="00633ABF" w:rsidP="00633ABF">
      <w:pPr>
        <w:pStyle w:val="Beschriftung"/>
        <w:rPr>
          <w:rFonts w:ascii="Times New Roman" w:hAnsi="Times New Roman" w:cs="Times New Roman"/>
          <w:i w:val="0"/>
          <w:iCs w:val="0"/>
          <w:color w:val="auto"/>
          <w:sz w:val="22"/>
          <w:szCs w:val="22"/>
        </w:rPr>
      </w:pPr>
      <w:r w:rsidRPr="00F900F3">
        <w:rPr>
          <w:rFonts w:ascii="Times New Roman" w:hAnsi="Times New Roman" w:cs="Times New Roman"/>
          <w:i w:val="0"/>
          <w:iCs w:val="0"/>
          <w:color w:val="auto"/>
          <w:sz w:val="22"/>
          <w:szCs w:val="22"/>
        </w:rPr>
        <w:lastRenderedPageBreak/>
        <w:t>Table S</w:t>
      </w:r>
      <w:r w:rsidRPr="00F900F3">
        <w:rPr>
          <w:rFonts w:ascii="Times New Roman" w:hAnsi="Times New Roman" w:cs="Times New Roman"/>
          <w:i w:val="0"/>
          <w:iCs w:val="0"/>
          <w:color w:val="auto"/>
          <w:sz w:val="22"/>
          <w:szCs w:val="22"/>
        </w:rPr>
        <w:fldChar w:fldCharType="begin"/>
      </w:r>
      <w:r w:rsidRPr="00F900F3">
        <w:rPr>
          <w:rFonts w:ascii="Times New Roman" w:hAnsi="Times New Roman" w:cs="Times New Roman"/>
          <w:i w:val="0"/>
          <w:iCs w:val="0"/>
          <w:color w:val="auto"/>
          <w:sz w:val="22"/>
          <w:szCs w:val="22"/>
        </w:rPr>
        <w:instrText xml:space="preserve"> SEQ Table_S \* ARABIC </w:instrText>
      </w:r>
      <w:r w:rsidRPr="00F900F3">
        <w:rPr>
          <w:rFonts w:ascii="Times New Roman" w:hAnsi="Times New Roman" w:cs="Times New Roman"/>
          <w:i w:val="0"/>
          <w:iCs w:val="0"/>
          <w:color w:val="auto"/>
          <w:sz w:val="22"/>
          <w:szCs w:val="22"/>
        </w:rPr>
        <w:fldChar w:fldCharType="separate"/>
      </w:r>
      <w:r w:rsidRPr="00F900F3">
        <w:rPr>
          <w:rFonts w:ascii="Times New Roman" w:hAnsi="Times New Roman" w:cs="Times New Roman"/>
          <w:i w:val="0"/>
          <w:iCs w:val="0"/>
          <w:noProof/>
          <w:color w:val="auto"/>
          <w:sz w:val="22"/>
          <w:szCs w:val="22"/>
        </w:rPr>
        <w:t>1</w:t>
      </w:r>
      <w:r w:rsidRPr="00F900F3">
        <w:rPr>
          <w:rFonts w:ascii="Times New Roman" w:hAnsi="Times New Roman" w:cs="Times New Roman"/>
          <w:i w:val="0"/>
          <w:iCs w:val="0"/>
          <w:color w:val="auto"/>
          <w:sz w:val="22"/>
          <w:szCs w:val="22"/>
        </w:rPr>
        <w:fldChar w:fldCharType="end"/>
      </w:r>
      <w:r w:rsidRPr="00F900F3">
        <w:rPr>
          <w:rFonts w:ascii="Times New Roman" w:hAnsi="Times New Roman" w:cs="Times New Roman"/>
          <w:i w:val="0"/>
          <w:iCs w:val="0"/>
          <w:color w:val="auto"/>
          <w:sz w:val="22"/>
          <w:szCs w:val="22"/>
        </w:rPr>
        <w:t xml:space="preserve">. Commonly reported isotope ratios for selected </w:t>
      </w:r>
      <w:r w:rsidR="00875970" w:rsidRPr="00F900F3">
        <w:rPr>
          <w:rFonts w:ascii="Times New Roman" w:hAnsi="Times New Roman" w:cs="Times New Roman"/>
          <w:i w:val="0"/>
          <w:iCs w:val="0"/>
          <w:color w:val="auto"/>
          <w:sz w:val="22"/>
          <w:szCs w:val="22"/>
        </w:rPr>
        <w:t>bio elements</w:t>
      </w:r>
      <w:r w:rsidRPr="00F900F3">
        <w:rPr>
          <w:rFonts w:ascii="Times New Roman" w:hAnsi="Times New Roman" w:cs="Times New Roman"/>
          <w:i w:val="0"/>
          <w:iCs w:val="0"/>
          <w:color w:val="auto"/>
          <w:sz w:val="22"/>
          <w:szCs w:val="22"/>
        </w:rPr>
        <w:t xml:space="preserve"> and the reference scales/materials typically used for δ-reporting.</w:t>
      </w:r>
      <w:r w:rsidRPr="00F900F3">
        <w:rPr>
          <w:rFonts w:ascii="Times New Roman" w:hAnsi="Times New Roman" w:cs="Times New Roman"/>
          <w:i w:val="0"/>
          <w:iCs w:val="0"/>
          <w:color w:val="auto"/>
          <w:sz w:val="22"/>
          <w:szCs w:val="22"/>
          <w:vertAlign w:val="superscript"/>
        </w:rPr>
        <w:t xml:space="preserve"> *</w:t>
      </w:r>
    </w:p>
    <w:p w14:paraId="798468EA" w14:textId="54762698" w:rsidR="00633ABF" w:rsidRPr="002423BF" w:rsidRDefault="00633ABF" w:rsidP="00633ABF">
      <w:pPr>
        <w:tabs>
          <w:tab w:val="left" w:pos="1741"/>
        </w:tabs>
        <w:rPr>
          <w:rFonts w:ascii="Times New Roman" w:hAnsi="Times New Roman" w:cs="Times New Roman"/>
          <w:sz w:val="18"/>
          <w:szCs w:val="18"/>
        </w:rPr>
      </w:pPr>
      <w:r w:rsidRPr="002423BF">
        <w:rPr>
          <w:rFonts w:ascii="Times New Roman" w:hAnsi="Times New Roman" w:cs="Times New Roman"/>
          <w:sz w:val="18"/>
          <w:szCs w:val="18"/>
        </w:rPr>
        <w:t>* Compiled from the IUPAC Technical Report on international reference materials for isotope-ratio analysis</w:t>
      </w:r>
      <w:sdt>
        <w:sdtPr>
          <w:rPr>
            <w:rFonts w:ascii="Times New Roman" w:hAnsi="Times New Roman" w:cs="Times New Roman"/>
            <w:color w:val="000000"/>
            <w:sz w:val="18"/>
            <w:szCs w:val="18"/>
          </w:rPr>
          <w:tag w:val="MENDELEY_CITATION_v3_eyJjaXRhdGlvbklEIjoiTUVOREVMRVlfQ0lUQVRJT05fMThjNDhkYTAtNDJlNC00ZjdjLTk1MzEtODQxMDE1ODZjMWFhIiwicHJvcGVydGllcyI6eyJub3RlSW5kZXgiOjB9LCJpc0VkaXRlZCI6ZmFsc2UsIm1hbnVhbE92ZXJyaWRlIjp7ImlzTWFudWFsbHlPdmVycmlkZGVuIjpmYWxzZSwiY2l0ZXByb2NUZXh0IjoiWzFdIiwibWFudWFsT3ZlcnJpZGVUZXh0IjoiIn0sImNpdGF0aW9uSXRlbXMiOlt7ImlkIjoiYTNjM2U0M2EtNGZhZS0zNTNiLWExNDMtY2Q2ZmIwODIyMmU0IiwiaXRlbURhdGEiOnsidHlwZSI6ImFydGljbGUtam91cm5hbCIsImlkIjoiYTNjM2U0M2EtNGZhZS0zNTNiLWExNDMtY2Q2ZmIwODIyMmU0IiwidGl0bGUiOiJJVVBBQyBUZWNobmljYWwgUmVwb3J0IEFzc2Vzc21lbnQgb2YgaW50ZXJuYXRpb25hbCByZWZlcmVuY2UgbWF0ZXJpYWxzIGZvciBpc290b3BlLXJhdGlvIGFuYWx5c2lzIChJVVBBQyBUZWNobmljYWwgUmVwb3J0KSAxIiwiYXV0aG9yIjpbeyJmYW1pbHkiOiJCcmFuZCIsImdpdmVuIjoiV2lsbGkgQSIsInBhcnNlLW5hbWVzIjpmYWxzZSwiZHJvcHBpbmctcGFydGljbGUiOiIiLCJub24tZHJvcHBpbmctcGFydGljbGUiOiIifSx7ImZhbWlseSI6IkNvcGxlbiIsImdpdmVuIjoiVHlsZXIgQiIsInBhcnNlLW5hbWVzIjpmYWxzZSwiZHJvcHBpbmctcGFydGljbGUiOiIiLCJub24tZHJvcHBpbmctcGFydGljbGUiOiIifSx7ImZhbWlseSI6IlZvZ2wiLCJnaXZlbiI6IkpvY2hlbiIsInBhcnNlLW5hbWVzIjpmYWxzZSwiZHJvcHBpbmctcGFydGljbGUiOiIiLCJub24tZHJvcHBpbmctcGFydGljbGUiOiIifSx7ImZhbWlseSI6IlJvc25lciIsImdpdmVuIjoiTWFydGluIiwicGFyc2UtbmFtZXMiOmZhbHNlLCJkcm9wcGluZy1wYXJ0aWNsZSI6IiIsIm5vbi1kcm9wcGluZy1wYXJ0aWNsZSI6IiJ9LHsiZmFtaWx5IjoiUHJvaGFza2EiLCJnaXZlbiI6IlRob21hcyIsInBhcnNlLW5hbWVzIjpmYWxzZSwiZHJvcHBpbmctcGFydGljbGUiOiIiLCJub24tZHJvcHBpbmctcGFydGljbGUiOiIifV0sImFjY2Vzc2VkIjp7ImRhdGUtcGFydHMiOltbMjAyNSw5LDJdXX0sIkRPSSI6IjEwLjE1MTUvcGFjLTIwMTMtMTAyMyIsImlzc3VlZCI6eyJkYXRlLXBhcnRzIjpbWzIwMTRdXX0sImFic3RyYWN0IjoiU2luY2UgdGhlIGVhcmx5IDE5NTBzLCB0aGUgbnVtYmVyIG9mIGludGVybmF0aW9uYWwgbWVhc3VyZW1lbnQgc3RhbmRhcmRzIGZvciBhbmNob3Jpbmcgc3RhYmxlIGlzb3RvcGUgZGVsdGEgc2NhbGVzIGhhcyBtdXNocm9vbWVkIGZyb20gMyB0byBtb3JlIHRoYW4gMzAsIGV4cGFuZGluZyB0byBtb3JlIHRoYW4gMjUgY2hlbWljYWwgZWxlbWVudHMuIFdpdGggdGhlIGRldmVsb3BtZW50IG9mIG5ldyBpbnN0cnVtZW50YXRpb24sIGFsb25nIHdpdGggbmV3IGFuZCBpbXByb3ZlZCBtZWFzdXJlbWVudCBwcm9jZWR1cmVzIGZvciBzdHVkeWluZyBuYXR1cmFsbHkgb2NjdXJyaW5nIGlzb3RvcGljIGFidW5kYW5jZSB2YXJpYXRpb25zIGluIG5hdHVyYWwgYW5kIHRlY2huaWNhbCBzYW1wbGVzLCB0aGUgbnVtYmVyIG9mIGludGVybmF0aW9uYWxseSBkaXN0cmlidXRlZCwgc2Vjb25kYXJ5IGlzb3RvcGljIHJlZmVyZW5jZSBtYXRlcmlhbHMgd2l0aCBhIHNwZWNpZmllZCBkZWx0YSB2YWx1ZSBoYXMgYmxvc3NvbWVkIGluIHRoZSBsYXN0IHNpeCBkZWNhZGVzIHRvIG1vcmUgdGhhbiAxNTAgbWF0ZXJpYWxzLiBNb3JlIHRoYW4gaGFsZiBvZiB0aGVzZSBpc290b3BpYyByZWZlcmVuY2UgbWF0ZXJpYWxzIHdlcmUgcHJvZHVjZWQgZm9yIGlzb3RvcGUtZGVsdGEgbWVhc3VyZW1lbnRzIG9mIHNldmVuIGVsZW1lbnRzOiBILCBMaSwgQiwgQywgTiwgTywgYW5kIFMuIFRoZSBudW1iZXIgb2YgaXNvdG9waWMgcmVmZXJlbmNlIG1hdGVyaWFscyBmb3Igb3RoZXIsIGhlYXZpZXIgZWxlbWVudHMgaGFzIGdyb3duIGNvbnNpZGVyYWJseSBvdmVyIHRoZSBsYXN0IGRlY2FkZS4gTmV2ZXJ0aGVsZXNzLCBldmVuIHByaW1hcnkgaW50ZXJuYXRpb25hbCBtZWFzdXJlbWVudCBzdGFuZGFyZHMgZm9yIGlzb3RvcGUtZGVsdGEgbWVhc3VyZW1lbnRzIGFyZSBzdGlsbCBuZWVkZWQgZm9yIHNvbWUgZWxlbWVudHMsIGluY2x1ZGluZyBNZywgRmUsIFRlLCBTYiwgTW8sIGFuZCBHZS4gSXQgaXMgcmVjb21tZW5kZWQgdGhhdCBhdXRob3JzIHB1Ymxpc2ggdGhlIGRlbHRhIHZhbHVlcyBvZiBpbnRlcm5hdGlvbmFsbHkgZGlzdHJpYnV0ZWQsIHNlY29uZGFyeSBpc290b3BpYyByZWZlcmVuY2UgbWF0ZXJpYWxzIHRoYXQgd2VyZSB1c2VkIGZvciBhbmNob3JpbmcgdGhlaXIgbWVhc3VyZW1lbnQgcmVzdWx0cyB0byB0aGUgcmVzcGVjdGl2ZSBwcmltYXJ5IHN0YWJsZSBpc290b3BlIHNjYWxlLiIsImNvbnRhaW5lci10aXRsZS1zaG9ydCI6IiJ9LCJpc1RlbXBvcmFyeSI6ZmFsc2V9XX0="/>
          <w:id w:val="-817954546"/>
          <w:placeholder>
            <w:docPart w:val="DefaultPlaceholder_-1854013440"/>
          </w:placeholder>
        </w:sdtPr>
        <w:sdtContent>
          <w:r w:rsidR="00ED185A" w:rsidRPr="00ED185A">
            <w:rPr>
              <w:rFonts w:ascii="Times New Roman" w:hAnsi="Times New Roman" w:cs="Times New Roman"/>
              <w:color w:val="000000"/>
              <w:sz w:val="18"/>
              <w:szCs w:val="18"/>
            </w:rPr>
            <w:t>[1]</w:t>
          </w:r>
        </w:sdtContent>
      </w:sdt>
      <w:r w:rsidR="002423BF" w:rsidRPr="002423BF">
        <w:rPr>
          <w:rFonts w:ascii="Times New Roman" w:hAnsi="Times New Roman" w:cs="Times New Roman"/>
          <w:sz w:val="18"/>
          <w:szCs w:val="18"/>
        </w:rPr>
        <w:t>.</w:t>
      </w:r>
    </w:p>
    <w:p w14:paraId="5E255FE4" w14:textId="77777777" w:rsidR="00633ABF" w:rsidRPr="00633ABF" w:rsidRDefault="00633ABF" w:rsidP="00633ABF"/>
    <w:tbl>
      <w:tblPr>
        <w:tblStyle w:val="Tabellenraster"/>
        <w:tblpPr w:leftFromText="180" w:rightFromText="180" w:horzAnchor="margin" w:tblpY="838"/>
        <w:tblW w:w="9509" w:type="dxa"/>
        <w:tblLook w:val="04A0" w:firstRow="1" w:lastRow="0" w:firstColumn="1" w:lastColumn="0" w:noHBand="0" w:noVBand="1"/>
      </w:tblPr>
      <w:tblGrid>
        <w:gridCol w:w="1058"/>
        <w:gridCol w:w="1786"/>
        <w:gridCol w:w="3295"/>
        <w:gridCol w:w="3370"/>
      </w:tblGrid>
      <w:tr w:rsidR="002423BF" w:rsidRPr="00F900F3" w14:paraId="268F724E" w14:textId="77777777" w:rsidTr="00774FC6">
        <w:trPr>
          <w:trHeight w:val="699"/>
        </w:trPr>
        <w:tc>
          <w:tcPr>
            <w:tcW w:w="1058" w:type="dxa"/>
            <w:vAlign w:val="center"/>
            <w:hideMark/>
          </w:tcPr>
          <w:p w14:paraId="4C820F00" w14:textId="77777777" w:rsidR="002423BF" w:rsidRPr="00F900F3" w:rsidRDefault="002423BF" w:rsidP="00774FC6">
            <w:pPr>
              <w:jc w:val="center"/>
              <w:rPr>
                <w:rFonts w:ascii="Times New Roman" w:hAnsi="Times New Roman" w:cs="Times New Roman"/>
                <w:b/>
                <w:bCs/>
                <w:sz w:val="22"/>
                <w:szCs w:val="22"/>
              </w:rPr>
            </w:pPr>
            <w:r w:rsidRPr="00F900F3">
              <w:rPr>
                <w:rFonts w:ascii="Times New Roman" w:hAnsi="Times New Roman" w:cs="Times New Roman"/>
                <w:b/>
                <w:bCs/>
                <w:sz w:val="22"/>
                <w:szCs w:val="22"/>
              </w:rPr>
              <w:t>Element</w:t>
            </w:r>
          </w:p>
        </w:tc>
        <w:tc>
          <w:tcPr>
            <w:tcW w:w="1786" w:type="dxa"/>
            <w:vAlign w:val="center"/>
            <w:hideMark/>
          </w:tcPr>
          <w:p w14:paraId="34864280" w14:textId="77777777" w:rsidR="002423BF" w:rsidRPr="00F900F3" w:rsidRDefault="002423BF" w:rsidP="00774FC6">
            <w:pPr>
              <w:jc w:val="center"/>
              <w:rPr>
                <w:rFonts w:ascii="Times New Roman" w:hAnsi="Times New Roman" w:cs="Times New Roman"/>
                <w:b/>
                <w:bCs/>
                <w:sz w:val="22"/>
                <w:szCs w:val="22"/>
              </w:rPr>
            </w:pPr>
            <w:r w:rsidRPr="00F900F3">
              <w:rPr>
                <w:rFonts w:ascii="Times New Roman" w:hAnsi="Times New Roman" w:cs="Times New Roman"/>
                <w:b/>
                <w:bCs/>
                <w:sz w:val="22"/>
                <w:szCs w:val="22"/>
              </w:rPr>
              <w:t>Commonly reported ratio(s)</w:t>
            </w:r>
          </w:p>
        </w:tc>
        <w:tc>
          <w:tcPr>
            <w:tcW w:w="3295" w:type="dxa"/>
            <w:vAlign w:val="center"/>
            <w:hideMark/>
          </w:tcPr>
          <w:p w14:paraId="1DB1F7A0" w14:textId="77777777" w:rsidR="002423BF" w:rsidRPr="00F900F3" w:rsidRDefault="002423BF" w:rsidP="00774FC6">
            <w:pPr>
              <w:jc w:val="center"/>
              <w:rPr>
                <w:rFonts w:ascii="Times New Roman" w:hAnsi="Times New Roman" w:cs="Times New Roman"/>
                <w:b/>
                <w:bCs/>
                <w:sz w:val="22"/>
                <w:szCs w:val="22"/>
              </w:rPr>
            </w:pPr>
            <w:r w:rsidRPr="00F900F3">
              <w:rPr>
                <w:rFonts w:ascii="Times New Roman" w:hAnsi="Times New Roman" w:cs="Times New Roman"/>
                <w:b/>
                <w:bCs/>
                <w:sz w:val="22"/>
                <w:szCs w:val="22"/>
              </w:rPr>
              <w:t>Reference scale / widely used reference material(s)</w:t>
            </w:r>
          </w:p>
        </w:tc>
        <w:tc>
          <w:tcPr>
            <w:tcW w:w="3370" w:type="dxa"/>
            <w:vAlign w:val="center"/>
            <w:hideMark/>
          </w:tcPr>
          <w:p w14:paraId="4F7587C5" w14:textId="77777777" w:rsidR="002423BF" w:rsidRPr="00F900F3" w:rsidRDefault="002423BF" w:rsidP="00774FC6">
            <w:pPr>
              <w:jc w:val="center"/>
              <w:rPr>
                <w:rFonts w:ascii="Times New Roman" w:hAnsi="Times New Roman" w:cs="Times New Roman"/>
                <w:b/>
                <w:bCs/>
                <w:sz w:val="22"/>
                <w:szCs w:val="22"/>
              </w:rPr>
            </w:pPr>
            <w:r w:rsidRPr="00F900F3">
              <w:rPr>
                <w:rFonts w:ascii="Times New Roman" w:hAnsi="Times New Roman" w:cs="Times New Roman"/>
                <w:b/>
                <w:bCs/>
                <w:sz w:val="22"/>
                <w:szCs w:val="22"/>
              </w:rPr>
              <w:t>Short metrological note</w:t>
            </w:r>
          </w:p>
          <w:p w14:paraId="6AE677D1" w14:textId="77777777" w:rsidR="002423BF" w:rsidRPr="00F900F3" w:rsidRDefault="002423BF" w:rsidP="00774FC6">
            <w:pPr>
              <w:jc w:val="center"/>
              <w:rPr>
                <w:rFonts w:ascii="Times New Roman" w:hAnsi="Times New Roman" w:cs="Times New Roman"/>
                <w:b/>
                <w:bCs/>
                <w:sz w:val="22"/>
                <w:szCs w:val="22"/>
              </w:rPr>
            </w:pPr>
            <w:r w:rsidRPr="00F900F3">
              <w:rPr>
                <w:rFonts w:ascii="Times New Roman" w:hAnsi="Times New Roman" w:cs="Times New Roman"/>
                <w:b/>
                <w:bCs/>
                <w:sz w:val="22"/>
                <w:szCs w:val="22"/>
              </w:rPr>
              <w:t xml:space="preserve"> (why it matters)</w:t>
            </w:r>
          </w:p>
        </w:tc>
      </w:tr>
      <w:tr w:rsidR="002423BF" w:rsidRPr="00F900F3" w14:paraId="10F31F92" w14:textId="77777777" w:rsidTr="00774FC6">
        <w:tc>
          <w:tcPr>
            <w:tcW w:w="1058" w:type="dxa"/>
            <w:vAlign w:val="center"/>
            <w:hideMark/>
          </w:tcPr>
          <w:p w14:paraId="6820EB08"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Carbon (C)</w:t>
            </w:r>
          </w:p>
        </w:tc>
        <w:tc>
          <w:tcPr>
            <w:tcW w:w="1786" w:type="dxa"/>
            <w:vAlign w:val="center"/>
            <w:hideMark/>
          </w:tcPr>
          <w:p w14:paraId="51E583CC"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vertAlign w:val="superscript"/>
              </w:rPr>
              <w:t>13</w:t>
            </w:r>
            <w:r w:rsidRPr="00F900F3">
              <w:rPr>
                <w:rFonts w:ascii="Times New Roman" w:hAnsi="Times New Roman" w:cs="Times New Roman"/>
                <w:sz w:val="22"/>
                <w:szCs w:val="22"/>
              </w:rPr>
              <w:t>C/</w:t>
            </w:r>
            <w:r w:rsidRPr="00F900F3">
              <w:rPr>
                <w:rFonts w:ascii="Times New Roman" w:hAnsi="Times New Roman" w:cs="Times New Roman"/>
                <w:sz w:val="22"/>
                <w:szCs w:val="22"/>
                <w:vertAlign w:val="superscript"/>
              </w:rPr>
              <w:t>12</w:t>
            </w:r>
            <w:r w:rsidRPr="00F900F3">
              <w:rPr>
                <w:rFonts w:ascii="Times New Roman" w:hAnsi="Times New Roman" w:cs="Times New Roman"/>
                <w:sz w:val="22"/>
                <w:szCs w:val="22"/>
              </w:rPr>
              <w:t>C → δ</w:t>
            </w:r>
            <w:r w:rsidRPr="00F900F3">
              <w:rPr>
                <w:rFonts w:ascii="Times New Roman" w:hAnsi="Times New Roman" w:cs="Times New Roman"/>
                <w:sz w:val="22"/>
                <w:szCs w:val="22"/>
                <w:vertAlign w:val="superscript"/>
              </w:rPr>
              <w:t>13</w:t>
            </w:r>
            <w:r w:rsidRPr="00F900F3">
              <w:rPr>
                <w:rFonts w:ascii="Times New Roman" w:hAnsi="Times New Roman" w:cs="Times New Roman"/>
                <w:sz w:val="22"/>
                <w:szCs w:val="22"/>
              </w:rPr>
              <w:t>C</w:t>
            </w:r>
          </w:p>
        </w:tc>
        <w:tc>
          <w:tcPr>
            <w:tcW w:w="3295" w:type="dxa"/>
            <w:vAlign w:val="center"/>
            <w:hideMark/>
          </w:tcPr>
          <w:p w14:paraId="6CFE068B"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VPDB scale; two-point normalization commonly uses NBS 19 and LSVEC</w:t>
            </w:r>
          </w:p>
        </w:tc>
        <w:tc>
          <w:tcPr>
            <w:tcW w:w="3370" w:type="dxa"/>
            <w:vAlign w:val="center"/>
            <w:hideMark/>
          </w:tcPr>
          <w:p w14:paraId="684DEFBD"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Report VPDB (not “PDB”); explicit scale anchoring avoids inter-lab offsets.</w:t>
            </w:r>
          </w:p>
        </w:tc>
      </w:tr>
      <w:tr w:rsidR="002423BF" w:rsidRPr="00F900F3" w14:paraId="35EC5A76" w14:textId="77777777" w:rsidTr="00774FC6">
        <w:tc>
          <w:tcPr>
            <w:tcW w:w="1058" w:type="dxa"/>
            <w:vAlign w:val="center"/>
            <w:hideMark/>
          </w:tcPr>
          <w:p w14:paraId="5A0EEBD2"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Nitrogen (N)</w:t>
            </w:r>
          </w:p>
        </w:tc>
        <w:tc>
          <w:tcPr>
            <w:tcW w:w="1786" w:type="dxa"/>
            <w:vAlign w:val="center"/>
            <w:hideMark/>
          </w:tcPr>
          <w:p w14:paraId="0979B195"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vertAlign w:val="superscript"/>
              </w:rPr>
              <w:t>15</w:t>
            </w:r>
            <w:r w:rsidRPr="00F900F3">
              <w:rPr>
                <w:rFonts w:ascii="Times New Roman" w:hAnsi="Times New Roman" w:cs="Times New Roman"/>
                <w:sz w:val="22"/>
                <w:szCs w:val="22"/>
              </w:rPr>
              <w:t>N/</w:t>
            </w:r>
            <w:r w:rsidRPr="00F900F3">
              <w:rPr>
                <w:rFonts w:ascii="Times New Roman" w:hAnsi="Times New Roman" w:cs="Times New Roman"/>
                <w:sz w:val="22"/>
                <w:szCs w:val="22"/>
                <w:vertAlign w:val="superscript"/>
              </w:rPr>
              <w:t>14</w:t>
            </w:r>
            <w:r w:rsidRPr="00F900F3">
              <w:rPr>
                <w:rFonts w:ascii="Times New Roman" w:hAnsi="Times New Roman" w:cs="Times New Roman"/>
                <w:sz w:val="22"/>
                <w:szCs w:val="22"/>
              </w:rPr>
              <w:t>N → δ</w:t>
            </w:r>
            <w:r w:rsidRPr="00F900F3">
              <w:rPr>
                <w:rFonts w:ascii="Times New Roman" w:hAnsi="Times New Roman" w:cs="Times New Roman"/>
                <w:sz w:val="22"/>
                <w:szCs w:val="22"/>
                <w:vertAlign w:val="superscript"/>
              </w:rPr>
              <w:t>15</w:t>
            </w:r>
            <w:r w:rsidRPr="00F900F3">
              <w:rPr>
                <w:rFonts w:ascii="Times New Roman" w:hAnsi="Times New Roman" w:cs="Times New Roman"/>
                <w:sz w:val="22"/>
                <w:szCs w:val="22"/>
              </w:rPr>
              <w:t>N</w:t>
            </w:r>
          </w:p>
        </w:tc>
        <w:tc>
          <w:tcPr>
            <w:tcW w:w="3295" w:type="dxa"/>
            <w:vAlign w:val="center"/>
            <w:hideMark/>
          </w:tcPr>
          <w:p w14:paraId="1C9E4FE3"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Air-N</w:t>
            </w:r>
            <w:r w:rsidRPr="00F900F3">
              <w:rPr>
                <w:rFonts w:ascii="Times New Roman" w:hAnsi="Times New Roman" w:cs="Times New Roman"/>
                <w:sz w:val="22"/>
                <w:szCs w:val="22"/>
                <w:vertAlign w:val="subscript"/>
              </w:rPr>
              <w:t>2</w:t>
            </w:r>
            <w:r w:rsidRPr="00F900F3">
              <w:rPr>
                <w:rFonts w:ascii="Times New Roman" w:hAnsi="Times New Roman" w:cs="Times New Roman"/>
                <w:sz w:val="22"/>
                <w:szCs w:val="22"/>
              </w:rPr>
              <w:t xml:space="preserve"> (zero-delta scale); common anchors include IAEA nitrogen RMs (e.g., IAEA-N-1)</w:t>
            </w:r>
          </w:p>
        </w:tc>
        <w:tc>
          <w:tcPr>
            <w:tcW w:w="3370" w:type="dxa"/>
            <w:vAlign w:val="center"/>
            <w:hideMark/>
          </w:tcPr>
          <w:p w14:paraId="006B7822"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Scale definition is simple, but routine anchoring is essential for comparability.</w:t>
            </w:r>
          </w:p>
        </w:tc>
      </w:tr>
      <w:tr w:rsidR="002423BF" w:rsidRPr="00F900F3" w14:paraId="2F4953FD" w14:textId="77777777" w:rsidTr="00774FC6">
        <w:tc>
          <w:tcPr>
            <w:tcW w:w="1058" w:type="dxa"/>
            <w:vAlign w:val="center"/>
            <w:hideMark/>
          </w:tcPr>
          <w:p w14:paraId="47573DDB"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Oxygen (O)</w:t>
            </w:r>
          </w:p>
        </w:tc>
        <w:tc>
          <w:tcPr>
            <w:tcW w:w="1786" w:type="dxa"/>
            <w:vAlign w:val="center"/>
            <w:hideMark/>
          </w:tcPr>
          <w:p w14:paraId="78ECC974" w14:textId="77777777" w:rsidR="002423BF" w:rsidRPr="00F900F3" w:rsidRDefault="002423BF" w:rsidP="00774FC6">
            <w:pPr>
              <w:spacing w:after="160" w:line="278" w:lineRule="auto"/>
              <w:jc w:val="center"/>
              <w:rPr>
                <w:rFonts w:ascii="Times New Roman" w:hAnsi="Times New Roman" w:cs="Times New Roman"/>
                <w:sz w:val="22"/>
                <w:szCs w:val="22"/>
                <w:lang w:val="es-CO"/>
              </w:rPr>
            </w:pPr>
            <w:r w:rsidRPr="00F900F3">
              <w:rPr>
                <w:rFonts w:ascii="Times New Roman" w:hAnsi="Times New Roman" w:cs="Times New Roman"/>
                <w:sz w:val="22"/>
                <w:szCs w:val="22"/>
                <w:vertAlign w:val="superscript"/>
                <w:lang w:val="es-CO"/>
              </w:rPr>
              <w:t>18</w:t>
            </w:r>
            <w:r w:rsidRPr="00F900F3">
              <w:rPr>
                <w:rFonts w:ascii="Times New Roman" w:hAnsi="Times New Roman" w:cs="Times New Roman"/>
                <w:sz w:val="22"/>
                <w:szCs w:val="22"/>
                <w:lang w:val="es-CO"/>
              </w:rPr>
              <w:t>O/</w:t>
            </w:r>
            <w:r w:rsidRPr="00F900F3">
              <w:rPr>
                <w:rFonts w:ascii="Times New Roman" w:hAnsi="Times New Roman" w:cs="Times New Roman"/>
                <w:sz w:val="22"/>
                <w:szCs w:val="22"/>
                <w:vertAlign w:val="superscript"/>
                <w:lang w:val="es-CO"/>
              </w:rPr>
              <w:t>16</w:t>
            </w:r>
            <w:r w:rsidRPr="00F900F3">
              <w:rPr>
                <w:rFonts w:ascii="Times New Roman" w:hAnsi="Times New Roman" w:cs="Times New Roman"/>
                <w:sz w:val="22"/>
                <w:szCs w:val="22"/>
                <w:lang w:val="es-CO"/>
              </w:rPr>
              <w:t xml:space="preserve">O → </w:t>
            </w:r>
            <w:r w:rsidRPr="00F900F3">
              <w:rPr>
                <w:rFonts w:ascii="Times New Roman" w:hAnsi="Times New Roman" w:cs="Times New Roman"/>
                <w:sz w:val="22"/>
                <w:szCs w:val="22"/>
              </w:rPr>
              <w:t>δ</w:t>
            </w:r>
            <w:r w:rsidRPr="00F900F3">
              <w:rPr>
                <w:rFonts w:ascii="Times New Roman" w:hAnsi="Times New Roman" w:cs="Times New Roman"/>
                <w:sz w:val="22"/>
                <w:szCs w:val="22"/>
                <w:vertAlign w:val="superscript"/>
                <w:lang w:val="es-CO"/>
              </w:rPr>
              <w:t>18</w:t>
            </w:r>
            <w:r w:rsidRPr="00F900F3">
              <w:rPr>
                <w:rFonts w:ascii="Times New Roman" w:hAnsi="Times New Roman" w:cs="Times New Roman"/>
                <w:sz w:val="22"/>
                <w:szCs w:val="22"/>
                <w:lang w:val="es-CO"/>
              </w:rPr>
              <w:t xml:space="preserve">O (and </w:t>
            </w:r>
            <w:r w:rsidRPr="00F900F3">
              <w:rPr>
                <w:rFonts w:ascii="Times New Roman" w:hAnsi="Times New Roman" w:cs="Times New Roman"/>
                <w:sz w:val="22"/>
                <w:szCs w:val="22"/>
                <w:vertAlign w:val="superscript"/>
                <w:lang w:val="es-CO"/>
              </w:rPr>
              <w:t>17</w:t>
            </w:r>
            <w:r w:rsidRPr="00F900F3">
              <w:rPr>
                <w:rFonts w:ascii="Times New Roman" w:hAnsi="Times New Roman" w:cs="Times New Roman"/>
                <w:sz w:val="22"/>
                <w:szCs w:val="22"/>
                <w:lang w:val="es-CO"/>
              </w:rPr>
              <w:t>O/</w:t>
            </w:r>
            <w:r w:rsidRPr="00F900F3">
              <w:rPr>
                <w:rFonts w:ascii="Times New Roman" w:hAnsi="Times New Roman" w:cs="Times New Roman"/>
                <w:sz w:val="22"/>
                <w:szCs w:val="22"/>
                <w:vertAlign w:val="superscript"/>
                <w:lang w:val="es-CO"/>
              </w:rPr>
              <w:t>16</w:t>
            </w:r>
            <w:r w:rsidRPr="00F900F3">
              <w:rPr>
                <w:rFonts w:ascii="Times New Roman" w:hAnsi="Times New Roman" w:cs="Times New Roman"/>
                <w:sz w:val="22"/>
                <w:szCs w:val="22"/>
                <w:lang w:val="es-CO"/>
              </w:rPr>
              <w:t>O when needed)</w:t>
            </w:r>
          </w:p>
        </w:tc>
        <w:tc>
          <w:tcPr>
            <w:tcW w:w="3295" w:type="dxa"/>
            <w:vAlign w:val="center"/>
            <w:hideMark/>
          </w:tcPr>
          <w:p w14:paraId="2EF9719C"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VSMOW scale for water; normalization with SLAP; carbonates often reported vs VPDB (with carbonate anchors such as NBS 19)</w:t>
            </w:r>
          </w:p>
        </w:tc>
        <w:tc>
          <w:tcPr>
            <w:tcW w:w="3370" w:type="dxa"/>
            <w:vAlign w:val="center"/>
            <w:hideMark/>
          </w:tcPr>
          <w:p w14:paraId="32883AED"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Always declare scale (VSMOW/VPDB) and normalization approach; mixing conventions creates hidden offsets.</w:t>
            </w:r>
          </w:p>
        </w:tc>
      </w:tr>
      <w:tr w:rsidR="002423BF" w:rsidRPr="00F900F3" w14:paraId="1AAD5A18" w14:textId="77777777" w:rsidTr="00774FC6">
        <w:tc>
          <w:tcPr>
            <w:tcW w:w="1058" w:type="dxa"/>
            <w:vAlign w:val="center"/>
            <w:hideMark/>
          </w:tcPr>
          <w:p w14:paraId="2B27EC19"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Sulfur (S)</w:t>
            </w:r>
          </w:p>
        </w:tc>
        <w:tc>
          <w:tcPr>
            <w:tcW w:w="1786" w:type="dxa"/>
            <w:vAlign w:val="center"/>
            <w:hideMark/>
          </w:tcPr>
          <w:p w14:paraId="35995718"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vertAlign w:val="superscript"/>
              </w:rPr>
              <w:t>34</w:t>
            </w:r>
            <w:r w:rsidRPr="00F900F3">
              <w:rPr>
                <w:rFonts w:ascii="Times New Roman" w:hAnsi="Times New Roman" w:cs="Times New Roman"/>
                <w:sz w:val="22"/>
                <w:szCs w:val="22"/>
              </w:rPr>
              <w:t>S/</w:t>
            </w:r>
            <w:r w:rsidRPr="00F900F3">
              <w:rPr>
                <w:rFonts w:ascii="Times New Roman" w:hAnsi="Times New Roman" w:cs="Times New Roman"/>
                <w:sz w:val="22"/>
                <w:szCs w:val="22"/>
                <w:vertAlign w:val="superscript"/>
              </w:rPr>
              <w:t>32</w:t>
            </w:r>
            <w:r w:rsidRPr="00F900F3">
              <w:rPr>
                <w:rFonts w:ascii="Times New Roman" w:hAnsi="Times New Roman" w:cs="Times New Roman"/>
                <w:sz w:val="22"/>
                <w:szCs w:val="22"/>
              </w:rPr>
              <w:t>S → δ</w:t>
            </w:r>
            <w:r w:rsidRPr="00F900F3">
              <w:rPr>
                <w:rFonts w:ascii="Times New Roman" w:hAnsi="Times New Roman" w:cs="Times New Roman"/>
                <w:sz w:val="22"/>
                <w:szCs w:val="22"/>
                <w:vertAlign w:val="superscript"/>
              </w:rPr>
              <w:t>34</w:t>
            </w:r>
            <w:r w:rsidRPr="00F900F3">
              <w:rPr>
                <w:rFonts w:ascii="Times New Roman" w:hAnsi="Times New Roman" w:cs="Times New Roman"/>
                <w:sz w:val="22"/>
                <w:szCs w:val="22"/>
              </w:rPr>
              <w:t>S</w:t>
            </w:r>
          </w:p>
        </w:tc>
        <w:tc>
          <w:tcPr>
            <w:tcW w:w="3295" w:type="dxa"/>
            <w:vAlign w:val="center"/>
            <w:hideMark/>
          </w:tcPr>
          <w:p w14:paraId="56AF0FA8"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VCDT scale; key IAEA sulfur RMs include IAEA-S-1 (scale anchor), plus IAEA-S-2 / IAEA-S-3</w:t>
            </w:r>
          </w:p>
        </w:tc>
        <w:tc>
          <w:tcPr>
            <w:tcW w:w="3370" w:type="dxa"/>
            <w:vAlign w:val="center"/>
            <w:hideMark/>
          </w:tcPr>
          <w:p w14:paraId="14F87501"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VCDT replaces CDT; specifying the exact anchors used is mandatory for inter-study comparability.</w:t>
            </w:r>
          </w:p>
        </w:tc>
      </w:tr>
      <w:tr w:rsidR="002423BF" w:rsidRPr="00F900F3" w14:paraId="5FB814B9" w14:textId="77777777" w:rsidTr="00774FC6">
        <w:tc>
          <w:tcPr>
            <w:tcW w:w="1058" w:type="dxa"/>
            <w:vAlign w:val="center"/>
            <w:hideMark/>
          </w:tcPr>
          <w:p w14:paraId="0765FD13"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Calcium (Ca)</w:t>
            </w:r>
          </w:p>
        </w:tc>
        <w:tc>
          <w:tcPr>
            <w:tcW w:w="1786" w:type="dxa"/>
            <w:vAlign w:val="center"/>
            <w:hideMark/>
          </w:tcPr>
          <w:p w14:paraId="6EAA77C6"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δ</w:t>
            </w:r>
            <w:r w:rsidRPr="00F900F3">
              <w:rPr>
                <w:rFonts w:ascii="Times New Roman" w:hAnsi="Times New Roman" w:cs="Times New Roman"/>
                <w:sz w:val="22"/>
                <w:szCs w:val="22"/>
                <w:vertAlign w:val="superscript"/>
              </w:rPr>
              <w:t>44/40</w:t>
            </w:r>
            <w:r w:rsidRPr="00F900F3">
              <w:rPr>
                <w:rFonts w:ascii="Times New Roman" w:hAnsi="Times New Roman" w:cs="Times New Roman"/>
                <w:sz w:val="22"/>
                <w:szCs w:val="22"/>
              </w:rPr>
              <w:t>Ca (sometimes δ</w:t>
            </w:r>
            <w:r w:rsidRPr="00F900F3">
              <w:rPr>
                <w:rFonts w:ascii="Times New Roman" w:hAnsi="Times New Roman" w:cs="Times New Roman"/>
                <w:sz w:val="22"/>
                <w:szCs w:val="22"/>
                <w:vertAlign w:val="superscript"/>
              </w:rPr>
              <w:t>44/42</w:t>
            </w:r>
            <w:r w:rsidRPr="00F900F3">
              <w:rPr>
                <w:rFonts w:ascii="Times New Roman" w:hAnsi="Times New Roman" w:cs="Times New Roman"/>
                <w:sz w:val="22"/>
                <w:szCs w:val="22"/>
              </w:rPr>
              <w:t>Ca)</w:t>
            </w:r>
          </w:p>
        </w:tc>
        <w:tc>
          <w:tcPr>
            <w:tcW w:w="3295" w:type="dxa"/>
            <w:vAlign w:val="center"/>
            <w:hideMark/>
          </w:tcPr>
          <w:p w14:paraId="1CC1D7C6"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NIST SRM 915a historically widely used</w:t>
            </w:r>
          </w:p>
        </w:tc>
        <w:tc>
          <w:tcPr>
            <w:tcW w:w="3370" w:type="dxa"/>
            <w:vAlign w:val="center"/>
            <w:hideMark/>
          </w:tcPr>
          <w:p w14:paraId="537F8FAF"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Practical ratio choice can be method-dependent (e.g., ^40Ar interference at m/z 40 in ICP); report ratio definition clearly.</w:t>
            </w:r>
          </w:p>
        </w:tc>
      </w:tr>
      <w:tr w:rsidR="002423BF" w:rsidRPr="00F900F3" w14:paraId="69CA8823" w14:textId="77777777" w:rsidTr="00774FC6">
        <w:tc>
          <w:tcPr>
            <w:tcW w:w="1058" w:type="dxa"/>
            <w:vAlign w:val="center"/>
            <w:hideMark/>
          </w:tcPr>
          <w:p w14:paraId="33FFE97B"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Copper (Cu)</w:t>
            </w:r>
          </w:p>
        </w:tc>
        <w:tc>
          <w:tcPr>
            <w:tcW w:w="1786" w:type="dxa"/>
            <w:vAlign w:val="center"/>
            <w:hideMark/>
          </w:tcPr>
          <w:p w14:paraId="7BACD937"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vertAlign w:val="superscript"/>
              </w:rPr>
              <w:t>65</w:t>
            </w:r>
            <w:r w:rsidRPr="00F900F3">
              <w:rPr>
                <w:rFonts w:ascii="Times New Roman" w:hAnsi="Times New Roman" w:cs="Times New Roman"/>
                <w:sz w:val="22"/>
                <w:szCs w:val="22"/>
              </w:rPr>
              <w:t>Cu/</w:t>
            </w:r>
            <w:r w:rsidRPr="00F900F3">
              <w:rPr>
                <w:rFonts w:ascii="Times New Roman" w:hAnsi="Times New Roman" w:cs="Times New Roman"/>
                <w:sz w:val="22"/>
                <w:szCs w:val="22"/>
                <w:vertAlign w:val="superscript"/>
              </w:rPr>
              <w:t>63</w:t>
            </w:r>
            <w:r w:rsidRPr="00F900F3">
              <w:rPr>
                <w:rFonts w:ascii="Times New Roman" w:hAnsi="Times New Roman" w:cs="Times New Roman"/>
                <w:sz w:val="22"/>
                <w:szCs w:val="22"/>
              </w:rPr>
              <w:t>Cu → δ</w:t>
            </w:r>
            <w:r w:rsidRPr="00F900F3">
              <w:rPr>
                <w:rFonts w:ascii="Times New Roman" w:hAnsi="Times New Roman" w:cs="Times New Roman"/>
                <w:sz w:val="22"/>
                <w:szCs w:val="22"/>
                <w:vertAlign w:val="superscript"/>
              </w:rPr>
              <w:t>65</w:t>
            </w:r>
            <w:r w:rsidRPr="00F900F3">
              <w:rPr>
                <w:rFonts w:ascii="Times New Roman" w:hAnsi="Times New Roman" w:cs="Times New Roman"/>
                <w:sz w:val="22"/>
                <w:szCs w:val="22"/>
              </w:rPr>
              <w:t>Cu</w:t>
            </w:r>
          </w:p>
        </w:tc>
        <w:tc>
          <w:tcPr>
            <w:tcW w:w="3295" w:type="dxa"/>
            <w:vAlign w:val="center"/>
            <w:hideMark/>
          </w:tcPr>
          <w:p w14:paraId="31160266"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NIST SRM 976 (widely used; supply issues noted; alternatives exist)</w:t>
            </w:r>
          </w:p>
        </w:tc>
        <w:tc>
          <w:tcPr>
            <w:tcW w:w="3370" w:type="dxa"/>
            <w:vAlign w:val="center"/>
            <w:hideMark/>
          </w:tcPr>
          <w:p w14:paraId="3466E0CA"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The chosen Cu RM defines the realized δ-scale; switching RMs without proper linking can shift results.</w:t>
            </w:r>
          </w:p>
        </w:tc>
      </w:tr>
      <w:tr w:rsidR="002423BF" w:rsidRPr="00F900F3" w14:paraId="1C88B2A5" w14:textId="77777777" w:rsidTr="00774FC6">
        <w:tc>
          <w:tcPr>
            <w:tcW w:w="1058" w:type="dxa"/>
            <w:vAlign w:val="center"/>
            <w:hideMark/>
          </w:tcPr>
          <w:p w14:paraId="19D58FFE"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Iron (Fe)</w:t>
            </w:r>
          </w:p>
        </w:tc>
        <w:tc>
          <w:tcPr>
            <w:tcW w:w="1786" w:type="dxa"/>
            <w:vAlign w:val="center"/>
            <w:hideMark/>
          </w:tcPr>
          <w:p w14:paraId="3101BE9E"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δ</w:t>
            </w:r>
            <w:r w:rsidRPr="00F900F3">
              <w:rPr>
                <w:rFonts w:ascii="Times New Roman" w:hAnsi="Times New Roman" w:cs="Times New Roman"/>
                <w:sz w:val="22"/>
                <w:szCs w:val="22"/>
                <w:vertAlign w:val="superscript"/>
              </w:rPr>
              <w:t>56</w:t>
            </w:r>
            <w:r w:rsidRPr="00F900F3">
              <w:rPr>
                <w:rFonts w:ascii="Times New Roman" w:hAnsi="Times New Roman" w:cs="Times New Roman"/>
                <w:sz w:val="22"/>
                <w:szCs w:val="22"/>
              </w:rPr>
              <w:t>/</w:t>
            </w:r>
            <w:r w:rsidRPr="00F900F3">
              <w:rPr>
                <w:rFonts w:ascii="Times New Roman" w:hAnsi="Times New Roman" w:cs="Times New Roman"/>
                <w:sz w:val="22"/>
                <w:szCs w:val="22"/>
                <w:vertAlign w:val="superscript"/>
              </w:rPr>
              <w:t>54</w:t>
            </w:r>
            <w:r w:rsidRPr="00F900F3">
              <w:rPr>
                <w:rFonts w:ascii="Times New Roman" w:hAnsi="Times New Roman" w:cs="Times New Roman"/>
                <w:sz w:val="22"/>
                <w:szCs w:val="22"/>
              </w:rPr>
              <w:t>Fe (also δ</w:t>
            </w:r>
            <w:r w:rsidRPr="00F900F3">
              <w:rPr>
                <w:rFonts w:ascii="Times New Roman" w:hAnsi="Times New Roman" w:cs="Times New Roman"/>
                <w:sz w:val="22"/>
                <w:szCs w:val="22"/>
                <w:vertAlign w:val="superscript"/>
              </w:rPr>
              <w:t>57</w:t>
            </w:r>
            <w:r w:rsidRPr="00F900F3">
              <w:rPr>
                <w:rFonts w:ascii="Times New Roman" w:hAnsi="Times New Roman" w:cs="Times New Roman"/>
                <w:sz w:val="22"/>
                <w:szCs w:val="22"/>
              </w:rPr>
              <w:t>/</w:t>
            </w:r>
            <w:r w:rsidRPr="00F900F3">
              <w:rPr>
                <w:rFonts w:ascii="Times New Roman" w:hAnsi="Times New Roman" w:cs="Times New Roman"/>
                <w:sz w:val="22"/>
                <w:szCs w:val="22"/>
                <w:vertAlign w:val="superscript"/>
              </w:rPr>
              <w:t>54</w:t>
            </w:r>
            <w:r w:rsidRPr="00F900F3">
              <w:rPr>
                <w:rFonts w:ascii="Times New Roman" w:hAnsi="Times New Roman" w:cs="Times New Roman"/>
                <w:sz w:val="22"/>
                <w:szCs w:val="22"/>
              </w:rPr>
              <w:t>Fe in some studies)</w:t>
            </w:r>
          </w:p>
        </w:tc>
        <w:tc>
          <w:tcPr>
            <w:tcW w:w="3295" w:type="dxa"/>
            <w:vAlign w:val="center"/>
            <w:hideMark/>
          </w:tcPr>
          <w:p w14:paraId="2AFA87D8"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IRMM-014 widely used (availability issues noted)</w:t>
            </w:r>
          </w:p>
        </w:tc>
        <w:tc>
          <w:tcPr>
            <w:tcW w:w="3370" w:type="dxa"/>
            <w:vAlign w:val="center"/>
            <w:hideMark/>
          </w:tcPr>
          <w:p w14:paraId="683A3824"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Fe isotope work is sensitive to scale anchoring and consistent reporting of ratios and conventions.</w:t>
            </w:r>
          </w:p>
        </w:tc>
      </w:tr>
      <w:tr w:rsidR="002423BF" w:rsidRPr="00F900F3" w14:paraId="792AF3F1" w14:textId="77777777" w:rsidTr="00774FC6">
        <w:tc>
          <w:tcPr>
            <w:tcW w:w="1058" w:type="dxa"/>
            <w:vAlign w:val="center"/>
            <w:hideMark/>
          </w:tcPr>
          <w:p w14:paraId="433A1731"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Zinc (Zn)</w:t>
            </w:r>
          </w:p>
        </w:tc>
        <w:tc>
          <w:tcPr>
            <w:tcW w:w="1786" w:type="dxa"/>
            <w:vAlign w:val="center"/>
            <w:hideMark/>
          </w:tcPr>
          <w:p w14:paraId="269895EF"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δ</w:t>
            </w:r>
            <w:r w:rsidRPr="00F900F3">
              <w:rPr>
                <w:rFonts w:ascii="Times New Roman" w:hAnsi="Times New Roman" w:cs="Times New Roman"/>
                <w:sz w:val="22"/>
                <w:szCs w:val="22"/>
                <w:vertAlign w:val="superscript"/>
              </w:rPr>
              <w:t>66/64</w:t>
            </w:r>
            <w:r w:rsidRPr="00F900F3">
              <w:rPr>
                <w:rFonts w:ascii="Times New Roman" w:hAnsi="Times New Roman" w:cs="Times New Roman"/>
                <w:sz w:val="22"/>
                <w:szCs w:val="22"/>
              </w:rPr>
              <w:t>Zn and δ</w:t>
            </w:r>
            <w:r w:rsidRPr="00F900F3">
              <w:rPr>
                <w:rFonts w:ascii="Times New Roman" w:hAnsi="Times New Roman" w:cs="Times New Roman"/>
                <w:sz w:val="22"/>
                <w:szCs w:val="22"/>
                <w:vertAlign w:val="superscript"/>
              </w:rPr>
              <w:t>68/64</w:t>
            </w:r>
            <w:r w:rsidRPr="00F900F3">
              <w:rPr>
                <w:rFonts w:ascii="Times New Roman" w:hAnsi="Times New Roman" w:cs="Times New Roman"/>
                <w:sz w:val="22"/>
                <w:szCs w:val="22"/>
              </w:rPr>
              <w:t>Zn</w:t>
            </w:r>
          </w:p>
        </w:tc>
        <w:tc>
          <w:tcPr>
            <w:tcW w:w="3295" w:type="dxa"/>
            <w:vAlign w:val="center"/>
            <w:hideMark/>
          </w:tcPr>
          <w:p w14:paraId="46BCB137"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IRMM-3702 (established anchor; replaces older “JMC Lyon” usage)</w:t>
            </w:r>
          </w:p>
        </w:tc>
        <w:tc>
          <w:tcPr>
            <w:tcW w:w="3370" w:type="dxa"/>
            <w:vAlign w:val="center"/>
            <w:hideMark/>
          </w:tcPr>
          <w:p w14:paraId="4FE75815" w14:textId="77777777" w:rsidR="002423BF" w:rsidRPr="00F900F3" w:rsidRDefault="002423BF" w:rsidP="00774FC6">
            <w:pPr>
              <w:spacing w:after="160" w:line="278" w:lineRule="auto"/>
              <w:jc w:val="center"/>
              <w:rPr>
                <w:rFonts w:ascii="Times New Roman" w:hAnsi="Times New Roman" w:cs="Times New Roman"/>
                <w:sz w:val="22"/>
                <w:szCs w:val="22"/>
              </w:rPr>
            </w:pPr>
            <w:r w:rsidRPr="00F900F3">
              <w:rPr>
                <w:rFonts w:ascii="Times New Roman" w:hAnsi="Times New Roman" w:cs="Times New Roman"/>
                <w:sz w:val="22"/>
                <w:szCs w:val="22"/>
              </w:rPr>
              <w:t>Small natural variations demand tight inter-lab harmonization; always state the anchor and ratio.</w:t>
            </w:r>
          </w:p>
        </w:tc>
      </w:tr>
    </w:tbl>
    <w:p w14:paraId="58FA208B" w14:textId="38EC35D6" w:rsidR="00633ABF" w:rsidRDefault="00633ABF" w:rsidP="00633ABF"/>
    <w:p w14:paraId="58DA2038" w14:textId="77777777" w:rsidR="002423BF" w:rsidRPr="00633ABF" w:rsidRDefault="002423BF" w:rsidP="00633ABF"/>
    <w:p w14:paraId="0C704AF1" w14:textId="42276132" w:rsidR="00F900F3" w:rsidRPr="00F900F3" w:rsidRDefault="00F900F3" w:rsidP="00F900F3">
      <w:pPr>
        <w:rPr>
          <w:rFonts w:ascii="Times New Roman" w:hAnsi="Times New Roman" w:cs="Times New Roman"/>
        </w:rPr>
      </w:pPr>
      <w:bookmarkStart w:id="0" w:name="_Ref219468522"/>
      <w:r w:rsidRPr="00F900F3">
        <w:rPr>
          <w:rFonts w:ascii="Times New Roman" w:hAnsi="Times New Roman" w:cs="Times New Roman"/>
        </w:rPr>
        <w:lastRenderedPageBreak/>
        <w:t xml:space="preserve">Table </w:t>
      </w:r>
      <w:r>
        <w:rPr>
          <w:rFonts w:ascii="Times New Roman" w:hAnsi="Times New Roman" w:cs="Times New Roman"/>
        </w:rPr>
        <w:t>S</w:t>
      </w:r>
      <w:r w:rsidRPr="00F900F3">
        <w:rPr>
          <w:rFonts w:ascii="Times New Roman" w:hAnsi="Times New Roman" w:cs="Times New Roman"/>
        </w:rPr>
        <w:fldChar w:fldCharType="begin"/>
      </w:r>
      <w:r w:rsidRPr="00F900F3">
        <w:rPr>
          <w:rFonts w:ascii="Times New Roman" w:hAnsi="Times New Roman" w:cs="Times New Roman"/>
        </w:rPr>
        <w:instrText xml:space="preserve"> SEQ Table \* ARABIC </w:instrText>
      </w:r>
      <w:r w:rsidRPr="00F900F3">
        <w:rPr>
          <w:rFonts w:ascii="Times New Roman" w:hAnsi="Times New Roman" w:cs="Times New Roman"/>
        </w:rPr>
        <w:fldChar w:fldCharType="separate"/>
      </w:r>
      <w:r w:rsidRPr="00F900F3">
        <w:rPr>
          <w:rFonts w:ascii="Times New Roman" w:hAnsi="Times New Roman" w:cs="Times New Roman"/>
          <w:noProof/>
        </w:rPr>
        <w:t>2</w:t>
      </w:r>
      <w:r w:rsidRPr="00F900F3">
        <w:rPr>
          <w:rFonts w:ascii="Times New Roman" w:hAnsi="Times New Roman" w:cs="Times New Roman"/>
        </w:rPr>
        <w:fldChar w:fldCharType="end"/>
      </w:r>
      <w:bookmarkEnd w:id="0"/>
      <w:r w:rsidRPr="00F900F3">
        <w:rPr>
          <w:rFonts w:ascii="Times New Roman" w:hAnsi="Times New Roman" w:cs="Times New Roman"/>
        </w:rPr>
        <w:t>. Stable Isotope Approaches to Elemental Metabolism and Disease</w:t>
      </w:r>
    </w:p>
    <w:tbl>
      <w:tblPr>
        <w:tblStyle w:val="Tabellenraster"/>
        <w:tblW w:w="9776" w:type="dxa"/>
        <w:tblLayout w:type="fixed"/>
        <w:tblLook w:val="04A0" w:firstRow="1" w:lastRow="0" w:firstColumn="1" w:lastColumn="0" w:noHBand="0" w:noVBand="1"/>
      </w:tblPr>
      <w:tblGrid>
        <w:gridCol w:w="1696"/>
        <w:gridCol w:w="3119"/>
        <w:gridCol w:w="2410"/>
        <w:gridCol w:w="1275"/>
        <w:gridCol w:w="1276"/>
      </w:tblGrid>
      <w:tr w:rsidR="00F900F3" w:rsidRPr="00F900F3" w14:paraId="546C99D1" w14:textId="77777777" w:rsidTr="0010050C">
        <w:trPr>
          <w:trHeight w:val="645"/>
        </w:trPr>
        <w:tc>
          <w:tcPr>
            <w:tcW w:w="1696" w:type="dxa"/>
            <w:vAlign w:val="center"/>
            <w:hideMark/>
          </w:tcPr>
          <w:p w14:paraId="3BEF458A" w14:textId="77777777" w:rsidR="00F900F3" w:rsidRPr="00F900F3" w:rsidRDefault="00F900F3" w:rsidP="0010050C">
            <w:pPr>
              <w:jc w:val="center"/>
              <w:rPr>
                <w:rFonts w:ascii="Times New Roman" w:hAnsi="Times New Roman" w:cs="Times New Roman"/>
                <w:b/>
                <w:bCs/>
              </w:rPr>
            </w:pPr>
            <w:r w:rsidRPr="00F900F3">
              <w:rPr>
                <w:rFonts w:ascii="Times New Roman" w:hAnsi="Times New Roman" w:cs="Times New Roman"/>
                <w:b/>
                <w:bCs/>
              </w:rPr>
              <w:t>Isotope</w:t>
            </w:r>
          </w:p>
        </w:tc>
        <w:tc>
          <w:tcPr>
            <w:tcW w:w="3119" w:type="dxa"/>
            <w:vAlign w:val="center"/>
            <w:hideMark/>
          </w:tcPr>
          <w:p w14:paraId="654B97EC" w14:textId="77777777" w:rsidR="00F900F3" w:rsidRPr="00F900F3" w:rsidRDefault="00F900F3" w:rsidP="0010050C">
            <w:pPr>
              <w:jc w:val="center"/>
              <w:rPr>
                <w:rFonts w:ascii="Times New Roman" w:hAnsi="Times New Roman" w:cs="Times New Roman"/>
                <w:b/>
                <w:bCs/>
              </w:rPr>
            </w:pPr>
            <w:r w:rsidRPr="00F900F3">
              <w:rPr>
                <w:rFonts w:ascii="Times New Roman" w:hAnsi="Times New Roman" w:cs="Times New Roman"/>
                <w:b/>
                <w:bCs/>
              </w:rPr>
              <w:t>Pathology</w:t>
            </w:r>
          </w:p>
        </w:tc>
        <w:tc>
          <w:tcPr>
            <w:tcW w:w="2410" w:type="dxa"/>
            <w:vAlign w:val="center"/>
            <w:hideMark/>
          </w:tcPr>
          <w:p w14:paraId="20101BF1" w14:textId="77777777" w:rsidR="00F900F3" w:rsidRPr="00F900F3" w:rsidRDefault="00F900F3" w:rsidP="0010050C">
            <w:pPr>
              <w:jc w:val="center"/>
              <w:rPr>
                <w:rFonts w:ascii="Times New Roman" w:hAnsi="Times New Roman" w:cs="Times New Roman"/>
                <w:b/>
                <w:bCs/>
              </w:rPr>
            </w:pPr>
            <w:r w:rsidRPr="00F900F3">
              <w:rPr>
                <w:rFonts w:ascii="Times New Roman" w:hAnsi="Times New Roman" w:cs="Times New Roman"/>
                <w:b/>
                <w:bCs/>
              </w:rPr>
              <w:t>Platform (bulk / SSIR / LA)</w:t>
            </w:r>
          </w:p>
        </w:tc>
        <w:tc>
          <w:tcPr>
            <w:tcW w:w="1275" w:type="dxa"/>
            <w:vAlign w:val="center"/>
            <w:hideMark/>
          </w:tcPr>
          <w:p w14:paraId="250CB2E9" w14:textId="77777777" w:rsidR="00F900F3" w:rsidRPr="00F900F3" w:rsidRDefault="00F900F3" w:rsidP="0010050C">
            <w:pPr>
              <w:jc w:val="center"/>
              <w:rPr>
                <w:rFonts w:ascii="Times New Roman" w:hAnsi="Times New Roman" w:cs="Times New Roman"/>
                <w:b/>
                <w:bCs/>
              </w:rPr>
            </w:pPr>
            <w:r w:rsidRPr="00F900F3">
              <w:rPr>
                <w:rFonts w:ascii="Times New Roman" w:hAnsi="Times New Roman" w:cs="Times New Roman"/>
                <w:b/>
                <w:bCs/>
              </w:rPr>
              <w:t>Reported u(R)</w:t>
            </w:r>
          </w:p>
        </w:tc>
        <w:tc>
          <w:tcPr>
            <w:tcW w:w="1276" w:type="dxa"/>
            <w:vAlign w:val="center"/>
            <w:hideMark/>
          </w:tcPr>
          <w:p w14:paraId="73385D9F" w14:textId="77777777" w:rsidR="00F900F3" w:rsidRPr="00F900F3" w:rsidRDefault="00F900F3" w:rsidP="0010050C">
            <w:pPr>
              <w:jc w:val="center"/>
              <w:rPr>
                <w:rFonts w:ascii="Times New Roman" w:hAnsi="Times New Roman" w:cs="Times New Roman"/>
                <w:b/>
                <w:bCs/>
              </w:rPr>
            </w:pPr>
            <w:r w:rsidRPr="00F900F3">
              <w:rPr>
                <w:rFonts w:ascii="Times New Roman" w:hAnsi="Times New Roman" w:cs="Times New Roman"/>
                <w:b/>
                <w:bCs/>
              </w:rPr>
              <w:t>Reference</w:t>
            </w:r>
          </w:p>
        </w:tc>
      </w:tr>
      <w:tr w:rsidR="00F900F3" w:rsidRPr="00F900F3" w14:paraId="2148C8DD" w14:textId="77777777" w:rsidTr="0010050C">
        <w:trPr>
          <w:trHeight w:val="510"/>
        </w:trPr>
        <w:tc>
          <w:tcPr>
            <w:tcW w:w="1696" w:type="dxa"/>
            <w:vAlign w:val="center"/>
            <w:hideMark/>
          </w:tcPr>
          <w:p w14:paraId="6555C6E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in CO₂, ¹³C-UBT)</w:t>
            </w:r>
          </w:p>
        </w:tc>
        <w:tc>
          <w:tcPr>
            <w:tcW w:w="3119" w:type="dxa"/>
            <w:vAlign w:val="center"/>
            <w:hideMark/>
          </w:tcPr>
          <w:p w14:paraId="26BCA64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Helicobacter pylori (adult dyspeptic patients)</w:t>
            </w:r>
          </w:p>
        </w:tc>
        <w:tc>
          <w:tcPr>
            <w:tcW w:w="2410" w:type="dxa"/>
            <w:vAlign w:val="center"/>
            <w:hideMark/>
          </w:tcPr>
          <w:p w14:paraId="2E4385C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Bulk — GC/MS ¹³CO₂/¹²CO₂ (validated </w:t>
            </w:r>
            <w:r w:rsidRPr="00F900F3">
              <w:rPr>
                <w:rFonts w:ascii="Times New Roman" w:hAnsi="Times New Roman" w:cs="Times New Roman"/>
                <w:i/>
                <w:iCs/>
                <w:sz w:val="20"/>
                <w:szCs w:val="20"/>
              </w:rPr>
              <w:t>vs.</w:t>
            </w:r>
            <w:r w:rsidRPr="00F900F3">
              <w:rPr>
                <w:rFonts w:ascii="Times New Roman" w:hAnsi="Times New Roman" w:cs="Times New Roman"/>
                <w:sz w:val="20"/>
                <w:szCs w:val="20"/>
              </w:rPr>
              <w:t xml:space="preserve"> GC-IRMS)</w:t>
            </w:r>
          </w:p>
        </w:tc>
        <w:tc>
          <w:tcPr>
            <w:tcW w:w="1275" w:type="dxa"/>
            <w:vAlign w:val="center"/>
            <w:hideMark/>
          </w:tcPr>
          <w:p w14:paraId="6F70D00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TAwZGM5ODMtNTVhMS00NDQ5LThkM2EtMDMxNWVmYjBkOTU0IiwicHJvcGVydGllcyI6eyJub3RlSW5kZXgiOjB9LCJpc0VkaXRlZCI6ZmFsc2UsIm1hbnVhbE92ZXJyaWRlIjp7ImlzTWFudWFsbHlPdmVycmlkZGVuIjpmYWxzZSwiY2l0ZXByb2NUZXh0IjoiWzJdIiwibWFudWFsT3ZlcnJpZGVUZXh0IjoiIn0sImNpdGF0aW9uSXRlbXMiOlt7ImlkIjoiZmNmZGJhYjMtMGQ4OC0zZTg1LTgxZmUtNjc1OGFkYjYxMjliIiwiaXRlbURhdGEiOnsidHlwZSI6ImFydGljbGUtam91cm5hbCIsImlkIjoiZmNmZGJhYjMtMGQ4OC0zZTg1LTgxZmUtNjc1OGFkYjYxMjliIiwidGl0bGUiOiJEaWFnbm9zaXMgb2YgSGVsaWNvYmFjdGVyIHB5bG9yaSBpbmZlY3Rpb24gd2l0aCB0aGUgMTNDLXVyZWEgYnJlYXRoIHRlc3QgYnkgbWVhbnMgb2YgR0MtTVMgYW5hbHlzaXMiLCJhdXRob3IiOlt7ImZhbWlseSI6IkpvcmRhYW4iLCJnaXZlbiI6Ik1hcmFsaWVzZSIsInBhcnNlLW5hbWVzIjpmYWxzZSwiZHJvcHBpbmctcGFydGljbGUiOiIiLCJub24tZHJvcHBpbmctcGFydGljbGUiOiIifSx7ImZhbWlseSI6IkxhdXJlbnMiLCJnaXZlbiI6IkpvaGFubmVzIEIuIiwicGFyc2UtbmFtZXMiOmZhbHNlLCJkcm9wcGluZy1wYXJ0aWNsZSI6IiIsIm5vbi1kcm9wcGluZy1wYXJ0aWNsZSI6IiJ9XSwiY29udGFpbmVyLXRpdGxlIjoiSm91cm5hbCBvZiBTZXBhcmF0aW9uIFNjaWVuY2UiLCJhY2Nlc3NlZCI6eyJkYXRlLXBhcnRzIjpbWzIwMjUsMTAsMjldXX0sIkRPSSI6IjEwLjEwMDIvSlNTQy4yMDA3MDAzODUiLCJJU1NOIjoiMTYxNS05MzE0IiwiUE1JRCI6IjE4MTk2NTI3IiwiVVJMIjoiL2RvaS9wZGYvMTAuMTAwMi9qc3NjLjIwMDcwMDM4NSIsImlzc3VlZCI6eyJkYXRlLXBhcnRzIjpbWzIwMDgsMiwxXV19LCJwYWdlIjoiMzI5LTMzNSIsImFic3RyYWN0IjoiVGhlIGRpYWdub3NpcyBvZiBIZWxpY29iYWN0ZXIgcHlsb3JpIChILiBweWxvcmkpIGluZmVjdGlvbiBieSBHQy1NUyBkZXRlY3Rpb24gb2YgdGhlIDEzQ08yIGVucmljaG1lbnQgaW4gMTNDLXVyZWEgYnJlYXRoIHRlc3QgKDEzQy1VQlQpIHNhbXBsZXMgaXMgcmVwb3J0ZWQuIFRoaXMgc3R1ZHkgYWltZWQgdG8gb3B0aW1pemUgdGhlIDEzQy1VQlQgd2l0aCByZWdhcmRzIHRvIHRoZSBkaWFnbm9zdGljIGN1dC1vZmYgdmFsdWUsIHNhbXBsaW5nIHRpbWUsIGFuZCBmcmVxdWVuY3kuIFRoZSBILiBweWxvcmkgc3RhdHVzIG9mIDEwMyBkeXNwZXB0aWMgcGF0aWVudHMgd2FzIG9idGFpbmVkIGJ5IGhpc3RvbG9naWNhbCBleGFtaW5hdGlvbiwgdGhlIHJhcGlkIHVyZWFzZSB0ZXN0IGFzIHdlbGwgYXMgd2l0aCB0aGUgR0MtTVMgMTNDLVVCVC4gQW5hbHl0aWNhbCBhbmQgZGlhZ25vc3RpYyBhY2N1cmFjaWVzIHdlcmUgZGV0ZXJtaW5lZCBieSBjb21wYXJpc29uIG9mIHRoZSBHQy1NUyAxM0MtVUJUIHJlc3VsdHMgd2l0aCB0aGF0IG9mIHRoZSBhbmFseXRpY2FsIGFuZCBkaWFnbm9zdGljIGdvbGQgc3RhbmRhcmRzLCBuYW1lbHkgR0MtaXNvdG9wZSByYXRpbyBNUyAoSVJNUykgYW5kIGhpc3RvbG9neS4gVGhlIDEzQ08yIGVucmljaG1lbnQgdmFsdWVzIG9idGFpbmVkIHdpdGggR0MtTVMgYW5hbHlzaXMsIGNvcnJlbGF0ZWQgZmF2b3JhYmx5IChyMiA9IDAuOTkzKSB3aXRoIHRob3NlIG9idGFpbmVkIGJ5IEdDLUlSTVMgYW5hbHlzaXMuIFdoZW4gY29tcGFyZWQgdG8gaGlzdG9sb2d5LCB0aGUgR0MtTVMgMTNDLVVCVCBoYWQgYSBkaWFnbm9zdGljIHNlbnNpdGl2aXR5IG9mIDkyJSBhbmQgYSBzcGVjaWZpY2l0eSBvZiA5MyUuIFRoZSBwb3NpdGl2ZSBwcmVkaWN0aXZlIHZhbHVlIChQUFYpLCBuZWdhdGl2ZSBwcmVkaWN0aXZlIHZhbHVlIChOUFYpLCBhbmQgYWNjdXJhY3kgd2VyZSA5NSwgODksIGFuZCA5MiUsIHJlc3BlY3RpdmVseS4gSXQgd2FzIGNvbmNsdWRlZCB0aGF0IFNJTSBHQy1NUyBpcyBjYXBhYmxlIG9mIGFuYWx5emluZyBub25yYWRpb2FjdGl2ZSAxM0MtVUJUIHNhbXBsZXMsIHdpdGggYSBwcmVjaXNpb24gYW5kIGFjY3VyYWN5IHN1ZmZpY2llbnQgdG8gZGlzdGluZ3Vpc2ggYmV0d2VlbiBILiBweWxvcmkgcG9zaXRpdmUgYW5kIG5lZ2F0aXZlIHBhdGllbnRzLiDCqSAyMDA4IFdpbGV5LVZDSCBWZXJsYWcgR21iSCAmIENvLiBLR2FBLCBXZWluaGVpbS4iLCJwdWJsaXNoZXIiOiJKb2huIFdpbGV5ICYgU29ucywgTHRkIiwiaXNzdWUiOiIyIiwidm9sdW1lIjoiMzEiLCJjb250YWluZXItdGl0bGUtc2hvcnQiOiJKLiBTZXAuIFNjaS4ifSwiaXNUZW1wb3JhcnkiOmZhbHNlfV19"/>
            <w:id w:val="-676039207"/>
            <w:placeholder>
              <w:docPart w:val="740F568381A1496FAD68F5B22A3116DE"/>
            </w:placeholder>
          </w:sdtPr>
          <w:sdtContent>
            <w:tc>
              <w:tcPr>
                <w:tcW w:w="1276" w:type="dxa"/>
                <w:vAlign w:val="center"/>
                <w:hideMark/>
              </w:tcPr>
              <w:p w14:paraId="55EA86F8" w14:textId="31FBB372"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w:t>
                </w:r>
              </w:p>
            </w:tc>
          </w:sdtContent>
        </w:sdt>
      </w:tr>
      <w:tr w:rsidR="00F900F3" w:rsidRPr="00F900F3" w14:paraId="3546B2DC" w14:textId="77777777" w:rsidTr="0010050C">
        <w:trPr>
          <w:trHeight w:val="510"/>
        </w:trPr>
        <w:tc>
          <w:tcPr>
            <w:tcW w:w="1696" w:type="dxa"/>
            <w:vAlign w:val="center"/>
            <w:hideMark/>
          </w:tcPr>
          <w:p w14:paraId="004E87ED"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t>¹⁸O KIE (</w:t>
            </w:r>
            <w:r w:rsidRPr="00F900F3">
              <w:rPr>
                <w:rFonts w:ascii="Times New Roman" w:hAnsi="Times New Roman" w:cs="Times New Roman"/>
                <w:i/>
                <w:iCs/>
                <w:sz w:val="20"/>
                <w:szCs w:val="20"/>
                <w:lang w:val="es-CO"/>
              </w:rPr>
              <w:t>via</w:t>
            </w:r>
            <w:r w:rsidRPr="00F900F3">
              <w:rPr>
                <w:rFonts w:ascii="Times New Roman" w:hAnsi="Times New Roman" w:cs="Times New Roman"/>
                <w:sz w:val="20"/>
                <w:szCs w:val="20"/>
                <w:lang w:val="es-CO"/>
              </w:rPr>
              <w:t xml:space="preserve"> ¹³C/¹²C readout)</w:t>
            </w:r>
          </w:p>
        </w:tc>
        <w:tc>
          <w:tcPr>
            <w:tcW w:w="3119" w:type="dxa"/>
            <w:vAlign w:val="center"/>
            <w:hideMark/>
          </w:tcPr>
          <w:p w14:paraId="5FC1471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None — NTP hydrolysis assay</w:t>
            </w:r>
          </w:p>
        </w:tc>
        <w:tc>
          <w:tcPr>
            <w:tcW w:w="2410" w:type="dxa"/>
            <w:vAlign w:val="center"/>
            <w:hideMark/>
          </w:tcPr>
          <w:p w14:paraId="14D04B5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LC/IRMS (internal-competition)</w:t>
            </w:r>
          </w:p>
        </w:tc>
        <w:tc>
          <w:tcPr>
            <w:tcW w:w="1275" w:type="dxa"/>
            <w:vAlign w:val="center"/>
            <w:hideMark/>
          </w:tcPr>
          <w:p w14:paraId="15E6391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jc3NDNkYmEtODQxNy00ZDFkLTg2MmItYjNhMDdhN2E0MzRlIiwicHJvcGVydGllcyI6eyJub3RlSW5kZXgiOjB9LCJpc0VkaXRlZCI6ZmFsc2UsIm1hbnVhbE92ZXJyaWRlIjp7ImlzTWFudWFsbHlPdmVycmlkZGVuIjpmYWxzZSwiY2l0ZXByb2NUZXh0IjoiWzNdIiwibWFudWFsT3ZlcnJpZGVUZXh0IjoiIn0sImNpdGF0aW9uSXRlbXMiOlt7ImlkIjoiMTQ3OWU4MTktMmZkNy0zNjQ4LWJlMWEtNzIwNDlkNDU2NTllIiwiaXRlbURhdGEiOnsidHlwZSI6ImFydGljbGUtam91cm5hbCIsImlkIjoiMTQ3OWU4MTktMmZkNy0zNjQ4LWJlMWEtNzIwNDlkNDU2NTllIiwidGl0bGUiOiJBIG1ldGhvZCB0byBkZXRlcm1pbmUgMThPIGtpbmV0aWMgaXNvdG9wZSBlZmZlY3RzIGluIHRoZSBoeWRyb2x5c2lzIG9mIG51Y2xlb3RpZGUgdHJpcGhvc3BoYXRlcyIsImF1dGhvciI6W3siZmFtaWx5IjoiRHUiLCJnaXZlbiI6IlhpbmxpbiIsInBhcnNlLW5hbWVzIjpmYWxzZSwiZHJvcHBpbmctcGFydGljbGUiOiIiLCJub24tZHJvcHBpbmctcGFydGljbGUiOiIifSx7ImZhbWlseSI6IkZlcmd1c29uIiwiZ2l2ZW4iOiJLdXJ0IiwicGFyc2UtbmFtZXMiOmZhbHNlLCJkcm9wcGluZy1wYXJ0aWNsZSI6IiIsIm5vbi1kcm9wcGluZy1wYXJ0aWNsZSI6IiJ9LHsiZmFtaWx5IjoiR3JlZ29yeSIsImdpdmVuIjoiUm9iZXJ0IiwicGFyc2UtbmFtZXMiOmZhbHNlLCJkcm9wcGluZy1wYXJ0aWNsZSI6IiIsIm5vbi1kcm9wcGluZy1wYXJ0aWNsZSI6IiJ9LHsiZmFtaWx5IjoiU3ByYW5nIiwiZ2l2ZW4iOiJTdGVwaGVuIFIuIiwicGFyc2UtbmFtZXMiOmZhbHNlLCJkcm9wcGluZy1wYXJ0aWNsZSI6IiIsIm5vbi1kcm9wcGluZy1wYXJ0aWNsZSI6IiJ9XSwiY29udGFpbmVyLXRpdGxlIjoiQW5hbHl0aWNhbCBCaW9jaGVtaXN0cnkiLCJhY2Nlc3NlZCI6eyJkYXRlLXBhcnRzIjpbWzIwMjUsMTAsMjldXX0sIkRPSSI6IjEwLjEwMTYvai5hYi4yMDA3LjA5LjAxMyIsIklTU04iOiIxMDk2MDMwOSIsIlBNSUQiOiIxNzk2MzcxMSIsIlVSTCI6Imh0dHBzOi8vcHVibWVkLm5jYmkubmxtLm5paC5nb3YvMTc5NjM3MTEvIiwiaXNzdWVkIjp7ImRhdGUtcGFydHMiOltbMjAwOCwxLDE1XV19LCJwYWdlIjoiMjEzLTIyMSIsImFic3RyYWN0IjoiQSBtZXRob2QgdG8gZGV0ZXJtaW5lIDE4TyBraW5ldGljIGlzb3RvcGUgZWZmZWN0cyAoS0lFcykgaW4gdGhlIGh5ZHJvbHlzaXMgb2YgR1RQIHRoYXQgaXMgZ2VuZXJhbGx5IGFwcGxpY2FibGUgdG8gcmVhY3Rpb25zIGludm9sdmluZyBvdGhlciBudWNsZW90aWRlIHRyaXBob3NwaGF0ZXMgaXMgZGVzY3JpYmVkLiBJbnRlcm5hbCBjb21wZXRpdGlvbiwgd2hlcmUgdGhlIHN1YnN0cmF0ZSBvZiB0aGUgcmVhY3Rpb24gaXMgYSBtaXh0dXJlIG9mIDE4Ty1sYWJlbGVkIGFuZCB1bmxhYmVsZWQgbnVjbGVvdGlkZXMsIGlzIGVtcGxveWVkLCBhbmQgdGhlIGNoYW5nZSBpbiByZWxhdGl2ZSBhYnVuZGFuY2Ugb2YgdGhlIHR3byBzcGVjaWVzIGluIHRoZSBjb3Vyc2Ugb2YgdGhlIHJlYWN0aW9uIGlzIHVzZWQgdG8gY2FsY3VsYXRlIEtJRS4gVGhlIG51Y2xlb3RpZGUgbGFiZWxlZCB3aXRoIDE4TyBhdCBzaXRlcyBvZiBtZWNoYW5pc3RpYyBpbnRlcmVzdCBhbHNvIGNvbnRhaW5zIDEzQyBhdCBhbGwgY2FyYm9uIHBvc2l0aW9ucywgd2hlcmVhcyB0aGUgMTZPLWxhYmVsZWQgbnVjbGVvdGlkZSBpcyBkZXBsZXRlZCBvZiAxM0MuIFRoZSByZWxhdGl2ZSBhYnVuZGFuY2Ugb2YgdGhlIGxhYmVsZWQgYW5kIHVubGFiZWxlZCBzdWJzdHJhdGVzIG9yIHByb2R1Y3RzIGlzIHJlZmxlY3RlZCBpbiB0aGUgY2FyYm9uIGlzb3RvcGUgcmF0aW8gKDEzQy8xMkMpIGluIEdUUCBvciBHRFAsIHdoaWNoIGlzIGRldGVybWluZWQgYnkgdGhlIHVzZSBvZiBhIGxpcXVpZCBjaHJvbWF0b2dyYXBoeS1jb3VwbGVkIGlzb3RvcGUgcmF0aW8gbWFzcyBzcGVjdHJvbWV0ZXIgKExDLWNvdXBsZWQgSVJNUykuIFRoZSBMQyBpcyBjb3VwbGVkIHRvIHRoZSBJUk1TIGJ5IGFuIElzb2xpbmsgaW50ZXJmYWNlLiBDYXJib24gaXNvdG9wZSByYXRpb3MgY2FuIGJlIGRldGVybWluZWQgd2l0aCBhY2N1cmFjeSBhbmQgcHJlY2lzaW9uIGdyZWF0ZXIgdGhhbiAwLjA0JSBhbmQgYXJlIGNvbnNpc3RlbnQgb3ZlciBhbiBvcmRlciBvZiBtYWduaXR1ZGUgaW4gc2FtcGxlIGFtb3VudC4gS0lFIHZhbHVlcyBmb3IgUmFzL05GMTMzMy1jYXRhbHl6ZWQgaHlkcm9seXNpcyBvZiBbzrIxOE8zLDEzQ11HVFAgd2VyZSBkZXRlcm1pbmVkIGJ5IGNoYW5nZSBpbiB0aGUgaXNvdG9wZSByYXRpbyBvZiBHVFAgb3IgR0RQIG9yIHRoZSByYXRpbyBvZiB0aGUgaXNvdG9wZSByYXRpbyBvZiBHRFAgdG8gdGhhdCBvZiBHVFAuIEtJRSB2YWx1ZXMgY29tcHV0ZWQgaW4gdGhlIHRocmVlIHdheXMgYWdyZWUgd2l0aGluIDAuMSUsIGFsdGhvdWdoIHRoZSBtZXRob2QgdXNpbmcgdGhlIHJhdGlvIG9mIGlzb3RvcGUgcmF0aW9zIG9mIEdEUCBhbmQgR1RQIGdpdmVzIHN1cGVyaW9yIHByZWNpc2lvbiAoPDAuMSUpLiBBIHNpbmdsZSBLSUUgbWVhc3VyZW1lbnQgY2FuIGJlIGNvbmR1Y3RlZCBpbiAyNSBtaW4gd2l0aCBsZXNzIHRoYW4gNSDOvGcgbnVjbGVvdGlkZSByZWFjdGlvbiBwcm9kdWN0LiIsInB1Ymxpc2hlciI6IkFjYWRlbWljIFByZXNzIEluYy4iLCJpc3N1ZSI6IjIiLCJ2b2x1bWUiOiIzNzIiLCJjb250YWluZXItdGl0bGUtc2hvcnQiOiJBbmFsLiBCaW9jaGVtLiJ9LCJpc1RlbXBvcmFyeSI6ZmFsc2V9XX0="/>
            <w:id w:val="-1940825571"/>
            <w:placeholder>
              <w:docPart w:val="740F568381A1496FAD68F5B22A3116DE"/>
            </w:placeholder>
          </w:sdtPr>
          <w:sdtContent>
            <w:tc>
              <w:tcPr>
                <w:tcW w:w="1276" w:type="dxa"/>
                <w:vAlign w:val="center"/>
                <w:hideMark/>
              </w:tcPr>
              <w:p w14:paraId="3C2A13CF" w14:textId="43B87354"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w:t>
                </w:r>
              </w:p>
            </w:tc>
          </w:sdtContent>
        </w:sdt>
      </w:tr>
      <w:tr w:rsidR="00F900F3" w:rsidRPr="00F900F3" w14:paraId="2A62A7E3" w14:textId="77777777" w:rsidTr="0010050C">
        <w:trPr>
          <w:trHeight w:val="300"/>
        </w:trPr>
        <w:tc>
          <w:tcPr>
            <w:tcW w:w="1696" w:type="dxa"/>
            <w:vAlign w:val="center"/>
            <w:hideMark/>
          </w:tcPr>
          <w:p w14:paraId="7448606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in fatty acids)</w:t>
            </w:r>
          </w:p>
        </w:tc>
        <w:tc>
          <w:tcPr>
            <w:tcW w:w="3119" w:type="dxa"/>
            <w:vAlign w:val="center"/>
            <w:hideMark/>
          </w:tcPr>
          <w:p w14:paraId="17A788B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Earthworm feeding behavior — no disease model</w:t>
            </w:r>
          </w:p>
        </w:tc>
        <w:tc>
          <w:tcPr>
            <w:tcW w:w="2410" w:type="dxa"/>
            <w:vAlign w:val="center"/>
            <w:hideMark/>
          </w:tcPr>
          <w:p w14:paraId="1134B5F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w:t>
            </w:r>
          </w:p>
        </w:tc>
        <w:tc>
          <w:tcPr>
            <w:tcW w:w="1275" w:type="dxa"/>
            <w:vAlign w:val="center"/>
            <w:hideMark/>
          </w:tcPr>
          <w:p w14:paraId="2E35844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2Q1ZWM5ODQtZmIwOC00YjA0LWI4NmMtZjAxYjdlODQ3YzY3IiwicHJvcGVydGllcyI6eyJub3RlSW5kZXgiOjB9LCJpc0VkaXRlZCI6ZmFsc2UsIm1hbnVhbE92ZXJyaWRlIjp7ImlzTWFudWFsbHlPdmVycmlkZGVuIjpmYWxzZSwiY2l0ZXByb2NUZXh0IjoiWzRdIiwibWFudWFsT3ZlcnJpZGVUZXh0IjoiIn0sImNpdGF0aW9uSXRlbXMiOlt7ImlkIjoiMGE0N2MxYmUtYjg2MC0zYzg4LTlmYzctZmUxZDRlMGNjZjMxIiwiaXRlbURhdGEiOnsidHlwZSI6ImFydGljbGUtam91cm5hbCIsImlkIjoiMGE0N2MxYmUtYjg2MC0zYzg4LTlmYzctZmUxZDRlMGNjZjMxIiwidGl0bGUiOiJFbmhhbmNpbmcgdGhlIHVuZGVyc3RhbmRpbmcgb2YgZWFydGh3b3JtIGZlZWRpbmcgYmVoYXZpb3VyIHZpYSB0aGUgdXNlIG9mIGZhdHR5IGFjaWQgZGVsdGExM0MgdmFsdWVzIGRldGVybWluZWQgYnkgZ2FzIGNocm9tYXRvZ3JhcGh5LWNvbWJ1c3Rpb24taXNvdG9wZSByYXRpbyBtYXNzIHNwZWN0cm9tZXRyeSIsImF1dGhvciI6W3siZmFtaWx5IjoiRHVuZ2FpdCIsImdpdmVuIjoiSmVubmlmZXIgQS5KLiIsInBhcnNlLW5hbWVzIjpmYWxzZSwiZHJvcHBpbmctcGFydGljbGUiOiIiLCJub24tZHJvcHBpbmctcGFydGljbGUiOiIifSx7ImZhbWlseSI6IkJyaW9uZXMiLCJnaXZlbiI6Ik1hcmlhIEouSS4iLCJwYXJzZS1uYW1lcyI6ZmFsc2UsImRyb3BwaW5nLXBhcnRpY2xlIjoiIiwibm9uLWRyb3BwaW5nLXBhcnRpY2xlIjoiIn0seyJmYW1pbHkiOiJCb2wiLCJnaXZlbiI6IlJvbGFuZCIsInBhcnNlLW5hbWVzIjpmYWxzZSwiZHJvcHBpbmctcGFydGljbGUiOiIiLCJub24tZHJvcHBpbmctcGFydGljbGUiOiIifSx7ImZhbWlseSI6IkV2ZXJzaGVkIiwiZ2l2ZW4iOiJSaWNoYXJkIFAuIiwicGFyc2UtbmFtZXMiOmZhbHNlLCJkcm9wcGluZy1wYXJ0aWNsZSI6IiIsIm5vbi1kcm9wcGluZy1wYXJ0aWNsZSI6IiJ9XSwiY29udGFpbmVyLXRpdGxlIjoiUmFwaWQgY29tbXVuaWNhdGlvbnMgaW4gbWFzcyBzcGVjdHJvbWV0cnkgOiBSQ00iLCJhY2Nlc3NlZCI6eyJkYXRlLXBhcnRzIjpbWzIwMjUsMTAsMjldXX0sIkRPSSI6IjEwLjEwMDIvUkNNLjM0NTUiLCJJU1NOIjoiMDk1MS00MTk4IiwiUE1JRCI6IjE4NDQ2NzU0IiwiVVJMIjoiaHR0cHM6Ly9wdWJtZWQubmNiaS5ubG0ubmloLmdvdi8xODQ0Njc1NC8iLCJpc3N1ZWQiOnsiZGF0ZS1wYXJ0cyI6W1syMDA4XV19LCJwYWdlIjoiMTY0My0xNjUyIiwiYWJzdHJhY3QiOiJMaXR0ZXItZHdlbGxpbmcgKGVwaWdlaWMpIEx1bWJyaWN1cyBydWJlbGx1cyBhbmQgc29pbC1kd2VsbGluZyAoZW5kb2dlaWMpIEFsbG9sb2JvcGhvcmEgY2hsb3JvdGljYSBlYXJ0aHdvcm1zIHdlcmUgb2JzZXJ2ZWQgYWdncmVnYXRpbmcgdW5kZXIgQyAzICjOtDEzQyA9IC0zMS4z4oCwOyDOtDE1TiA9IDEwLjfigLApIGFuZCBDNCAozrQxM0MgPSAtMTIuNuKAsDsgzrQxNU4gPSA3LjXigLApIHN5bnRoZXRpYyBkdW5nIHBhdHMgYXBwbGllZCB0byBhIHRlbXBlcmF0ZSBncmFzc2xhbmQgKM60MTNDID0gLTMwLjPigLA7IM60MTVOID0gNS434oCwKSBpbiBhbiBleHBlcmltZW50IGNhcnJpZWQgb3V0IGZvciAzNzIgZGF5cy4gQnVsayDOtDEzQyB2YWx1ZXMgb2YgZWFydGh3b3JtcyBjb2xsZWN0ZWQgZnJvbSBiZW5lYXRoIGVpdGhlciBDIDMgb3IgQzQgZHVuZyBhZnRlciAyOCwgNTYsIDExMiBhbmQgMzcyIGRheXMgZGVtb25zdHJhdGVkIHRoYXQgKGkpIEwuIHJ1YmVsbHVzIGJlbmVhdGggQzQgZHVuZyB3ZXJlIHNpZ25pZmljYW50bHkgMTNDLWVucmljaGVkIGFmdGVyIDU2IGRheXMgKM60MTNDID0gLTIzLjjigLApIGFuZCAxMTIgZGF5cyAozrQxM0MgPSAtMjIuNOKAsCkgY29tcGFyZWQgd2l0aCB0aG9zZSBmcm9tIEMzIGR1bmcgdHJlYXRtZW50cyAoNTYgZGF5cywgzrQxM0MgPSAtMjYuNeKAsDsgMTEyIGRheXMsIM60MTNDID0gLTI3LjDigLApLCBhbmQgKGlpKSBBLiBjaGxvcm90aWNhIHdlcmUgMi4x4oCwIDEzQy1lbnJpY2hlZCAozrQxM0MgPSAtMjQuMuKAsCkgcmVsYXRpdmUgdG8gdGhvc2UgZnJvbSBDMyBkdW5nICjOtDEzQyA9IC0yNi4z4oCwKSB0cmVhdG1lbnRzIGFmdGVyIDM3MiBkYXlzLiBCdWxrIM60MTVOIHZhbHVlcyBkaWQgbm90IHN1Z2dlc3Qgc2lnbmlmaWNhbnQgdXB0YWtlIG9mIGR1bmcgTiBieSBlaXRoZXIgc3BlY2llcyBiZW5lYXRoIEMzIG9yIEM0IGR1bmcsIGJ1dCBzaG93ZWQgdGhhdCB0aGUgZW5kb2dlaWMgc3BlY2llcyAodG90YWwgbWVhbiDOtDE1TiA9IDMuM+KAsCkgaGFkIGhpZ2hlciDOtDE1TiB2YWx1ZXMgdGhhbiB0aGUgZXBpZ2VpYyBzcGVjaWVzICh0b3RhbCBtZWFuIM60MTVOID0gNS404oCwKS4gQWx0aG91Z2ggdGhlIHR3byBzcGVjaWVzIGV4aGliaXRlZCBzaW1pbGFyIGZhdHR5IGFjaWQgcHJvZmlsZXMsIGluZGl2aWR1YWwgZmF0dHkgYWNpZCDOtDEzQyB2YWx1ZXMgcmV2ZWFsZWQgZXh0ZW5zaXZlIHJvdXRpbmcgb2YgZGlldGFyeSBDIGludG8gYm9keSB0aXNzdWUgb2YgTC4gcnViZWxsdXMsIGJ1dCBtaW5vciBpbmNvcnBvcmF0aW9uIGludG8gQS4gY2hsb3JvdGljYS4gSW4gcGFydGljdWxhciwgdGhlIGRpcmVjdCBpbmNvcnBvcmF0aW9uIG9mIG1pY3JvYmlhbCBiaW9tYXJrZXIgZmF0dHkgYWNpZHMgKGlDIDE3OjAsIGFDMTc6MCkgZnJvbSAxM0MtbGFiZWxsZWQgZHVuZyBpbiBzaXR1LCB0aGUgcm91dGluZyBvZiBkdW5nIEMgaW50byBkZSBub3ZvIHN5bnRoZXNpc2VkIGNvbXBvdW5kcyAoQyAyMDo0z4k2LCBDMjA6Nc+JMyksIGFuZCB0aGUgYXNzaW1pbGF0aW9uIG9mIGVzc2VudGlhbCBmYXR0eSBhY2lkcyAoQzE4OjHPiTksIEMxODoxz4k3LCBDMTg6Ms+JNiwgQzE4OjPPiTMpIGRlcml2ZWQgZnJvbSBkdW5nLCB3ZXJlIGRldGVybWluZWQuIENvcHlyaWdodCDCqSAyMDA4IEpvaG4gV2lsZXkgJiBTb25zLCBMdGQuIiwicHVibGlzaGVyIjoiUmFwaWQgQ29tbXVuIE1hc3MgU3BlY3Ryb20iLCJpc3N1ZSI6IjExIiwidm9sdW1lIjoiMjIiLCJjb250YWluZXItdGl0bGUtc2hvcnQiOiJSYXBpZCBDb21tdW4uIE1hc3MgU3BlY3Ryb20uIn0sImlzVGVtcG9yYXJ5IjpmYWxzZX1dfQ=="/>
            <w:id w:val="-29188862"/>
            <w:placeholder>
              <w:docPart w:val="740F568381A1496FAD68F5B22A3116DE"/>
            </w:placeholder>
          </w:sdtPr>
          <w:sdtContent>
            <w:tc>
              <w:tcPr>
                <w:tcW w:w="1276" w:type="dxa"/>
                <w:vAlign w:val="center"/>
              </w:tcPr>
              <w:p w14:paraId="5620261A" w14:textId="72616ED0"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w:t>
                </w:r>
              </w:p>
            </w:tc>
          </w:sdtContent>
        </w:sdt>
      </w:tr>
      <w:tr w:rsidR="00F900F3" w:rsidRPr="00F900F3" w14:paraId="22F19B35" w14:textId="77777777" w:rsidTr="0010050C">
        <w:trPr>
          <w:trHeight w:val="510"/>
        </w:trPr>
        <w:tc>
          <w:tcPr>
            <w:tcW w:w="1696" w:type="dxa"/>
            <w:vAlign w:val="center"/>
            <w:hideMark/>
          </w:tcPr>
          <w:p w14:paraId="25CF6D48"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t>C ([U-¹³C₆]glucose enrichment)</w:t>
            </w:r>
          </w:p>
        </w:tc>
        <w:tc>
          <w:tcPr>
            <w:tcW w:w="3119" w:type="dxa"/>
            <w:vAlign w:val="center"/>
            <w:hideMark/>
          </w:tcPr>
          <w:p w14:paraId="21A0376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Human plasma glucose metabolism — no disease model</w:t>
            </w:r>
          </w:p>
        </w:tc>
        <w:tc>
          <w:tcPr>
            <w:tcW w:w="2410" w:type="dxa"/>
            <w:vAlign w:val="center"/>
            <w:hideMark/>
          </w:tcPr>
          <w:p w14:paraId="1A793E0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SSIR — LC/IRMS (compound-specific), </w:t>
            </w:r>
            <w:r w:rsidRPr="00F900F3">
              <w:rPr>
                <w:rFonts w:ascii="Times New Roman" w:hAnsi="Times New Roman" w:cs="Times New Roman"/>
                <w:i/>
                <w:iCs/>
                <w:sz w:val="20"/>
                <w:szCs w:val="20"/>
              </w:rPr>
              <w:t>vs.</w:t>
            </w:r>
            <w:r w:rsidRPr="00F900F3">
              <w:rPr>
                <w:rFonts w:ascii="Times New Roman" w:hAnsi="Times New Roman" w:cs="Times New Roman"/>
                <w:sz w:val="20"/>
                <w:szCs w:val="20"/>
              </w:rPr>
              <w:t xml:space="preserve"> GC/MS &amp; GC/C-IRMS</w:t>
            </w:r>
          </w:p>
        </w:tc>
        <w:tc>
          <w:tcPr>
            <w:tcW w:w="1275" w:type="dxa"/>
            <w:vAlign w:val="center"/>
            <w:hideMark/>
          </w:tcPr>
          <w:p w14:paraId="384CAE4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WE0NDZlZTYtN2VkZS00ZTg5LTlmN2EtNTI4MmI4MThiNDYwIiwicHJvcGVydGllcyI6eyJub3RlSW5kZXgiOjB9LCJpc0VkaXRlZCI6ZmFsc2UsIm1hbnVhbE92ZXJyaWRlIjp7ImlzTWFudWFsbHlPdmVycmlkZGVuIjpmYWxzZSwiY2l0ZXByb2NUZXh0IjoiWzVdIiwibWFudWFsT3ZlcnJpZGVUZXh0IjoiIn0sImNpdGF0aW9uSXRlbXMiOlt7ImlkIjoiYjcwOWFkMDQtMjhlMS0zYzViLTgwNDAtODcyZTM2OTE3OTYyIiwiaXRlbURhdGEiOnsidHlwZSI6ImFydGljbGUtam91cm5hbCIsImlkIjoiYjcwOWFkMDQtMjhlMS0zYzViLTgwNDAtODcyZTM2OTE3OTYyIiwidGl0bGUiOiJBbmFseXNpcyBvZiBbVS0xM0M2XWdsdWNvc2UgaW4gaHVtYW4gcGxhc21hIHVzaW5nIGxpcXVpZCBjaHJvbWF0b2dyYXBoeS9pc290b3BlIHJhdGlvIG1hc3Mgc3BlY3Ryb21ldHJ5IGNvbXBhcmVkIHdpdGggdHdvIG90aGVyIG1hc3Mgc3BlY3Ryb21ldHJ5IHRlY2huaXF1ZXMiLCJhdXRob3IiOlt7ImZhbWlseSI6IlNjaGllcmJlZWsiLCJnaXZlbiI6IkhlbmsiLCJwYXJzZS1uYW1lcyI6ZmFsc2UsImRyb3BwaW5nLXBhcnRpY2xlIjoiIiwibm9uLWRyb3BwaW5nLXBhcnRpY2xlIjoiIn0seyJmYW1pbHkiOiJNb2VyZGlqay1Qb29ydHZsaWV0IiwiZ2l2ZW4iOiJUYW5qYSBDLlcuIiwicGFyc2UtbmFtZXMiOmZhbHNlLCJkcm9wcGluZy1wYXJ0aWNsZSI6IiIsIm5vbi1kcm9wcGluZy1wYXJ0aWNsZSI6IiJ9LHsiZmFtaWx5IjoiQWtrZXIiLCJnaXZlbiI6IkNocmlzIEguUC4iLCJwYXJzZS1uYW1lcyI6ZmFsc2UsImRyb3BwaW5nLXBhcnRpY2xlIjoiIiwibm9uLWRyb3BwaW5nLXBhcnRpY2xlIjoiVmFuIERlbiJ9LHsiZmFtaWx5IjoiQnJhYWtlIiwiZ2l2ZW4iOiJGcmFucyBXLkouIiwicGFyc2UtbmFtZXMiOmZhbHNlLCJkcm9wcGluZy1wYXJ0aWNsZSI6IiIsIm5vbi1kcm9wcGluZy1wYXJ0aWNsZSI6IlRlIn0seyJmYW1pbHkiOiJCb3NjaGtlciIsImdpdmVuIjoiSGVucmljdXMgVC5TLiIsInBhcnNlLW5hbWVzIjpmYWxzZSwiZHJvcHBpbmctcGFydGljbGUiOiIiLCJub24tZHJvcHBpbmctcGFydGljbGUiOiIifSx7ImZhbWlseSI6IkdvdWRvZXZlciIsImdpdmVuIjoiSm9oYW5uZXMgQi4iLCJwYXJzZS1uYW1lcyI6ZmFsc2UsImRyb3BwaW5nLXBhcnRpY2xlIjoiIiwibm9uLWRyb3BwaW5nLXBhcnRpY2xlIjoiVmFuIn1dLCJjb250YWluZXItdGl0bGUiOiJSYXBpZCBDb21tdW5pY2F0aW9ucyBpbiBNYXNzIFNwZWN0cm9tZXRyeSIsIkRPSSI6IjEwLjEwMDIvcmNtLjQyOTMiLCJJU1NOIjoiMTA5NzAyMzEiLCJpc3N1ZWQiOnsiZGF0ZS1wYXJ0cyI6W1syMDA5XV19LCJhYnN0cmFjdCI6IlRoZSB1c2Ugb2Ygc3RhYmxlIGlzb3RvcGUgbGFiZWxsZWQgZ2x1Y29zZSBwcm92aWRlcyBpbnNpZ2h0IGludG8gZ2x1Y29zZSBtZXRhYm9saXNtLiBUaGUgMTNDLWlzb3RvcGljIGVucmljaG1lbnQgb2YgZ2x1Y29zZSBpcyB1c3VhbGx5IG1lYXN1cmVkIGJ5IGdhcyBjaHJvbWF0b2dyYXBoeS9tYXNzIHNwZWN0cm9tZXRyeSAoR0MvTVMpIG9yIGdhcyBjaHJvbWF0b2dyYXBoeS9jb21idXN0aW9uL2lzb3RvcGUgcmF0aW8gbWFzcyBzcGVjdHJvbWV0cnkgKEdDL0MvSVJNUykuIEhvd2V2ZXIsIGluIGJvdGggdGVjaG5pcXVlcyB0aGUgc2FtcGxlcyBtdXN0IGJlIGRlcml2YXRpemVkIHByaW9yIHRvIGFuYWx5c2lzLCB3aGljaCBtYWtlcyBzYW1wbGUgcHJlcGFyYXRpb24gbW9yZSBsYWJvdXItaW50ZW5zaXZlIGFuZCBpbmNyZWFzZXMgdGhlIHVuY2VydGFpbnR5IG9mIHRoZSBtZWFzdXJlZCBpc290b3BpYyBjb21wb3NpdGlvbi4gQSBub3ZlbCBtZXRob2QgZm9yIHRoZSBkZXRlcm1pbmF0aW9uIG9mIGlzb3RvcGljIGVucmljaG1lbnQgb2YgZ2x1Y29zZSBpbiBodW1hbiBwbGFzbWEgdXNpbmcgbGlxdWlkIGNocm9tYXRvZ3JhcGh5LyBpc290b3BlIHJhdGlvIG1hc3Mgc3BlY3Ryb21ldHJ5IChMQy9JUk1TKSBoYXMgYmVlbiBkZXZlbG9wZWQuIFVzaW5nIHRoaXMgdGVjaG5pcXVlLCBmb3Igd2hpY2ggaGFyZGx5IGFueSBzYW1wbGUgcHJlcGFyYXRpb24gaXMgbmVlZGVkLCB3ZSBzaG93ZWQgdGhhdCBib3RoIHRoZSBlbnJpY2htZW50IGFuZCB0aGUgY29uY2VudHJhdGlvbiBjb3VsZCBiZSBtZWFzdXJlZCB3aXRoIHZlcnkgaGlnaCBwcmVjaXNpb24gdXNpbmcgb25seSAyMM68TCBvZiBwbGFzbWEuIEluIGFkZGl0aW9uLCBhIGNvbXBhcmlzb24gd2l0aCBHQy9NUyBhbmQgR0MvSVJNUyBzaG93ZWQgdGhhdCB0aGUgYmVzdCBwZXJmb3JtYW5jZSB3YXMgYWNoaWV2ZWQgd2l0aCB0aGUgTEMvSVJNUyBtZXRob2QgbWFraW5nIGl0IHRoZSBtZXRob2Qgb2YgY2hvaWNlIGZvciB0aGUgbWVhc3VyZW1lbnQgb2YgMTNDLWlzb3RvcGljIGVucmljaG1lbnQgaW4gcGxhc21hIHNhbXBsZXMuIENvcHlyaWdodCDCqSAyMDA5IEpvaG4gV2lsZXkgJiBTb25zLCBMdGQuIiwiaXNzdWUiOiIyMyIsInZvbHVtZSI6IjIzIiwiY29udGFpbmVyLXRpdGxlLXNob3J0IjoiIn0sImlzVGVtcG9yYXJ5IjpmYWxzZX1dfQ=="/>
            <w:id w:val="836039594"/>
            <w:placeholder>
              <w:docPart w:val="740F568381A1496FAD68F5B22A3116DE"/>
            </w:placeholder>
          </w:sdtPr>
          <w:sdtContent>
            <w:tc>
              <w:tcPr>
                <w:tcW w:w="1276" w:type="dxa"/>
                <w:vAlign w:val="center"/>
                <w:hideMark/>
              </w:tcPr>
              <w:p w14:paraId="70C7255F" w14:textId="2B75E62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[5]</w:t>
                </w:r>
              </w:p>
            </w:tc>
          </w:sdtContent>
        </w:sdt>
      </w:tr>
      <w:tr w:rsidR="00F900F3" w:rsidRPr="00F900F3" w14:paraId="33E5B2DC" w14:textId="77777777" w:rsidTr="0010050C">
        <w:trPr>
          <w:trHeight w:val="510"/>
        </w:trPr>
        <w:tc>
          <w:tcPr>
            <w:tcW w:w="1696" w:type="dxa"/>
            <w:vAlign w:val="center"/>
            <w:hideMark/>
          </w:tcPr>
          <w:p w14:paraId="29DC171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¹⁵N (nitrate in urine)</w:t>
            </w:r>
          </w:p>
        </w:tc>
        <w:tc>
          <w:tcPr>
            <w:tcW w:w="3119" w:type="dxa"/>
            <w:vAlign w:val="center"/>
            <w:hideMark/>
          </w:tcPr>
          <w:p w14:paraId="7B6EE18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Human — endogenous NO production (no disease model)</w:t>
            </w:r>
          </w:p>
        </w:tc>
        <w:tc>
          <w:tcPr>
            <w:tcW w:w="2410" w:type="dxa"/>
            <w:vAlign w:val="center"/>
            <w:hideMark/>
          </w:tcPr>
          <w:p w14:paraId="67D0361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of urinary nitrate</w:t>
            </w:r>
          </w:p>
        </w:tc>
        <w:tc>
          <w:tcPr>
            <w:tcW w:w="1275" w:type="dxa"/>
            <w:vAlign w:val="center"/>
            <w:hideMark/>
          </w:tcPr>
          <w:p w14:paraId="39B7F60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WNiZGQ1MTQtMjVlNC00YWJkLTk4MWYtNDBjN2U5ZmVhZmUyIiwicHJvcGVydGllcyI6eyJub3RlSW5kZXgiOjB9LCJpc0VkaXRlZCI6ZmFsc2UsIm1hbnVhbE92ZXJyaWRlIjp7ImlzTWFudWFsbHlPdmVycmlkZGVuIjpmYWxzZSwiY2l0ZXByb2NUZXh0IjoiWzZdIiwibWFudWFsT3ZlcnJpZGVUZXh0IjoiIn0sImNpdGF0aW9uSXRlbXMiOlt7ImlkIjoiMDgzMzhhMDAtMzIwZS0zYmNmLWI2NTEtMTQ2NWNkMDFmZDllIiwiaXRlbURhdGEiOnsidHlwZSI6ImFydGljbGUtam91cm5hbCIsImlkIjoiMDgzMzhhMDAtMzIwZS0zYmNmLWI2NTEtMTQ2NWNkMDFmZDllIiwidGl0bGUiOiJRdWFudGlmaWNhdGlvbiBvZiAxNU4tbml0cmF0ZSBpbiB1cmluZSB3aXRoIGdhcyBjaHJvbWF0b2dyYXBoeSBjb21idXN0aW9uIGlzb3RvcGUgcmF0aW8gbWFzcyBzcGVjdHJvbWV0cnkgdG8gZXN0aW1hdGUgZW5kb2dlbm91cyBOTyBwcm9kdWN0aW9uIiwiYXV0aG9yIjpbeyJmYW1pbHkiOiJIb3ViZW4iLCJnaXZlbiI6IkVscyIsInBhcnNlLW5hbWVzIjpmYWxzZSwiZHJvcHBpbmctcGFydGljbGUiOiIiLCJub24tZHJvcHBpbmctcGFydGljbGUiOiIifSx7ImZhbWlseSI6IkhhbWVyIiwiZ2l2ZW4iOiJIZW5yaWtlIE0uIiwicGFyc2UtbmFtZXMiOmZhbHNlLCJkcm9wcGluZy1wYXJ0aWNsZSI6IiIsIm5vbi1kcm9wcGluZy1wYXJ0aWNsZSI6IiJ9LHsiZmFtaWx5IjoiTHV5cGFlcnRzIiwiZ2l2ZW4iOiJBbmphIiwicGFyc2UtbmFtZXMiOmZhbHNlLCJkcm9wcGluZy1wYXJ0aWNsZSI6IiIsIm5vbi1kcm9wcGluZy1wYXJ0aWNsZSI6IiJ9LHsiZmFtaWx5IjoiUHJldGVyIiwiZ2l2ZW4iOiJWaWNreSIsInBhcnNlLW5hbWVzIjpmYWxzZSwiZHJvcHBpbmctcGFydGljbGUiOiIiLCJub24tZHJvcHBpbmctcGFydGljbGUiOiJEZSJ9LHsiZmFtaWx5IjoiRXZlbmVwb2VsIiwiZ2l2ZW4iOiJQaWV0ZXIiLCJwYXJzZS1uYW1lcyI6ZmFsc2UsImRyb3BwaW5nLXBhcnRpY2xlIjoiIiwibm9uLWRyb3BwaW5nLXBhcnRpY2xlIjoiIn0seyJmYW1pbHkiOiJSdXRnZWVydHMiLCJnaXZlbiI6IlBhdWwiLCJwYXJzZS1uYW1lcyI6ZmFsc2UsImRyb3BwaW5nLXBhcnRpY2xlIjoiIiwibm9uLWRyb3BwaW5nLXBhcnRpY2xlIjoiIn0seyJmYW1pbHkiOiJWZXJiZWtlIiwiZ2l2ZW4iOiJLcmlzdGluIiwicGFyc2UtbmFtZXMiOmZhbHNlLCJkcm9wcGluZy1wYXJ0aWNsZSI6IiIsIm5vbi1kcm9wcGluZy1wYXJ0aWNsZSI6IiJ9XSwiY29udGFpbmVyLXRpdGxlIjoiQW5hbHl0aWNhbCBDaGVtaXN0cnkiLCJET0kiOiIxMC4xMDIxL2FjOTAxOTIwOCIsIklTU04iOiIwMDAzMjcwMCIsImlzc3VlZCI6eyJkYXRlLXBhcnRzIjpbWzIwMTBdXX0sImFic3RyYWN0IjoiVGhlIHVzZSBvZiBzdGFibGUgaXNvdG9wZSBsYWJlbGVkIHN1YnN0cmF0ZXMgYW5kIHN1YnNlcXVlbnQgYW5hbHlzaXMgb2YgdXJpbmFyeSBuaXRyYXRlLCBmb3JtcyBhIG5vbmludmFzaXZlIHRlc3QgZm9yIGV2YWx1YXRpb24gb2YgdGhlIGluIHZpdm8gTk8gbWV0YWJvbGlzbS4gVGhlIHByZXNlbnQgcGFwZXIgZGVzY3JpYmVzIGEgbmV3IG1ldGhvZCBmb3Igc2ltdWx0YW5lb3VzIHF1YW50aWZpY2F0aW9uIG9mIDE1Ti1uaXRyYXRlIGFuZCB0b3RhbCBuaXRyYXRlIHdpdGggZ2FzIGNocm9tYXRvZ3JhcGh5IGNvbWJ1c3Rpb24gaXNvdG9wZSByYXRpbyBtYXNzIHNwZWN0cm9tZXRyeSAoR0MtQy1JUk1TKS4gTml0cmF0ZSwgaXNvbGF0ZWQgZnJvbSB1cmluZSB3aXRoIGEgbml0cmF0ZSBzZWxlY3RpdmUgcmVzaW4sIHdhcyByZWR1Y2VkIHRvIG5pdHJpdGUgdXNpbmcgY29wcGVyaXplZCBjYWRtaXVtLiBTdWJzZXF1ZW50bHksIFN1ZGFuIEkgd2FzIGZvcm1lZCBieSBkaWF6b3RhdGlvbi4gU3VkYW4gSUkgd2FzIGFkZGVkIGFzIGludGVybmFsIHN0YW5kYXJkLCBhbmQgYm90aCBtb2xlY3VsZXMgd2VyZSBhbmFseXplZCB3aXRoIEdDQy1JUk1TIGFzIHRlcnQtYnV0eWxkaW1ldGh5bHNpbHlsIGRlcml2YXRpdmVzLiBUaGUgYWNjdXJhY3kgd2FzIGRldGVybWluZWQgZHVyaW5nIGEgcmVjb3Zlcnkgc3R1ZHkgb2YgdHdvIGRpZmZlcmVudCBrbm93biBuaXRyYXRlIGNvbmNlbnRyYXRpb25zIGFuZCB0d28gMTVOLSBlbnJpY2htZW50cy4gQSByZWNvdmVyeSBvZiAxMDEuNiUgYW5kIDEwMy45JSBmb3IgdG90YWwgbml0cmF0ZSBhbmQgMTA3LjYlIGFuZCA5MS4yJSBmb3IgMTVOLW5pdHJhdGUgd2FzIG9idGFpbmVkLCByZXNwZWN0aXZlbHkuIFRoZSB2YWxpZGF0ZWQgbWV0aG9kIHdhcyBhcHBsaWVkIG9uIGNvbXBsZXRlIDcyIGggdXJpbmUgY29sbGVjdGlvbnMgYWZ0ZXIgaW50cmF2ZW5vdXMgYWRtaW5pc3RyYXRpb24gb2YgMTVOLW5pdHJhdGUgYW5kIDE1Ti1hcmdpbmluZSBpbiBodW1hbnMuIE9uIGF2ZXJhZ2UsIDUxLjglICg0Ny4wLTcxLjAlKSBvZiBhZG1pbmlzdGVyZWQgMTVOLW5pdHJhdGUgd2FzIGV4Y3JldGVkLCB3aGlsZSAwLjY4JSAoMC40NC0xLjE3JSkgb2YgMTVOLWFyZ2luaW5lIHdhcyBtZXRhYm9saXplZCB0byBuaXRyYXRlLiBJbiBjb25jbHVzaW9uLCB0aGlzIG1ldGhvZCBjYW4gYmUgdXNlZCBmb3IgYWNjdXJhdGUgc2ltdWx0YW5lb3VzIGRldGVybWluYXRpb24gb2YgMTVOLW5pdHJhdGUgYW5kIHRvdGFsIG5pdHJhdGUgY29uY2VudHJhdGlvbnMgaW4gdXJpbmUgYW5kIGNhbiBiZSBhcHBsaWVkIGluIGNsaW5pY2FsIHN0dWRpZXMgZm9yIG5vbmludmFzaXZlIGV2YWx1YXRpb24gb2YgTk8gbWV0YWJvbGlzbSBpbiB2aXZvLiDCqSAyMDEwIEFtZXJpY2FuIENoZW1pY2FsIFNvY2lldHkuIiwiaXNzdWUiOiIyIiwidm9sdW1lIjoiODIiLCJjb250YWluZXItdGl0bGUtc2hvcnQiOiJBbmFsLiBDaGVtLiJ9LCJpc1RlbXBvcmFyeSI6ZmFsc2V9XX0="/>
            <w:id w:val="1498075699"/>
            <w:placeholder>
              <w:docPart w:val="740F568381A1496FAD68F5B22A3116DE"/>
            </w:placeholder>
          </w:sdtPr>
          <w:sdtContent>
            <w:tc>
              <w:tcPr>
                <w:tcW w:w="1276" w:type="dxa"/>
                <w:vAlign w:val="center"/>
                <w:hideMark/>
              </w:tcPr>
              <w:p w14:paraId="61667D67" w14:textId="4F40621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[6]</w:t>
                </w:r>
              </w:p>
            </w:tc>
          </w:sdtContent>
        </w:sdt>
      </w:tr>
      <w:tr w:rsidR="00F900F3" w:rsidRPr="00F900F3" w14:paraId="6B09F1CB" w14:textId="77777777" w:rsidTr="0010050C">
        <w:trPr>
          <w:trHeight w:val="510"/>
        </w:trPr>
        <w:tc>
          <w:tcPr>
            <w:tcW w:w="1696" w:type="dxa"/>
            <w:vAlign w:val="center"/>
            <w:hideMark/>
          </w:tcPr>
          <w:p w14:paraId="0E0B5E9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²H (DNA deoxyribose from ²H₂O)</w:t>
            </w:r>
          </w:p>
        </w:tc>
        <w:tc>
          <w:tcPr>
            <w:tcW w:w="3119" w:type="dxa"/>
            <w:vAlign w:val="center"/>
            <w:hideMark/>
          </w:tcPr>
          <w:p w14:paraId="65398BD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CLL — B-cell proliferation in vivo</w:t>
            </w:r>
          </w:p>
        </w:tc>
        <w:tc>
          <w:tcPr>
            <w:tcW w:w="2410" w:type="dxa"/>
            <w:vAlign w:val="center"/>
            <w:hideMark/>
          </w:tcPr>
          <w:p w14:paraId="6BB5C88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GC/P/IRMS after B-cell isolation, DNA hydrolysis</w:t>
            </w:r>
          </w:p>
        </w:tc>
        <w:tc>
          <w:tcPr>
            <w:tcW w:w="1275" w:type="dxa"/>
            <w:vAlign w:val="center"/>
            <w:hideMark/>
          </w:tcPr>
          <w:p w14:paraId="37DA1F8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TdmNjIxNmYtMjM2Ny00ZWRkLWFjMmUtYjA1M2FkMThkMTI5IiwicHJvcGVydGllcyI6eyJub3RlSW5kZXgiOjB9LCJpc0VkaXRlZCI6ZmFsc2UsIm1hbnVhbE92ZXJyaWRlIjp7ImlzTWFudWFsbHlPdmVycmlkZGVuIjpmYWxzZSwiY2l0ZXByb2NUZXh0IjoiWzddIiwibWFudWFsT3ZlcnJpZGVUZXh0IjoiIn0sImNpdGF0aW9uSXRlbXMiOlt7ImlkIjoiZGMzZDZkNGEtYWE1NC0zOTVjLThlZDEtNzk1YmM4NTZlNTNmIiwiaXRlbURhdGEiOnsidHlwZSI6ImFydGljbGUtam91cm5hbCIsImlkIjoiZGMzZDZkNGEtYWE1NC0zOTVjLThlZDEtNzk1YmM4NTZlNTNmIiwidGl0bGUiOiJJc29sYXRpb24gb2YgbWFsaWduYW50IEIgY2VsbHMgZnJvbSBwYXRpZW50cyB3aXRoIGNocm9uaWMgbHltcGhvY3l0aWMgbGV1a2VtaWEgKENMTCkgZm9yIGFuYWx5c2lzIG9mIGNlbGwgcHJvbGlmZXJhdGlvbjogVmFsaWRhdGlvbiBvZiBhIHNpbXBsaWZpZWQgbWV0aG9kIHN1aXRhYmxlIGZvciBtdWx0aS1jZW50ZXIgY2xpbmljYWwgc3R1ZGllcyIsImF1dGhvciI6W3siZmFtaWx5IjoiSGF5ZXMiLCJnaXZlbiI6IkdyZWdvcnkgTS4iLCJwYXJzZS1uYW1lcyI6ZmFsc2UsImRyb3BwaW5nLXBhcnRpY2xlIjoiIiwibm9uLWRyb3BwaW5nLXBhcnRpY2xlIjoiIn0seyJmYW1pbHkiOiJCdXNjaCIsImdpdmVuIjoiUm9iZXJ0IiwicGFyc2UtbmFtZXMiOmZhbHNlLCJkcm9wcGluZy1wYXJ0aWNsZSI6IiIsIm5vbi1kcm9wcGluZy1wYXJ0aWNsZSI6IiJ9LHsiZmFtaWx5IjoiVm9vZ3QiLCJnaXZlbiI6Ikphc29uIiwicGFyc2UtbmFtZXMiOmZhbHNlLCJkcm9wcGluZy1wYXJ0aWNsZSI6IiIsIm5vbi1kcm9wcGluZy1wYXJ0aWNsZSI6IiJ9LHsiZmFtaWx5IjoiU2lhaCIsImdpdmVuIjoiSWNoZSBNLiIsInBhcnNlLW5hbWVzIjpmYWxzZSwiZHJvcHBpbmctcGFydGljbGUiOiIiLCJub24tZHJvcHBpbmctcGFydGljbGUiOiIifSx7ImZhbWlseSI6IkdlZSIsImdpdmVuIjoiVHJhY3kgQS4iLCJwYXJzZS1uYW1lcyI6ZmFsc2UsImRyb3BwaW5nLXBhcnRpY2xlIjoiIiwibm9uLWRyb3BwaW5nLXBhcnRpY2xlIjoiIn0seyJmYW1pbHkiOiJIZWxsZXJzdGVpbiIsImdpdmVuIjoiTWFyYyBLLiIsInBhcnNlLW5hbWVzIjpmYWxzZSwiZHJvcHBpbmctcGFydGljbGUiOiIiLCJub24tZHJvcHBpbmctcGFydGljbGUiOiIifSx7ImZhbWlseSI6IkNoaW9yYXp6aSIsImdpdmVuIjoiTmljaG9sYXMiLCJwYXJzZS1uYW1lcyI6ZmFsc2UsImRyb3BwaW5nLXBhcnRpY2xlIjoiIiwibm9uLWRyb3BwaW5nLXBhcnRpY2xlIjoiIn0seyJmYW1pbHkiOiJSYWkiLCJnaXZlbiI6IkthbnRpIFIuIiwicGFyc2UtbmFtZXMiOmZhbHNlLCJkcm9wcGluZy1wYXJ0aWNsZSI6IiIsIm5vbi1kcm9wcGluZy1wYXJ0aWNsZSI6IiJ9LHsiZmFtaWx5IjoiTXVycGh5IiwiZ2l2ZW4iOiJFbGl6YWJldGggSi4iLCJwYXJzZS1uYW1lcyI6ZmFsc2UsImRyb3BwaW5nLXBhcnRpY2xlIjoiIiwibm9uLWRyb3BwaW5nLXBhcnRpY2xlIjoiIn1dLCJjb250YWluZXItdGl0bGUiOiJMZXVrZW1pYSBSZXNlYXJjaCIsIkRPSSI6IjEwLjEwMTYvai5sZXVrcmVzLjIwMDkuMDkuMDMyIiwiSVNTTiI6IjAxNDUyMTI2IiwiaXNzdWVkIjp7ImRhdGUtcGFydHMiOltbMjAxMF1dfSwiYWJzdHJhY3QiOiJCYWNrZ3JvdW5kOiBIZWF2eSB3YXRlciAoMkgyTykgbGFiZWxsaW5nIG9mIEROQSBlbmFibGVzIHRoZSBtZWFzdXJlbWVudCBvZiBsb3ctbGV2ZWwgY2VsbCBwcm9saWZlcmF0aW9uIGluIHZpdm8sIHVzaW5nIGdhcyBjaHJvbWF0b2dyYXBoeS9weXJvbHlzaXMgaXNvdG9wZSByYXRpbyBtYXNzIHNwZWN0cm9tZXRyeSAoR0MvUC9JUk1TKSwgYnV0IHRoZSBtZXRob2RvbG9neSBoYXMgYmVlbiB0b28gY29tcGxleCBmb3Igd2lkZXNwcmVhZCB1c2UuIEhlcmUsIHdlIHJlcG9ydCBhIHNpbXBsaWZpZWQgbWV0aG9kIGZvciBtZWFzdXJpbmcgcHJvbGlmZXJhdGlvbiBvZiBtYWxpZ25hbnQgQiBjZWxscyBpbiBwYXRpZW50cyB3aXRoIGNocm9uaWMgbHltcGhvY3l0aWMgbGV1a2VtaWEgKENMTCkuIERlc2lnbiBhbmQgbWV0aG9kczogUGF0aWVudHMgd2VyZSBsYWJlbGxlZCB3aXRoIDJIMk8gZm9yIDYgd2Vla3M7IGJsb29kIHNhbXBsZXMgd2VyZSBvYnRhaW5lZCBhdCAwLCAzLCBhbmQgNiB3ZWVrcyBkdXJpbmcgMkgyTyBsYWJlbGxpbmcgYW5kIDksIDEyLCBhbmQgMTYgd2Vla3MgdGhlcmVhZnRlci4gQm9uZSBtYXJyb3cgd2FzIHNhbXBsZWQgYXQgd2VlayA2LiBQaGxlYm90b215IHdhcyBwZXJmb3JtZWQgYXQgbXVsdGlwbGUsIG5vbi1yZXNlYXJjaCBjbGluaWNhbCBzaXRlcy4gQ0xMIGNlbGxzIHdlcmUgaXNvbGF0ZWQgaW4gYSBjZW50cmFsIGxhYm9yYXRvcnksIHVzaW5nIGEgbm92ZWwgUm9zZXR0ZVNlcOKEoi1iYXNlZCBtZXRob2Q7IEROQSBsYWJlbGxpbmcgd2FzIGFuYWx5emVkIGJ5IEdDL1AvSVJNUy4gUmVzdWx0czogSW4gMjYgb2YgMjkgcGF0aWVudHMsIENMTCBjZWxsIGlzb2xhdGlvbiByZXN1bHRlZCBpbiDiiaU5NSUgcHVyaXR5IGZvciBtYWxpZ25hbnQgQ0Q1KyBCIGNlbGxzOyBpbiBvbmUgcGF0aWVudCwgbWFsaWduYW50IGNlbGxzIGV4cHJlc3NlZCBtYXJnaW5hbCBsZXZlbHMgb2YgQ0Q1LCBhbmQgaW4gdHdvIG90aGVycywgZnVydGhlciBzb3J0aW5nIG9mIENENWhpIG1hbGlnbmFudCBjZWxscyB3YXMgcmVxdWlyZWQuIENlbGwgeWllbGRzIGNvcnJlbGF0ZWQgd2l0aCB3aGl0ZSBibG9vZCBjZWxsIGNvdW50cyBhbmQgZXhjZWVkZWQgR0MvUC9JUk1TIHJlcXVpcmVtZW50cyAo4omIMTA3IGNlbGxzKSA+OTglIG9mIHRoZSB0aW1lOyBoaWdoLXF1YWxpdHkgRE5BIGxhYmVsbGluZyBkYXRhIHdlcmUgb2J0YWluZWQuIFJvc2V0dGVTZXAgaXNvbGF0aW9uIGFjaGlldmVkIGFkZXF1YXRlIENMTCBjZWxsIHB1cml0eSBmcm9tIGJvbmUgbWFycm93IGluIG9ubHkgNjQlIG9mIHNhbXBsZXMsIGJ1dCBncmVhdGx5IHJlZHVjZWQgc3Vic2VxdWVudCBzb3J0IHRpbWUgZm9yIGltcHVyZSBzYW1wbGVzLiBDb25jbHVzaW9uOiBUaGlzIG1ldGhvZCBlbmFibGVzIGNsaW5pY2FsIHN0dWRpZXMgb2YgQ0xMIGNlbGwgcHJvbGlmZXJhdGlvbiBvdXRzaWRlIG9mIHJlc2VhcmNoIHNldHRpbmdzLCB1c2luZyBhIHNob3J0ZXIgMkgyTyBpbnRha2UgcHJvdG9jb2wsIGEgbWluaW1hbCBzYW1wbGluZyBwcm90b2NvbCwgYW5kIGNlbnRyYWxpc2VkIHNhbXBsZSBwcm9jZXNzaW5nLiBUaGUgQ0xMIGNlbGwgaXNvbGF0aW9uIHByb3RvY29sIG1heSBhbHNvIHByb3ZlIHVzZWZ1bCBpbiBvdGhlciBhcHBsaWNhdGlvbnMuKGNsaW5pY2FsdHJpYWxzLmdvdiBpZGVudGlmaWVyOiBOQ1QwMDQ4MTg1OCkuIMKpIDIwMDkgRWxzZXZpZXIgTHRkLiIsImlzc3VlIjoiNiIsInZvbHVtZSI6IjM0IiwiY29udGFpbmVyLXRpdGxlLXNob3J0IjoiTGV1ay4gUmVzLiJ9LCJpc1RlbXBvcmFyeSI6ZmFsc2V9XX0="/>
            <w:id w:val="470025452"/>
            <w:placeholder>
              <w:docPart w:val="740F568381A1496FAD68F5B22A3116DE"/>
            </w:placeholder>
          </w:sdtPr>
          <w:sdtContent>
            <w:tc>
              <w:tcPr>
                <w:tcW w:w="1276" w:type="dxa"/>
                <w:vAlign w:val="center"/>
                <w:hideMark/>
              </w:tcPr>
              <w:p w14:paraId="45F88B6F" w14:textId="3E1C402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[7]</w:t>
                </w:r>
              </w:p>
            </w:tc>
          </w:sdtContent>
        </w:sdt>
      </w:tr>
      <w:tr w:rsidR="00F900F3" w:rsidRPr="00F900F3" w14:paraId="217C039D" w14:textId="77777777" w:rsidTr="0010050C">
        <w:trPr>
          <w:trHeight w:val="525"/>
        </w:trPr>
        <w:tc>
          <w:tcPr>
            <w:tcW w:w="1696" w:type="dxa"/>
            <w:vAlign w:val="center"/>
            <w:hideMark/>
          </w:tcPr>
          <w:p w14:paraId="778DFC1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¹³C/¹⁵N (</w:t>
            </w:r>
            <w:proofErr w:type="spellStart"/>
            <w:r w:rsidRPr="00F900F3">
              <w:rPr>
                <w:rFonts w:ascii="Times New Roman" w:hAnsi="Times New Roman" w:cs="Times New Roman"/>
                <w:sz w:val="20"/>
                <w:szCs w:val="20"/>
              </w:rPr>
              <w:t>Arg→Cit</w:t>
            </w:r>
            <w:proofErr w:type="spellEnd"/>
            <w:r w:rsidRPr="00F900F3">
              <w:rPr>
                <w:rFonts w:ascii="Times New Roman" w:hAnsi="Times New Roman" w:cs="Times New Roman"/>
                <w:sz w:val="20"/>
                <w:szCs w:val="20"/>
              </w:rPr>
              <w:t>)</w:t>
            </w:r>
          </w:p>
        </w:tc>
        <w:tc>
          <w:tcPr>
            <w:tcW w:w="3119" w:type="dxa"/>
            <w:vAlign w:val="center"/>
            <w:hideMark/>
          </w:tcPr>
          <w:p w14:paraId="1D0D0E9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Murine endotoxemia (NO production marker)</w:t>
            </w:r>
          </w:p>
        </w:tc>
        <w:tc>
          <w:tcPr>
            <w:tcW w:w="2410" w:type="dxa"/>
            <w:vAlign w:val="center"/>
            <w:hideMark/>
          </w:tcPr>
          <w:p w14:paraId="18F5AA0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LC/MS (LTQ) with derivatization</w:t>
            </w:r>
          </w:p>
        </w:tc>
        <w:tc>
          <w:tcPr>
            <w:tcW w:w="1275" w:type="dxa"/>
            <w:vAlign w:val="center"/>
            <w:hideMark/>
          </w:tcPr>
          <w:p w14:paraId="238862A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TZlMjc3MmQtY2EyZS00NTAyLThjNTMtNDVlZjM5ODVmYTA1IiwicHJvcGVydGllcyI6eyJub3RlSW5kZXgiOjB9LCJpc0VkaXRlZCI6ZmFsc2UsIm1hbnVhbE92ZXJyaWRlIjp7ImlzTWFudWFsbHlPdmVycmlkZGVuIjpmYWxzZSwiY2l0ZXByb2NUZXh0IjoiWzhdIiwibWFudWFsT3ZlcnJpZGVUZXh0IjoiIn0sImNpdGF0aW9uSXRlbXMiOlt7ImlkIjoiNWMwZjBjN2YtZmZhYS0zOWZlLTk5OTMtM2VjNjcwY2VmNzk3IiwiaXRlbURhdGEiOnsidHlwZSI6ImFydGljbGUtam91cm5hbCIsImlkIjoiNWMwZjBjN2YtZmZhYS0zOWZlLTk5OTMtM2VjNjcwY2VmNzk3IiwidGl0bGUiOiJIaWdoIHNlbnNpdGl2aXR5IG1lYXN1cmVtZW50IG9mIGFtaW5vIGFjaWQgaXNvdG9wZSBlbnJpY2htZW50IHVzaW5nIGxpcXVpZCBjaHJvbWF0b2dyYXBoeS1tYXNzIHNwZWN0cm9tZXRyeSIsImF1dGhvciI6W3siZmFtaWx5IjoiRWlqayIsImdpdmVuIjoiSGFucyBNLkguIiwicGFyc2UtbmFtZXMiOmZhbHNlLCJkcm9wcGluZy1wYXJ0aWNsZSI6IiIsIm5vbi1kcm9wcGluZy1wYXJ0aWNsZSI6InZhbiJ9LHsiZmFtaWx5IjoiV2lqbmFuZHMiLCJnaXZlbiI6Ikthcm9saW5hIEEuUC4iLCJwYXJzZS1uYW1lcyI6ZmFsc2UsImRyb3BwaW5nLXBhcnRpY2xlIjoiIiwibm9uLWRyb3BwaW5nLXBhcnRpY2xlIjoiIn0seyJmYW1pbHkiOiJCZXNzZW1zIiwiZ2l2ZW4iOiJCYWJzIEEuRi5NLiIsInBhcnNlLW5hbWVzIjpmYWxzZSwiZHJvcHBpbmctcGFydGljbGUiOiIiLCJub24tZHJvcHBpbmctcGFydGljbGUiOiIifSx7ImZhbWlseSI6Ik9sZGUgRGFtaW5rIiwiZ2l2ZW4iOiJTdGV2ZW4gVy4iLCJwYXJzZS1uYW1lcyI6ZmFsc2UsImRyb3BwaW5nLXBhcnRpY2xlIjoiIiwibm9uLWRyb3BwaW5nLXBhcnRpY2xlIjoiIn0seyJmYW1pbHkiOiJEZWpvbmciLCJnaXZlbiI6IkNvcm5lbGlzIEguQy4iLCJwYXJzZS1uYW1lcyI6ZmFsc2UsImRyb3BwaW5nLXBhcnRpY2xlIjoiIiwibm9uLWRyb3BwaW5nLXBhcnRpY2xlIjoiIn0seyJmYW1pbHkiOiJQb2V6ZSIsImdpdmVuIjoiTWFydGlqbiIsInBhcnNlLW5hbWVzIjpmYWxzZSwiZHJvcHBpbmctcGFydGljbGUiOiIiLCJub24tZHJvcHBpbmctcGFydGljbGUiOiIifV0sImNvbnRhaW5lci10aXRsZSI6IkpvdXJuYWwgb2YgQ2hyb21hdG9ncmFwaHkgQjogQW5hbHl0aWNhbCBUZWNobm9sb2dpZXMgaW4gdGhlIEJpb21lZGljYWwgYW5kIExpZmUgU2NpZW5jZXMiLCJET0kiOiIxMC4xMDE2L2ouamNocm9tYi4yMDEyLjA3LjAzNiIsIklTU04iOiIxNTcwMDIzMiIsImlzc3VlZCI6eyJkYXRlLXBhcnRzIjpbWzIwMTJdXX0sImFic3RyYWN0IjoiTWVhc3VyZW1lbnQgb2YgdGhlIGluY29ycG9yYXRpb24gb3IgY29udmVyc2lvbiBvZiBpbmZ1c2VkIHN0YWJsZSBpc290b3BlIGVucmljaGVkIG1ldGFib2xpdGVzIGluIHZpdm8gc3VjaCBhcyBhbWlubyBhY2lkcyBwbGF5cyBhIGtleSByb2xlIGluIG1ldGFib2xpYyByZXNlYXJjaC4gU3BlY2lmaWMgcm91dGVzIGFyZSBmcmVxdWVudGx5IHByb2JlZCBpbiBrbm9ja291dCBtb3VzZSBtb2RlbHMgbGltaXRpbmcgdGhlIGF2YWlsYWJsZSBhbW91bnQgb2Ygc2FtcGxlLiBBbHRob3VnaCBsZXNzIHByZWNpc2UgYXMgY29tcGFyZWQgdG8gY29tYnVzdGlvbi1pc290b3BlIHJhdGlvIG1hc3Mgc3BlY3Ryb21ldHJ5IChDLUlSTVMpLCBnYXMgY2hyb21hdG9ncmFwaHktbWFzcyBzcGVjdHJvbWV0cnkgKEdDLU1TKSBvciBsaXF1aWQgY2hyb21hdG9ncmFwaHktbWFzcyBzcGVjdHJvbWV0cnkgKExDLU1TKSB0ZWNobmlxdWVzIGFyZSB0aGVyZWZvcmUgb2Z0ZW4gdGhlIG1ldGhvZCBvZiBjaG9pY2UgdG8gbWVhc3VyZSBpc290b3BpYyBlbnJpY2htZW50IG9mIHRhcmdldCBtZXRhYm9saXRlcy4gSG93ZXZlciwgdW5kZXIgY29uZGl0aW9ucyBvZiBtZXRhYm9saWMgZGVwbGV0aW9uLCB0aGUgcHJlY2lzaW9uIG9mIHRoZXNlIHN5c3RlbXMgYmVjb21lcyBsaW1pdGluZy4gSW4gdGhpcyBwYXBlciwgc3R1ZGllcyB3ZXJlIHBlcmZvcm1lZCB0byBlbmhhbmNlIHRoZSBzZW5zaXRpdml0eSBhbmQgcHJlY2lzaW9uIG9mIGlzb3RvcGUgZW5yaWNobWVudCBtZWFzdXJlbWVudHMgdXNpbmcgTEMtTVMuIElvbi1zdGF0aXN0aWNzIGFuZCByZXNvbHV0aW9uIHdlcmUgaWRlbnRpZmllZCBhcyBjcml0aWNhbCBmYWN0b3JzIGZvciB0aGlzIGFwcGxpY2F0aW9uIHdoZW4gdXNpbmcgYSBsaW5lYXIgdHJhcCBtYXNzIHNwZWN0cm9tZXRlci4gVGhlIGNvbWJpbmF0aW9uIHdpdGggYW4gYXV0b21hdGVkIHByZS1jb2x1bW4gZGVyaXZhdGl6YXRpb24gYW5kIGEgY2FyZWZ1bGx5IHNlbGVjdGVkIHNvbHZlbnQgbWl4IGFsbG93ZWQgdXMgdG8gbWVhc3VyZSBpc290b3BpYyBlbnJpY2htZW50cyBkb3duIHRvIDAuMDA1JSBhdCBwbGFzbWEgY29uY2VudHJhdGlvbnMgYXMgbG93IGFzIDUuIM68bW9sL2wsIGFuIGltcHJvdmVtZW50IGJ5IGEgZmFjdG9yIG9mIDEwMCBjb21wYXJlZCB0byBhbHRlcm5hdGl2ZSBtZXRob2RzLiBUaGUgcmVzdWx0aW5nIG1ldGhvZCBub3cgYWxsb3dlZCBtZWFzdXJlbWVudCBvZiB0aGUgaW4gdml2byBjb252ZXJzaW9uIG9mIHRoZSBhbWlubyBhY2lkIGFyZ2luaW5lIGludG8gY2l0cnVsbGluZSBhcyBhIG1hcmtlciBmb3IgdGhlIHByb2R1Y3Rpb24gb2Ygbml0cmljIG94aWRlIGluIGFuIGluIHZpdm8gbXVyaW5lIGVuZG90b3hlbWlhIG1vZGVsIHdpdGggZGVwbGV0ZWQgcGxhc21hIGxldmVscyBvZiBhcmdpbmluZSBhbmQgY2l0cnVsbGluZS4gwqkgMjAxMiBFbHNldmllciBCLlYuIiwidm9sdW1lIjoiOTA1IiwiY29udGFpbmVyLXRpdGxlLXNob3J0IjoiSi4gQ2hyb21hdG9nci4gQiBBbmFseXQuIFRlY2hub2wuIEJpb21lZC4gTGlmZSBTY2kuIn0sImlzVGVtcG9yYXJ5IjpmYWxzZX1dfQ=="/>
            <w:id w:val="-1215657167"/>
            <w:placeholder>
              <w:docPart w:val="740F568381A1496FAD68F5B22A3116DE"/>
            </w:placeholder>
          </w:sdtPr>
          <w:sdtContent>
            <w:tc>
              <w:tcPr>
                <w:tcW w:w="1276" w:type="dxa"/>
                <w:vAlign w:val="center"/>
                <w:hideMark/>
              </w:tcPr>
              <w:p w14:paraId="423C61AD" w14:textId="2B045948"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[8]</w:t>
                </w:r>
              </w:p>
            </w:tc>
          </w:sdtContent>
        </w:sdt>
      </w:tr>
      <w:tr w:rsidR="00F900F3" w:rsidRPr="00F900F3" w14:paraId="51900E2B" w14:textId="77777777" w:rsidTr="0010050C">
        <w:trPr>
          <w:trHeight w:val="525"/>
        </w:trPr>
        <w:tc>
          <w:tcPr>
            <w:tcW w:w="1696" w:type="dxa"/>
            <w:vAlign w:val="center"/>
            <w:hideMark/>
          </w:tcPr>
          <w:p w14:paraId="2DA368B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in urinary estrogens)</w:t>
            </w:r>
          </w:p>
        </w:tc>
        <w:tc>
          <w:tcPr>
            <w:tcW w:w="3119" w:type="dxa"/>
            <w:vAlign w:val="center"/>
            <w:hideMark/>
          </w:tcPr>
          <w:p w14:paraId="70F5F82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Human — exogenous </w:t>
            </w:r>
            <w:r w:rsidRPr="00F900F3">
              <w:rPr>
                <w:rFonts w:ascii="Times New Roman" w:hAnsi="Times New Roman" w:cs="Times New Roman"/>
                <w:i/>
                <w:iCs/>
                <w:sz w:val="20"/>
                <w:szCs w:val="20"/>
              </w:rPr>
              <w:t>vs.</w:t>
            </w:r>
            <w:r w:rsidRPr="00F900F3">
              <w:rPr>
                <w:rFonts w:ascii="Times New Roman" w:hAnsi="Times New Roman" w:cs="Times New Roman"/>
                <w:sz w:val="20"/>
                <w:szCs w:val="20"/>
              </w:rPr>
              <w:t xml:space="preserve"> endogenous estrogen discrimination</w:t>
            </w:r>
          </w:p>
        </w:tc>
        <w:tc>
          <w:tcPr>
            <w:tcW w:w="2410" w:type="dxa"/>
            <w:vAlign w:val="center"/>
            <w:hideMark/>
          </w:tcPr>
          <w:p w14:paraId="273E7DD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(estradiol/estrone δ¹³C)</w:t>
            </w:r>
          </w:p>
        </w:tc>
        <w:tc>
          <w:tcPr>
            <w:tcW w:w="1275" w:type="dxa"/>
            <w:vAlign w:val="center"/>
            <w:hideMark/>
          </w:tcPr>
          <w:p w14:paraId="236E4A1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zU1ZGM1ZWMtNzUwOC00Yjc1LTk3ZGItN2Y3YTUwMTkwMzI4IiwicHJvcGVydGllcyI6eyJub3RlSW5kZXgiOjB9LCJpc0VkaXRlZCI6ZmFsc2UsIm1hbnVhbE92ZXJyaWRlIjp7ImlzTWFudWFsbHlPdmVycmlkZGVuIjpmYWxzZSwiY2l0ZXByb2NUZXh0IjoiWzldIiwibWFudWFsT3ZlcnJpZGVUZXh0IjoiIn0sImNpdGF0aW9uSXRlbXMiOlt7ImlkIjoiM2ViNjJmNGYtOTVmZC0zZmYwLTgyMTktNjJjMmNmZTQ4YjcwIiwiaXRlbURhdGEiOnsidHlwZSI6ImFydGljbGUtam91cm5hbCIsImlkIjoiM2ViNjJmNGYtOTVmZC0zZmYwLTgyMTktNjJjMmNmZTQ4YjcwIiwidGl0bGUiOiJEaXNjcmltaW5hdGluZyB0aGUgZW5kb2dlbm91cyBhbmQgZXhvZ2Vub3VzIHVyaW5hcnkgZXN0cm9nZW5zIGluIGh1bWFuIGJ5IGlzb3RvcGljIHJhdGlvIG1hc3Mgc3BlY3Ryb21ldHJ5IGFuZCBpdHMgcG90ZW50aWFsIGNsaW5pY2FsIHZhbHVlIiwiYXV0aG9yIjpbeyJmYW1pbHkiOiJZYW5nIiwiZ2l2ZW4iOiJTaGVuZyIsInBhcnNlLW5hbWVzIjpmYWxzZSwiZHJvcHBpbmctcGFydGljbGUiOiIiLCJub24tZHJvcHBpbmctcGFydGljbGUiOiIifSx7ImZhbWlseSI6IlpoYW5nIiwiZ2l2ZW4iOiJEYXBlbmciLCJwYXJzZS1uYW1lcyI6ZmFsc2UsImRyb3BwaW5nLXBhcnRpY2xlIjoiIiwibm9uLWRyb3BwaW5nLXBhcnRpY2xlIjoiIn0seyJmYW1pbHkiOiJYdSIsImdpdmVuIjoiWW91eHVhbiIsInBhcnNlLW5hbWVzIjpmYWxzZSwiZHJvcHBpbmctcGFydGljbGUiOiIiLCJub24tZHJvcHBpbmctcGFydGljbGUiOiIifSx7ImZhbWlseSI6IldhbmciLCJnaXZlbiI6IlhpYW9iaW5nIiwicGFyc2UtbmFtZXMiOmZhbHNlLCJkcm9wcGluZy1wYXJ0aWNsZSI6IiIsIm5vbi1kcm9wcGluZy1wYXJ0aWNsZSI6IiJ9LHsiZmFtaWx5IjoiTGl1IiwiZ2l2ZW4iOiJYaW4iLCJwYXJzZS1uYW1lcyI6ZmFsc2UsImRyb3BwaW5nLXBhcnRpY2xlIjoiIiwibm9uLWRyb3BwaW5nLXBhcnRpY2xlIjoiIn0seyJmYW1pbHkiOiJXYW5nIiwiZ2l2ZW4iOiJTaGFuIiwicGFyc2UtbmFtZXMiOmZhbHNlLCJkcm9wcGluZy1wYXJ0aWNsZSI6IiIsIm5vbi1kcm9wcGluZy1wYXJ0aWNsZSI6IiJ9LHsiZmFtaWx5IjoiV2FuZyIsImdpdmVuIjoiSmluZ3podSIsInBhcnNlLW5hbWVzIjpmYWxzZSwiZHJvcHBpbmctcGFydGljbGUiOiIiLCJub24tZHJvcHBpbmctcGFydGljbGUiOiIifSx7ImZhbWlseSI6Ild1IiwiZ2l2ZW4iOiJNb3V0aWFuIiwicGFyc2UtbmFtZXMiOmZhbHNlLCJkcm9wcGluZy1wYXJ0aWNsZSI6IiIsIm5vbi1kcm9wcGluZy1wYXJ0aWNsZSI6IiJ9LHsiZmFtaWx5IjoiSGUiLCJnaXZlbiI6IlpoZW53ZW4iLCJwYXJzZS1uYW1lcyI6ZmFsc2UsImRyb3BwaW5nLXBhcnRpY2xlIjoiIiwibm9uLWRyb3BwaW5nLXBhcnRpY2xlIjoiIn0seyJmYW1pbHkiOiJaaGFvIiwiZ2l2ZW4iOiJKaWFuIiwicGFyc2UtbmFtZXMiOmZhbHNlLCJkcm9wcGluZy1wYXJ0aWNsZSI6IiIsIm5vbi1kcm9wcGluZy1wYXJ0aWNsZSI6IiJ9LHsiZmFtaWx5IjoiWXVhbiIsImdpdmVuIjoiSG9uZyIsInBhcnNlLW5hbWVzIjpmYWxzZSwiZHJvcHBpbmctcGFydGljbGUiOiIiLCJub24tZHJvcHBpbmctcGFydGljbGUiOiIifV0sImNvbnRhaW5lci10aXRsZSI6IlN0ZXJvaWRzIiwiRE9JIjoiMTAuMTAxNi9qLnN0ZXJvaWRzLjIwMTIuMTEuMDEzIiwiSVNTTiI6IjAwMzkxMjhYIiwiaXNzdWVkIjp7ImRhdGUtcGFydHMiOltbMjAxM11dfSwiYWJzdHJhY3QiOiJFc3Ryb2dlbnMgd2VyZSBwcm9oaWJpdGVkIGluIHRoZSBmb29kIHByb2R1Y2luZyBhbmltYWxzIGJ5IEV1cm9wZWFuIFVuaW9uICg5Ni8yMi9FQyBkaXJlY3RpdmUpIGFuZCBhZGRlZCB0byB0aGUgUmVwb3J0IG9uIENhcmNpbm9nZW5zIGluIFVuaXRlZCBTdGF0ZXMgc2luY2UgMjAwMi4gRHVlIHRvIHZlcnkgbG93IGNvbmNlbnRyYXRpb24gaW4gc2VydW0gb3IgdXJpbmUgKOKIvHBnL21MKSwgdGhlIG1ldGhvZCBvZiBjb250cm9sIGl0cyBhYnVzZSBoYWQgbm90IGJlZW4gZnVsbHkgZGV2ZWxvcGVkLiBUaGUgZW5kb2dlbm91cyBlc3Ryb2dlbnMgd2VyZSBzZXBhcmF0ZWQgZnJvbSB1cmluZXMgb2YgMTggYWR1bHQgbWVuIGFuZCB3b21lbi4gVGhlIGV4b2dlbm91cyBlc3Ryb2dlbnMgd2VyZSBjaGVtaWNhbCByZWZlcmVuY2Ugc3RhbmRhcmRzIGFuZCBvdmVyIHRoZSBjb3VudGVyIHByZXBhcmF0aW9ucy4gVHdvIHBhdGllbnRzIG9mIGR5c2Z1bmN0aW9uYWwgdXRlcmluZSBibGVlZGluZyAoRFVCKSBhZG1pbmlzdGVyZWQgZXhvZ2Vub3VzIGVzdHJhZGlvbCBhbmQgdGhlIHVyaW5lcyB3ZXJlIGNvbGxlY3RlZCBmb3IgNzIgaC4gVGhlIHVyaW5hcnkgZXN0cm9nZW5zIHdlcmUgc2VwYXJhdGVkIGJ5IGhpZ2gtcGVyZm9ybWFuY2UgbGlxdWlkIGNocm9tYXRvZ3JhcGh5IChIUExDKSBhbmQgY29uZmlybWVkLiBUaGUgZXhvZ2Vub3VzIGFuZCBleG9nZW5vdXMgZXN0cm9nZW5zIHdlcmUgYW5hbHl6ZWQgYnkgZ2FzIGNocm9tYXRvZ3JhcGh5IGNvbWJ1c3Rpb24gaXNvdG9wZSByYXRpbyBtYXNzIHNwZWN0cm9tZXRyeSAoR0MtQy1JUk1TKSB0byBkZXRlcm1pbmUgdGhlIDEzQy8xMkMgcmF0aW8gKM60MTND4oCwKS4gVGhlIM60MTND4oCwIHZhbHVlcyBvZiByZWZlcmVuY2Ugc3RhbmRhcmQgb2YgRTEsIEUyLCBhbmQgRTMgd2VyZSAtMjkuMzYgwrEgMC43MiwgLTI3Ljk4IMKxIDAuMzUsIC0yNy42MiDCsSAwLjUxLCByZXNwZWN0aXZlbHkuIFRoZSDOtDEzQ+KAsCB2YWx1ZXMgb2YgdGhlIGVuZG9nZW5vdXMgRTEsIEUyLCBhbmQgRTMgd2VyZSAtMjEuNjIgwrEgMS4wNywgLTIyLjE0IMKxIDAuOTgsIGFuZCAtMjEuODggwrEgMS4xNiwgd2l0aCBQIDwgMC4wMSAodC10ZXN0KS4gVHdvIERVQiBwYXRpZW50cycgdXJpbmFyeSBlc3RyYWRpb2wgzrQxM0PigLAgdmFsdWVzIHdhcyBkZXBsZXRlZCB0byAtMjguMDIgwrEgMC4zMyBhZnRlciB0aGUgYWRtaW5pc3RyYXRpb24uIFRoZSBwcm9nZXN0ZXJvbmUsIDE3zrEtaHlkcm94eXByb2dlc3Rlcm9uZSwgcHJlZ25hbmVkaW9sLCBhcyB3ZWxsIGFzIGRlc29nZXN0cmVsIGFuZCBldGhpbnlsZXN0cmFkaW9sIGZyb20gY29udHJhY2VwdGl2ZXMgd2VyZSBhbHNvIGRldGVybWluZWQuIFN0YWJsZSBjYXJib24gaXNvdG9wZSBhbmFseXNpcyBjYW4gZGlzdGluZ3Vpc2ggdGhlIGVuZG9nZW5vdXMgYW5kIGV4b2dlbm91cyB1cmluYXJ5IGVzdHJvZ2VuIGluIGh1bWFuLiDCqSAyMDEyIEVsc2V2aWVyIEluYy4gQWxsIHJpZ2h0cyByZXNlcnZlZC4iLCJpc3N1ZSI6IjIiLCJ2b2x1bWUiOiI3OCIsImNvbnRhaW5lci10aXRsZS1zaG9ydCI6IlN0ZXJvaWRzIn0sImlzVGVtcG9yYXJ5IjpmYWxzZX1dfQ=="/>
            <w:id w:val="-1261826092"/>
            <w:placeholder>
              <w:docPart w:val="740F568381A1496FAD68F5B22A3116DE"/>
            </w:placeholder>
          </w:sdtPr>
          <w:sdtContent>
            <w:tc>
              <w:tcPr>
                <w:tcW w:w="1276" w:type="dxa"/>
                <w:vAlign w:val="center"/>
                <w:hideMark/>
              </w:tcPr>
              <w:p w14:paraId="591D3BE8" w14:textId="4236DA76"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[9]</w:t>
                </w:r>
              </w:p>
            </w:tc>
          </w:sdtContent>
        </w:sdt>
      </w:tr>
      <w:tr w:rsidR="00F900F3" w:rsidRPr="00F900F3" w14:paraId="6DCDE24E" w14:textId="77777777" w:rsidTr="0010050C">
        <w:trPr>
          <w:trHeight w:val="510"/>
        </w:trPr>
        <w:tc>
          <w:tcPr>
            <w:tcW w:w="1696" w:type="dxa"/>
            <w:vAlign w:val="center"/>
            <w:hideMark/>
          </w:tcPr>
          <w:p w14:paraId="1E7C6E2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alanine in RBCs)</w:t>
            </w:r>
          </w:p>
        </w:tc>
        <w:tc>
          <w:tcPr>
            <w:tcW w:w="3119" w:type="dxa"/>
            <w:vAlign w:val="center"/>
            <w:hideMark/>
          </w:tcPr>
          <w:p w14:paraId="269987A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Human diet — SSB intake biomarker (no disease model)</w:t>
            </w:r>
          </w:p>
        </w:tc>
        <w:tc>
          <w:tcPr>
            <w:tcW w:w="2410" w:type="dxa"/>
            <w:vAlign w:val="center"/>
            <w:hideMark/>
          </w:tcPr>
          <w:p w14:paraId="6AF7180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(alanine)</w:t>
            </w:r>
          </w:p>
        </w:tc>
        <w:tc>
          <w:tcPr>
            <w:tcW w:w="1275" w:type="dxa"/>
            <w:vAlign w:val="center"/>
            <w:hideMark/>
          </w:tcPr>
          <w:p w14:paraId="2462452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jA1M2Q5NTUtNDgyYi00ZTJjLTg1ZTUtZGQzNWQ2YTQ3NTA0IiwicHJvcGVydGllcyI6eyJub3RlSW5kZXgiOjB9LCJpc0VkaXRlZCI6ZmFsc2UsIm1hbnVhbE92ZXJyaWRlIjp7ImlzTWFudWFsbHlPdmVycmlkZGVuIjpmYWxzZSwiY2l0ZXByb2NUZXh0IjoiWzEwXSIsIm1hbnVhbE92ZXJyaWRlVGV4dCI6IiJ9LCJjaXRhdGlvbkl0ZW1zIjpbeyJpZCI6IjcyNGQ1YTY0LTZkNjMtMzRjNC05MDliLWJmNGY2NGEzYzNhYiIsIml0ZW1EYXRhIjp7InR5cGUiOiJhcnRpY2xlLWpvdXJuYWwiLCJpZCI6IjcyNGQ1YTY0LTZkNjMtMzRjNC05MDliLWJmNGY2NGEzYzNhYiIsInRpdGxlIjoiVGhlIGNhcmJvbiBpc290b3BlIHJhdGlvIG9mIGFsYW5pbmUgaW4gcmVkIGJsb29kIGNlbGxzIGlzIGEgbmV3IGNhbmRpZGF0ZSBiaW9tYXJrZXIgb2Ygc3VnYXItc3dlZXRlbmVkIGJldmVyYWdlIGludGFrZSIsImF1dGhvciI6W3siZmFtaWx5IjoiQ2hveSIsImdpdmVuIjoiS3l1bmdjaGVvbCIsInBhcnNlLW5hbWVzIjpmYWxzZSwiZHJvcHBpbmctcGFydGljbGUiOiIiLCJub24tZHJvcHBpbmctcGFydGljbGUiOiIifSx7ImZhbWlseSI6Ik5hc2giLCJnaXZlbiI6IlNhcmFoIEguIiwicGFyc2UtbmFtZXMiOmZhbHNlLCJkcm9wcGluZy1wYXJ0aWNsZSI6IiIsIm5vbi1kcm9wcGluZy1wYXJ0aWNsZSI6IiJ9LHsiZmFtaWx5IjoiS3Jpc3RhbCIsImdpdmVuIjoiQWxhbiBSLiIsInBhcnNlLW5hbWVzIjpmYWxzZSwiZHJvcHBpbmctcGFydGljbGUiOiIiLCJub24tZHJvcHBpbmctcGFydGljbGUiOiIifSx7ImZhbWlseSI6IkhvcGtpbnMiLCJnaXZlbiI6IlNjYXJsZXR0IiwicGFyc2UtbmFtZXMiOmZhbHNlLCJkcm9wcGluZy1wYXJ0aWNsZSI6IiIsIm5vbi1kcm9wcGluZy1wYXJ0aWNsZSI6IiJ9LHsiZmFtaWx5IjoiQm95ZXIiLCJnaXZlbiI6IkJlcnQgQi4iLCJwYXJzZS1uYW1lcyI6ZmFsc2UsImRyb3BwaW5nLXBhcnRpY2xlIjoiIiwibm9uLWRyb3BwaW5nLXBhcnRpY2xlIjoiIn0seyJmYW1pbHkiOiJPJ0JyaWVuIiwiZ2l2ZW4iOiJEaWFuZSBNLiIsInBhcnNlLW5hbWVzIjpmYWxzZSwiZHJvcHBpbmctcGFydGljbGUiOiIiLCJub24tZHJvcHBpbmctcGFydGljbGUiOiIifV0sImNvbnRhaW5lci10aXRsZSI6IkpvdXJuYWwgb2YgTnV0cml0aW9uIiwiRE9JIjoiMTAuMzk0NS9qbi4xMTIuMTcyOTk5IiwiSVNTTiI6IjAwMjIzMTY2IiwiaXNzdWVkIjp7ImRhdGUtcGFydHMiOltbMjAxM11dfSwiYWJzdHJhY3QiOiJBbiBvYmplY3RpdmUgZGlldGFyeSBiaW9tYXJrZXIgd291bGQgaGVscCBjbGFyaWZ5IHRoZSBjb250cmlidXRpb24gb2Ygc3VnYXItc3dlZXRlbmVkIGJldmVyYWdlIChTU0IpIGludGFrZSB0byBvYmVzaXR5IGFuZCBjaHJvbmljIGRpc2Vhc2Ugcmlzay4gUHJldmlvdXMgc3R1ZGllcyBoYXZlIHByb3Bvc2VkIHRoZSBjYXJib24gaXNvdG9wZSByYXRpbyAozrQxM0MpIGFzIGEgYmlvbWFya2VyIG9mIFNTQiBpbnRha2UgYnV0IGZvdW5kIGFzc29jaWF0aW9ucyB0aGF0IHdlcmUgb2YgbW9kZXN0IHNpemUgYW5kIGNvbmZvdW5kZWQgYnkgb3RoZXIgY29tcG9uZW50cyBvZiB0aGUgZGlldC4gV2UgaW52ZXN0aWdhdGVkIHdoZXRoZXIgdGhlIM60MTNDIHZhbHVlcyBvZiBub25lc3NlbnRpYWwgYW1pbm8gYWNpZHMgKM60MTNDTkVBQSkgaW4gUkJDcyBjb3VsZCBwcm92aWRlIHZhbGlkIGJpb21hcmtlcnMgdGhhdCBhcmUgbW9yZSBzcGVjaWZpYyB0byBTU0JzLiBXZSBhc3Nlc3NlZCB0aGUgYXNzb2NpYXRpb25zIG9mIFJCQyDOtDEzQ05FQUEgd2l0aCBTU0IgaW50YWtlIGluIGEgc3R1ZHkgcG9wdWxhdGlvbiBvZiA2OCBZdXAnaWsgcGVvcGxlLCB1c2luZyBnYXMgY2hyb21hdG9ncmFwaHkvY29tYnVzdGlvbi9pc290b3BlIHJhdGlvIG1hc3Mgc3BlY3Ryb21ldHJ5IHRvIG1lYXN1cmUgzrQxM0NORUFBIGFuZCBmb3VyIDI0LWggZGlldGFyeSByZWNhbGxzIHRvIGFzc2VzcyBpbnRha2UuIEFtb25nIFJCQyBub25lc3NlbnRpYWwgYW1pbm8gYWNpZHMsIGFsYW5pbmUgzrQxM0MgKM60MTNDYWxhbmluZSkgd2FzIHN0cm9uZ2x5IGNvcnJlbGF0ZWQgd2l0aCBpbnRha2Ugb2YgU1NCcywgYWRkZWQgc3VnYXIsIGFuZCB0b3RhbCBzdWdhciAociA9IDAuNzAsIDAuNTksIGFuZCAwLjU3LCByZXNwZWN0aXZlbHk7IFAgPCAwLjAwMDEpIGJ1dCB1bmNvcnJlbGF0ZWQgd2l0aCBvdGhlciBkaWV0YXJ5IHNvdXJjZXMgb2YgZWxldmF0ZWQgzrQxM0MuIFdlIGFsc28gZXZhbHVhdGVkIHdoZXRoZXIgc3dlZXRlbmVyIGludGFrZSBjb3VsZCBiZSBub25pbnZhc2l2ZWx5IGFzc2Vzc2VkIHVzaW5nIGhhaXIgzrQxM0NhbGFuaW5lIGluIGEgc3Vic2V0IG9mIHRoZSBzdHVkeSBwb3B1bGF0aW9uIChuID0gMzApLiBIYWlyIM60MTNDYWxhbmluZSB3YXMgY29ycmVsYXRlZCB3aXRoIFJCQyDOtDEzQ2FsYW5pbmUgKHIgPSAwLjY1OyBQIDwgMC4wMDAxKSBhbmQgc2hvd2VkIHNpbWlsYXIgYXNzb2NpYXRpb25zIHdpdGggU1NCIGludGFrZS4gVGhlc2UgcmVzdWx0cyBzaG93IHRoYXQgzrQxM0NhbGFuaW5lIGluIFJCQ3MgcHJvdmlkZXMgYSB2YWxpZCBhbmQgc3BlY2lmaWMgYmlvbWFya2VyIG9mIFNTQiBpbnRha2UgZm9yIHRoZSBZdXAnaWsgcG9wdWxhdGlvbiBhbmQgc3VnZ2VzdCBSQkNzIGFuZCBoYWlyIM60MTNDYWxhbmluZSBhcyBjYW5kaWRhdGUgYmlvbWFya2VycyBvZiBTU0IgaW50YWtlIGZvciB2YWxpZGF0aW9uIGluIHRoZSBnZW5lcmFsIFUuUy4gcG9wdWxhdGlvbi4gVWx0aW1hdGVseSwgdGhlc2UgYmlvbWFya2VycyBjb3VsZCBjbGFyaWZ5IG91ciB1bmRlcnN0YW5kaW5nIG9mIHdoZXRoZXIgYW5kIGhvdyBTU0IgaW50YWtlIGNvbnRyaWJ1dGVzIHRvIGNocm9uaWMgZGlzZWFzZS4gwqkgMjAxMyBBbWVyaWNhbiBTb2NpZXR5IGZvciBOdXRyaXRpb24uIiwiaXNzdWUiOiI2Iiwidm9sdW1lIjoiMTQzIiwiY29udGFpbmVyLXRpdGxlLXNob3J0IjoiIn0sImlzVGVtcG9yYXJ5IjpmYWxzZX1dfQ=="/>
            <w:id w:val="850377052"/>
            <w:placeholder>
              <w:docPart w:val="740F568381A1496FAD68F5B22A3116DE"/>
            </w:placeholder>
          </w:sdtPr>
          <w:sdtContent>
            <w:tc>
              <w:tcPr>
                <w:tcW w:w="1276" w:type="dxa"/>
                <w:vAlign w:val="center"/>
                <w:hideMark/>
              </w:tcPr>
              <w:p w14:paraId="69048777" w14:textId="4D418F7F"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[10]</w:t>
                </w:r>
              </w:p>
            </w:tc>
          </w:sdtContent>
        </w:sdt>
      </w:tr>
      <w:tr w:rsidR="00F900F3" w:rsidRPr="00F900F3" w14:paraId="21279219" w14:textId="77777777" w:rsidTr="0010050C">
        <w:trPr>
          <w:trHeight w:val="510"/>
        </w:trPr>
        <w:tc>
          <w:tcPr>
            <w:tcW w:w="1696" w:type="dxa"/>
            <w:vAlign w:val="center"/>
            <w:hideMark/>
          </w:tcPr>
          <w:p w14:paraId="0E6FB0C4"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t>¹³C (U-¹³C-glucose → metabolites)</w:t>
            </w:r>
          </w:p>
        </w:tc>
        <w:tc>
          <w:tcPr>
            <w:tcW w:w="3119" w:type="dxa"/>
            <w:vAlign w:val="center"/>
            <w:hideMark/>
          </w:tcPr>
          <w:p w14:paraId="6DDD0E5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Mitochondrial dysfunction in C. elegans</w:t>
            </w:r>
          </w:p>
        </w:tc>
        <w:tc>
          <w:tcPr>
            <w:tcW w:w="2410" w:type="dxa"/>
            <w:vAlign w:val="center"/>
            <w:hideMark/>
          </w:tcPr>
          <w:p w14:paraId="547D0AB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SSIR — GC/MS </w:t>
            </w:r>
            <w:proofErr w:type="spellStart"/>
            <w:r w:rsidRPr="00F900F3">
              <w:rPr>
                <w:rFonts w:ascii="Times New Roman" w:hAnsi="Times New Roman" w:cs="Times New Roman"/>
                <w:sz w:val="20"/>
                <w:szCs w:val="20"/>
              </w:rPr>
              <w:t>isotopologue</w:t>
            </w:r>
            <w:proofErr w:type="spellEnd"/>
            <w:r w:rsidRPr="00F900F3">
              <w:rPr>
                <w:rFonts w:ascii="Times New Roman" w:hAnsi="Times New Roman" w:cs="Times New Roman"/>
                <w:sz w:val="20"/>
                <w:szCs w:val="20"/>
              </w:rPr>
              <w:t xml:space="preserve"> tracing (MFA)</w:t>
            </w:r>
          </w:p>
        </w:tc>
        <w:tc>
          <w:tcPr>
            <w:tcW w:w="1275" w:type="dxa"/>
            <w:vAlign w:val="center"/>
            <w:hideMark/>
          </w:tcPr>
          <w:p w14:paraId="5C10A49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DQzYzZkZDQtYWM5OS00YjY3LTliODQtZGM4ZGVhYTJiZDRmIiwicHJvcGVydGllcyI6eyJub3RlSW5kZXgiOjB9LCJpc0VkaXRlZCI6ZmFsc2UsIm1hbnVhbE92ZXJyaWRlIjp7ImlzTWFudWFsbHlPdmVycmlkZGVuIjpmYWxzZSwiY2l0ZXByb2NUZXh0IjoiWzExXSIsIm1hbnVhbE92ZXJyaWRlVGV4dCI6IiJ9LCJjaXRhdGlvbkl0ZW1zIjpbeyJpZCI6ImQ1NDA3MWRhLWIwZTktM2E0NS05NmM3LTdjMTFhZjllM2ViMSIsIml0ZW1EYXRhIjp7InR5cGUiOiJhcnRpY2xlLWpvdXJuYWwiLCJpZCI6ImQ1NDA3MWRhLWIwZTktM2E0NS05NmM3LTdjMTFhZjllM2ViMSIsInRpdGxlIjoiSW4gdml2byBtZXRhYm9saWMgZmx1eCBwcm9maWxpbmcgd2l0aCBzdGFibGUgaXNvdG9wZXMgZGlzY3JpbWluYXRlcyBzaXRlcyBhbmQgcXVhbnRpZmllcyBlZmZlY3RzIG9mIG1pdG9jaG9uZHJpYWwgZHlzZnVuY3Rpb24gaW4gQy4gZWxlZ2FucyIsImF1dGhvciI6W3siZmFtaWx5IjoiU2NocmllciBWZXJnYW5vIiwiZ2l2ZW4iOiJTYW1hbnRoYSIsInBhcnNlLW5hbWVzIjpmYWxzZSwiZHJvcHBpbmctcGFydGljbGUiOiIiLCJub24tZHJvcHBpbmctcGFydGljbGUiOiIifSx7ImZhbWlseSI6IlJhbyIsImdpdmVuIjoiTWVlcmEiLCJwYXJzZS1uYW1lcyI6ZmFsc2UsImRyb3BwaW5nLXBhcnRpY2xlIjoiIiwibm9uLWRyb3BwaW5nLXBhcnRpY2xlIjoiIn0seyJmYW1pbHkiOiJNY0Nvcm1hY2siLCJnaXZlbiI6IlNoYW5hIiwicGFyc2UtbmFtZXMiOmZhbHNlLCJkcm9wcGluZy1wYXJ0aWNsZSI6IiIsIm5vbi1kcm9wcGluZy1wYXJ0aWNsZSI6IiJ9LHsiZmFtaWx5IjoiT3N0cm92c2t5IiwiZ2l2ZW4iOiJKdWxpYW4iLCJwYXJzZS1uYW1lcyI6ZmFsc2UsImRyb3BwaW5nLXBhcnRpY2xlIjoiIiwibm9uLWRyb3BwaW5nLXBhcnRpY2xlIjoiIn0seyJmYW1pbHkiOiJDbGFya2UiLCJnaXZlbiI6IkNvbGxlZW4iLCJwYXJzZS1uYW1lcyI6ZmFsc2UsImRyb3BwaW5nLXBhcnRpY2xlIjoiIiwibm9uLWRyb3BwaW5nLXBhcnRpY2xlIjoiIn0seyJmYW1pbHkiOiJQcmVzdG9uIiwiZ2l2ZW4iOiJKdWRpdGgiLCJwYXJzZS1uYW1lcyI6ZmFsc2UsImRyb3BwaW5nLXBhcnRpY2xlIjoiIiwibm9uLWRyb3BwaW5nLXBhcnRpY2xlIjoiIn0seyJmYW1pbHkiOiJCZW5uZXR0IiwiZ2l2ZW4iOiJNaWNoYWVsIEouIiwicGFyc2UtbmFtZXMiOmZhbHNlLCJkcm9wcGluZy1wYXJ0aWNsZSI6IiIsIm5vbi1kcm9wcGluZy1wYXJ0aWNsZSI6IiJ9LHsiZmFtaWx5IjoiWXVka29mZiIsImdpdmVuIjoiTWFyYyIsInBhcnNlLW5hbWVzIjpmYWxzZSwiZHJvcHBpbmctcGFydGljbGUiOiIiLCJub24tZHJvcHBpbmctcGFydGljbGUiOiIifSx7ImZhbWlseSI6IlhpYW8iLCJnaXZlbiI6IlJ1aSIsInBhcnNlLW5hbWVzIjpmYWxzZSwiZHJvcHBpbmctcGFydGljbGUiOiIiLCJub24tZHJvcHBpbmctcGFydGljbGUiOiIifSx7ImZhbWlseSI6IkZhbGsiLCJnaXZlbiI6Ik1hcm5pIEouIiwicGFyc2UtbmFtZXMiOmZhbHNlLCJkcm9wcGluZy1wYXJ0aWNsZSI6IiIsIm5vbi1kcm9wcGluZy1wYXJ0aWNsZSI6IiJ9XSwiY29udGFpbmVyLXRpdGxlIjoiTW9sZWN1bGFyIEdlbmV0aWNzIGFuZCBNZXRhYm9saXNtIiwiRE9JIjoiMTAuMTAxNi9qLnltZ21lLjIwMTMuMTIuMDExIiwiSVNTTiI6IjEwOTY3MTkyIiwiaXNzdWVkIjp7ImRhdGUtcGFydHMiOltbMjAxNF1dfSwiYWJzdHJhY3QiOiJNaXRvY2hvbmRyaWFsIHJlc3BpcmF0b3J5IGNoYWluIChSQykgZGlzZWFzZSBkaWFnbm9zaXMgaXMgY29tcGxpY2F0ZWQgYm90aCBieSBhbiBhYnNlbmNlIG9mIGJpb21hcmtlcnMgdGhhdCBzdWZmaWNpZW50bHkgZGl2dWxnZSBhbGwgY2FzZXMgYW5kIGxpbWl0ZWQgY2FwYWNpdHkgdG8gcXVhbnRpZnkgYWR2ZXJzZSBlZmZlY3RzIGFjcm9zcyBpbnRlcm1lZGlhcnkgbWV0YWJvbGlzbS4gV2UgYXBwbGllZCBoaWdoIHBlcmZvcm1hbmNlIGxpcXVpZCBjaHJvbWF0b2dyYXBoeSAoSFBMQykgYW5kIG1hc3Mgc3BlY3Ryb21ldHJ5IChNUykgc3R1ZGllcyBvZiBzdGFibGUtaXNvdG9wZSBiYXNlZCBwcmVjdXJzb3ItcHJvZHVjdCByZWxhdGlvbnNoaXBzIGluIHRoZSBuZW1hdG9kZSwgQy4gZWxlZ2FucywgdG8gaW50ZXJyb2dhdGUgaW4gdml2byBkaWZmZXJlbmNlcyBpbiBtZXRhYm9saWMgZmx1eCBhbW9uZyBkaXN0aW5jdCBnZW5ldGljIG1vZGVscyBvZiBwcmltYXJ5IFJDIGRlZmVjdHMgYW5kIGNsb3NlbHkgcmVsYXRlZCBtZXRhYm9saWMgZGlzb3JkZXJzLiBNZXRob2RzOiBDLiBlbGVnYW5zIHN0cmFpbnMgc3R1ZGllZCBoYXJib3Igc2luZ2xlIG51Y2xlYXIgZ2VuZSBkZWZlY3RzIGluIGNvbXBsZXggSSwgSUksIG9yIElJSSBSQyBzdWJ1bml0cyAoZ2FzLTEsIG1ldi0xLCBpc3AtMSk7IGVuenltZXMgaW52b2x2ZWQgaW4gY29lbnp5bWUgUSBiaW9zeW50aGVzaXMgKGNsay0xKSwgdGhlIHRyaWNhcmJveHlsaWMgYWNpZCBjeWNsZSAoVENBLCBpZGgtMSksIG9yIHB5cnV2YXRlIG1ldGFib2xpc20gKHBkaGEtMSk7IGFuZCBjZW50cmFsIG5vZGVzIG9mIHRoZSBudXRyaWVudC1zZW5zaW5nIHNpZ25hbGluZyBuZXR3b3JrIHRoYXQgaW52b2x2ZSBpbnN1bGluIHJlc3BvbnNlIChkYWYtMikgb3IgdGhlIHNpcnR1aW4gaG9tb2xvZ3VlIChzaXItMi4xKS4gU3luY2hyb25vdXMgcG9wdWxhdGlvbnMgb2YgMjAwMCBlYXJseSBsYXJ2YWwgc3RhZ2Ugd29ybXMgd2VyZSBmZWQgc3RhbmRhcmQgRXNjaGVyaWNoaWEgY29saSBvbiBuZW1hdG9kZSBncm93dGggbWVkaWEgcGxhdGVzIGNvbnRhaW5pbmcgMSw2LTEzQzItZ2x1Y29zZSB0aHJvdWdob3V0IHRoZWlyIGRldmVsb3BtZW50YWwgcGVyaW9kLCB3aXRoIHNhbXBsZXMgZXh0cmFjdGVkIG9uIHRoZSBmaXJzdCBkYXkgb2YgYWR1bHQgbGlmZSBpbiA0JSBwZXJjaGxvcmljIGFjaWQgd2l0aCBhbiBpbnRlcm5hbCBzdGFuZGFyZC4gUXVhbnRpdGF0aW9uIG9mIHdob2xlIGFuaW1hbCBmcmVlIGFtaW5vIGFjaWQgY29uY2VudHJhdGlvbnMgYW5kIGlzb3RvcGljIGluY29ycG9yYXRpb24gaW50byBhbWlubyBhbmQgb3JnYW5pYyBhY2lkcyB0aHJvdWdob3V0IGRldmVsb3BtZW50IHdhcyBwZXJmb3JtZWQgaW4gYWxsIHN0cmFpbnMgYnkgSFBMQyBhbmQgaXNvdG9wZSByYXRpbyBNUywgcmVzcGVjdGl2ZWx5LiBHQy9NUyBhbmFseXNpcyB3YXMgYWxzbyBwZXJmb3JtZWQgdG8gcXVhbnRpZnkgYWJzb2x1dGUgaXNvdG9waWMgaW5jb3Jwb3JhdGlvbiBpbiBhbGwgbW9sZWN1bGFyIHNwZWNpZXMgb2Yga2V5IFRDQSBjeWNsZSBpbnRlcm1lZGlhdGVzIGluIGdhcy0xIGFuZCBOMiBhZHVsdCB3b3Jtcy4gUmVzdWx0czogR2VuZXRpYyBtdXRhdGlvbnMgd2l0aGluIGRpZmZlcmVudCBtZXRhYm9saWMgcGF0aHdheXMgZGlzcGxheWVkIGRpc3RpbmN0IG1ldGFib2xpYyBwcm9maWxlcy4gUkMgY29tcGxleCBJIChnYXMtMSkgYW5kIElJSSAoaXNwLTEpIHN1YnVuaXQgbXV0YW50cywgdG9nZXRoZXIgd2l0aCB0aGUgY29lbnp5bWUgUSBiaW9zeW50aGV0aWMgbXV0YW50IChjbGstMSksIHNoYXJlZCBhIHNpbWlsYXIgYW1pbm8gYWNpZCBwcm9maWxlIG9mIGVsZXZhdGVkIGFsYW5pbmUgYW5kIGRlY3JlYXNlZCBnbHV0YW1hdGUuIFRoZSBtZXRhYm9saWMgc2lnbmF0dXJlIG9mIHRoZSBjb21wbGV4IElJIG11dGFudCAobWV2LTEpIHdhcyBkaXN0aW5jdCBmcm9tIHRoYXQgb2YgdGhlIG90aGVyIFJDIG11dGFudHMgYnV0IHJlc2VtYmxlZCB0aGF0IG9mIHRoZSBUQ0EgY3ljbGUgbXV0YW50IChpZGgtMSkgYW5kIGJvdGggc2lnbmFsaW5nIG11dGFudHMgKGRhZi0yIGFuZCBzaXItMi4xKS4gQWxsIGJyYW5jaGVkIGNoYWluIGFtaW5vIGFjaWQgbGV2ZWxzIHdlcmUgc2lnbmlmaWNhbnRseSBpbmNyZWFzZWQgaW4gdGhlIGNvbXBsZXggSSBhbmQgSUlJIG11dGFudHMgYnV0IGRlY3JlYXNlZCBpbiB0aGUgUERIIG11dGFudCAocGRoYS0xKS4gVGhlIFJDIGNvbXBsZXggSSwgY29lbnp5bWUgUSwgVENBIGN5Y2xlLCBhbmQgUERIIG11dGFudHMgc2hhcmVkIHNpZ25pZmljYW50bHkgaW5jcmVhc2VkIHJlbGF0aXZlIGVucmljaG1lbnQgb2YgbGFjdGF0ZSsxIGFuZCBhYnNvbHV0ZSBjb25jZW50cmF0aW9uIG9mIGFsYW5pbmUrMSwgd2hpbGUgZ2x1dGFtYXRlKzEgZW5yaWNobWVudCB3YXMgc2lnbmlmaWNhbnRseSBkZWNyZWFzZWQgdW5pcXVlbHkgaW4gdGhlIFJDIG11dGFudHMuIFJlbGF0aXZlIGludGVybWVkaWFyeSBmbHV4IGFuYWx5c2VzIHdlcmUgc3VnZ2VzdGl2ZSBvZiBwcm94aW1hbCBUQ0EgY3ljbGUgZGlzcnVwdGlvbiBpbiBpZGgtMSwgY29tcGxldGVseSByZWR1Y2VkIFRDQSBjeWNsZSBmbHV4IGluIHNpci0yLjEsIGFuZCBhcHBhcmVudCBkaXN0YWwgVENBIGN5Y2xlIGFsdGVyYXRpb24gaW4gZGFmLTIuIEdDL01TIGFuYWx5c2lzIHdpdGggdW5pdmVyc2FsbHktbGFiZWxlZCAxM0MtZ2x1Y29zZSBpbiBhZHVsdCB3b3JtcyBmdXJ0aGVyIHNob3dlZCBzaWduaWZpY2FudGx5IGluY3JlYXNlZCBpc290b3BpYyBlbnJpY2htZW50IGluIGxhY3RhdGUsIGNpdHJhdGUsIGFuZCBtYWxhdGUgc3BlY2llcyBpbiB0aGUgY29tcGxleCBJIChnYXMtMSkgbXV0YW50LiBDb25jbHVzaW9uczogU3RhYmxlIGlzb3RvcGljL21hc3Mgc3BlY3Ryb21ldHJpYyBhbmFseXNpcyBjYW4gc2Vuc2l0aXZlbHkgZGlzY3JpbWluYXRlIHByaW1hcnkgUkMgZHlzZnVuY3Rpb24gZnJvbSBnZW5ldGljIGRlZmljaWVuY2llcyBhZmZlY3RpbmcgZWl0aGVyIHRoZSBUQ0EgY3ljbGUgb3IgcHlydXZhdGUgbWV0YWJvbGlzbS4gVGhlc2UgZGF0YSBhcmUgZnVydGhlciBzdWdnZXN0aXZlIHRoYXQgbWV0YWJvbGljIGZsdXggYW5hbHlzaXMgdXNpbmcgc3RhYmxlIGlzb3RvcGVzIG1heSBvZmZlciBhIHJvYnVzdCBtZWFucyB0byBkaXNjcmltaW5hdGUgYW5kIHF1YW50aWZ5IHRoZSBzZWNvbmRhcnkgZWZmZWN0cyBvZiBwcmltYXJ5IFJDIGR5c2Z1bmN0aW9uIGFjcm9zcyBpbnRlcm1lZGlhcnkgbWV0YWJvbGlzbS4gwqkgMjAxMyBFbHNldmllciBJbmMuIiwiaXNzdWUiOiIzIiwidm9sdW1lIjoiMTExIiwiY29udGFpbmVyLXRpdGxlLXNob3J0IjoiTW9sLiBHZW5ldC4gTWV0YWIuIn0sImlzVGVtcG9yYXJ5IjpmYWxzZX1dfQ=="/>
            <w:id w:val="-1453790736"/>
            <w:placeholder>
              <w:docPart w:val="740F568381A1496FAD68F5B22A3116DE"/>
            </w:placeholder>
          </w:sdtPr>
          <w:sdtContent>
            <w:tc>
              <w:tcPr>
                <w:tcW w:w="1276" w:type="dxa"/>
                <w:vAlign w:val="center"/>
                <w:hideMark/>
              </w:tcPr>
              <w:p w14:paraId="0586D860" w14:textId="6922F5CA"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[11]</w:t>
                </w:r>
              </w:p>
            </w:tc>
          </w:sdtContent>
        </w:sdt>
      </w:tr>
      <w:tr w:rsidR="00F900F3" w:rsidRPr="00F900F3" w14:paraId="432896C2" w14:textId="77777777" w:rsidTr="0010050C">
        <w:trPr>
          <w:trHeight w:val="510"/>
        </w:trPr>
        <w:tc>
          <w:tcPr>
            <w:tcW w:w="1696" w:type="dxa"/>
            <w:vAlign w:val="center"/>
            <w:hideMark/>
          </w:tcPr>
          <w:p w14:paraId="061C9DE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Fe (⁵⁸Fe tracer; ⁵⁸Fe/⁵⁶Fe, ⁵⁸Fe/⁵⁴Fe)</w:t>
            </w:r>
          </w:p>
        </w:tc>
        <w:tc>
          <w:tcPr>
            <w:tcW w:w="3119" w:type="dxa"/>
            <w:vAlign w:val="center"/>
            <w:hideMark/>
          </w:tcPr>
          <w:p w14:paraId="12E2721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Healthy males — iron uptake from SBR759</w:t>
            </w:r>
          </w:p>
        </w:tc>
        <w:tc>
          <w:tcPr>
            <w:tcW w:w="2410" w:type="dxa"/>
            <w:vAlign w:val="center"/>
            <w:hideMark/>
          </w:tcPr>
          <w:p w14:paraId="143EFD8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w:t>
            </w:r>
            <w:proofErr w:type="spellStart"/>
            <w:r w:rsidRPr="00F900F3">
              <w:rPr>
                <w:rFonts w:ascii="Times New Roman" w:hAnsi="Times New Roman" w:cs="Times New Roman"/>
                <w:sz w:val="20"/>
                <w:szCs w:val="20"/>
              </w:rPr>
              <w:t>ferrokinetics</w:t>
            </w:r>
            <w:proofErr w:type="spellEnd"/>
            <w:r w:rsidRPr="00F900F3">
              <w:rPr>
                <w:rFonts w:ascii="Times New Roman" w:hAnsi="Times New Roman" w:cs="Times New Roman"/>
                <w:sz w:val="20"/>
                <w:szCs w:val="20"/>
              </w:rPr>
              <w:t>)</w:t>
            </w:r>
          </w:p>
        </w:tc>
        <w:tc>
          <w:tcPr>
            <w:tcW w:w="1275" w:type="dxa"/>
            <w:vAlign w:val="center"/>
            <w:hideMark/>
          </w:tcPr>
          <w:p w14:paraId="4F8FCCA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jJiY2I5NGYtZmUyYy00ODNmLTg2NjMtOWE4YjZhOTA0MmNhIiwicHJvcGVydGllcyI6eyJub3RlSW5kZXgiOjB9LCJpc0VkaXRlZCI6ZmFsc2UsIm1hbnVhbE92ZXJyaWRlIjp7ImlzTWFudWFsbHlPdmVycmlkZGVuIjpmYWxzZSwiY2l0ZXByb2NUZXh0IjoiWzEyXSIsIm1hbnVhbE92ZXJyaWRlVGV4dCI6IiJ9LCJjaXRhdGlvbkl0ZW1zIjpbeyJpZCI6IjJkODZkYTE1LWVmNTQtMzQ1OC05ZGU5LTBlNGRlZjM5NTkwYyIsIml0ZW1EYXRhIjp7InR5cGUiOiJhcnRpY2xlLWpvdXJuYWwiLCJpZCI6IjJkODZkYTE1LWVmNTQtMzQ1OC05ZGU5LTBlNGRlZjM5NTkwYyIsInRpdGxlIjoiSXJvbiB1cHRha2UgYW5kIGZlcnJva2luZXRpY3MgaW4gaGVhbHRoeSBtYWxlIHN1YmplY3RzIG9mIGFuIGlyb24tYmFzZWQgb3JhbCBwaG9zcGhhdGUgYmluZGVyIChTQlI3NTkpIGxhYmVsZWQgd2l0aCB0aGUgc3RhYmxlIGlzb3RvcGUgNThGZSIsImF1dGhvciI6W3siZmFtaWx5IjoiR3NjaHdpbmQiLCJnaXZlbiI6IkhhbnMgUGV0ZXIiLCJwYXJzZS1uYW1lcyI6ZmFsc2UsImRyb3BwaW5nLXBhcnRpY2xlIjoiIiwibm9uLWRyb3BwaW5nLXBhcnRpY2xlIjoiIn0seyJmYW1pbHkiOiJTY2htaWQiLCJnaXZlbiI6IkRpZXRtYXIgRy4iLCJwYXJzZS1uYW1lcyI6ZmFsc2UsImRyb3BwaW5nLXBhcnRpY2xlIjoiIiwibm9uLWRyb3BwaW5nLXBhcnRpY2xlIjoiIn0seyJmYW1pbHkiOiJCbGFuY2tlbmJ1cmciLCJnaXZlbiI6IkZyaWVkaGVsbSIsInBhcnNlLW5hbWVzIjpmYWxzZSwiZHJvcHBpbmctcGFydGljbGUiOiIiLCJub24tZHJvcHBpbmctcGFydGljbGUiOiJWb24ifSx7ImZhbWlseSI6Ik9lbHplIiwiZ2l2ZW4iOiJNYXJjdXMiLCJwYXJzZS1uYW1lcyI6ZmFsc2UsImRyb3BwaW5nLXBhcnRpY2xlIjoiIiwibm9uLWRyb3BwaW5nLXBhcnRpY2xlIjoiIn0seyJmYW1pbHkiOiJadWlsZW4iLCJnaXZlbiI6IktpcnN0ZW4iLCJwYXJzZS1uYW1lcyI6ZmFsc2UsImRyb3BwaW5nLXBhcnRpY2xlIjoiIiwibm9uLWRyb3BwaW5nLXBhcnRpY2xlIjoiVmFuIn0seyJmYW1pbHkiOiJTbGFkZSIsImdpdmVuIjoiQWxhbiBKLiIsInBhcnNlLW5hbWVzIjpmYWxzZSwiZHJvcHBpbmctcGFydGljbGUiOiIiLCJub24tZHJvcHBpbmctcGFydGljbGUiOiIifSx7ImZhbWlseSI6IlN0aXRhaCIsImdpdmVuIjoiU3lsdmllIiwicGFyc2UtbmFtZXMiOmZhbHNlLCJkcm9wcGluZy1wYXJ0aWNsZSI6IiIsIm5vbi1kcm9wcGluZy1wYXJ0aWNsZSI6IiJ9LHsiZmFtaWx5IjoiS2F1Zm1hbm4iLCJnaXZlbiI6IkRhbmllbCIsInBhcnNlLW5hbWVzIjpmYWxzZSwiZHJvcHBpbmctcGFydGljbGUiOiIiLCJub24tZHJvcHBpbmctcGFydGljbGUiOiIifSx7ImZhbWlseSI6IlN3YXJ0IiwiZ2l2ZW4iOiJQaWV0IiwicGFyc2UtbmFtZXMiOmZhbHNlLCJkcm9wcGluZy1wYXJ0aWNsZSI6IiIsIm5vbi1kcm9wcGluZy1wYXJ0aWNsZSI6IiJ9XSwiY29udGFpbmVyLXRpdGxlIjoiTWV0YWxsb21pY3MiLCJET0kiOiIxMC4xMDM5L2M0bXQwMDEyNmUiLCJJU1NOIjoiMTc1NjU5MVgiLCJpc3N1ZWQiOnsiZGF0ZS1wYXJ0cyI6W1syMDE0XV19LCJhYnN0cmFjdCI6IlNCUjc1OSBpcyBhIG5vdmVsIHBvbHludWNsZWFyIGlyb24oaWlpKSBveGlkZS1oeWRyb3hpZGUgc3RhcmNowrdzdWNyb3NlwrdjYXJib25hdGUgY29tcGxleCBiZWluZyBkZXZlbG9wZWQgZm9yIG9yYWwgdXNlIGluIGNocm9uaWMga2lkbmV5IGRpc2Vhc2UgKENLRCkgcGF0aWVudHMgd2l0aCBoeXBlcnBob3NwaGF0ZW1pYSBvbiBoZW1vZGlhbHlzaXMuIFNCUjc1OSBiaW5kcyBpbm9yZ2FuaWMgcGhvc3BoYXRlIHJlbGVhc2VkIGJ5IGZvb2QgdXB0YWtlIGFuZCBkaWdlc3Rpb24gaW4gdGhlIGdhc3Ryby1pbnRlc3RpbmFsIHRyYWN0IGluY3JlYXNpbmcgdGhlIGZlY2FsIGV4Y3JldGlvbiBvZiBwaG9zcGhhdGUgd2l0aCBjb25jb21pdGFudCByZWR1Y3Rpb24gb2Ygc2VydW0gcGhvc3BoYXRlIGNvbmNlbnRyYXRpb25zLiBDb25zaWRlcmluZyB0aGUgaGlnaCBjb250ZW50IG9mIOKIvDIwJSB3L3cgY292YWxlbnRseSBib3VuZCBpcm9uIGluIFNCUjc1OSBhbmQgZXhwZWN0ZWQgY2hyb25pYyBhZG1pbmlzdHJhdGlvbiB0byBwYXRpZW50cywgYWJzb3JwdGlvbiBvZiBzbWFsbCBhbW91bnRzIG9mIGlyb24gcmVsZWFzZWQgZnJvbSB0aGUgZHJ1ZyBzdWJzdGFuY2UgY291bGQgcmVzdWx0IGluIHBvdGVudGlhbCBpcm9uIG92ZXJsb2FkIGFuZCB0b3hpY2l0eS4gSW4gYSBtZWNoYW5pc3RpYyBpcm9uIHVwdGFrZSBzdHVkeSwgMTIgaGVhbHRoeSBtYWxlIHN1YmplY3RzIChyZWNlaXZpbmcgY29tcGFyYWJsZSBsb3cgcGhvc3Bob3J1cy1jb250YWluaW5nIG1lYWwgdHlwaWNhbCBmb3IgQ0tEIHBhdGllbnRzOiDiiaQxMDAwIG1nIHBob3NwaGF0ZSBwZXIgZGF5KSB3ZXJlIHRyZWF0ZWQgd2l0aCAxMiBnIChkaXZpZGVkIGluIDMgw5cgNCBnKSBvZiBzdGFibGUgNThGZSBpc290b3BlLWxhYmVsZWQgU0JSNzU5LiBUaGUgZmVycm9raW5ldGljcyBvZiBbNThGZV1TQlI3NTktcmVsYXRlZCB0b3RhbCBpcm9uIHdhcyBmb2xsb3dlZCBpbiBibG9vZCAob3ZlciAzIHdlZWtzKSBhbmQgaW4gcGxhc21hIChvdmVyIDI2IGhvdXJzKSBieSBhbmFseXppbmcgd2l0aCBoaWdoIHByZWNpc2lvbiB0aGUgaXNvdG9wZSByYXRpb3Mgb2YgdGhlIG5hdHVyYWwgaXJvbiBpc290b3BlcyA1OEZlLCA1N0ZlLCA1NkZlIGFuZCA1NEZlIGJ5IG11bHRpLWNvbGxlY3RvciBpbmR1Y3RpdmVseSBjb3VwbGVkIG1hc3Mgc3BlY3Ryb21ldHJ5IChNQy1JQ1AtTVMpLiBUaHJlZSB3ZWVrcyBmb2xsb3dpbmcgZG9zaW5nLCB0aGUgc3ViamVjdHMgY3VtdWxhdGl2ZWx5IGFic29yYmVkIG9uIGF2ZXJhZ2UgNy44IMKxIDMuMiBtZyAoMy44LTEzLjkgbWcpIGlyb24gY29ycmVzcG9uZGluZyB0byAwLjMwIMKxIDAuMTIlICgwLjE1LTAuNTQlKSBTQlI3NTktcmVsYXRlZCBpcm9uIHdoaWNoIGFtb3VudHMgdG8gYXBwcm94LiA1LWZvbGQgdGhlIGJhc2FsIGRhaWx5IGlyb24gYWJzb3JwdGlvbiBvZiAxLTIgbWcgaW4gaHVtYW5zLiBTQlI3NTkgd2FzIHdlbGwtdG9sZXJhdGVkIGFuZCB0aGVyZSB3YXMgbm8gc2VyaW91cyBhZHZlcnNlIGV2ZW50IGFuZCBubyBjbGluaWNhbGx5IHNpZ25pZmljYW50IGNoYW5nZXMgaW4gdGhlIGlyb24gaW5kaWNlcyBoZW1vZ2xvYmluLCBoZW1hdG9jcml0LCBmZXJyaXRpbiBjb25jZW50cmF0aW9uIGFuZCB0cmFuc2ZlcnJpbiBzYXR1cmF0aW9uLiIsImlzc3VlIjoiMTEiLCJ2b2x1bWUiOiI2IiwiY29udGFpbmVyLXRpdGxlLXNob3J0IjoiIn0sImlzVGVtcG9yYXJ5IjpmYWxzZX1dfQ=="/>
            <w:id w:val="1431858242"/>
            <w:placeholder>
              <w:docPart w:val="740F568381A1496FAD68F5B22A3116DE"/>
            </w:placeholder>
          </w:sdtPr>
          <w:sdtContent>
            <w:tc>
              <w:tcPr>
                <w:tcW w:w="1276" w:type="dxa"/>
                <w:vAlign w:val="center"/>
                <w:hideMark/>
              </w:tcPr>
              <w:p w14:paraId="5AA9E7A5" w14:textId="007C205B"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[12]</w:t>
                </w:r>
              </w:p>
            </w:tc>
          </w:sdtContent>
        </w:sdt>
      </w:tr>
      <w:tr w:rsidR="00F900F3" w:rsidRPr="00F900F3" w14:paraId="39A21B34" w14:textId="77777777" w:rsidTr="0010050C">
        <w:trPr>
          <w:trHeight w:val="510"/>
        </w:trPr>
        <w:tc>
          <w:tcPr>
            <w:tcW w:w="1696" w:type="dxa"/>
            <w:vAlign w:val="center"/>
            <w:hideMark/>
          </w:tcPr>
          <w:p w14:paraId="072C66F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Fe (δ⁵⁶Fe, δ⁵⁷Fe)</w:t>
            </w:r>
          </w:p>
        </w:tc>
        <w:tc>
          <w:tcPr>
            <w:tcW w:w="3119" w:type="dxa"/>
            <w:vAlign w:val="center"/>
            <w:hideMark/>
          </w:tcPr>
          <w:p w14:paraId="4D761CE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Healthy adult males — erythrocytes vs plasma (no disease model)</w:t>
            </w:r>
          </w:p>
        </w:tc>
        <w:tc>
          <w:tcPr>
            <w:tcW w:w="2410" w:type="dxa"/>
            <w:vAlign w:val="center"/>
            <w:hideMark/>
          </w:tcPr>
          <w:p w14:paraId="4740366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after Fe purification</w:t>
            </w:r>
          </w:p>
        </w:tc>
        <w:tc>
          <w:tcPr>
            <w:tcW w:w="1275" w:type="dxa"/>
            <w:vAlign w:val="center"/>
            <w:hideMark/>
          </w:tcPr>
          <w:p w14:paraId="05737E1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 (δ precision ~0.06–0.15 ‰)</w:t>
            </w:r>
          </w:p>
        </w:tc>
        <w:sdt>
          <w:sdtPr>
            <w:rPr>
              <w:rFonts w:ascii="Times New Roman" w:hAnsi="Times New Roman" w:cs="Times New Roman"/>
              <w:color w:val="000000"/>
            </w:rPr>
            <w:tag w:val="MENDELEY_CITATION_v3_eyJjaXRhdGlvbklEIjoiTUVOREVMRVlfQ0lUQVRJT05fNDJlMDg2YjEtZTViZi00OWY1LTkwZTYtNmYxNDIxNTMyNzA3IiwicHJvcGVydGllcyI6eyJub3RlSW5kZXgiOjB9LCJpc0VkaXRlZCI6ZmFsc2UsIm1hbnVhbE92ZXJyaWRlIjp7ImlzTWFudWFsbHlPdmVycmlkZGVuIjpmYWxzZSwiY2l0ZXByb2NUZXh0IjoiWzEzXSIsIm1hbnVhbE92ZXJyaWRlVGV4dCI6IiJ9LCJjaXRhdGlvbkl0ZW1zIjpbeyJpZCI6IjU5MzA5ZjMwLWRmZDQtM2Q2YS1iYTdhLWIwMTBiN2JlOTlhZiIsIml0ZW1EYXRhIjp7InR5cGUiOiJhcnRpY2xlLWpvdXJuYWwiLCJpZCI6IjU5MzA5ZjMwLWRmZDQtM2Q2YS1iYTdhLWIwMTBiN2JlOTlhZiIsInRpdGxlIjoiQW4gaXJvbiBzdGFibGUgaXNvdG9wZSBjb21wYXJpc29uIGJldHdlZW4gaHVtYW4gZXJ5dGhyb2N5dGVzIGFuZCBwbGFzbWEiLCJhdXRob3IiOlt7ImZhbWlseSI6IkJsYW5ja2VuYnVyZyIsImdpdmVuIjoiRnJpZWRoZWxtIiwicGFyc2UtbmFtZXMiOmZhbHNlLCJkcm9wcGluZy1wYXJ0aWNsZSI6IiIsIm5vbi1kcm9wcGluZy1wYXJ0aWNsZSI6IlZvbiJ9LHsiZmFtaWx5IjoiT2VsemUiLCJnaXZlbiI6Ik1hcmN1cyIsInBhcnNlLW5hbWVzIjpmYWxzZSwiZHJvcHBpbmctcGFydGljbGUiOiIiLCJub24tZHJvcHBpbmctcGFydGljbGUiOiIifSx7ImZhbWlseSI6IlNjaG1pZCIsImdpdmVuIjoiRGlldG1hciBHLiIsInBhcnNlLW5hbWVzIjpmYWxzZSwiZHJvcHBpbmctcGFydGljbGUiOiIiLCJub24tZHJvcHBpbmctcGFydGljbGUiOiIifSx7ImZhbWlseSI6Ilp1aWxlbiIsImdpdmVuIjoiS2lyc3RlbiIsInBhcnNlLW5hbWVzIjpmYWxzZSwiZHJvcHBpbmctcGFydGljbGUiOiIiLCJub24tZHJvcHBpbmctcGFydGljbGUiOiJWYW4ifSx7ImZhbWlseSI6IkdzY2h3aW5kIiwiZ2l2ZW4iOiJIYW5zIFBldGVyIiwicGFyc2UtbmFtZXMiOmZhbHNlLCJkcm9wcGluZy1wYXJ0aWNsZSI6IiIsIm5vbi1kcm9wcGluZy1wYXJ0aWNsZSI6IiJ9LHsiZmFtaWx5IjoiU2xhZGUiLCJnaXZlbiI6IkFsYW4gSi4iLCJwYXJzZS1uYW1lcyI6ZmFsc2UsImRyb3BwaW5nLXBhcnRpY2xlIjoiIiwibm9uLWRyb3BwaW5nLXBhcnRpY2xlIjoiIn0seyJmYW1pbHkiOiJTdGl0YWgiLCJnaXZlbiI6IlN5bHZpZSIsInBhcnNlLW5hbWVzIjpmYWxzZSwiZHJvcHBpbmctcGFydGljbGUiOiIiLCJub24tZHJvcHBpbmctcGFydGljbGUiOiIifSx7ImZhbWlseSI6IkthdWZtYW5uIiwiZ2l2ZW4iOiJEYW5pZWwiLCJwYXJzZS1uYW1lcyI6ZmFsc2UsImRyb3BwaW5nLXBhcnRpY2xlIjoiIiwibm9uLWRyb3BwaW5nLXBhcnRpY2xlIjoiIn0seyJmYW1pbHkiOiJTd2FydCIsImdpdmVuIjoiUGlldCIsInBhcnNlLW5hbWVzIjpmYWxzZSwiZHJvcHBpbmctcGFydGljbGUiOiIiLCJub24tZHJvcHBpbmctcGFydGljbGUiOiIifV0sImNvbnRhaW5lci10aXRsZSI6Ik1ldGFsbG9taWNzIiwiRE9JIjoiMTAuMTAzOS9jNG10MDAxMjRhIiwiSVNTTiI6IjE3NTY1OTFYIiwiaXNzdWVkIjp7ImRhdGUtcGFydHMiOltbMjAxNF1dfSwiYWJzdHJhY3QiOiJXZSBwcmVzZW50IHByZWNpc2UgaXJvbiBzdGFibGUgaXNvdG9wZSByYXRpb3MgbWVhc3VyZWQgYnkgbXVsdGljb2xsZWN0b3ItSUNQIG1hc3Mgc3BlY3Ryb21ldHJ5IChNQy1JQ1AtTVMpIG9mIGh1bWFuIHJlZCBibG9vZCBjZWxscyAoZXJ5dGhyb2N5dGVzKSBhbmQgYmxvb2QgcGxhc21hIGZyb20gMTIgaGVhbHRoeSBtYWxlIGFkdWx0cyB0YWtlbiBkdXJpbmcgYSBjbGluaWNhbCBzdHVkeS4gVGhlIGFjY3VyYXRlIGRldGVybWluYXRpb24gb2Ygc3RhYmxlIGlzb3RvcGUgcmF0aW9zIGluIHBsYXNtYSBmaXJzdCByZXF1aXJlZCBzdWJzdGFudGlhbCBtZXRob2QgZGV2ZWxvcG1lbnQgd29yaywgYXMgbWlub3IgaXJvbiBhbW91bnRzIGluIHBsYXNtYSBoYWQgdG8gYmUgc2VwYXJhdGVkIGZyb20gYSBsYXJnZSBvcmdhbmljIG1hdHJpeCBwcmlvciB0byBtYXNzLXNwZWN0cm9tZXRyaWMgYW5hbHlzaXMgdG8gYXZvaWQgc3BlY3Ryb3Njb3BpYyBpbnRlcmZlcmVuY2VzIGFuZCBzaGlmdHMgaW4gdGhlIG1hc3Mgc3BlY3Ryb21ldGVyJ3MgbWFzcy1iaWFzLiBUaGUgNTZGZS81NEZlIHJhdGlvIGluIGVyeXRocm9jeXRlcywgZXhwcmVzc2VkIGFzIHBlcm1pbCBkaWZmZXJlbmNlIGZyb20gdGhlIFwiSVJNTS0wMTRcIiBpcm9uIHJlZmVyZW5jZSBzdGFuZGFyZCAozrQ1Ni81NEZlKSwgcmFuZ2VzIGZyb20gLTMuMeKAsCB0byAtMi4y4oCwLCBhIHJhbmdlIHR5cGljYWwgZm9yIG1hbGUgQ2F1Y2FzaWFuIGFkdWx0cy4gVGhlIGluZGl2aWR1YWwgc3ViamVjdCBlcnl0aHJvY3l0ZSBpcm9uIGlzb3RvcGUgY29tcG9zaXRpb24gY2FuIGJlIHJlZ2FyZGVkIGFzIHVuaWZvcm0gb3ZlciB0aGUgMjEgZGF5cyBpbnZlc3RpZ2F0ZWQsIGFzIHZhcmlhdGlvbnMgKMKxMC4wNTkgdG8gwrEwLjE14oCwKSBhcmUgbW9zdGx5IHdpdGhpbiB0aGUgYW5hbHl0aWNhbCBwcmVjaXNpb24gb2YgcmVmZXJlbmNlIG1hdGVyaWFscy4gSW4gcGxhc21hLCDOtDU2LzU0RmUgdmFsdWVzIG1lYXN1cmVkIGluIHR3byBkaWZmZXJlbnQgbGFib3JhdG9yaWVzIHJhbmdlIGZyb20gLTMuMOKAsCB0byAtMi4w4oCwLCBhbmQgYXJlIG9uIGF2ZXJhZ2UgMC4yNOKAsCBoaWdoZXIgdGhhbiB0aG9zZSBpbiBlcnl0aHJvY3l0ZXMuIEhvd2V2ZXIsIHRoaXMgZGlmZmVyZW5jZSBpcyBiYXJlbHkgcmVzb2x2YWJsZSB3aXRoaW4gb25lIHN0YW5kYXJkIGRldmlhdGlvbiBvZiB0aGUgZGlmZmVyZW5jZXMgKDAuMjLigLApLiBUYWtpbmcgaW50byBhY2NvdW50IHRoZSBwb3NzaWJsZSBjb250YW1pbmF0aW9uIGR1ZSB0byBoZW1vbHlzaXMgKGlyb24gY29uY2VudHJhdGlvbnMgYXJlIG9ubHkgMC40IHRvIDIgcHBtIGluIHBsYXNtYSBjb21wYXJlZCB0byBhcHByb3guIDQ4MCBwcG0gaW4gZXJ5dGhyb2N5dGVzKSwgd2UgbW9kZWwgdGhlIHB1cmUgcGxhc21hIM60NTYvNTRGZSB0byBiZSBvbiBhdmVyYWdlIDAuNOKAsCBoaWdoZXIgdGhhbiB0aGF0IGluIGVyeXRocm9jeXRlcy4gSGVuY2UsIHRoZSBwbGFzbWEgaXJvbiBpc290b3BlIHNpZ25hdHVyZSBsaWVzIGJldHdlZW4gdGhhdCBvZiB0aGUgbGl2ZXIgYW5kIHRoYXQgb2YgZXJ5dGhyb2N5dGVzLiBUaGlzIGRpZmZlcmVuY2UgY2FuIGJlIGV4cGxhaW5lZCBieSByZWRveCBwcm9jZXNzZXMgaW52b2x2ZWQgZHVyaW5nIGN5Y2xpbmcgb2YgaXJvbiBiZXR3ZWVuIHRyYW5zZmVycmluIGFuZCBmZXJyaXRpbi4iLCJpc3N1ZSI6IjExIiwidm9sdW1lIjoiNiIsImNvbnRhaW5lci10aXRsZS1zaG9ydCI6IiJ9LCJpc1RlbXBvcmFyeSI6ZmFsc2V9XX0="/>
            <w:id w:val="1203442866"/>
            <w:placeholder>
              <w:docPart w:val="740F568381A1496FAD68F5B22A3116DE"/>
            </w:placeholder>
          </w:sdtPr>
          <w:sdtContent>
            <w:tc>
              <w:tcPr>
                <w:tcW w:w="1276" w:type="dxa"/>
                <w:vAlign w:val="center"/>
                <w:hideMark/>
              </w:tcPr>
              <w:p w14:paraId="3AB7D639" w14:textId="4573B7D4"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[13]</w:t>
                </w:r>
              </w:p>
            </w:tc>
          </w:sdtContent>
        </w:sdt>
      </w:tr>
      <w:tr w:rsidR="00F900F3" w:rsidRPr="00F900F3" w14:paraId="6D8498C7" w14:textId="77777777" w:rsidTr="0010050C">
        <w:trPr>
          <w:trHeight w:val="450"/>
        </w:trPr>
        <w:tc>
          <w:tcPr>
            <w:tcW w:w="1696" w:type="dxa"/>
            <w:vAlign w:val="center"/>
            <w:hideMark/>
          </w:tcPr>
          <w:p w14:paraId="1AFA733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w:t>
            </w:r>
          </w:p>
        </w:tc>
        <w:tc>
          <w:tcPr>
            <w:tcW w:w="3119" w:type="dxa"/>
            <w:vAlign w:val="center"/>
            <w:hideMark/>
          </w:tcPr>
          <w:p w14:paraId="15227F8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Breast &amp; colorectal cancer — human serum</w:t>
            </w:r>
          </w:p>
        </w:tc>
        <w:tc>
          <w:tcPr>
            <w:tcW w:w="2410" w:type="dxa"/>
            <w:vAlign w:val="center"/>
            <w:hideMark/>
          </w:tcPr>
          <w:p w14:paraId="6782947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w:t>
            </w:r>
          </w:p>
        </w:tc>
        <w:tc>
          <w:tcPr>
            <w:tcW w:w="1275" w:type="dxa"/>
            <w:vAlign w:val="center"/>
            <w:hideMark/>
          </w:tcPr>
          <w:p w14:paraId="178664D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 (δ precision ~0.04–0.06 ‰)</w:t>
            </w:r>
          </w:p>
        </w:tc>
        <w:sdt>
          <w:sdtPr>
            <w:rPr>
              <w:rFonts w:ascii="Times New Roman" w:hAnsi="Times New Roman" w:cs="Times New Roman"/>
              <w:color w:val="000000"/>
            </w:rPr>
            <w:tag w:val="MENDELEY_CITATION_v3_eyJjaXRhdGlvbklEIjoiTUVOREVMRVlfQ0lUQVRJT05fMWJjNmY2YmEtMjY1OS00NWJjLTk3ZTktZmNhYzVmNDBkZDJhIiwicHJvcGVydGllcyI6eyJub3RlSW5kZXgiOjB9LCJpc0VkaXRlZCI6ZmFsc2UsIm1hbnVhbE92ZXJyaWRlIjp7ImlzTWFudWFsbHlPdmVycmlkZGVuIjpmYWxzZSwiY2l0ZXByb2NUZXh0IjoiWzE0XSIsIm1hbnVhbE92ZXJyaWRlVGV4dCI6IiJ9LCJjaXRhdGlvbkl0ZW1zIjpbeyJpZCI6IjhiYjNmMTQ0LTFkZmMtMzk4Zi1iYTRkLWMxMWQ5MTA5ZDFmNiIsIml0ZW1EYXRhIjp7InR5cGUiOiJhcnRpY2xlLWpvdXJuYWwiLCJpZCI6IjhiYjNmMTQ0LTFkZmMtMzk4Zi1iYTRkLWMxMWQ5MTA5ZDFmNiIsInRpdGxlIjoiQ29wcGVyIGlzb3RvcGUgZWZmZWN0IGluIHNlcnVtIG9mIGNhbmNlciBwYXRpZW50cy4gQSBwaWxvdCBzdHVkeSIsImF1dGhvciI6W3siZmFtaWx5IjoiVMOpbG91ayIsImdpdmVuIjoiUGhpbGlwcGUiLCJwYXJzZS1uYW1lcyI6ZmFsc2UsImRyb3BwaW5nLXBhcnRpY2xlIjoiIiwibm9uLWRyb3BwaW5nLXBhcnRpY2xlIjoiIn0seyJmYW1pbHkiOiJQdWlzaWV1eCIsImdpdmVuIjoiQWxhaW4iLCJwYXJzZS1uYW1lcyI6ZmFsc2UsImRyb3BwaW5nLXBhcnRpY2xlIjoiIiwibm9uLWRyb3BwaW5nLXBhcnRpY2xlIjoiIn0seyJmYW1pbHkiOiJGdWppaSIsImdpdmVuIjoiVG9zaGl5dWtpIiwicGFyc2UtbmFtZXMiOmZhbHNlLCJkcm9wcGluZy1wYXJ0aWNsZSI6IiIsIm5vbi1kcm9wcGluZy1wYXJ0aWNsZSI6IiJ9LHsiZmFtaWx5IjoiQmFsdGVyIiwiZ2l2ZW4iOiJWaW5jZW50IiwicGFyc2UtbmFtZXMiOmZhbHNlLCJkcm9wcGluZy1wYXJ0aWNsZSI6IiIsIm5vbi1kcm9wcGluZy1wYXJ0aWNsZSI6IiJ9LHsiZmFtaWx5IjoiQm9uZGFuZXNlIiwiZ2l2ZW4iOiJWaWN0b3IgUC4iLCJwYXJzZS1uYW1lcyI6ZmFsc2UsImRyb3BwaW5nLXBhcnRpY2xlIjoiIiwibm9uLWRyb3BwaW5nLXBhcnRpY2xlIjoiIn0seyJmYW1pbHkiOiJNb3JlbCIsImdpdmVuIjoiQW5uZSBQaWVycmUiLCJwYXJzZS1uYW1lcyI6ZmFsc2UsImRyb3BwaW5nLXBhcnRpY2xlIjoiIiwibm9uLWRyb3BwaW5nLXBhcnRpY2xlIjoiIn0seyJmYW1pbHkiOiJDbGFwaXNzb24iLCJnaXZlbiI6IkdpbGxlcyIsInBhcnNlLW5hbWVzIjpmYWxzZSwiZHJvcHBpbmctcGFydGljbGUiOiIiLCJub24tZHJvcHBpbmctcGFydGljbGUiOiIifSx7ImZhbWlseSI6IkxhbWJvdXgiLCJnaXZlbiI6IkFsaW5lIiwicGFyc2UtbmFtZXMiOmZhbHNlLCJkcm9wcGluZy1wYXJ0aWNsZSI6IiIsIm5vbi1kcm9wcGluZy1wYXJ0aWNsZSI6IiJ9LHsiZmFtaWx5IjoiQWxiYXJlZGUiLCJnaXZlbiI6IkZyYW5jaXMiLCJwYXJzZS1uYW1lcyI6ZmFsc2UsImRyb3BwaW5nLXBhcnRpY2xlIjoiIiwibm9uLWRyb3BwaW5nLXBhcnRpY2xlIjoiIn1dLCJjb250YWluZXItdGl0bGUiOiJNZXRhbGxvbWljcyIsImFjY2Vzc2VkIjp7ImRhdGUtcGFydHMiOltbMjAyNSw5LDJdXX0sIkRPSSI6IjEwLjEwMzkvQzRNVDAwMjY5RSIsIklTU04iOiIxNzU2LTU5MVgiLCJQTUlEIjoiMjU1MzI0OTciLCJVUkwiOiJodHRwczovL3B1YnMucnNjLm9yZy9lbi9jb250ZW50L2FydGljbGVodG1sLzIwMTUvbXQvYzRtdDAwMjY5ZSIsImlzc3VlZCI6eyJkYXRlLXBhcnRzIjpbWzIwMTUsMiwxMV1dfSwicGFnZSI6IjI5OS0zMDgiLCJhYnN0cmFjdCI6IlRoZSBpc290b3BlIGVmZmVjdCBkZXNjcmliZXMgbWFzcy1kZXBlbmRlbnQgdmFyaWF0aW9ucyBvZiBuYXR1cmFsIGlzb3RvcGUgYWJ1bmRhbmNlcyBmb3IgYSBwYXJ0aWN1bGFyIGVsZW1lbnQuIEluIHRoaXMgcGlsb3Qgc3R1ZHksIHdlIG1lYXN1cmVkIHRoZSA2NUN1LzYzQ3UgcmF0aW9zIGluIHRoZSBzZXJ1bXMgb2YgMjAgYnJlYXN0IGFuZCA4IGNvbG9yZWN0YWwgY2FuY2VyIHBhdGllbnRzLCB3aGljaCBjb3JyZXNwb25kIHRvLCByZXNwZWN0aXZlbHksIDkwIGFuZCA0OSBzYW1wbGVzIHRha2VuIGF0IGRpZmZlcmVudCB0aW1lcyB3aXRoIG1vbGVjdWxhciBiaW9tYXJrZXIgZG9jdW1lbnRhdGlvbi4gQ29wcGVyIGlzb3RvcGUgY29tcG9zaXRpb25zIHdlcmUgZGV0ZXJtaW5lZCBieSBtdWx0aXBsZS1jb2xsZWN0b3IgaW5kdWN0aXZlbHkgY291cGxlZCBwbGFzbWEgbWFzcyBzcGVjdHJvbWV0cnkgKE1DLUlDUC1NUykuIFdoZW4gY29tcGFyZWQgd2l0aCB0aGUgbGl0ZXJhdHVyZSBkYXRhIGZyb20gYSBjb250cm9sIGdyb3VwIG9mIDUwIGhlYWx0aHkgYmxvb2QgZG9ub3JzLCBhYnVuZGFuY2VzIG9mIEN1IGlzb3RvcGVzIHByZWRpY3QgbW9ydGFsaXR5IGluIHRoZSBjb2xvcmVjdGFsIGNhbmNlciBncm91cCB3aXRoIGEgcHJvYmFiaWxpdHkgcCA9IDAuMDE4LiBGb3IgdGhlIGJyZWFzdCBjYW5jZXIgcGF0aWVudHMgYW5kIHRoZSBncm91cCBvZiBjb250cm9sIHdvbWVuIHRoZSBwcm9iYWJpbGl0eSBnb2VzIGRvd24gdG8gcCA9IDAuMDAwNiBhbmQgdGhlIEFVQyB1bmRlciB0aGUgUk9DIGN1cnZlIGlzIDAuNzUuIE1vc3QgcGF0aWVudHMgY29uc2lkZXJlZCBpbiB0aGlzIHByZWxpbWluYXJ5IHN0dWR5IGFuZCB3aXRoIHNlcnVtIM60NjVDdSBsb3dlciB0aGFuIHRoZSB0aHJlc2hvbGQgdmFsdWUgb2Yg4oiSMC4zNeKAsCAocGVyIG1pbCkgZGlkIG5vdCBzdXJ2aXZlLiBBcyBhIG1hcmtlciwgYSBkcm9wIGluIM60NjVDdSBwcmVjZWRlcyBtb2xlY3VsYXIgYmlvbWFya2VycyBieSBzZXZlcmFsIG1vbnRocy4gVGhlIG9ic2VydmVkIGRlY3JlYXNlIG9mIM60NjVDdSBpbiB0aGUgc2VydW0gb2YgY2FuY2VyIHBhdGllbnRzIGlzIGFzc2lnbmVkIHRvIHRoZSBleHRlbnNpdmUgb3hpZGF0aXZlIGNoZWxhdGlvbiBvZiBjb3BwZXIgYnkgY3l0b3NvbGljIGxhY3RhdGUuIFRoZSBwb3RlbnRpYWwgb2YgQ3UgaXNvdG9wZSB2YXJpYWJpbGl0eSBhcyBhIG5ldyBkaWFnbm9zdGljIHRvb2wgZm9yIGJyZWFzdCBhbmQgY29sb3JlY3RhbCBjYW5jZXIgc2VlbXMgc3Ryb25nLiBTaGlmdHMgaW4gQ3UgaXNvdG9wZSBjb21wb3NpdGlvbnMgZmluZ2VycHJpbnQgY3l0b3NvbGljIEN1IGNoZWxhdGlvbiBieSBsYWN0YXRlIG1vbm8tIGFuZCBiaWRlbnRhdGVzLiBUaGlzIHNpbXBsZSBzY2hlbWUgcHJvdmlkZXMgYSBzdHJhaWdodGZvcndhcmQgZXhwbGFuYXRpb24gZm9yIGlzb3RvcGljYWxseSBsaWdodCBDdSBpbiB0aGUgc2VydW0gYW5kIGlzb3RvcGljYWxseSBoZWF2eSBDdSBpbiBjYW5jZXIgY2VsbHM6IEN1KyBlc2NhcGluZyBjaGVsYXRpb24gYnkgbGFjdGF0ZSBhbmQgZXhjcmV0ZWQgaW50byB0aGUgYmxvb2Qgc3RyZWFtIGlzIGlzb3RvcGljYWxseSBsaWdodC4gTG93IM60NjVDdSB2YWx1ZXMgaW4gc2VydW0gdGhlcmVmb3JlIHJldmVhbCB0aGUgc3RyZW5ndGggb2YgbGFjdGF0ZSBwcm9kdWN0aW9uIGJ5IHRoZSBXYXJidXJnIGVmZmVjdC4iLCJwdWJsaXNoZXIiOiJUaGUgUm95YWwgU29jaWV0eSBvZiBDaGVtaXN0cnkiLCJpc3N1ZSI6IjIiLCJ2b2x1bWUiOiI3IiwiY29udGFpbmVyLXRpdGxlLXNob3J0IjoiIn0sImlzVGVtcG9yYXJ5IjpmYWxzZX1dfQ=="/>
            <w:id w:val="-1282724335"/>
            <w:placeholder>
              <w:docPart w:val="740F568381A1496FAD68F5B22A3116DE"/>
            </w:placeholder>
          </w:sdtPr>
          <w:sdtContent>
            <w:tc>
              <w:tcPr>
                <w:tcW w:w="1276" w:type="dxa"/>
                <w:vAlign w:val="center"/>
                <w:hideMark/>
              </w:tcPr>
              <w:p w14:paraId="19D723C9" w14:textId="04831F86"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[14]</w:t>
                </w:r>
              </w:p>
            </w:tc>
          </w:sdtContent>
        </w:sdt>
      </w:tr>
      <w:tr w:rsidR="00F900F3" w:rsidRPr="00F900F3" w14:paraId="524453C4" w14:textId="77777777" w:rsidTr="0010050C">
        <w:trPr>
          <w:trHeight w:val="510"/>
        </w:trPr>
        <w:tc>
          <w:tcPr>
            <w:tcW w:w="1696" w:type="dxa"/>
            <w:vAlign w:val="center"/>
            <w:hideMark/>
          </w:tcPr>
          <w:p w14:paraId="12E6046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amino acids in hair)</w:t>
            </w:r>
          </w:p>
        </w:tc>
        <w:tc>
          <w:tcPr>
            <w:tcW w:w="3119" w:type="dxa"/>
            <w:vAlign w:val="center"/>
            <w:hideMark/>
          </w:tcPr>
          <w:p w14:paraId="1D44A67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Forensic/biometric — human hair (provenance/diet), no disease model</w:t>
            </w:r>
          </w:p>
        </w:tc>
        <w:tc>
          <w:tcPr>
            <w:tcW w:w="2410" w:type="dxa"/>
            <w:vAlign w:val="center"/>
            <w:hideMark/>
          </w:tcPr>
          <w:p w14:paraId="6DB1CC2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w:t>
            </w:r>
          </w:p>
        </w:tc>
        <w:tc>
          <w:tcPr>
            <w:tcW w:w="1275" w:type="dxa"/>
            <w:vAlign w:val="center"/>
            <w:hideMark/>
          </w:tcPr>
          <w:p w14:paraId="58F31B7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TFjYzIxNDktZmVkMi00YzIyLWE2MTAtYWJhMTBiZGY4NjM2IiwicHJvcGVydGllcyI6eyJub3RlSW5kZXgiOjB9LCJpc0VkaXRlZCI6ZmFsc2UsIm1hbnVhbE92ZXJyaWRlIjp7ImlzTWFudWFsbHlPdmVycmlkZGVuIjpmYWxzZSwiY2l0ZXByb2NUZXh0IjoiWzE1XSIsIm1hbnVhbE92ZXJyaWRlVGV4dCI6IiJ9LCJjaXRhdGlvbkl0ZW1zIjpbeyJpZCI6Ijc2YWZiODVkLWNjNmQtMzdlMi04YWQ0LTk1NmJiMTU2NjU4MiIsIml0ZW1EYXRhIjp7InR5cGUiOiJhcnRpY2xlLWpvdXJuYWwiLCJpZCI6Ijc2YWZiODVkLWNjNmQtMzdlMi04YWQ0LTk1NmJiMTU2NjU4MiIsInRpdGxlIjoiQmlvbWV0cmljcyBmcm9tIHRoZSBjYXJib24gaXNvdG9wZSByYXRpbyBhbmFseXNpcyBvZiBhbWlubyBhY2lkcyBpbiBodW1hbiBoYWlyIiwiYXV0aG9yIjpbeyJmYW1pbHkiOiJKYWNrc29uIiwiZ2l2ZW4iOiJHbGVuIFAuIiwicGFyc2UtbmFtZXMiOmZhbHNlLCJkcm9wcGluZy1wYXJ0aWNsZSI6IiIsIm5vbi1kcm9wcGluZy1wYXJ0aWNsZSI6IiJ9LHsiZmFtaWx5IjoiQW4iLCJnaXZlbiI6IllhbiIsInBhcnNlLW5hbWVzIjpmYWxzZSwiZHJvcHBpbmctcGFydGljbGUiOiIiLCJub24tZHJvcHBpbmctcGFydGljbGUiOiIifSx7ImZhbWlseSI6IktvbnN0YW50eW5vdmEiLCJnaXZlbiI6IkthdGVyeW5hIEkuIiwicGFyc2UtbmFtZXMiOmZhbHNlLCJkcm9wcGluZy1wYXJ0aWNsZSI6IiIsIm5vbi1kcm9wcGluZy1wYXJ0aWNsZSI6IiJ9LHsiZmFtaWx5IjoiUmFzaGFpZCIsImdpdmVuIjoiQXlhdCBILkIuIiwicGFyc2UtbmFtZXMiOmZhbHNlLCJkcm9wcGluZy1wYXJ0aWNsZSI6IiIsIm5vbi1kcm9wcGluZy1wYXJ0aWNsZSI6IiJ9XSwiY29udGFpbmVyLXRpdGxlIjoiU2NpZW5jZSBhbmQgSnVzdGljZSIsIkRPSSI6IjEwLjEwMTYvai5zY2lqdXMuMjAxNC4wNy4wMDIiLCJJU1NOIjoiMTg3NjQ0NTIiLCJpc3N1ZWQiOnsiZGF0ZS1wYXJ0cyI6W1syMDE1XV19LCJhYnN0cmFjdCI6IlRoaXMgc3R1ZHkgY29tcGFyZXMgYW5kIGNvbnRyYXN0cyB0aGUgYWJpbGl0eSB0byBjbGFzc2lmeSBpbmRpdmlkdWFscyBpbnRvIGRpZmZlcmVudCBncm91cGluZyBmYWN0b3JzIHRocm91Z2ggZWl0aGVyIGJ1bGsgaXNvdG9wZSByYXRpbyBhbmFseXNpcyBvciBhbWluby1hY2lkLXNwZWNpZmljIGlzb3RvcGUgcmF0aW8gYW5hbHlzaXMgb2YgaHVtYW4gaGFpci4gVXNpbmcgTEMtSVJNUywgd2UgbWVhc3VyZWQgdGhlIGlzb3RvcGUgcmF0aW9zIG9mIDE0IGFtaW5vIGFjaWRzIGluIGhhaXIgcHJvdGVpbnMgaW5kZXBlbmRlbnRseSwgYW5kIGxldWNpbmUvaXNvbGV1Y2luZSBhcyBhIGNvLWVsdXRpbmcgcGFpciwgdG8gcHJvdmlkZSAxNSB2YXJpYWJsZXMgZm9yIGNsYXNzaWZpY2F0aW9uLiBNdWx0aXZhcmlhdGUgYW5hbHlzaXMgY29uZmlybWVkIHRoYXQgdGhlIGVzc2VudGlhbCBhbWlubyBhY2lkcyBhbmQgbm9uLWVzc2VudGlhbCBhbWlubyBhY2lkcyB3ZXJlIG1vc3RseSBpbmRlcGVuZGVudCB2YXJpYWJsZXMgaW4gdGhlIGNsYXNzaWZpY2F0aW9uIHJ1bGVzLCB0aGVyZWJ5IGVuYWJsaW5nIHRoZSBzZXBhcmF0aW9uIG9mIGRpZXRhcnkgZmFjdG9ycyBvZiBpc290b3BlIGludGFrZSBmcm9tIGludHJpbnNpYyBvciBwaGVub3R5cGljIGZhY3RvcnMgb2YgaXNvdG9wZSBmcmFjdGlvbmF0aW9uLiBNdWx0aXZhcmlhdGUgYW5hbHlzaXMgcmV2ZWFsZWQgYXQgbGVhc3QgdHdvIHBvdGVudGlhbCBzb3VyY2VzIG9mIG5vbi1kaWV0YXJ5IGZhY3RvcnMgaW5mbHVlbmNpbmcgdGhlIGNhcmJvbiBpc290b3BlIHJhdGlvIHZhbHVlcyBvZiB0aGUgYW1pbm8gYWNpZHMgaW4gaHVtYW4gaGFpcjogYm9keSBtYXNzIGluZGV4IChCTUkpIGFuZCBhZ2UuIFRoZXNlIHJlc3VsdHMgcHJvdmlkZSBldmlkZW5jZSB0aGF0IGNvbXBvdW5kLXNwZWNpZmljIGlzb3RvcGUgcmF0aW8gYW5hbHlzaXMgaGFzIHRoZSBwb3RlbnRpYWwgdG8gZ28gYmV5b25kIHJlZ2lvbi1vZi1vcmlnaW4gb3IgZ2Vvc3BhdGlhbCBtb3ZlbWVudHMgb2YgaW5kaXZpZHVhbHMtb2J0YWluYWJsZSB0aHJvdWdoIGJ1bGsgaXNvdG9wZSBtZWFzdXJlbWVudHMtdG8gdGhlIHByb3Zpc2lvbiBvZiBwaHlzaWNhbCBhbmQgY2hhcmFjdGVyaXN0aWMgdHJhaXRzIGFib3V0IHRoZSBpbmRpdmlkdWFscywgc3VjaCBhcyBhZ2UgYW5kIEJNSS4gRnVydGhlciBkZXZlbG9wbWVudCBhbmQgcmVmaW5lbWVudCwgZm9yIGV4YW1wbGUgdG8gZ2VuZXRpYywgbWV0YWJvbGljLCBkaXNlYXNlIGFuZCBob3Jtb25hbCBmYWN0b3JzIGNvdWxkIHVsdGltYXRlbHkgYmUgb2YgZ3JlYXQgYXNzaXN0YW5jZSBpbiBmb3JlbnNpYyBhbmQgY2xpbmljYWwgY2FzZXdvcmsuIiwiaXNzdWUiOiIxIiwidm9sdW1lIjoiNTUiLCJjb250YWluZXItdGl0bGUtc2hvcnQiOiIifSwiaXNUZW1wb3JhcnkiOmZhbHNlfV19"/>
            <w:id w:val="-1308542211"/>
            <w:placeholder>
              <w:docPart w:val="740F568381A1496FAD68F5B22A3116DE"/>
            </w:placeholder>
          </w:sdtPr>
          <w:sdtContent>
            <w:tc>
              <w:tcPr>
                <w:tcW w:w="1276" w:type="dxa"/>
                <w:vAlign w:val="center"/>
                <w:hideMark/>
              </w:tcPr>
              <w:p w14:paraId="017074FA" w14:textId="7C82AA21"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[15]</w:t>
                </w:r>
              </w:p>
            </w:tc>
          </w:sdtContent>
        </w:sdt>
      </w:tr>
      <w:tr w:rsidR="00F900F3" w:rsidRPr="00F900F3" w14:paraId="00A3F067" w14:textId="77777777" w:rsidTr="0010050C">
        <w:trPr>
          <w:trHeight w:val="525"/>
        </w:trPr>
        <w:tc>
          <w:tcPr>
            <w:tcW w:w="1696" w:type="dxa"/>
            <w:vAlign w:val="center"/>
            <w:hideMark/>
          </w:tcPr>
          <w:p w14:paraId="224E61D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N (δ¹³C, δ¹⁵N of BZP/TFMPP)</w:t>
            </w:r>
          </w:p>
        </w:tc>
        <w:tc>
          <w:tcPr>
            <w:tcW w:w="3119" w:type="dxa"/>
            <w:vAlign w:val="center"/>
            <w:hideMark/>
          </w:tcPr>
          <w:p w14:paraId="340C600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Forensic — seized tablets (no disease model)</w:t>
            </w:r>
          </w:p>
        </w:tc>
        <w:tc>
          <w:tcPr>
            <w:tcW w:w="2410" w:type="dxa"/>
            <w:vAlign w:val="center"/>
            <w:hideMark/>
          </w:tcPr>
          <w:p w14:paraId="59CCCE1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w:t>
            </w:r>
          </w:p>
        </w:tc>
        <w:tc>
          <w:tcPr>
            <w:tcW w:w="1275" w:type="dxa"/>
            <w:vAlign w:val="center"/>
            <w:hideMark/>
          </w:tcPr>
          <w:p w14:paraId="210B81F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GNkNmIzYWMtZmExYS00ZDk2LTliOGYtNzE2MmEzOWRiZGFkIiwicHJvcGVydGllcyI6eyJub3RlSW5kZXgiOjB9LCJpc0VkaXRlZCI6ZmFsc2UsIm1hbnVhbE92ZXJyaWRlIjp7ImlzTWFudWFsbHlPdmVycmlkZGVuIjpmYWxzZSwiY2l0ZXByb2NUZXh0IjoiWzE2XSIsIm1hbnVhbE92ZXJyaWRlVGV4dCI6IiJ9LCJjaXRhdGlvbkl0ZW1zIjpbeyJpZCI6IjUxMjI1YjE0LTU1OGQtMzE1Mi04YTEzLWU2ZDM1ZDIwMTZiMiIsIml0ZW1EYXRhIjp7InR5cGUiOiJhcnRpY2xlLWpvdXJuYWwiLCJpZCI6IjUxMjI1YjE0LTU1OGQtMzE1Mi04YTEzLWU2ZDM1ZDIwMTZiMiIsInRpdGxlIjoiSXNvdG9waWMgcHJvZmlsaW5nIG9mIHNlaXplZCBiZW56eWxwaXBlcmF6aW5lIGFuZCB0cmlmbHVvcm9tZXRoeWxwaGVueWxwaXBlcmF6aW5lIHRhYmxldHMgdXNpbmcgzrQxM0MgYW5kIM60MTVOIHN0YWJsZSBpc290b3BlcyIsImF1dGhvciI6W3siZmFtaWx5IjoiQmVja2V0dCIsImdpdmVuIjoiTmljb2xhIE0uIiwicGFyc2UtbmFtZXMiOmZhbHNlLCJkcm9wcGluZy1wYXJ0aWNsZSI6IiIsIm5vbi1kcm9wcGluZy1wYXJ0aWNsZSI6IiJ9LHsiZmFtaWx5IjoiQ3Jlc3N3ZWxsIiwiZ2l2ZW4iOiJTYXJhaCBMLiIsInBhcnNlLW5hbWVzIjpmYWxzZSwiZHJvcHBpbmctcGFydGljbGUiOiIiLCJub24tZHJvcHBpbmctcGFydGljbGUiOiIifSx7ImZhbWlseSI6IkdyaWNlIiwiZ2l2ZW4iOiJEYXJyZW4gSS4iLCJwYXJzZS1uYW1lcyI6ZmFsc2UsImRyb3BwaW5nLXBhcnRpY2xlIjoiIiwibm9uLWRyb3BwaW5nLXBhcnRpY2xlIjoiIn0seyJmYW1pbHkiOiJDYXJ0ZXIiLCJnaXZlbiI6IkphbWVzIEYuIiwicGFyc2UtbmFtZXMiOmZhbHNlLCJkcm9wcGluZy1wYXJ0aWNsZSI6IiIsIm5vbi1kcm9wcGluZy1wYXJ0aWNsZSI6IiJ9XSwiY29udGFpbmVyLXRpdGxlIjoiU2NpZW5jZSBhbmQgSnVzdGljZSIsIkRPSSI6IjEwLjEwMTYvai5zY2lqdXMuMjAxNC4wOC4wMDMiLCJJU1NOIjoiMTg3NjQ0NTIiLCJpc3N1ZWQiOnsiZGF0ZS1wYXJ0cyI6W1syMDE1XV19LCJhYnN0cmFjdCI6IlRoaXMgcGFwZXIgZGVtb25zdHJhdGVzIHRoZSB1c2Ugb2YgaXNvdG9waWMgYW5hbHlzaXMgb2YgMjMgYmVuenlscGlwZXJhemluZSAoQlpQKSBhbmQgdHJpZmx1b3JvbWV0aHlscGhlbnlscGlwZXJhemluZSAoVEZNUFApIGNvbnRhaW5pbmcgdGFibGV0cyBzZWl6ZWQgb24gdHdvIGluZGVwZW5kZW50IG9jY2FzaW9ucyBieSB0aGUgTm9ydGhlcm4gVGVycml0b3J5IChOVCkgUG9saWNlLCBBdXN0cmFsaWEuIElzb2xhdGlvbiAoSGlnaCBQZXJmb3JtYW5jZSBMaXF1aWQgQ2hyb21hdG9ncmFwaHkgKEhQTEMpKSBvZiBCWlAgYW5kIFRGTVBQIGZvbGxvd2VkIGJ5IElzb3RvcGUgUmF0aW8gTWFzcyBTcGVjdHJvbWV0cnkgKElSTVMpIChjYXJib24gYW5kIG5pdHJvZ2VuIHN0YWJsZSBpc290b3BlcykgYW5hbHlzaXMgd2FzIHBlcmZvcm1lZC4gUmVzdWx0cyBhcmUgcHJlc2VudGVkIGZvciDOtDEzQyBhbmQgzrQxNU4gdmFsdWVzIG9mIHRoZSByZXNwZWN0aXZlIHBpcGVyYXppbmUgYW5hbG9ndWVzLiBUaGUgaXNvdG9waWMgZGF0YSBhbmQgc3RhdGlzdGljYWwgYW5hbHlzaXMgc3VnZ2VzdCBhIGNvbW1vbiBzb3VyY2Ugb2YgbWFudWZhY3R1cmUgZm9yIHRoZSBCWlAgc2FtcGxlcyBidXQgc3VnZ2VzdCBkaWZmZXJlbnQgc291cmNlcyBmb3IgdGhlIFRGTVBQIGlzb2xhdGVkIGZyb20gdGhlIGNvcnJlc3BvbmRpbmcgQlpQIGNvbnRhaW5pbmcgdGFibGV0cyBpbnZlc3RpZ2F0ZWQuIFRoZSB1c2Ugb2YgSVJNUyBpbiB0aGlzIGNhc2Ugc3R1ZHkgZGVtb25zdHJhdGVkIHRoZSBhYmlsaXR5IHRvIG9idGFpbiBpbmZvcm1hdGlvbiByZWdhcmRpbmcgdGhlIEJaUC9URk1QUCBzb3VyY2VzIHVuYXR0YWluYWJsZSB2aWEgY29udmVudGlvbmFsIGNoZW1pY2FsIGFuYWx5c2lzLiIsImlzc3VlIjoiMSIsInZvbHVtZSI6IjU1IiwiY29udGFpbmVyLXRpdGxlLXNob3J0IjoiIn0sImlzVGVtcG9yYXJ5IjpmYWxzZX1dfQ=="/>
            <w:id w:val="461779084"/>
            <w:placeholder>
              <w:docPart w:val="740F568381A1496FAD68F5B22A3116DE"/>
            </w:placeholder>
          </w:sdtPr>
          <w:sdtContent>
            <w:tc>
              <w:tcPr>
                <w:tcW w:w="1276" w:type="dxa"/>
                <w:vAlign w:val="center"/>
                <w:hideMark/>
              </w:tcPr>
              <w:p w14:paraId="5185448F" w14:textId="31038EB8"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[16]</w:t>
                </w:r>
              </w:p>
            </w:tc>
          </w:sdtContent>
        </w:sdt>
      </w:tr>
      <w:tr w:rsidR="00F900F3" w:rsidRPr="00F900F3" w14:paraId="2F29980C" w14:textId="77777777" w:rsidTr="0010050C">
        <w:trPr>
          <w:trHeight w:val="510"/>
        </w:trPr>
        <w:tc>
          <w:tcPr>
            <w:tcW w:w="1696" w:type="dxa"/>
            <w:vAlign w:val="center"/>
            <w:hideMark/>
          </w:tcPr>
          <w:p w14:paraId="2C4A59B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urinary steroids)</w:t>
            </w:r>
          </w:p>
        </w:tc>
        <w:tc>
          <w:tcPr>
            <w:tcW w:w="3119" w:type="dxa"/>
            <w:vAlign w:val="center"/>
            <w:hideMark/>
          </w:tcPr>
          <w:p w14:paraId="3B60811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Doping control — detection of endogenous AAS misuse (no disease model)</w:t>
            </w:r>
          </w:p>
        </w:tc>
        <w:tc>
          <w:tcPr>
            <w:tcW w:w="2410" w:type="dxa"/>
            <w:vAlign w:val="center"/>
            <w:hideMark/>
          </w:tcPr>
          <w:p w14:paraId="0045633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δ¹³C of steroid metabolites)</w:t>
            </w:r>
          </w:p>
        </w:tc>
        <w:tc>
          <w:tcPr>
            <w:tcW w:w="1275" w:type="dxa"/>
            <w:vAlign w:val="center"/>
            <w:hideMark/>
          </w:tcPr>
          <w:p w14:paraId="00FC80A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jQ3YTc1MWItYTBmNC00ZTFiLWI2YjAtMjJiZWIwYjE3MDA2IiwicHJvcGVydGllcyI6eyJub3RlSW5kZXgiOjB9LCJpc0VkaXRlZCI6ZmFsc2UsIm1hbnVhbE92ZXJyaWRlIjp7ImlzTWFudWFsbHlPdmVycmlkZGVuIjpmYWxzZSwiY2l0ZXByb2NUZXh0IjoiWzE3XSIsIm1hbnVhbE92ZXJyaWRlVGV4dCI6IiJ9LCJjaXRhdGlvbkl0ZW1zIjpbeyJpZCI6IjIzYmU1ZTQzLWYyMDItMzc2NC05MTIzLTQwZDBlYjQzOTNlZiIsIml0ZW1EYXRhIjp7InR5cGUiOiJhcnRpY2xlLWpvdXJuYWwiLCJpZCI6IjIzYmU1ZTQzLWYyMDItMzc2NC05MTIzLTQwZDBlYjQzOTNlZiIsInRpdGxlIjoiR0MtQy1JUk1TIGluIHJvdXRpbmUgZG9waW5nIGNvbnRyb2wgcHJhY3RpY2U6IDMgeWVhcnMgb2YgZHJ1ZyB0ZXN0aW5nIGRhdGEsIHF1YWxpdHkgY29udHJvbCBhbmQgZXZvbHV0aW9uIG9mIHRoZSBtZXRob2QiLCJhdXRob3IiOlt7ImZhbWlseSI6IlBvbGV0IiwiZ2l2ZW4iOiJNaWNoYWVsIiwicGFyc2UtbmFtZXMiOmZhbHNlLCJkcm9wcGluZy1wYXJ0aWNsZSI6IiIsIm5vbi1kcm9wcGluZy1wYXJ0aWNsZSI6IiJ9LHsiZmFtaWx5IjoiRWVub28iLCJnaXZlbiI6IlBldGVyIiwicGFyc2UtbmFtZXMiOmZhbHNlLCJkcm9wcGluZy1wYXJ0aWNsZSI6IiIsIm5vbi1kcm9wcGluZy1wYXJ0aWNsZSI6IlZhbiJ9XSwiY29udGFpbmVyLXRpdGxlIjoiQW5hbHl0aWNhbCBhbmQgQmlvYW5hbHl0aWNhbCBDaGVtaXN0cnkiLCJET0kiOiIxMC4xMDA3L3MwMDIxNi0wMTQtODM3NC03IiwiSVNTTiI6IjE2MTgyNjUwIiwiaXNzdWVkIjp7ImRhdGUtcGFydHMiOltbMjAxNV1dfSwiYWJzdHJhY3QiOiJJbiBvcmRlciB0byBkZXRlY3QgdGhlIG1pc3VzZSBvZiBlbmRvZ2Vub3VzIGFuYWJvbGljIHN0ZXJvaWRzLCBkb3BpbmcgY29udHJvbCBsYWJvcmF0b3JpZXMgcmVxdWlyZSBtZXRob2RzIHRoYXQgYWxsb3cgZGlmZmVyZW50aWF0aW9uIGJldHdlZW4gZW5kb2dlbm91cyBzdGVyb2lkcyBhbmQgdGhlaXIgc3ludGhldGljIGNvcGllcy4gR2FzIGNocm9tYXRvZ3JhcGh5IGNvbWJ1c3Rpb24gaXNvdG9wZSByYXRpbyBtYXNzIHNwZWN0cm9tZXRyeSAoR0MtQy1JUk1TKSBpcyBjYXBhYmxlIG9mIG1lYXN1cmluZyB0aGUgY2FyYm9uIGlzb3RvcGUgcmF0aW8gb2YgdXJpbmFyeSBzdGVyb2lkcyBhbmQgdGhpcyBhbGxvd3MgZGlmZmVyZW50aWF0aW9uIGJldHdlZW4gYm90aC4gR0MtQy1JUk1TIGFuZCBpdHMgYXBwbGljYXRpb24gdG8gZG9waW5nIGNvbnRyb2wgaGFzIGV2b2x2ZWQgYSBsb3QgZHVyaW5nIHRoZSBsYXN0IGRlY2FkZSBhbmQgc28gaGF2ZSB0aGUgV29ybGQgQW50aS1Eb3BpbmcgQWdlbmN5IChXQURBKSB0ZWNobmljYWwgZG9jdW1lbnRzIHRoYXQgZGVzY3JpYmUgaG93IEdDLUMtSVJNUyBzaG91bGQgYmUgYXBwbGllZC4gRXNwZWNpYWxseSB0aGUgV0FEQSB0ZWNobmljYWwgZG9jdW1lbnQgb2YgMjAxNCBpbnRyb2R1Y2VkIGEgbnVtYmVyIG9mIG9ibGlnYXRvcnkgcXVhbGl0eSBjb250cm9scyBhbmQgYSBmaXhlZCBtZXRob2RvbG9neSB0aGF0IHNob3VsZCBiZSB1c2VkIGJ5IGFsbCB0aGUgZG9waW5nIGNvbnRyb2wgbGFib3JhdG9yaWVzLiBUaGlzIGRvY3VtZW50IGltcG9zZWQgbW9yZSB1bmlmb3JtIG1ldGhvZHMgYmV0d2VlbiB0aGUgbGFib3JhdG9yaWVzIGluIG9yZGVyIHRvIGRlY3JlYXNlIHRoZSBpbnRlcmxhYm9yYXRvcnkgc3RhbmRhcmQgZGV2aWF0aW9uIGFuZCBhY3F1aXJlIHNpbWlsYXIgcmVzdWx0cyBmb3IgdGhlIGFuYWx5c2lzIG9mIHRoZSBzYW1lIHVyaW5lIHNhbXBsZXMuIEluIHRoaXMgcGFwZXIsIDMgeWVhcnMgb2YgZHJ1ZyB0ZXN0aW5nIGRhdGEgb2Ygb3VyIEdDLUMtSVJNUyBtZXRob2QgaW4gcm91dGluZSBkb3BpbmcgY29udHJvbCBwcmFjdGljZSBpcyBkZXNjcmliZWQsIHdpdGggYW4gZW1waGFzaXMgb24gdGhlIG5ldyBXQURBIHRlY2huaWNhbCBkb2N1bWVudCBhbmQgaXRzIGltcGxlbWVudGF0aW9uLiBVc2VmdWwgZGF0YSBmb3Igb3RoZXIgZG9waW5nIGNvbnRyb2wgbGFib3JhdG9yaWVzIGlzIHByZXNlbnRlZCBmb2N1c3Npbmcgb24gZ2VuZXJhbCBtZXRob2Qgc2V0dXAsIHF1YWxpdHkgY29udHJvbCBhbmQgZGF0YSBjb2xsZWN0ZWQgZnJvbSByb3V0aW5lIHNhbXBsZXMuIFRoZSBwYXBlciBjb25jZW50cmF0ZXMgb24gaG93IElSTVMgcmVzdWx0cyBzaGlmdCBvciByZW1haW4gc2ltaWxhciBieSBzd2l0Y2hpbmcgdG8gdGhlIDIwMTQgV0FEQSB0ZWNobmljYWwgZG9jdW1lbnQgYW5kIGdpdmVzIGluc2lnaHQgaW4gYSBzdHJhaWdodGZvcndhcmQgYXBwcm9hY2ggdG8gY2FsY3VsYXRlIHRoZSBtZWFzdXJlbWVudCB1bmNlcnRhaW50eS4iLCJpc3N1ZSI6IjE1Iiwidm9sdW1lIjoiNDA3IiwiY29udGFpbmVyLXRpdGxlLXNob3J0IjoiQW5hbC4gQmlvYW5hbC4gQ2hlbS4ifSwiaXNUZW1wb3JhcnkiOmZhbHNlfV19"/>
            <w:id w:val="1183632929"/>
            <w:placeholder>
              <w:docPart w:val="740F568381A1496FAD68F5B22A3116DE"/>
            </w:placeholder>
          </w:sdtPr>
          <w:sdtContent>
            <w:tc>
              <w:tcPr>
                <w:tcW w:w="1276" w:type="dxa"/>
                <w:vAlign w:val="center"/>
                <w:hideMark/>
              </w:tcPr>
              <w:p w14:paraId="71DFBB83" w14:textId="6DDEFC79"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[17]</w:t>
                </w:r>
              </w:p>
            </w:tc>
          </w:sdtContent>
        </w:sdt>
      </w:tr>
      <w:tr w:rsidR="00F900F3" w:rsidRPr="00F900F3" w14:paraId="5B5E46CB" w14:textId="77777777" w:rsidTr="0010050C">
        <w:trPr>
          <w:trHeight w:val="300"/>
        </w:trPr>
        <w:tc>
          <w:tcPr>
            <w:tcW w:w="1696" w:type="dxa"/>
            <w:vAlign w:val="center"/>
            <w:hideMark/>
          </w:tcPr>
          <w:p w14:paraId="69BAE28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w:t>
            </w:r>
          </w:p>
        </w:tc>
        <w:tc>
          <w:tcPr>
            <w:tcW w:w="3119" w:type="dxa"/>
            <w:vAlign w:val="center"/>
            <w:hideMark/>
          </w:tcPr>
          <w:p w14:paraId="4191D4B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Liver cirrhosis — human serum</w:t>
            </w:r>
          </w:p>
        </w:tc>
        <w:tc>
          <w:tcPr>
            <w:tcW w:w="2410" w:type="dxa"/>
            <w:vAlign w:val="center"/>
            <w:hideMark/>
          </w:tcPr>
          <w:p w14:paraId="1299A79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w:t>
            </w:r>
          </w:p>
        </w:tc>
        <w:tc>
          <w:tcPr>
            <w:tcW w:w="1275" w:type="dxa"/>
            <w:vAlign w:val="center"/>
            <w:hideMark/>
          </w:tcPr>
          <w:p w14:paraId="2BBE965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DBiNjJmYjAtY2VjMy00YzRlLTkyNGEtYzc5MWQ5NzRkZmRjIiwicHJvcGVydGllcyI6eyJub3RlSW5kZXgiOjB9LCJpc0VkaXRlZCI6ZmFsc2UsIm1hbnVhbE92ZXJyaWRlIjp7ImlzTWFudWFsbHlPdmVycmlkZGVuIjpmYWxzZSwiY2l0ZXByb2NUZXh0IjoiWzE4XSIsIm1hbnVhbE92ZXJyaWRlVGV4dCI6IiJ9LCJjaXRhdGlvbkl0ZW1zIjpbeyJpZCI6ImVjYWJjYTlhLTEwZjMtM2RhNy1hYTFmLTgxYjcwYjJjNGJjNyIsIml0ZW1EYXRhIjp7InR5cGUiOiJhcnRpY2xlLWpvdXJuYWwiLCJpZCI6ImVjYWJjYTlhLTEwZjMtM2RhNy1hYTFmLTgxYjcwYjJjNGJjNyIsInRpdGxlIjoiSXNvdG9waWMgYW5hbHlzaXMgb2YgQ3UgaW4gYmxvb2Qgc2VydW0gYnkgbXVsdGktY29sbGVjdG9yIElDUC1tYXNzIHNwZWN0cm9tZXRyeTogQSBuZXcgYXBwcm9hY2ggZm9yIHRoZSBkaWFnbm9zaXMgYW5kIHByb2dub3NpcyBvZiBsaXZlciBjaXJyaG9zaXM/IiwiYXV0aG9yIjpbeyJmYW1pbHkiOiJDb3N0YXMtUm9kcsOtZ3VleiIsImdpdmVuIjoiTWFydGEiLCJwYXJzZS1uYW1lcyI6ZmFsc2UsImRyb3BwaW5nLXBhcnRpY2xlIjoiIiwibm9uLWRyb3BwaW5nLXBhcnRpY2xlIjoiIn0seyJmYW1pbHkiOiJBbm9zaGtpbmEiLCJnaXZlbiI6Ill1bGlhIiwicGFyc2UtbmFtZXMiOmZhbHNlLCJkcm9wcGluZy1wYXJ0aWNsZSI6IiIsIm5vbi1kcm9wcGluZy1wYXJ0aWNsZSI6IiJ9LHsiZmFtaWx5IjoiTGF1d2VucyIsImdpdmVuIjoiU2FyYSIsInBhcnNlLW5hbWVzIjpmYWxzZSwiZHJvcHBpbmctcGFydGljbGUiOiIiLCJub24tZHJvcHBpbmctcGFydGljbGUiOiIifSx7ImZhbWlseSI6IlZsaWVyYmVyZ2hlIiwiZ2l2ZW4iOiJIYW5zIiwicGFyc2UtbmFtZXMiOmZhbHNlLCJkcm9wcGluZy1wYXJ0aWNsZSI6IiIsIm5vbi1kcm9wcGluZy1wYXJ0aWNsZSI6IlZhbiJ9LHsiZmFtaWx5IjoiRGVsYW5naGUiLCJnaXZlbiI6IkpvcmlzIiwicGFyc2UtbmFtZXMiOmZhbHNlLCJkcm9wcGluZy1wYXJ0aWNsZSI6IiIsIm5vbi1kcm9wcGluZy1wYXJ0aWNsZSI6IiJ9LHsiZmFtaWx5IjoiVmFuaGFlY2tlIiwiZ2l2ZW4iOiJGcmFuayIsInBhcnNlLW5hbWVzIjpmYWxzZSwiZHJvcHBpbmctcGFydGljbGUiOiIiLCJub24tZHJvcHBpbmctcGFydGljbGUiOiIifV0sImNvbnRhaW5lci10aXRsZSI6Ik1ldGFsbG9taWNzIiwiRE9JIjoiMTAuMTAzOS9jNG10MDAzMTllIiwiSVNTTiI6IjE3NTY1OTFYIiwiaXNzdWVkIjp7ImRhdGUtcGFydHMiOltbMjAxNV1dfSwiYWJzdHJhY3QiOiJUaGUgaXNvdG9waWMgY29tcG9zaXRpb24gb2YgYmxvb2Qgc2VydW0gQ3UgaGFzIGJlZW4gaW52ZXN0aWdhdGVkIGFzIGEgcG90ZW50aWFsIHBhcmFtZXRlciBmb3IgdGhlIGRpYWdub3NpcyBhbmQgcHJvZ25vc2lzIG9mIGxpdmVyIGNpcnJob3Npcy4gU2VydW0gc2FtcGxlcyBmcm9tIHN1cHBvc2VkbHkgaGVhbHRoeSB3b21lbiAocmVmZXJlbmNlIHBvcHVsYXRpb24pIGFuZCBmcm9tIGEgZ3JvdXAgb2YgZmVtYWxlIHBhdGllbnRzIHN1ZmZlcmluZyBmcm9tIGxpdmVyIGNpcnJob3NpcyBvZiBkaWZmZXJlbnQgZXRpb2xvZ2llcyB3ZXJlIGFuYWx5c2VkLiBUaGUgcHJvY2VkdXJlIGZvciBpc29sYXRpb24gb2Ygc2VydW0gQ3UgYW5kIHRoZSBtZWFzdXJlbWVudCBwcm90b2NvbCBmb3IgaXRzIGlzb3RvcGljIGFuYWx5c2lzIGJ5IG11bHRpLWNvbGxlY3RvciBpbmR1Y3RpdmVseSBjb3VwbGVkIHBsYXNtYS1tYXNzIHNwZWN0cm9tZXRyeSAoTUMtSUNQLU1TKSB3ZXJlIGV2YWx1YXRlZC4gU2lnbmlmaWNhbnQgZGlmZmVyZW5jZXMgaW4gdGhlIGlzb3RvcGljIGNvbXBvc2l0aW9uIG9mIEN1IHdlcmUgb2JzZXJ2ZWQgYmV0d2VlbiB0aGUgcmVmZXJlbmNlIHBvcHVsYXRpb24gYW5kIHRoZSBwYXRpZW50cy4gQSB3aWRlIHNwcmVhZCBpbiDOtDY1Q3Ugd2FzIG9ic2VydmVkIHdpdGhpbiB0aGUgY2lycmhvc2lzIHBvcHVsYXRpb24gYW5kIM60NjVDdSBzZWVtcyB0byBiZSBsaW5rZWQgdG8gdGhlIHNldmVyaXR5IG9mIHRoZSBkaXNlYXNlLiBQYXRpZW50cyB3aXRoIGVuZC1zdGFnZSBsaXZlciBkaXNlYXNlIHNob3dlZCBhIHNpZ25pZmljYW50bHkgbGlnaHRlciBzZXJ1bSBDdSBpc290b3BpYyBjb21wb3NpdGlvbi4gTWFueSBjbGluaWNhbCBwYXJhbWV0ZXJzIHVzZWQgZm9yIHRoZSBkaWFnbm9zaXMgYW5kIG1vbml0b3Jpbmcgb2YgbGl2ZXIgZGlzZWFzZXMsIGkuZS4gdGhlIGxldmVscyBvZiBhc3BhcnRhdGUgYW1pbm90cmFuc2ZlcmFzZSwgRGUgUml0aXMgcmF0aW8sIHByb3Rocm9tYmluIGFuZCBpbnRlcm5hdGlvbmFsIG5vcm1hbGl6ZWQgcmF0aW8sIGFsYnVtaW4sIGJpbGlydWJpbiwgTmEgYW5kIEMtcmVhY3RpdmUgcHJvdGVpbiwgY29ycmVsYXRlIHdlbGwgd2l0aCB0aGUgzrQ2NUN1IHZhbHVlcywgYXMgZGlkIHRoZSBjZXJ1bG9wbGFzbWluIGxldmVsIGFuZCB0aGUgY2VydWxvcGxhc21pbi9DdSBjb25jZW50cmF0aW9uIHJhdGlvLiBUaGUgaXNvdG9waWMgY29tcG9zaXRpb24gb2Ygc2VydW0gQ3UgYXBwZWFycyB0byByZXZlYWwgdGhlIHN5bnRoZXRpYyBhbmQgaGVwYXRvY2VsbHVsYXIgZnVuY3Rpb24gb2YgdGhlIGxpdmVyIHN5bmVyZ2lzdGljYWxseSB3aXRoIGluZmxhbW1hdGlvbiBhbmQgZmx1aWQgcmV0ZW50aW9uIGluIHRoZSBjb2hvcnQgc3R1ZGllZC4gQSByZWxldmFudCByZWxhdGlvbnNoaXAgd2FzIGFsc28gb2JzZXJ2ZWQgYmV0d2VlbiDOtDY1Q3UgYW5kIHNjb3JlcyBvZiBtb3J0YWxpdHkgcmlzaywgc3VjaCBhcyB0aGUgTW9kZWwgZm9yIEVuZC1zdGFnZSBMaXZlciBEaXNlYXNlIChNRUxEKSBhbmQgTUVMRC1OYS4gVGh1cywgdGhlIGlzb3RvcGljIGNvbXBvc2l0aW9uIG9mIHNlcnVtIEN1IHNob3dzIHBvdGVudGlhbCBhcyBhIG5ldyBhcHByb2FjaCBmb3IgdGhlIHByb2dub3NpcyBvZiBsaXZlciBkaXNlYXNlLCBhbmQgYWx0aG91Z2ggZnVydGhlciBpbnZlc3RpZ2F0aW9uIGlzIHJlcXVpcmVkLCBmb3IgZXZhbHVhdGlvbiBvZiB0aGUgbW9ydGFsaXR5IHJpc2sgaW4gZW5kLXN0YWdlIGxpdmVyIGRpc2Vhc2UgYW5kIHByaW9yaXRpemF0aW9uIG9mIGxpdmVyIHRyYW5zcGxhbnRzLiIsImlzc3VlIjoiMyIsInZvbHVtZSI6IjciLCJjb250YWluZXItdGl0bGUtc2hvcnQiOiIifSwiaXNUZW1wb3JhcnkiOmZhbHNlfV19"/>
            <w:id w:val="770975797"/>
            <w:placeholder>
              <w:docPart w:val="740F568381A1496FAD68F5B22A3116DE"/>
            </w:placeholder>
          </w:sdtPr>
          <w:sdtContent>
            <w:tc>
              <w:tcPr>
                <w:tcW w:w="1276" w:type="dxa"/>
                <w:vAlign w:val="center"/>
                <w:hideMark/>
              </w:tcPr>
              <w:p w14:paraId="499B06BC" w14:textId="2C94DCBF"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[18]</w:t>
                </w:r>
              </w:p>
            </w:tc>
          </w:sdtContent>
        </w:sdt>
      </w:tr>
      <w:tr w:rsidR="00F900F3" w:rsidRPr="00F900F3" w14:paraId="4206E004" w14:textId="77777777" w:rsidTr="0010050C">
        <w:trPr>
          <w:trHeight w:val="765"/>
        </w:trPr>
        <w:tc>
          <w:tcPr>
            <w:tcW w:w="1696" w:type="dxa"/>
            <w:vAlign w:val="center"/>
            <w:hideMark/>
          </w:tcPr>
          <w:p w14:paraId="4ACEB42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urinary steroids)</w:t>
            </w:r>
          </w:p>
        </w:tc>
        <w:tc>
          <w:tcPr>
            <w:tcW w:w="3119" w:type="dxa"/>
            <w:vAlign w:val="center"/>
            <w:hideMark/>
          </w:tcPr>
          <w:p w14:paraId="76E3522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Doping control — testosterone administration; UGT2B17 deletion polymorphism (no disease model)</w:t>
            </w:r>
          </w:p>
        </w:tc>
        <w:tc>
          <w:tcPr>
            <w:tcW w:w="2410" w:type="dxa"/>
            <w:vAlign w:val="center"/>
            <w:hideMark/>
          </w:tcPr>
          <w:p w14:paraId="09D29AC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δ¹³C of steroids)</w:t>
            </w:r>
          </w:p>
        </w:tc>
        <w:tc>
          <w:tcPr>
            <w:tcW w:w="1275" w:type="dxa"/>
            <w:vAlign w:val="center"/>
            <w:hideMark/>
          </w:tcPr>
          <w:p w14:paraId="6F886F3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DRiMzBlMTktMjYwNS00MTRmLWJlNDctNmE5ZTU2ODRkNmVlIiwicHJvcGVydGllcyI6eyJub3RlSW5kZXgiOjB9LCJpc0VkaXRlZCI6ZmFsc2UsIm1hbnVhbE92ZXJyaWRlIjp7ImlzTWFudWFsbHlPdmVycmlkZGVuIjpmYWxzZSwiY2l0ZXByb2NUZXh0IjoiWzE5XSIsIm1hbnVhbE92ZXJyaWRlVGV4dCI6IiJ9LCJjaXRhdGlvbkl0ZW1zIjpbeyJpZCI6ImFiNjFmNDUzLWQ4YTUtMzAzMi05NmQyLTYxMTQzMGY4YWNhNSIsIml0ZW1EYXRhIjp7InR5cGUiOiJhcnRpY2xlLWpvdXJuYWwiLCJpZCI6ImFiNjFmNDUzLWQ4YTUtMzAzMi05NmQyLTYxMTQzMGY4YWNhNSIsInRpdGxlIjoiRG9zZS1kZXBlbmRlbnQgdGVzdG9zdGVyb25lIHNlbnNpdGl2aXR5IG9mIHRoZSBzdGVyb2lkYWwgcGFzc3BvcnQgYW5kIEdDLUMtSVJNUyBhbmFseXNpcyBpbiByZWxhdGlvbiB0byB0aGUgVUdUMkIxNyBkZWxldGlvbiBwb2x5bW9ycGhpc20iLCJhdXRob3IiOlt7ImZhbWlseSI6IlN0cmFobSIsImdpdmVuIjoiRW1tYW51ZWwiLCJwYXJzZS1uYW1lcyI6ZmFsc2UsImRyb3BwaW5nLXBhcnRpY2xlIjoiIiwibm9uLWRyb3BwaW5nLXBhcnRpY2xlIjoiIn0seyJmYW1pbHkiOiJNdWxsZW4iLCJnaXZlbiI6Ikplbm55IEUuIiwicGFyc2UtbmFtZXMiOmZhbHNlLCJkcm9wcGluZy1wYXJ0aWNsZSI6IiIsIm5vbi1kcm9wcGluZy1wYXJ0aWNsZSI6IiJ9LHsiZmFtaWx5IjoiR8OlcmV2aWsiLCJnaXZlbiI6Ik5pbmEiLCJwYXJzZS1uYW1lcyI6ZmFsc2UsImRyb3BwaW5nLXBhcnRpY2xlIjoiIiwibm9uLWRyb3BwaW5nLXBhcnRpY2xlIjoiIn0seyJmYW1pbHkiOiJFcmljc3NvbiIsImdpdmVuIjoiTWFnbnVzIiwicGFyc2UtbmFtZXMiOmZhbHNlLCJkcm9wcGluZy1wYXJ0aWNsZSI6IiIsIm5vbi1kcm9wcGluZy1wYXJ0aWNsZSI6IiJ9LHsiZmFtaWx5IjoiU2NodWx6ZSIsImdpdmVuIjoiSmVubnkgSi4iLCJwYXJzZS1uYW1lcyI6ZmFsc2UsImRyb3BwaW5nLXBhcnRpY2xlIjoiIiwibm9uLWRyb3BwaW5nLXBhcnRpY2xlIjoiIn0seyJmYW1pbHkiOiJSYW5lIiwiZ2l2ZW4iOiJBbmRlcnMiLCJwYXJzZS1uYW1lcyI6ZmFsc2UsImRyb3BwaW5nLXBhcnRpY2xlIjoiIiwibm9uLWRyb3BwaW5nLXBhcnRpY2xlIjoiIn0seyJmYW1pbHkiOiJFa3N0csO2bSIsImdpdmVuIjoiTGVuYSIsInBhcnNlLW5hbWVzIjpmYWxzZSwiZHJvcHBpbmctcGFydGljbGUiOiIiLCJub24tZHJvcHBpbmctcGFydGljbGUiOiIifV0sImNvbnRhaW5lci10aXRsZSI6IkRydWcgVGVzdGluZyBhbmQgQW5hbHlzaXMiLCJET0kiOiIxMC4xMDAyL2R0YS4xODQxIiwiSVNTTiI6IjE5NDI3NjExIiwiaXNzdWVkIjp7ImRhdGUtcGFydHMiOltbMjAxNV1dfSwiYWJzdHJhY3QiOiJUaGUgbmV3bHkgaW1wbGVtZW50ZWQgU3Rlcm9pZCBNb2R1bGUgb2YgdGhlIEF0aGxldGUgQmlvbG9naWNhbCBQYXNzcG9ydCBoYXMgaW1wcm92ZWQgZG9waW5nIHRlc3RzIGZvciBzdGVyb2lkcy4gQSBiaW9tYXJrZXIgaW5jbHVkZWQgaW4gdGhpcyBwYXNzcG9ydCBpcyB0aGUgdXJpbmFyeSB0ZXN0b3N0ZXJvbmUgZ2x1Y3Vyb25pZGUgdG8gZXBpdGVzdG9zdGVyb25lIGdsdWN1cm9uaWRlIChUL0UpIHJhdGlvLCBhIHJhdGlvIGdyZWF0bHkgYWZmZWN0ZWQgYnkgYSBkZWxldGlvbiBwb2x5bW9ycGhpc20gaW4gVUdUMkIxNy4gU3VzcGVjdCB1cmluZSBkb3BpbmcgdGVzdHMgYXJlIGZ1cnRoZXIgYW5hbHl6ZWQgd2l0aCBnYXMgY2hyb21hdG9ncmFwaHktY29tYnVzdGlvbi1pc290b3BlIHJhdGlvIG1hc3Mgc3BlY3Ryb21ldHJ5IChHQy1DLUlSTVMpIHRvIGRldGVybWluZSB0aGUgb3JpZ2luIG9mIHRoZSBhbmRyb2dlbi4gSW4gdGhpcyBzdHVkeSwgd2UgaW52ZXN0aWdhdGVkIHRoZSBzZW5zaXRpdml0eSBvZiB0aGUgc3Rlcm9pZGFsIG1vZHVsZSBhbmQgdGhlIElSTVMgYW5hbHlzaXMsIGluIHN1YmplY3RzIGFkbWluaXN0ZXJlZCB3aXRoIHRocmVlIGRvc2VzIG9mIHRlc3Rvc3Rlcm9uZSBlbmFudGhhdGUgKDUwMCwgMjUwLCBhbmQgMTI1IG1nKSwgaW4gcmVsYXRpb24gdG8gdGhlIFVHVDJCMTcgcG9seW1vcnBoaXNtLiBBbGwgc3ViamVjdHMgY2FycnlpbmcgdGhlIFVHVDJCMTcgZW56eW1lIHJlYWNoZWQgdGhlIHRyYWRpdGlvbmFsbHkgdXNlZCB0aHJlc2hvbGQsIGEgVC9FIHJhdGlvIG9mIDQsIGFmdGVyIGFsbCB0aHJlZSBhZG1pbmlzdGVyZWQgZG9zZXMsIHdoZXJlYXMgbm9uZSBvZiB0aGUgc3ViamVjdHMgZGV2b2lkIG9mIHRoaXMgZW56eW1lIHJlYWNoZWQgYSBUL0Ugb2YgNC4gT24gdGhlIG90aGVyIGhhbmQsIHVzaW5nIHRoZSBhdGhsZXRlIGJpb2xvZ2ljYWwgcGFzc3BvcnQgYW5kIElSTVMgYW5hbHlzaXMsIGFsbCB0aHJlZSBkb3NlcyBjb3VsZCBiZSBkZXRlY3RlZCB0byBhIGhpZ2ggZGVncmVlIG9mIHNlbnNpdGl2aXR5LiBUaGUgY29uY2VudHJhdGlvbnMgb2YgYWxsIHN0ZXJvaWRzIGluY2x1ZGVkIGluIHRoZSBzdGVyb2lkYWwgbW9kdWxlIHdlcmUgZG9zZSBkZXBlbmRlbnRseSBpbmNyZWFzZWQsIGV4Y2VwdCBmb3IgZXBpdGVzdG9zdGVyb25lIHdoaWNoIGRlY3JlYXNlZCBpbmRlcGVuZGVudCBvZiBkb3NlLiBUaGUgZGVjcmVhc2UgaW4gZXBpdGVzdG9zdGVyb25lIHdhcyBzaWduaWZpY2FudGx5IGFzc29jaWF0ZWQgd2l0aCBjaXJjdWxhdG9yeSBsZXZlbHMgb2YgdGVzdG9zdGVyb25lIHBvc3QgZG9zZSAocnM9MC42MCBhbmQgcD0wLjAwNykuIEluIGNvbmNsdXNpb24sIHRoZXNlIHJlc3VsdHMgZGVtb25zdHJhdGUgdGhhdCBhZG1pbmlzdHJhdGlvbiBvZiBhIHNpbmdsZSBkb3NlIG9mIDEyNS01MDAgbWcgdGVzdG9zdGVyb25lIGVuYW50aGF0ZSBjb3VsZCBiZSBkZXRlY3RlZCB1c2luZyB0aGUgYXRobGV0ZSBiaW9sb2dpY2FsIHBhc3Nwb3J0LCB0b2dldGhlciB3aXRoIElSTVMuIFNpbmNlIElSTVMgaXMgc2Vuc2l0aXZlIHRvIHRlc3Rvc3Rlcm9uZSBkb3BpbmcgaW5kZXBlbmRlbnQgb2YgVUdUMkIxNyBnZW5vdHlwZSwgYWxzbyB2ZXJ5IHNtYWxsIGNoYW5nZXMgaW4gdGhlIHN0ZXJvaWRhbCBwYXNzcG9ydCBzaG91bGQgYmUgaW52ZXN0aWdhdGVkIHdpdGggSVJNUy4iLCJpc3N1ZSI6IjExLTEyIiwidm9sdW1lIjoiNyIsImNvbnRhaW5lci10aXRsZS1zaG9ydCI6IkRydWcgVGVzdC4gQW5hbC4ifSwiaXNUZW1wb3JhcnkiOmZhbHNlfV19"/>
            <w:id w:val="1027139433"/>
            <w:placeholder>
              <w:docPart w:val="740F568381A1496FAD68F5B22A3116DE"/>
            </w:placeholder>
          </w:sdtPr>
          <w:sdtContent>
            <w:tc>
              <w:tcPr>
                <w:tcW w:w="1276" w:type="dxa"/>
                <w:vAlign w:val="center"/>
                <w:hideMark/>
              </w:tcPr>
              <w:p w14:paraId="601FE0FB" w14:textId="7AD8DD2F"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[19]</w:t>
                </w:r>
              </w:p>
            </w:tc>
          </w:sdtContent>
        </w:sdt>
      </w:tr>
      <w:tr w:rsidR="00F900F3" w:rsidRPr="00F900F3" w14:paraId="5D0AFA5D" w14:textId="77777777" w:rsidTr="0010050C">
        <w:trPr>
          <w:trHeight w:val="765"/>
        </w:trPr>
        <w:tc>
          <w:tcPr>
            <w:tcW w:w="1696" w:type="dxa"/>
            <w:vAlign w:val="center"/>
            <w:hideMark/>
          </w:tcPr>
          <w:p w14:paraId="1CCCC35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Zn, Ca, S (review)</w:t>
            </w:r>
          </w:p>
        </w:tc>
        <w:tc>
          <w:tcPr>
            <w:tcW w:w="3119" w:type="dxa"/>
            <w:vAlign w:val="center"/>
            <w:hideMark/>
          </w:tcPr>
          <w:p w14:paraId="766E717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Cancer (general; </w:t>
            </w:r>
            <w:r w:rsidRPr="00F900F3">
              <w:rPr>
                <w:rFonts w:ascii="Times New Roman" w:hAnsi="Times New Roman" w:cs="Times New Roman"/>
                <w:i/>
                <w:iCs/>
                <w:sz w:val="20"/>
                <w:szCs w:val="20"/>
              </w:rPr>
              <w:t>e.g.</w:t>
            </w:r>
            <w:r w:rsidRPr="00F900F3">
              <w:rPr>
                <w:rFonts w:ascii="Times New Roman" w:hAnsi="Times New Roman" w:cs="Times New Roman"/>
                <w:sz w:val="20"/>
                <w:szCs w:val="20"/>
              </w:rPr>
              <w:t>, breast, colorectal, HCC)</w:t>
            </w:r>
          </w:p>
        </w:tc>
        <w:tc>
          <w:tcPr>
            <w:tcW w:w="2410" w:type="dxa"/>
            <w:vAlign w:val="center"/>
            <w:hideMark/>
          </w:tcPr>
          <w:p w14:paraId="0603B70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Summary of prior work — mainly Bulk (MC-ICP-</w:t>
            </w:r>
            <w:r w:rsidRPr="00F900F3">
              <w:rPr>
                <w:rFonts w:ascii="Times New Roman" w:hAnsi="Times New Roman" w:cs="Times New Roman"/>
                <w:sz w:val="20"/>
                <w:szCs w:val="20"/>
              </w:rPr>
              <w:lastRenderedPageBreak/>
              <w:t>MS); some SSIR/LA in tissue</w:t>
            </w:r>
          </w:p>
        </w:tc>
        <w:tc>
          <w:tcPr>
            <w:tcW w:w="1275" w:type="dxa"/>
            <w:vAlign w:val="center"/>
            <w:hideMark/>
          </w:tcPr>
          <w:p w14:paraId="579238E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lastRenderedPageBreak/>
              <w:t>NR</w:t>
            </w:r>
          </w:p>
        </w:tc>
        <w:sdt>
          <w:sdtPr>
            <w:rPr>
              <w:rFonts w:ascii="Times New Roman" w:hAnsi="Times New Roman" w:cs="Times New Roman"/>
              <w:color w:val="000000"/>
            </w:rPr>
            <w:tag w:val="MENDELEY_CITATION_v3_eyJjaXRhdGlvbklEIjoiTUVOREVMRVlfQ0lUQVRJT05fZTRlYmRhNGQtZDUwNi00MDJiLTkwYTctMWM4MTU0OWJmOTE0IiwicHJvcGVydGllcyI6eyJub3RlSW5kZXgiOjB9LCJpc0VkaXRlZCI6ZmFsc2UsIm1hbnVhbE92ZXJyaWRlIjp7ImlzTWFudWFsbHlPdmVycmlkZGVuIjpmYWxzZSwiY2l0ZXByb2NUZXh0IjoiWzIwXSIsIm1hbnVhbE92ZXJyaWRlVGV4dCI6IiJ9LCJjaXRhdGlvbkl0ZW1zIjpbeyJpZCI6ImRkNDJlODVkLWUwMDgtMzE4ZS1hYTQ5LTNiNjAxZGM5ZWY0YSIsIml0ZW1EYXRhIjp7InR5cGUiOiJhcnRpY2xlLWpvdXJuYWwiLCJpZCI6ImRkNDJlODVkLWUwMDgtMzE4ZS1hYTQ5LTNiNjAxZGM5ZWY0YSIsInRpdGxlIjoiQ2FuIHdlIHVzZSBoaWdoIHByZWNpc2lvbiBtZXRhbCBpc290b3BlIGFuYWx5c2lzIHRvIGltcHJvdmUgb3VyIHVuZGVyc3RhbmRpbmcgb2YgY2FuY2VyPyIsImF1dGhvciI6W3siZmFtaWx5IjoiTGFybmVyIiwiZ2l2ZW4iOiJGaW9uYSIsInBhcnNlLW5hbWVzIjpmYWxzZSwiZHJvcHBpbmctcGFydGljbGUiOiIiLCJub24tZHJvcHBpbmctcGFydGljbGUiOiIifV0sImNvbnRhaW5lci10aXRsZSI6IkFuYWx5dGljYWwgYW5kIEJpb2FuYWx5dGljYWwgQ2hlbWlzdHJ5IiwiRE9JIjoiMTAuMTAwNy9zMDAyMTYtMDE1LTkyMDEtNSIsIklTU04iOiIxNjE4MjY1MCIsImlzc3VlZCI6eyJkYXRlLXBhcnRzIjpbWzIwMTZdXX0sImFic3RyYWN0IjoiSGlnaCBwcmVjaXNpb24gbmF0dXJhbCBpc290b3BlIGFuYWx5c2VzIGFyZSB3aWRlbHkgdXNlZCBpbiBnZW9zY2llbmNlcyB0byB0cmFjZSBlbGVtZW50YWwgdHJhbnNwb3J0IHBhdGh3YXlzLiBUaGUgdXNlIG9mIHRoaXMgYW5hbHl0aWNhbCB0b29sIGlzIGluY3JlYXNpbmcgaW4gbnV0cml0aW9uYWwgYW5kIGRpc2Vhc2UtcmVsYXRlZCByZXNlYXJjaC4gSW4gcmVjZW50IG1vbnRocywgYSBudW1iZXIgb2YgZ3JvdXBzIGhhdmUgc2hvd24gdGhlIHBvdGVudGlhbCB0aGlzIHRlY2huaXF1ZSBoYXMgaW4gcHJvdmlkaW5nIG5ldyBvYnNlcnZhdGlvbnMgZm9yIHZhcmlvdXMgY2FuY2VycyB3aGVuIGFwcGxpZWQgdG8gdHJhY2UgbWV0YWwgbWV0YWJvbGlzbS4gVGhlIGRlY29udm9sdXRpb24gb2YgaXNvdG9waWMgc2lnbmF0dXJlcywgaG93ZXZlciwgcmVsaWVzIG9uIG1hdGhlbWF0aWNhbCBtb2RlbHMgYW5kIGdlb2NoZW1pY2FsIGRhdGEsIHdoaWNoIGFyZSBub3QgcmVwcmVzZW50YXRpdmUgb2YgdGhlIHN5c3RlbSB1bmRlciBpbnZlc3RpZ2F0aW9uLiBJbiBhZGRpdGlvbiB0byByZWxldmFudCBiaW9jaGVtaWNhbCBzdHVkaWVzIG9mIHByb3RlaW4tbWV0YWwgaXNvdG9waWMgaW50ZXJhY3Rpb25zLCB0ZWNobm9sb2dpY2FsIGRldmVsb3BtZW50IGJvdGggaW4gdGVybXMgb2Ygc2FtcGxlIHRocm91Z2hwdXQgYW5kIGRldGVjdGlvbiBzZW5zaXRpdml0eSBvZiB0aGVzZSBlbGVtZW50cyBpcyBub3cgbmVlZGVkIHRvIHRyYW5zbGF0ZSB0aGlzIG5vdmVsIGFwcHJvYWNoIGludG8gYSBtYWluc3RyZWFtIGFuYWx5dGljYWwgdG9vbC4gRm9sbG93aW5nIHRoaXMsIGVzc2VudGlhbCBiYWNrZ3JvdW5kIGhlYWx0aHkgcG9wdWxhdGlvbiBzdHVkaWVzIG11c3QgYmUgcGVyZm9ybWVkLCBhbG9uZ3NpZGUgb2JzZXJ2YXRpb25hbCwgY3Jvc3Mtc2VjdGlvbmFsIGRpc2Vhc2UtYmFzZWQgc3R1ZGllcy4gT25seSB0aGVuIGNhbiB0aGUgc2Vuc2l0aXZpdHkgYW5kIHNwZWNpZmljaXR5IG9mIGlzb3RvcGljIGFuYWx5c2VzIGJlIHRlc3RlZCBhbG9uZ3NpZGUgY3VycmVudGx5IGVtcGxveWVkIG1ldGhvZHMsIGFuZCBpbXBvcnRhbnQgcXVlc3Rpb25zIHN1Y2ggYXMgdGhlIGluZmx1ZW5jZSBvZiBjYW5jZXIgaGV0ZXJvZ2VuZWl0eSBhbmQgZGlzZWFzZSBzdGFnZSBvbiBpc290b3BpYyBzaWduYXR1cmVzIGJlIGFkZHJlc3NlZC4iLCJpc3N1ZSI6IjIiLCJ2b2x1bWUiOiI0MDgiLCJjb250YWluZXItdGl0bGUtc2hvcnQiOiJBbmFsLiBCaW9hbmFsLiBDaGVtLiJ9LCJpc1RlbXBvcmFyeSI6ZmFsc2V9XX0="/>
            <w:id w:val="-805697768"/>
            <w:placeholder>
              <w:docPart w:val="740F568381A1496FAD68F5B22A3116DE"/>
            </w:placeholder>
          </w:sdtPr>
          <w:sdtContent>
            <w:tc>
              <w:tcPr>
                <w:tcW w:w="1276" w:type="dxa"/>
                <w:vAlign w:val="center"/>
                <w:hideMark/>
              </w:tcPr>
              <w:p w14:paraId="1F9CCA56" w14:textId="7FD88742"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[20]</w:t>
                </w:r>
              </w:p>
            </w:tc>
          </w:sdtContent>
        </w:sdt>
      </w:tr>
      <w:tr w:rsidR="00F900F3" w:rsidRPr="00F900F3" w14:paraId="175B559D" w14:textId="77777777" w:rsidTr="0010050C">
        <w:trPr>
          <w:trHeight w:val="765"/>
        </w:trPr>
        <w:tc>
          <w:tcPr>
            <w:tcW w:w="1696" w:type="dxa"/>
            <w:vAlign w:val="center"/>
            <w:hideMark/>
          </w:tcPr>
          <w:p w14:paraId="0933B9A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urinary steroid metabolites) — also ²H used with deuterated T</w:t>
            </w:r>
          </w:p>
        </w:tc>
        <w:tc>
          <w:tcPr>
            <w:tcW w:w="3119" w:type="dxa"/>
            <w:vAlign w:val="center"/>
            <w:hideMark/>
          </w:tcPr>
          <w:p w14:paraId="2066C6F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Doping control — genotype-dependent metabolism of exogenous testosterone (UGT2B17 del/del </w:t>
            </w:r>
            <w:r w:rsidRPr="00F900F3">
              <w:rPr>
                <w:rFonts w:ascii="Times New Roman" w:hAnsi="Times New Roman" w:cs="Times New Roman"/>
                <w:i/>
                <w:iCs/>
                <w:sz w:val="20"/>
                <w:szCs w:val="20"/>
              </w:rPr>
              <w:t>vs.</w:t>
            </w:r>
            <w:r w:rsidRPr="00F900F3">
              <w:rPr>
                <w:rFonts w:ascii="Times New Roman" w:hAnsi="Times New Roman" w:cs="Times New Roman"/>
                <w:sz w:val="20"/>
                <w:szCs w:val="20"/>
              </w:rPr>
              <w:t xml:space="preserve"> ins/ins)</w:t>
            </w:r>
          </w:p>
        </w:tc>
        <w:tc>
          <w:tcPr>
            <w:tcW w:w="2410" w:type="dxa"/>
            <w:vAlign w:val="center"/>
            <w:hideMark/>
          </w:tcPr>
          <w:p w14:paraId="21EABBA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SSIR — GC/C-IRMS (CIR confirmation); </w:t>
            </w:r>
            <w:proofErr w:type="gramStart"/>
            <w:r w:rsidRPr="00F900F3">
              <w:rPr>
                <w:rFonts w:ascii="Times New Roman" w:hAnsi="Times New Roman" w:cs="Times New Roman"/>
                <w:sz w:val="20"/>
                <w:szCs w:val="20"/>
              </w:rPr>
              <w:t>plus</w:t>
            </w:r>
            <w:proofErr w:type="gramEnd"/>
            <w:r w:rsidRPr="00F900F3">
              <w:rPr>
                <w:rFonts w:ascii="Times New Roman" w:hAnsi="Times New Roman" w:cs="Times New Roman"/>
                <w:sz w:val="20"/>
                <w:szCs w:val="20"/>
              </w:rPr>
              <w:t xml:space="preserve"> H-isotope ratios with HRMS</w:t>
            </w:r>
          </w:p>
        </w:tc>
        <w:tc>
          <w:tcPr>
            <w:tcW w:w="1275" w:type="dxa"/>
            <w:vAlign w:val="center"/>
            <w:hideMark/>
          </w:tcPr>
          <w:p w14:paraId="452DE70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DU4YWU1NGYtMzk1MS00ZDI3LTg4YTQtYzQwMmY1OTliOTFlIiwicHJvcGVydGllcyI6eyJub3RlSW5kZXgiOjB9LCJpc0VkaXRlZCI6ZmFsc2UsIm1hbnVhbE92ZXJyaWRlIjp7ImlzTWFudWFsbHlPdmVycmlkZGVuIjpmYWxzZSwiY2l0ZXByb2NUZXh0IjoiWzIxXSIsIm1hbnVhbE92ZXJyaWRlVGV4dCI6IiJ9LCJjaXRhdGlvbkl0ZW1zIjpbeyJpZCI6IjE5Y2Q2MzBlLTRlZTktM2RhNC04ZDM2LWI5Nzk1MmUxMzhmMCIsIml0ZW1EYXRhIjp7InR5cGUiOiJhcnRpY2xlLWpvdXJuYWwiLCJpZCI6IjE5Y2Q2MzBlLTRlZTktM2RhNC04ZDM2LWI5Nzk1MmUxMzhmMCIsInRpdGxlIjoiR2Vub3R5cGUtZGVwZW5kZW50IG1ldGFib2xpc20gb2YgZXhvZ2Vub3VzIHRlc3Rvc3Rlcm9uZSDigJMgbmV3IGJpb21hcmtlcnMgcmVzdWx0IGluIHByb2xvbmdlZCBkZXRlY3RhYmlsaXR5IiwiYXV0aG9yIjpbeyJmYW1pbHkiOiJQaXBlciIsImdpdmVuIjoiVGhvbWFzIiwicGFyc2UtbmFtZXMiOmZhbHNlLCJkcm9wcGluZy1wYXJ0aWNsZSI6IiIsIm5vbi1kcm9wcGluZy1wYXJ0aWNsZSI6IiJ9LHsiZmFtaWx5IjoiU2Now6RuemVyIiwiZ2l2ZW4iOiJXaWxoZWxtIiwicGFyc2UtbmFtZXMiOmZhbHNlLCJkcm9wcGluZy1wYXJ0aWNsZSI6IiIsIm5vbi1kcm9wcGluZy1wYXJ0aWNsZSI6IiJ9LHsiZmFtaWx5IjoiVGhldmlzIiwiZ2l2ZW4iOiJNYXJpbyIsInBhcnNlLW5hbWVzIjpmYWxzZSwiZHJvcHBpbmctcGFydGljbGUiOiIiLCJub24tZHJvcHBpbmctcGFydGljbGUiOiIifV0sImNvbnRhaW5lci10aXRsZSI6IkRydWcgVGVzdGluZyBhbmQgQW5hbHlzaXMiLCJET0kiOiIxMC4xMDAyL2R0YS4yMDk1IiwiSVNTTiI6IjE5NDI3NjExIiwiaXNzdWVkIjp7ImRhdGUtcGFydHMiOltbMjAxNl1dfSwiYWJzdHJhY3QiOiJUZXN0b3N0ZXJvbmUgKFQpIG1pc3VzZSBzdGlsbCByZXByZXNlbnRzIGEgbWFqb3IgcHJvYmxlbSBpbiBzcG9ydHMgZHJ1ZyB0ZXN0aW5nLiBNYW55IHN0cmF0ZWdpZXMgaGF2ZSBiZWVuIGRldmVsb3BlZCBhbmQgYXBwbGllZCB0byByb3V0aW5lIGRvcGluZyBjb250cm9scyBpbiByZWNlbnQgeWVhcnMgdG8gZW5hYmxlIGJvdGggdG8gaWRlbnRpZnkgc3VzcGljaW91cyBzYW1wbGVzIGluIGluaXRpYWwgdGVzdGluZyBwcm9jZWR1cmVzIGFuZCB0byBjb25maXJtIHRoZSBleG9nZW5vdXMgb3JpZ2luIG9mIHVyaW5hcnkgVCBieSBtZWFucyBvZiBjYXJib24gaXNvdG9wZSByYXRpbyAoQ0lSKSBkZXRlcm1pbmF0aW9ucy4gRGVwZW5kaW5nIG9uIHRoZSB0ZXN0ZWQgaW5kaXZpZHVhbCdzIGdlbm90eXBlIG9mIFVHVDJCMTcsIHNpZ25pZmljYW50bHkgZGlmZmVyZW50IGFtb3VudHMgb2YgVCBhcmUgZ2x1Y3Vyb25pZGF0ZWQgYW5kIGV4Y3JldGVkLCB3aGljaCByZXN1bHRzIGluIHVuYWZmZWN0ZWQgVC9lcGl0ZXN0b3N0ZXJvbmUgcmF0aW9zIGFmdGVyIFQgbWlzdXNlIGluIHRob3NlIHN1YmplY3RzIHdpdGggdGhlIGRlbGV0aW9uL2RlbGV0aW9uIHBvbHltb3JwaGlzbSAoZGVsL2RlbCkuIFRoZSBhaW0gb2YgdGhpcyBzdHVkeSB3YXMgdG8gaW52ZXN0aWdhdGUgZGlmZmVyZW5jZXMgaW4gbWV0YWJvbGljIHBhdGh3YXlzIG9mIG9yYWxseSBhZG1pbmlzdGVyZWQgVCBiZXR3ZWVuIHBlcnNvbnMgb2YgZGVsL2RlbCBhbmQgaW5zZXJ0aW9uL2luc2VydGlvbiAoaW5zL2lucykgZ2VuZXRpYyBwb2x5bW9ycGhpc20uIFRoZXJlZm9yZSwgYSByZWNlbnRseSBlc3RhYmxpc2hlZCBtZXRob2QgdXNpbmcgaHlkcm9nZW4gaXNvdG9wZSByYXRpb3MgdG9nZXRoZXIgd2l0aCBoaWdoLXJlc29sdXRpb24gYW5kIGhpZ2gtYWNjdXJhY3kgbWFzcyBzcGVjdHJvbWV0cnkgd2FzIGFwcGxpZWQgYWZ0ZXIgYWRtaW5pc3RyYXRpb24gb2YgZGV1dGVyYXRlZCBUIHRvIG4gPSA0IHN1YmplY3RzIGluY2x1ZGluZyBib3RoIGdlbm90eXBlcy4gUGFydGljaXBhbnRzIGNvbGxlY3RlZCB1cmluZSBzcGVjaW1lbnMgZGlyZWN0bHkgYmVmb3JlIGFuZCBmb3IgdXAgdG8gOCBkYXlzIGFmdGVyIHRoZSBhcHBsaWNhdGlvbi4gVXJpbmUgYWxpcXVvdHMgd2VyZSBwcmVwYXJlZCB0byB5aWVsZCB1bmNvbmp1Z2F0ZWQsIGdsdWN1cm9uaWRhdGVkLCBhbmQgc3VscGhvY29uanVnYXRlZCBmcmFjdGlvbnMgb2YgdXJpbmFyeSBzdGVyb2lkcy4gQmVzaWRlcyB0aGUgc2lnbmlmaWNhbnQgZGlmZmVyZW5jZSBpbiB0aGUgZXhjcmV0aW9uIG9mIFQtZ2x1Y3Vyb25pZGUsIGFsbCBtZWFzdXJlZCBtZXRhYm9saXRlcyB2YXJpZWQgcmF0aGVyIG9uIGFuIGluZGl2aWR1YWwgYmFzaXMgdGhhbiBkdWUgdG8gYSBnZW5vdHlwZSBkaWZmZXJlbmNlLiBOZXcgVCBtZXRhYm9saXRlcyAoYm90aCBtZXRoeWxhdGVkIGFuZCBkZS1tZXRoeWxhdGVkKSB3ZXJlIGRldGVjdGVkIGFuZCBpbnZlc3RpZ2F0ZWQgcmVnYXJkaW5nIHRoZWlyIHBvdGVudGlhbCB0byBlbmhhbmNlIHRoZSBzY3JlZW5pbmcgZm9yIFQgbWlzdXNlLiBTdWxwaG9jb25qdWdhdGVkIGVwaWFuZHJvc3Rlcm9uZSB3YXMgZnVydGhlciBpZGVudGlmaWVkIGFzIHRoZSBiaW9tYXJrZXIgYWxsb3dpbmcgZm9yIGEgcHJvbG9uZ2VkIHJldHJvc3BlY3RpdmUgZGV0ZWN0aW9uIG9mIFQgbWlzdXNlIGJ5IG1lYW5zIG9mIENJUiBkZXRlcm1pbmF0aW9ucyBmb3IgdXAgdG8gNSBkYXlzIGNvbXBhcmVkIHRvIDEgZGF5IGlmIGN1cnJlbnRseSBhcHBsaWVkIHNwb3J0cyBkcnVnIHRlc3RpbmcgcHJvY2VkdXJlcyB3ZXJlIHVzZWQuIENvcHlyaWdodCDCqSAyMDE2IEpvaG4gV2lsZXkgJiBTb25zLCBMdGQuIiwiaXNzdWUiOiIxMS0xMiIsInZvbHVtZSI6IjgiLCJjb250YWluZXItdGl0bGUtc2hvcnQiOiJEcnVnIFRlc3QuIEFuYWwuIn0sImlzVGVtcG9yYXJ5IjpmYWxzZX1dfQ=="/>
            <w:id w:val="246554644"/>
            <w:placeholder>
              <w:docPart w:val="740F568381A1496FAD68F5B22A3116DE"/>
            </w:placeholder>
          </w:sdtPr>
          <w:sdtContent>
            <w:tc>
              <w:tcPr>
                <w:tcW w:w="1276" w:type="dxa"/>
                <w:vAlign w:val="center"/>
                <w:hideMark/>
              </w:tcPr>
              <w:p w14:paraId="0D05174B" w14:textId="39A79EF5"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[21]</w:t>
                </w:r>
              </w:p>
            </w:tc>
          </w:sdtContent>
        </w:sdt>
      </w:tr>
      <w:tr w:rsidR="00F900F3" w:rsidRPr="00F900F3" w14:paraId="5B13D1B3" w14:textId="77777777" w:rsidTr="0010050C">
        <w:trPr>
          <w:trHeight w:val="510"/>
        </w:trPr>
        <w:tc>
          <w:tcPr>
            <w:tcW w:w="1696" w:type="dxa"/>
            <w:vAlign w:val="center"/>
            <w:hideMark/>
          </w:tcPr>
          <w:p w14:paraId="25F038C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 (δ¹⁵N of amino acids) — esp. threonine</w:t>
            </w:r>
          </w:p>
        </w:tc>
        <w:tc>
          <w:tcPr>
            <w:tcW w:w="3119" w:type="dxa"/>
            <w:vAlign w:val="center"/>
            <w:hideMark/>
          </w:tcPr>
          <w:p w14:paraId="0BC02FB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Trophic discrimination / biochemical mechanism (no disease model)</w:t>
            </w:r>
          </w:p>
        </w:tc>
        <w:tc>
          <w:tcPr>
            <w:tcW w:w="2410" w:type="dxa"/>
            <w:vAlign w:val="center"/>
            <w:hideMark/>
          </w:tcPr>
          <w:p w14:paraId="66F298F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AA δ¹⁵N)</w:t>
            </w:r>
          </w:p>
        </w:tc>
        <w:tc>
          <w:tcPr>
            <w:tcW w:w="1275" w:type="dxa"/>
            <w:vAlign w:val="center"/>
            <w:hideMark/>
          </w:tcPr>
          <w:p w14:paraId="03E39C7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jc2ZmZlNDQtMWY5OS00MGY1LTg1YmYtZjM3NTA3NTlmZGE0IiwicHJvcGVydGllcyI6eyJub3RlSW5kZXgiOjB9LCJpc0VkaXRlZCI6ZmFsc2UsIm1hbnVhbE92ZXJyaWRlIjp7ImlzTWFudWFsbHlPdmVycmlkZGVuIjpmYWxzZSwiY2l0ZXByb2NUZXh0IjoiWzIyXSIsIm1hbnVhbE92ZXJyaWRlVGV4dCI6IiJ9LCJjaXRhdGlvbkl0ZW1zIjpbeyJpZCI6Ijc5Y2Q4MzZhLTU5NjgtM2MzMi1iYTliLTE2MGRlYWJjNzYyNiIsIml0ZW1EYXRhIjp7InR5cGUiOiJhcnRpY2xlLWpvdXJuYWwiLCJpZCI6Ijc5Y2Q4MzZhLTU5NjgtM2MzMi1iYTliLTE2MGRlYWJjNzYyNiIsInRpdGxlIjoiVGhlIGRpZXRhcnkgcHJvdGVpbiBwYXJhZG94IGFuZCB0aHJlb25pbmUgMTVOLWRlcGxldGlvbjogUHlyaWRveGFsLTUnLXBob3NwaGF0ZSBlbnp5bWUgYWN0aXZpdHkgYXMgYSBtZWNoYW5pc20gZm9yIHRoZSDOtDE1TiB0cm9waGljIGxldmVsIGVmZmVjdCIsImF1dGhvciI6W3siZmFtaWx5IjoiRnVsbGVyIiwiZ2l2ZW4iOiJCZW5qYW1pbiBULiIsInBhcnNlLW5hbWVzIjpmYWxzZSwiZHJvcHBpbmctcGFydGljbGUiOiIiLCJub24tZHJvcHBpbmctcGFydGljbGUiOiIifSx7ImZhbWlseSI6IlBldHprZSIsImdpdmVuIjoiS2xhdXMgSi4iLCJwYXJzZS1uYW1lcyI6ZmFsc2UsImRyb3BwaW5nLXBhcnRpY2xlIjoiIiwibm9uLWRyb3BwaW5nLXBhcnRpY2xlIjoiIn1dLCJjb250YWluZXItdGl0bGUiOiJSYXBpZCBDb21tdW5pY2F0aW9ucyBpbiBNYXNzIFNwZWN0cm9tZXRyeSIsIkRPSSI6IjEwLjEwMDIvcmNtLjc4MzUiLCJJU1NOIjoiMTA5NzAyMzEiLCJpc3N1ZWQiOnsiZGF0ZS1wYXJ0cyI6W1syMDE3XV19LCJhYnN0cmFjdCI6IlJhdGlvbmFsZTogTml0cm9nZW4gc3RhYmxlIGlzb3RvcGUgcmF0aW9zICjOtDE1TiB2YWx1ZXMpIGFyZSB1c2VkIHRvIHJlY29uc3RydWN0IGRpZXRhcnkgcGF0dGVybnMsIGJ1dCB0aGUgYmlvY2hlbWljYWwgbWVjaGFuaXNtKHMpIHJlc3BvbnNpYmxlIGZvciB0aGUgZGlldCB0byB0aXNzdWUgdHJvcGhpYyBsZXZlbCBlZmZlY3QgYW5kIGl0cyB2YXJpYWJpbGl0eSBhcmUgbm90IGZ1bGx5IHVuZGVyc3Rvb2QuIEhlcmUgzrQxNU4gYW1pbm8gYWNpZCAoQUEpIHZhbHVlcyBhbmQgcGh5c2lvbG9naWNhbCBtZWFzdXJlbWVudHMgKG5pdHJvZ2VuIGludGFrZSwgcGxhc21hIGFsYnVtaW4gY29uY2VudHJhdGlvbnMsIGxpdmVyLXJlZHVjZWQgZ2x1dGF0aGlvbmUgY29uY2VudHJhdGlvbnMgYW5kIGxldWNpbmUgb3hpZGF0aW9uIHJhdGVzKSBhcmUgdXNlZCB0byBpbnZlc3RpZ2F0ZSBpbmNyZWFzZWQgZGlldGFyeSBwcm90ZWluIGNvbnN1bXB0aW9uIGFuZCBveGlkYXRpdmUgc3RyZXNzICh2aXRhbWluIEUgZGVmaWNpZW5jeSkgaW4gcmF0IHRvdGFsIHBsYXNtYSBwcm90ZWluLiBNZXRob2RzOiBVc2luZyBnYXMgY2hyb21hdG9ncmFwaHkvY29tYnVzdGlvbi9pc290b3BlIHJhdGlvIG1hc3Mgc3BlY3Ryb21ldHJ5LCB0aGUgzrQxNU4gdmFsdWVzIGZyb20gTi1waXZhbG95bC1pLXByb3B5bCBlc3RlcnMgb2YgMTUgQUFzIGFyZSByZXBvcnRlZCBmb3IgcmF0cyAobsKgPcKgNDApIGZlZCBjYXNlaW4tYmFzZWQgZGlldHMgd2l0aDogYWRlcXVhdGUgcHJvdGVpbiAoQVAsIDEzLjglOyBuwqA9wqAxMCksIG1lZGl1bSBwcm90ZWluIChNUCwgMjUuNyU7IG7CoD3CoDEwKSwgaGlnaCBwcm90ZWluIChIUCwgNTEuMyU7IG7CoD3CoDEwKSBvciBIUCB3aXRob3V0IHZpdGFtaW4gRSAoSFAtRTsgbsKgPcKgMTApIGZvciAxOMKgd2Vla3MuIFJlc3VsdHM6IEJldHdlZW4gdGhlIEhQIGFuZCBBUCBncm91cHMsIHRoZSDOtDE1TkFBIHZhbHVlcyBvZiB0aHJlb25pbmUgKOKAkzQuMOKAsCksIHNlcmluZSAoKzEuNOKAsCkgYW5kIGdseWNpbmUgKCsxLjLigLApIGRpc3BsYXkgdGhlIGxhcmdlc3QgZGlmZmVyZW5jZXMgYW5kIHNob3cgc2lnbmlmaWNhbnQgY29ycmVsYXRpb25zIHdpdGg6IG5pdHJvZ2VuIGludGFrZSwgcGxhc21hIGFsYnVtaW4gY29uY2VudHJhdGlvbnMsIGxpdmVyLXJlZHVjZWQgZ2x1dGF0aGlvbmUgY29uY2VudHJhdGlvbnMgYW5kIGxldWNpbmUgb3hpZGF0aW9uIHJhdGVzLiBUaGlzIGluZGljYXRlcyBpbmNyZWFzZWQgQUEgY2F0YWJvbGlzbSBieSB0aGUgZGlldGFyeSBpbmR1Y3Rpb24gb2Ygc2hhcmVkIGNvbW1vbiBtZXRhYm9saWMgcGF0aHdheXMgaW52b2x2aW5nIHRoZSBlbnp5bWVzIHRocmVvbmluZSBhbW1vbmlhLWx5YXNlIChFQyA0LjMuMS4xOSksIHNlcmluZSBoeWRyb3h5bWV0aHlsdHJhbnNmZXJhc2UgKEVDIDIuMS4yLjEpIGFuZCB0aGUgZ2x5Y2luZSBjbGVhdmFnZSBzeXN0ZW0gKEVDIDIuMS4yLjEwKS4gVGhlIM60MTVOQUEgdmFsdWVzIG9mIHRoZSBIUC1FIGFuZCBIUCBncm91cHMgd2VyZSBub3QgZm91bmQgdG8gYmUgc2lnbmlmaWNhbnRseSBkaWZmZXJlbnQuIENvbmNsdXNpb25zOiBUaGUgMTVOLWRlcGxldGVkIHJlc3VsdHMgb2YgdGhyZW9uaW5lIGFyZSBsaW5rZWQgdG8gaW5jcmVhc2VkIGFjdGl2aXR5IG9mIHRocmVvbmluZSBhbW1vbmlhLWx5YXNlLCBhbmQgc2hvdyBwb3RlbnRpYWwgYXMgYSBwb3NzaWJsZSBiaW9tYXJrZXIgZm9yIHByb3RlaW4gaW50YWtlIGFuZC9vciBnbHVjb25lb2dlbmVzaXMuIFdlIGh5cG90aGVzaXplIHRoYXQgdGhlIGludmVyc2Ugbml0cm9nZW4gZXF1aWxpYnJpdW0gaXNvdG9wZSBlZmZlY3RzIG9mIFNjaGlmZiBiYXNlIGZvcm1hdGlvbiwgYmV0d2VlbiBBQXMgYW5kIHB5cmlkb3hhbC01Jy1waG9zcGhhdGUgY29mYWN0b3IgZW56eW1lcywgcGxheSBhIGtleSByb2xlIGluIHRoZSBiaW9hY2N1bXVsYXRpb24gYW5kIGRlcGxldGlvbiBvZiAxNU4gaW4gdGhlIGJpb21vbGVjdWxlcyBvZiBsaXZpbmcgb3JnYW5pc21zIGFuZCBjb250cmlidXRlcyB0byB0aGUgdmFyaWFiaWxpdHkgaW4gdGhlIG5pdHJvZ2VuIHRyb3BoaWMgbGV2ZWwgZWZmZWN0LiBDb3B5cmlnaHQgwqkgMjAxNyBKb2huIFdpbGV5ICYgU29ucywgTHRkLiIsImlzc3VlIjoiOCIsInZvbHVtZSI6IjMxIiwiY29udGFpbmVyLXRpdGxlLXNob3J0IjoiIn0sImlzVGVtcG9yYXJ5IjpmYWxzZX1dfQ=="/>
            <w:id w:val="-1253426120"/>
            <w:placeholder>
              <w:docPart w:val="740F568381A1496FAD68F5B22A3116DE"/>
            </w:placeholder>
          </w:sdtPr>
          <w:sdtContent>
            <w:tc>
              <w:tcPr>
                <w:tcW w:w="1276" w:type="dxa"/>
                <w:vAlign w:val="center"/>
                <w:hideMark/>
              </w:tcPr>
              <w:p w14:paraId="4DF56AEC" w14:textId="38D5B11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[22]</w:t>
                </w:r>
              </w:p>
            </w:tc>
          </w:sdtContent>
        </w:sdt>
      </w:tr>
      <w:tr w:rsidR="00F900F3" w:rsidRPr="00F900F3" w14:paraId="518D1D1E" w14:textId="77777777" w:rsidTr="0010050C">
        <w:trPr>
          <w:trHeight w:val="675"/>
        </w:trPr>
        <w:tc>
          <w:tcPr>
            <w:tcW w:w="1696" w:type="dxa"/>
            <w:vAlign w:val="center"/>
            <w:hideMark/>
          </w:tcPr>
          <w:p w14:paraId="2260A46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Mg (²⁶Mg-enriched tracer; δ²⁶Mg)</w:t>
            </w:r>
          </w:p>
        </w:tc>
        <w:tc>
          <w:tcPr>
            <w:tcW w:w="3119" w:type="dxa"/>
            <w:vAlign w:val="center"/>
            <w:hideMark/>
          </w:tcPr>
          <w:p w14:paraId="7090F91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Rat femoral implant degradation (no disease model)</w:t>
            </w:r>
          </w:p>
        </w:tc>
        <w:tc>
          <w:tcPr>
            <w:tcW w:w="2410" w:type="dxa"/>
            <w:vAlign w:val="center"/>
            <w:hideMark/>
          </w:tcPr>
          <w:p w14:paraId="04B094C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MC-ICP-MS (²⁶Mg/²⁴Mg) + LA (LA/ICP-QMS imaging with IPD)</w:t>
            </w:r>
          </w:p>
        </w:tc>
        <w:tc>
          <w:tcPr>
            <w:tcW w:w="1275" w:type="dxa"/>
            <w:vAlign w:val="center"/>
            <w:hideMark/>
          </w:tcPr>
          <w:p w14:paraId="0547D9AE" w14:textId="77777777" w:rsidR="00F900F3" w:rsidRPr="00875970" w:rsidRDefault="00F900F3" w:rsidP="0010050C">
            <w:pPr>
              <w:jc w:val="center"/>
              <w:rPr>
                <w:rFonts w:ascii="Times New Roman" w:hAnsi="Times New Roman" w:cs="Times New Roman"/>
                <w:sz w:val="20"/>
                <w:szCs w:val="20"/>
              </w:rPr>
            </w:pPr>
            <w:r w:rsidRPr="00875970">
              <w:rPr>
                <w:rFonts w:ascii="Times New Roman" w:hAnsi="Times New Roman" w:cs="Times New Roman"/>
                <w:sz w:val="20"/>
                <w:szCs w:val="20"/>
              </w:rPr>
              <w:t>MC-ICP-MS ≈ 0.02 % (k=2); LA ≈ 0.2 % (k=2)</w:t>
            </w:r>
          </w:p>
        </w:tc>
        <w:sdt>
          <w:sdtPr>
            <w:rPr>
              <w:rFonts w:ascii="Times New Roman" w:hAnsi="Times New Roman" w:cs="Times New Roman"/>
              <w:color w:val="000000"/>
            </w:rPr>
            <w:tag w:val="MENDELEY_CITATION_v3_eyJjaXRhdGlvbklEIjoiTUVOREVMRVlfQ0lUQVRJT05fYmMyZjAyOWUtNDJmYy00YjA5LTgxYTYtMjZiYjk0NGMyY2EzIiwicHJvcGVydGllcyI6eyJub3RlSW5kZXgiOjB9LCJpc0VkaXRlZCI6ZmFsc2UsIm1hbnVhbE92ZXJyaWRlIjp7ImlzTWFudWFsbHlPdmVycmlkZGVuIjpmYWxzZSwiY2l0ZXByb2NUZXh0IjoiWzIzXSIsIm1hbnVhbE92ZXJyaWRlVGV4dCI6IiJ9LCJjaXRhdGlvbkl0ZW1zIjpbeyJpZCI6ImYzZjE5MTE2LThhNWMtMzQ0Yy1iMGI4LTQ4NjFkYTQ2OGZhZCIsIml0ZW1EYXRhIjp7InR5cGUiOiJhcnRpY2xlLWpvdXJuYWwiLCJpZCI6ImYzZjE5MTE2LThhNWMtMzQ0Yy1iMGI4LTQ4NjFkYTQ2OGZhZCIsInRpdGxlIjoiVGhlIHBvdGVudGlhbCBvZiBpc290b3BpY2FsbHkgZW5yaWNoZWQgbWFnbmVzaXVtIHRvIHN0dWR5IGJvbmUgaW1wbGFudCBkZWdyYWRhdGlvbiBpbiB2aXZvIiwiYXV0aG9yIjpbeyJmYW1pbHkiOiJEcmF4bGVyIiwiZ2l2ZW4iOiJKb2hhbm5lcyIsInBhcnNlLW5hbWVzIjpmYWxzZSwiZHJvcHBpbmctcGFydGljbGUiOiIiLCJub24tZHJvcHBpbmctcGFydGljbGUiOiIifSx7ImZhbWlseSI6Ik1hcnRpbmVsbGkiLCJnaXZlbiI6IkVsaXNhYmV0aCIsInBhcnNlLW5hbWVzIjpmYWxzZSwiZHJvcHBpbmctcGFydGljbGUiOiIiLCJub24tZHJvcHBpbmctcGFydGljbGUiOiIifSx7ImZhbWlseSI6IldlaW5iZXJnIiwiZ2l2ZW4iOiJBbm5lbGllIE0uIiwicGFyc2UtbmFtZXMiOmZhbHNlLCJkcm9wcGluZy1wYXJ0aWNsZSI6IiIsIm5vbi1kcm9wcGluZy1wYXJ0aWNsZSI6IiJ9LHsiZmFtaWx5IjoiWml0ZWsiLCJnaXZlbiI6IkFuZHJlYXMiLCJwYXJzZS1uYW1lcyI6ZmFsc2UsImRyb3BwaW5nLXBhcnRpY2xlIjoiIiwibm9uLWRyb3BwaW5nLXBhcnRpY2xlIjoiIn0seyJmYW1pbHkiOiJJcnJnZWhlciIsImdpdmVuIjoiSm9oYW5uYSIsInBhcnNlLW5hbWVzIjpmYWxzZSwiZHJvcHBpbmctcGFydGljbGUiOiIiLCJub24tZHJvcHBpbmctcGFydGljbGUiOiIifSx7ImZhbWlseSI6Ik1laXNjaGVsIiwiZ2l2ZW4iOiJNYXJ0aW4iLCJwYXJzZS1uYW1lcyI6ZmFsc2UsImRyb3BwaW5nLXBhcnRpY2xlIjoiIiwibm9uLWRyb3BwaW5nLXBhcnRpY2xlIjoiIn0seyJmYW1pbHkiOiJTdGFuemwtVHNjaGVnZyIsImdpdmVuIjoiU3RlZmFuaWUgRS4iLCJwYXJzZS1uYW1lcyI6ZmFsc2UsImRyb3BwaW5nLXBhcnRpY2xlIjoiIiwibm9uLWRyb3BwaW5nLXBhcnRpY2xlIjoiIn0seyJmYW1pbHkiOiJNaW5nbGVyIiwiZ2l2ZW4iOiJCZXJuaGFyZCIsInBhcnNlLW5hbWVzIjpmYWxzZSwiZHJvcHBpbmctcGFydGljbGUiOiIiLCJub24tZHJvcHBpbmctcGFydGljbGUiOiIifSx7ImZhbWlseSI6IlByb2hhc2thIiwiZ2l2ZW4iOiJUaG9tYXMiLCJwYXJzZS1uYW1lcyI6ZmFsc2UsImRyb3BwaW5nLXBhcnRpY2xlIjoiIiwibm9uLWRyb3BwaW5nLXBhcnRpY2xlIjoiIn1dLCJjb250YWluZXItdGl0bGUiOiJBY3RhIEJpb21hdGVyaWFsaWEiLCJET0kiOiIxMC4xMDE2L2ouYWN0YmlvLjIwMTcuMDEuMDU0IiwiSVNTTiI6IjE4Nzg3NTY4IiwiaXNzdWVkIjp7ImRhdGUtcGFydHMiOltbMjAxN11dfSwiYWJzdHJhY3QiOiJUaGlzIHBpbG90IHN0dWR5IGhpZ2hsaWdodHMgdGhlIHN1YnN0YW50aWFsIHBvdGVudGlhbCBvZiB1c2luZyBpc290b3BpY2FsbHkgZW5yaWNoZWQgKG5vbi1yYWRpb2FjdGl2ZSkgbWV0YWxzIHRvIHN0dWR5IHRoZSBmYXRlIG9mIGJpb2RlZ3JhZGFibGUgbWV0YWwgaW1wbGFudHMuIEl0IHdhcyBwb3NzaWJsZSB0byBzaG93IHRoYXQgbWFnbmVzaXVtIChNZykgcmVsZWFzZSBjYW4gYmUgb2JzZXJ2ZWQgYnkgY29tYmluaW5nIGlzb3RvcGljIG1hc3Mgc3BlY3Ryb21ldHJ5IGFuZCBpc290b3BpYyBwYXR0ZXJuIGRlY29udm9sdXRpb24gZm9yIGRhdGEgcmVkdWN0aW9uLCBldmVuIGF0IGxvdyBhbW91bnRzIG9mIE1nIHJlbGVhc2VkIGEgZnJvbSBzbG93bHkgZGVncmFkaW5nIDI2TWcgZW5yaWNoZWQgKD45OSUpIE1nIG1ldGFsLiBGb2xsb3dpbmcgaW1wbGFudGF0aW9uIGludG8gcmF0cywgc3RydWN0dXJhbCBpbiB2aXZvIGNoYW5nZXMgd2VyZSBtb25pdG9yZWQgYnkgzrxDVC4gUmVzdWx0cyBzaG93ZWQgdGhhdCB0aGUgYXBwbGllZCBNZyBoYWQgYW4gYXZlcmFnZSBkZWdyYWRhdGlvbiByYXRlIG9mIDE2wqDCscKgNcKgzrxtwqB5ZWFy4oiSMSwgd2hpY2ggY29ycmVzcG9uZHMgd2l0aCB0aGUgZGVncmFkYXRpb24gcmF0ZSBvZiBwdXJlIE1nLiBCb25lIGFuZCB0aXNzdWUgZXh0cmFjdGlvbiB3YXMgcGVyZm9ybWVkIDQsIDI0LCBhbmQgNTLCoHdlZWtzIGFmdGVyIGltcGxhbnRhdGlvbi4gQm9uZSBjcm9zcyBzZWN0aW9ucyB3ZXJlIGFuYWx5emVkIGJ5IGxhc2VyIGFibGF0aW9uIGluZHVjdGl2ZWx5IGNvdXBsZWQgcGxhc21hIG1hc3Mgc3BlY3Ryb21ldHJ5IChJQ1AtTVMpIHRvIGRldGVybWluZSB0aGUgbGF0ZXJhbCAyNk1nIGRpc3RyaWJ1dGlvbi4gVGhlIDI2TWcvMjRNZyByYXRpb3MgaW4gZGlnZXN0ZWQgdGlzc3VlIGFuZCBleGNyZXRpb24gc2FtcGxlcyB3ZXJlIGFuYWx5emVkIGJ5IG11bHRpIGNvbGxlY3RvciBJQ1AtTVMuIElzb3RvcGUgcGF0dGVybiBkZWNvbnZvbHV0aW9uIGluIGNvbWJpbmF0aW9uIHdpdGggSUNQLU1TIGVuYWJsZWQgZGV0ZWN0aW9uIG9mIE1nIHBpbiBtYXRlcmlhbCBpbiBhbW91bnRzIGFzIGxvdyBhcyAyMDDCoHBwbSBpbiBib25lIHRpc3N1ZXMgYW5kIDIwwqBwcG0gaW4gdGlzc3VlcyB1cCB0byB0d28gZm9sZCBpbmNyZWFzZWQgTWcgbGV2ZWxzIHdpdGggYSBjb250cmlidXRpb24gb2YgcGluLWRlcml2ZWQgTWcgb2YgdXAgdG8gNzUlICg0wqB3ZWVrcykgYW5kIDMwJSAoMjTCoHdlZWtzKSB3ZXJlIGZvdW5kIGFkamFjZW50IHRvIHRoZSBpbXBsYW50LiBBZnRlciBjb21wbGV0ZSBkZWdyYWRhdGlvbiwgbm8gdmlzdWFsIGJvbmUgZGlzdHVyYmFuY2Ugb3IgcmVzaWR1YWwgcGluLU1nIGNvdWxkIGJlIGRldGVjdGVkIGluIGNvcnRpY2FsIGJvbmUuIEluIG9yZ2FucywgaW5jcmVhc2VkIM6UMjZNZy8yNE1nIHZhbHVlcyB1cCB0byAxNuKAsCB3ZXJlIGRldGVybWluZWQgY29tcGFyZWQgdG8gY29udHJvbCBzYW1wbGVzLiBJbmNyZWFzZWQgzpQyNk1nLzI0TWcgdmFsdWVzIHdlcmUgZGV0ZWN0ZWQgaW4gc2VydW0gc2FtcGxlcyBhdCBhIGNvbnN0YW50IHRvdGFsIE1nIGxldmVsLiBJbiBjb250cmFzdCB0byB1cmluZSwgZmVjZXMgZGlkIG5vdCBzaG93IGEgc2hpZnQgaW4gdGhlIDI2TWcvMjRNZyByYXRpb3MuIFRoaXMgaW52ZXN0aWdhdGlvbiBzaG93ZWQgdGhhdCB0aGUgb3JnYW5pc20gaXMgY2FwYWJsZSBvZiBoYW5kbGluZyBleGNlc3MgTWcgd2VsbCBhbmQgdGhhdCBib25lcyBmdWxseSByZWNvdmVyIGFmdGVyIGRlZ3JhZGF0aW9uLiBTdGF0ZW1lbnQgb2YgU2lnbmlmaWNhbmNlIE1hZ25lc2l1bSBhbGxveXMgYXMgYm9uZSBpbXBsYW50cyBoYXZlIGZhY2VkIGluY3JlYXNpbmcgYXR0ZW50aW9uIG92ZXIgdGhlIHBhc3QgeWVhcnMuIEluIHZpdm8gZGVncmFkYXRpb24gYW5kIG1ldGFib2xpc20gc3R1ZGllcyBvZiB0aGVzZSBpbXBsYW50IG1hdGVyaWFscyBoYXZlIHNob3duIHRoZSBwcm9taXNpbmcgYXBwbGljYXRpb24gaW4gb3J0aG9wYWVkaWMgdHJhdW1hIHN1cmdlcnkuIFdpdGggYWR2YW5jZSBpbiBNZyByZXNlYXJjaCBpdCBoYXMgYmVjb21lIGluY3JlYXNpbmdseSBpbXBvcnRhbnQgdG8gbW9uaXRvciB0aGUgZmF0ZSBvZiB0aGUgaW1wbGFudCBtYXRlcmlhbCBpbiB0aGUgb3JnYW5pc20uIEZvciB0aGUgZmlyc3QgdGltZSwgdGhlIGluZGlzcGVuc2libGUgcG90ZW50aWFsIG9mIGlzb3RvcGljYWxseSBlbnJpY2hlZCBtYXRlcmlhbHMgaXMgZG9jdW1lbnRlZCBieSBhcHBseWluZyAyNk1nIGVucmljaGVkIE1nIGltcGxhbnRzIGluIGFuIGFuaW1hbCBtb2RlbC4gVGhlcmVmb3JlLCB0aGUgc3BhdGlhbCBkaXN0cmlidXRpb24gb2YgcGluLU1nIGluIGJvbmUgYW5kIHRoZSBwaW4tTWcgbWlncmF0aW9uIGFuZCBleGNyZXRpb24gaW4gdGhlIG9yZ2FuaXNtIGNvdWxkIGJlIG1vbml0b3JlZCB0byBiZXR0ZXIgdW5kZXJzdGFuZCBtZXRhbCBkZWdyYWRhdGlvbiBhcyB3ZWxsIGFzIE1nIHR1cm4gb3ZlciBhbmQgZXhjcmV0aW9uLiIsInZvbHVtZSI6IjUxIiwiY29udGFpbmVyLXRpdGxlLXNob3J0IjoiQWN0YSBCaW9tYXRlci4ifSwiaXNUZW1wb3JhcnkiOmZhbHNlfV19"/>
            <w:id w:val="2055812471"/>
            <w:placeholder>
              <w:docPart w:val="740F568381A1496FAD68F5B22A3116DE"/>
            </w:placeholder>
          </w:sdtPr>
          <w:sdtContent>
            <w:tc>
              <w:tcPr>
                <w:tcW w:w="1276" w:type="dxa"/>
                <w:vAlign w:val="center"/>
                <w:hideMark/>
              </w:tcPr>
              <w:p w14:paraId="30769DB6" w14:textId="043C848A"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[23]</w:t>
                </w:r>
              </w:p>
            </w:tc>
          </w:sdtContent>
        </w:sdt>
      </w:tr>
      <w:tr w:rsidR="00F900F3" w:rsidRPr="00F900F3" w14:paraId="605D7FC4" w14:textId="77777777" w:rsidTr="0010050C">
        <w:trPr>
          <w:trHeight w:val="765"/>
        </w:trPr>
        <w:tc>
          <w:tcPr>
            <w:tcW w:w="1696" w:type="dxa"/>
            <w:vAlign w:val="center"/>
            <w:hideMark/>
          </w:tcPr>
          <w:p w14:paraId="2DA2E51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Fe (δ⁵⁶Fe, δ⁵⁷Fe)</w:t>
            </w:r>
          </w:p>
        </w:tc>
        <w:tc>
          <w:tcPr>
            <w:tcW w:w="3119" w:type="dxa"/>
            <w:vAlign w:val="center"/>
            <w:hideMark/>
          </w:tcPr>
          <w:p w14:paraId="5D3C3B8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Anemia of chronic kidney disease (CKD) — human serum; differentiation of iron-deficiency (ID) vs EPO-related anemia</w:t>
            </w:r>
          </w:p>
        </w:tc>
        <w:tc>
          <w:tcPr>
            <w:tcW w:w="2410" w:type="dxa"/>
            <w:vAlign w:val="center"/>
            <w:hideMark/>
          </w:tcPr>
          <w:p w14:paraId="6AC3F05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after Fe purification</w:t>
            </w:r>
          </w:p>
        </w:tc>
        <w:tc>
          <w:tcPr>
            <w:tcW w:w="1275" w:type="dxa"/>
            <w:vAlign w:val="center"/>
            <w:hideMark/>
          </w:tcPr>
          <w:p w14:paraId="79E8656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DI5YzU1ZjctZDk2YS00ZTdhLWEwZTItYmQ0ZmMwNGE4NDhhIiwicHJvcGVydGllcyI6eyJub3RlSW5kZXgiOjB9LCJpc0VkaXRlZCI6ZmFsc2UsIm1hbnVhbE92ZXJyaWRlIjp7ImlzTWFudWFsbHlPdmVycmlkZGVuIjpmYWxzZSwiY2l0ZXByb2NUZXh0IjoiWzI0XSIsIm1hbnVhbE92ZXJyaWRlVGV4dCI6IiJ9LCJjaXRhdGlvbkl0ZW1zIjpbeyJpZCI6ImY1ZTRhNGRkLWUwZmItMzU0NC04OTEwLTFiZDQxMGI5YTY1MCIsIml0ZW1EYXRhIjp7InR5cGUiOiJhcnRpY2xlLWpvdXJuYWwiLCJpZCI6ImY1ZTRhNGRkLWUwZmItMzU0NC04OTEwLTFiZDQxMGI5YTY1MCIsInRpdGxlIjoiSXJvbiBpc290b3BpYyBjb21wb3NpdGlvbiBvZiBibG9vZCBzZXJ1bSBpbiBhbmVtaWEgb2YgY2hyb25pYyBraWRuZXkgZGlzZWFzZSIsImF1dGhvciI6W3siZmFtaWx5IjoiQW5vc2hraW5hIiwiZ2l2ZW4iOiJZdWxpYSIsInBhcnNlLW5hbWVzIjpmYWxzZSwiZHJvcHBpbmctcGFydGljbGUiOiIiLCJub24tZHJvcHBpbmctcGFydGljbGUiOiIifSx7ImZhbWlseSI6IkNvc3Rhcy1Sb2Ryw61ndWV6IiwiZ2l2ZW4iOiJNYXJ0YSIsInBhcnNlLW5hbWVzIjpmYWxzZSwiZHJvcHBpbmctcGFydGljbGUiOiIiLCJub24tZHJvcHBpbmctcGFydGljbGUiOiIifSx7ImZhbWlseSI6IlNwZWVja2FlcnQiLCJnaXZlbiI6Ik1hcmlqbiIsInBhcnNlLW5hbWVzIjpmYWxzZSwiZHJvcHBpbmctcGFydGljbGUiOiIiLCJub24tZHJvcHBpbmctcGFydGljbGUiOiIifSx7ImZhbWlseSI6IkJpZXNlbiIsImdpdmVuIjoiV2ltIiwicGFyc2UtbmFtZXMiOmZhbHNlLCJkcm9wcGluZy1wYXJ0aWNsZSI6IiIsIm5vbi1kcm9wcGluZy1wYXJ0aWNsZSI6IlZhbiJ9LHsiZmFtaWx5IjoiRGVsYW5naGUiLCJnaXZlbiI6IkpvcmlzIiwicGFyc2UtbmFtZXMiOmZhbHNlLCJkcm9wcGluZy1wYXJ0aWNsZSI6IiIsIm5vbi1kcm9wcGluZy1wYXJ0aWNsZSI6IiJ9LHsiZmFtaWx5IjoiVmFuaGFlY2tlIiwiZ2l2ZW4iOiJGcmFuayIsInBhcnNlLW5hbWVzIjpmYWxzZSwiZHJvcHBpbmctcGFydGljbGUiOiIiLCJub24tZHJvcHBpbmctcGFydGljbGUiOiIifV0sImNvbnRhaW5lci10aXRsZSI6Ik1ldGFsbG9taWNzIiwiRE9JIjoiMTAuMTAzOS9jN210MDAwMjFhIiwiSVNTTiI6IjE3NTY1OTFYIiwiaXNzdWVkIjp7ImRhdGUtcGFydHMiOltbMjAxN11dfSwiYWJzdHJhY3QiOiJDaHJvbmljIGtpZG5leSBkaXNlYXNlIChDS0QpIGlzIGEgZ2VuZXJhbCB0ZXJtIGZvciBkaXNvcmRlcnMgdGhhdCBhZmZlY3QgdGhlIHN0cnVjdHVyZSBhbmQgZnVuY3Rpb24gb2YgdGhlIGtpZG5leXMuIElyb24gZGVmaWNpZW5jeSAoSUQpIGFuZCBhbmVtaWEgb2NjdXIgaW4gdGhlIHZhc3QgbWFqb3JpdHkgb2YgQ0tEIHBhdGllbnRzLCBtb3N0IG9mIHdob20gYXJlIGVsZGVybHkuIEhvd2V2ZXIsIGVzdGFibGlzaGluZyB0aGUgY2F1c2Ugb2YgYW5lbWlhIGluIENLRCwgYW5kIHRoZXJlZm9yZSBtYWtpbmcgYW4gaW5mb3JtZWQgZGVjaXNpb24gY29uY2VybmluZyB0aGUgY29ycmVzcG9uZGluZyB0aGVyYXBldXRpYyB0cmVhdG1lbnQsIGlzIHN0aWxsIGEgY2hhbGxlbmdlLiBIaWdoLXByZWNpc2lvbiBGZSBpc290b3BpYyBhbmFseXNpcyBvZiBibG9vZCBzZXJ1bSBzYW1wbGVzIG9mIENLRCBwYXRpZW50cyB3aXRoIGFuZCB3aXRob3V0IElEL2FuZW1pYSB3YXMgcGVyZm9ybWVkIHZpYSBtdWx0aS1jb2xsZWN0b3IgaW5kdWN0aXZlbHkgY291cGxlZCBwbGFzbWEtbWFzcyBzcGVjdHJvbWV0cnkgKE1DLUlDUC1NUykgZm9yIHN1Y2ggYSBwdXJwb3NlLiBQYXRpZW50cyB3aXRoIENLRCBhbmQvb3IgaXJvbiBkaXNvcmRlcnMgc2hvd2VkIGEgaGVhdmllciBzZXJ1bSBGZSBpc290b3BpYyBjb21wb3NpdGlvbiB0aGFuIGNvbnRyb2xzLiBNYW55IGNsaW5pY2FsIHBhcmFtZXRlcnMgdXNlZCBmb3IgdGhlIGRpYWdub3NpcyBhbmQgZm9sbG93LXVwIG9mIGFuZW1pYSBjb3JyZWxhdGVkIHNpZ25pZmljYW50bHkgd2l0aCB0aGUgc2VydW0gRmUgaXNvdG9waWMgY29tcG9zaXRpb24uIEluIGNvbnRyYXN0LCBubyByZWxhdGlvbiB3YXMgb2JzZXJ2ZWQgYmV0d2VlbiB0aGUgc2VydW0gRmUgaXNvdG9waWMgY29tcG9zaXRpb24gYW5kIHRoZSBlc3RpbWF0ZWQgZ2xvbWVydWxhciBmaWx0cmF0aW9uIHJhdGUgYXMgYSBtZWFzdXJlIG9mIGtpZG5leSBmdW5jdGlvbi4gQW1vbmcgdGhlIENLRCBwYXRpZW50cywgdGhlIHNlcnVtIEZlIGlzb3RvcGljIGNvbXBvc2l0aW9uIHdhcyBzdWJzdGFudGlhbGx5IGhlYXZpZXIgaW4gdGhlIG9jY3VycmVuY2Ugb2YgSUQgYW5lbWlhLCB3aGlsZSBlcnl0aHJvcG9pZXRpbi1yZWxhdGVkIGFuZW1pYSBkaWQgbm90IGV4ZXJ0IHRoaXMgZWZmZWN0LiBUaGUgRmUgaXNvdG9waWMgY29tcG9zaXRpb24gY2FuIHRodXMgYmUgdXNlZnVsIGZvciBkaXN0aW5ndWlzaGluZyB0aGVzZSBkaWZmZXJlbnQgdHlwZXMgb2YgYW5lbWlhcyBpbiBDS0QgcGF0aWVudHMsIGkuZS4gSUQgYW5lbWlhIHZzLiBlcnl0aHJvcG9pZXRpbi1yZWxhdGVkIGFuZW1pYS4iLCJpc3N1ZSI6IjUiLCJ2b2x1bWUiOiI5IiwiY29udGFpbmVyLXRpdGxlLXNob3J0IjoiIn0sImlzVGVtcG9yYXJ5IjpmYWxzZX1dfQ=="/>
            <w:id w:val="-421339434"/>
            <w:placeholder>
              <w:docPart w:val="740F568381A1496FAD68F5B22A3116DE"/>
            </w:placeholder>
          </w:sdtPr>
          <w:sdtContent>
            <w:tc>
              <w:tcPr>
                <w:tcW w:w="1276" w:type="dxa"/>
                <w:vAlign w:val="center"/>
                <w:hideMark/>
              </w:tcPr>
              <w:p w14:paraId="6387809A" w14:textId="67911F86"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[24]</w:t>
                </w:r>
              </w:p>
            </w:tc>
          </w:sdtContent>
        </w:sdt>
      </w:tr>
      <w:tr w:rsidR="00F900F3" w:rsidRPr="00F900F3" w14:paraId="1A538626" w14:textId="77777777" w:rsidTr="0010050C">
        <w:trPr>
          <w:trHeight w:val="510"/>
        </w:trPr>
        <w:tc>
          <w:tcPr>
            <w:tcW w:w="1696" w:type="dxa"/>
            <w:vAlign w:val="center"/>
            <w:hideMark/>
          </w:tcPr>
          <w:p w14:paraId="7DFB6AA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urinary steroids)</w:t>
            </w:r>
          </w:p>
        </w:tc>
        <w:tc>
          <w:tcPr>
            <w:tcW w:w="3119" w:type="dxa"/>
            <w:vAlign w:val="center"/>
            <w:hideMark/>
          </w:tcPr>
          <w:p w14:paraId="31376A7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Doping control — musk administration (no disease model)</w:t>
            </w:r>
          </w:p>
        </w:tc>
        <w:tc>
          <w:tcPr>
            <w:tcW w:w="2410" w:type="dxa"/>
            <w:vAlign w:val="center"/>
            <w:hideMark/>
          </w:tcPr>
          <w:p w14:paraId="35FB994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δ¹³C of steroid metabolites)</w:t>
            </w:r>
          </w:p>
        </w:tc>
        <w:tc>
          <w:tcPr>
            <w:tcW w:w="1275" w:type="dxa"/>
            <w:vAlign w:val="center"/>
            <w:hideMark/>
          </w:tcPr>
          <w:p w14:paraId="1033973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tc>
          <w:tcPr>
            <w:tcW w:w="1276" w:type="dxa"/>
            <w:vAlign w:val="center"/>
            <w:hideMark/>
          </w:tcPr>
          <w:p w14:paraId="263D5786" w14:textId="6DF21EB7" w:rsidR="00F900F3" w:rsidRPr="00F900F3" w:rsidRDefault="00000000" w:rsidP="0010050C">
            <w:pPr>
              <w:jc w:val="center"/>
              <w:rPr>
                <w:rFonts w:ascii="Times New Roman" w:hAnsi="Times New Roman" w:cs="Times New Roman"/>
              </w:rPr>
            </w:pPr>
            <w:sdt>
              <w:sdtPr>
                <w:rPr>
                  <w:rFonts w:ascii="Times New Roman" w:hAnsi="Times New Roman" w:cs="Times New Roman"/>
                  <w:color w:val="000000"/>
                </w:rPr>
                <w:tag w:val="MENDELEY_CITATION_v3_eyJjaXRhdGlvbklEIjoiTUVOREVMRVlfQ0lUQVRJT05fOTZhZmVlYWQtYmQ5MC00MmZmLWE1ODgtMTUwZWE4YmQzMjdjIiwicHJvcGVydGllcyI6eyJub3RlSW5kZXgiOjB9LCJpc0VkaXRlZCI6ZmFsc2UsIm1hbnVhbE92ZXJyaWRlIjp7ImlzTWFudWFsbHlPdmVycmlkZGVuIjpmYWxzZSwiY2l0ZXByb2NUZXh0IjoiWzI1XSIsIm1hbnVhbE92ZXJyaWRlVGV4dCI6IiJ9LCJjaXRhdGlvbkl0ZW1zIjpbeyJpZCI6IjNjMjkyYTFkLTZhY2YtMzE0Yy04ZjhiLWM4YWVjYjFlOTlhNiIsIml0ZW1EYXRhIjp7InR5cGUiOiJhcnRpY2xlLWpvdXJuYWwiLCJpZCI6IjNjMjkyYTFkLTZhY2YtMzE0Yy04ZjhiLWM4YWVjYjFlOTlhNiIsInRpdGxlIjoiU3Rlcm9pZCBwcm9maWxlIGFuZCBJUk1TIGFuYWx5c2lzIG9mIG11c2sgYWRtaW5pc3RyYXRpb24gZm9yIGRvcGluZyBjb250cm9sIiwiYXV0aG9yIjpbeyJmYW1pbHkiOiJXYW5nIiwiZ2l2ZW4iOiJKaW5nemh1IiwicGFyc2UtbmFtZXMiOmZhbHNlLCJkcm9wcGluZy1wYXJ0aWNsZSI6IiIsIm5vbi1kcm9wcGluZy1wYXJ0aWNsZSI6IiJ9LHsiZmFtaWx5IjoiSGUiLCJnaXZlbiI6IllpIiwicGFyc2UtbmFtZXMiOmZhbHNlLCJkcm9wcGluZy1wYXJ0aWNsZSI6IiIsIm5vbi1kcm9wcGluZy1wYXJ0aWNsZSI6IiJ9LHsiZmFtaWx5IjoiTGl1IiwiZ2l2ZW4iOiJYaW4iLCJwYXJzZS1uYW1lcyI6ZmFsc2UsImRyb3BwaW5nLXBhcnRpY2xlIjoiIiwibm9uLWRyb3BwaW5nLXBhcnRpY2xlIjoiIn0seyJmYW1pbHkiOiJZYW5nIiwiZ2l2ZW4iOiJaaGl5b25nIiwicGFyc2UtbmFtZXMiOmZhbHNlLCJkcm9wcGluZy1wYXJ0aWNsZSI6IiIsIm5vbi1kcm9wcGluZy1wYXJ0aWNsZSI6IiJ9LHsiZmFtaWx5IjoiWWFuZyIsImdpdmVuIjoiV2VubmluZyIsInBhcnNlLW5hbWVzIjpmYWxzZSwiZHJvcHBpbmctcGFydGljbGUiOiIiLCJub24tZHJvcHBpbmctcGFydGljbGUiOiIifV0sImNvbnRhaW5lci10aXRsZSI6IkRydWcgVGVzdGluZyBhbmQgQW5hbHlzaXMiLCJET0kiOiIxMC4xMDAyL2R0YS4yMjkzIiwiSVNTTiI6IjE5NDI3NjExIiwiaXNzdWVkIjp7ImRhdGUtcGFydHMiOltbMjAxN11dfSwiYWJzdHJhY3QiOiJNdXNrLCB0aGUgZHJpZWQgc2VjcmV0aW9uIG9mIHRoZSBtdXNrIHBvZCAoc2FjKSBvZiBhZHVsdCBtYWxlIG11c2sgZGVlciwgaGFzIGJlZW4gdXNlZCBhcyB0cmFkaXRpb25hbCBDaGluZXNlIE1lZGljaW5lIChUQ00pIGluIENoaW5hIGFuZCBzb3V0aC1lYXN0IEFzaWFuIGNvdW50cmllcyBmb3IgdGhvdXNhbmRzIG9mIHllYXJzLiBEdWUgdG8gdGhlIGFuYWJvbGljIHN0ZXJvaWQgY29tcG9uZW50IGluIHRoaXMgVENNLCBtdXNrIHByZXBhcmF0aW9ucyBoYXZlIGJlZW4gaW5jbHVkZWQgaW4gdGhlIGxpc3Qgb2YgbWVkaWNhbCBwcm9kdWN0cyBjb250YWluaW5nIHByb2hpYml0ZWQgc3Vic3RhbmNlcyBlbXBsb3llZCBmb3IgZG9waW5nIGJ5IHRoZSBTdGF0ZSBGb29kIGFuZCBEcnVnIEFkbWluaXN0cmF0aW9uIG9mIENoaW5hLiBUaGUgYXBwbGljYXRpb24gb2YgbXVzayBwb2QgZm9ybXVsYXRpb24gd2FzIGNsYWltZWQgdG8gYmUgcmVzcG9uc2libGUgZm9yIHNvbWUgYWR2ZXJzZSBhbmFseXRpY2FsIGZpbmRpbmdzIChBQUZzKSBpbiB0aGUgMjAxMSBGSUZBIFdvbWVuJ3MgV29ybGQgQ3VwLiBPdXIgcHJlbGltaW5hcnkgc3R1ZHkgaGFzIHN1Z2dlc3RlZCB0aGF0IG11c2sgaW5nZXN0aW9uIGRpZCBub3QgbGVhZCB0byBBQUZzIG9mIGRvcGluZyBjb250cm9sIHdpdGggdGhlIHNpbmdsZSBkb3NhZ2Ugb2YgMTAwwqBtZy4gSG93ZXZlciwgdGhlIGluZmx1ZW5jZXMgb2YgbXVzayBhZG1pbmlzdHJhdGlvbiBpbiBsYXJnZSBhbmQgbXVsdGkgZG9zYWdlIGFyZSBzdGlsbCB1bmNsZWFyLiBUaGUgYWltIG9mIHRoaXMgc3R1ZHkgaXMgdG8gZnVydGhlciBpbnZlc3RpZ2F0ZSB0aGUgaW5mbHVlbmNlcyBvZiBtdXNrIGFkbWluaXN0cmF0aW9uIGZvciBkb3BpbmcgY29udHJvbC4gV2lsZCBhbmQgZG9tZXN0aWMgZGVlciBtdXNrIHNhbXBsZXMgd2VyZSBjb2xsZWN0ZWQuIFRoZSBjb25jZW50cmF0aW9ucyBhbmQgzrQxM0MtdmFsdWVzIG9mIHN0ZXJvaWRzIGluIG11c2sgd2VyZSBhbmFseXplZC4gSW4gYW4gZXhjcmV0aW9uIHN0dWR5LCAyMDAgYW5kIDEwMMKgbWcgb2Ygd2lsZCBhbmQgZG9tZXN0aWMgZGVlciBtdXNrIHNhbXBsZXMgd2VyZSBhZG1pbmlzdHJhdGVkIGJ5IDI5IHN1YmplY3RzLCByZXNwZWN0aXZlbHkuIEZsdWN0dWF0aW9ucyBpbiBzdGVyb2lkIHByb2ZpbGUgY291bGQgYmUgb2JzZXJ2ZWQsIGFuZCB0aGUgcmF0aW8gb2YgNc6xLWFuZHJvc3RhbmUtM86xLDE3zrItZGlvbCB0byA1zrItYW5kcm9zdGFuZS0zzrEsMTfOsi1kaW9sIHdhcyBtb3JlIHNlbnNpdGl2ZSB0aGFuIG90aGVyIHBhcmFtZXRlcnMuIEluIHRoZSBJUk1TIHRlc3QsIHRoZSDiiIbOlM60MTNDLXZhbHVlIGJldHdlZW4gZW5kb2dlbm91cyByZWZlcmVuY2UgY29tcG91bmQgYW5kIGV0aW9jaG9sYW5vbG9uZSB3YXMgYSBzZW5zaXRpdmUgcGFyYW1ldGVyLCBhbmQgQUFGcyB3ZXJlIG9idGFpbmVkLiBJdCBpcyB0aGUgZmlyc3QgdGltZSB0byBjb25maXJtIHdpdGggZXhjcmV0aW9uIHN0dWR5IHRoYXQgbXVzayBhZG1pbmlzdHJhdGlvbiBjb3VsZCBsZWFkIHRvIHBvc2l0aXZlIHJlc3VsdCBvZiBkb3BpbmcgY29udHJvbC4gQ29weXJpZ2h0IMKpIDIwMTcgSm9obiBXaWxleSAmIFNvbnMsIEx0ZC4iLCJpc3N1ZSI6IjExLTEyIiwidm9sdW1lIjoiOSIsImNvbnRhaW5lci10aXRsZS1zaG9ydCI6IkRydWcgVGVzdC4gQW5hbC4ifSwiaXNUZW1wb3JhcnkiOmZhbHNlfV19"/>
                <w:id w:val="41335978"/>
                <w:placeholder>
                  <w:docPart w:val="740F568381A1496FAD68F5B22A3116DE"/>
                </w:placeholder>
              </w:sdtPr>
              <w:sdtContent>
                <w:r w:rsidR="00ED185A" w:rsidRPr="00ED185A">
                  <w:rPr>
                    <w:rFonts w:ascii="Times New Roman" w:hAnsi="Times New Roman" w:cs="Times New Roman"/>
                    <w:color w:val="000000"/>
                  </w:rPr>
                  <w:t>[25]</w:t>
                </w:r>
              </w:sdtContent>
            </w:sdt>
          </w:p>
        </w:tc>
      </w:tr>
      <w:tr w:rsidR="00F900F3" w:rsidRPr="00F900F3" w14:paraId="57712953" w14:textId="77777777" w:rsidTr="0010050C">
        <w:trPr>
          <w:trHeight w:val="510"/>
        </w:trPr>
        <w:tc>
          <w:tcPr>
            <w:tcW w:w="1696" w:type="dxa"/>
            <w:vAlign w:val="center"/>
            <w:hideMark/>
          </w:tcPr>
          <w:p w14:paraId="114E2AD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fatty acids; bulk lipids)</w:t>
            </w:r>
          </w:p>
        </w:tc>
        <w:tc>
          <w:tcPr>
            <w:tcW w:w="3119" w:type="dxa"/>
            <w:vAlign w:val="center"/>
            <w:hideMark/>
          </w:tcPr>
          <w:p w14:paraId="7ECD1A3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Authentication of </w:t>
            </w:r>
            <w:r w:rsidRPr="00F900F3">
              <w:rPr>
                <w:rFonts w:ascii="Times New Roman" w:hAnsi="Times New Roman" w:cs="Times New Roman"/>
                <w:i/>
                <w:iCs/>
                <w:sz w:val="20"/>
                <w:szCs w:val="20"/>
              </w:rPr>
              <w:t>Ophiocordyceps sinensis</w:t>
            </w:r>
            <w:r w:rsidRPr="00F900F3">
              <w:rPr>
                <w:rFonts w:ascii="Times New Roman" w:hAnsi="Times New Roman" w:cs="Times New Roman"/>
                <w:sz w:val="20"/>
                <w:szCs w:val="20"/>
              </w:rPr>
              <w:t xml:space="preserve"> origin — no disease model</w:t>
            </w:r>
          </w:p>
        </w:tc>
        <w:tc>
          <w:tcPr>
            <w:tcW w:w="2410" w:type="dxa"/>
            <w:vAlign w:val="center"/>
            <w:hideMark/>
          </w:tcPr>
          <w:p w14:paraId="1D73BA1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(fatty acids) + Bulk — EA-IRMS (total lipids)</w:t>
            </w:r>
          </w:p>
        </w:tc>
        <w:tc>
          <w:tcPr>
            <w:tcW w:w="1275" w:type="dxa"/>
            <w:vAlign w:val="center"/>
            <w:hideMark/>
          </w:tcPr>
          <w:p w14:paraId="7BB63BB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tc>
          <w:tcPr>
            <w:tcW w:w="1276" w:type="dxa"/>
            <w:vAlign w:val="center"/>
            <w:hideMark/>
          </w:tcPr>
          <w:p w14:paraId="191F0E38" w14:textId="221490A9" w:rsidR="00F900F3" w:rsidRPr="00F900F3" w:rsidRDefault="00000000" w:rsidP="0010050C">
            <w:pPr>
              <w:jc w:val="center"/>
              <w:rPr>
                <w:rFonts w:ascii="Times New Roman" w:hAnsi="Times New Roman" w:cs="Times New Roman"/>
              </w:rPr>
            </w:pPr>
            <w:sdt>
              <w:sdtPr>
                <w:rPr>
                  <w:rFonts w:ascii="Times New Roman" w:hAnsi="Times New Roman" w:cs="Times New Roman"/>
                  <w:color w:val="000000"/>
                </w:rPr>
                <w:tag w:val="MENDELEY_CITATION_v3_eyJjaXRhdGlvbklEIjoiTUVOREVMRVlfQ0lUQVRJT05fNWFhNzBlOGEtMDUwMy00YjhjLWE3MWUtODMzYjEzMDdmZmUwIiwicHJvcGVydGllcyI6eyJub3RlSW5kZXgiOjB9LCJpc0VkaXRlZCI6ZmFsc2UsIm1hbnVhbE92ZXJyaWRlIjp7ImlzTWFudWFsbHlPdmVycmlkZGVuIjpmYWxzZSwiY2l0ZXByb2NUZXh0IjoiWzI2XSIsIm1hbnVhbE92ZXJyaWRlVGV4dCI6IiJ9LCJjaXRhdGlvbkl0ZW1zIjpbeyJpZCI6ImI5YTRhYmE0LWI5ZTctM2ZkYi04ZDViLTVjNGZhNDNlNTU0NyIsIml0ZW1EYXRhIjp7InR5cGUiOiJhcnRpY2xlLWpvdXJuYWwiLCJpZCI6ImI5YTRhYmE0LWI5ZTctM2ZkYi04ZDViLTVjNGZhNDNlNTU0NyIsInRpdGxlIjoiU3RhYmxlIGNhcmJvbiBpc290b3BlIGNvbXBvc2l0aW9uIG9mIHRoZSBsaXBpZHMgaW4gbmF0dXJhbCBvcGhpb2NvcmR5Y2VwcyBzaW5lbnNpcyBmcm9tIG1ham9yIGhhYml0YXRzIGluIENoaW5hIGFuZCBpdHMgc3Vic3RpdHV0ZXMiLCJhdXRob3IiOlt7ImZhbWlseSI6Ikd1byIsImdpdmVuIjoiTGlhbiBYaWFuIiwicGFyc2UtbmFtZXMiOmZhbHNlLCJkcm9wcGluZy1wYXJ0aWNsZSI6IiIsIm5vbi1kcm9wcGluZy1wYXJ0aWNsZSI6IiJ9LHsiZmFtaWx5IjoiWHUiLCJnaXZlbiI6IlhpYW8gTWluZyIsInBhcnNlLW5hbWVzIjpmYWxzZSwiZHJvcHBpbmctcGFydGljbGUiOiIiLCJub24tZHJvcHBpbmctcGFydGljbGUiOiIifSx7ImZhbWlseSI6IkhvbmciLCJnaXZlbiI6Ill1ZSBIdWkiLCJwYXJzZS1uYW1lcyI6ZmFsc2UsImRyb3BwaW5nLXBhcnRpY2xlIjoiIiwibm9uLWRyb3BwaW5nLXBhcnRpY2xlIjoiIn0seyJmYW1pbHkiOiJMaSIsImdpdmVuIjoiWWFuIiwicGFyc2UtbmFtZXMiOmZhbHNlLCJkcm9wcGluZy1wYXJ0aWNsZSI6IiIsIm5vbi1kcm9wcGluZy1wYXJ0aWNsZSI6IiJ9LHsiZmFtaWx5IjoiV2FuZyIsImdpdmVuIjoiSmlhbmcgSGFpIiwicGFyc2UtbmFtZXMiOmZhbHNlLCJkcm9wcGluZy1wYXJ0aWNsZSI6IiIsIm5vbi1kcm9wcGluZy1wYXJ0aWNsZSI6IiJ9XSwiY29udGFpbmVyLXRpdGxlIjoiTW9sZWN1bGVzIiwiRE9JIjoiMTAuMzM5MC9tb2xlY3VsZXMyMjA5MTU2NyIsIklTU04iOiIxNDIwMzA0OSIsImlzc3VlZCI6eyJkYXRlLXBhcnRzIjpbWzIwMTddXX0sImFic3RyYWN0IjoiT3BoaW9jb3JkeWNlcHMgc2luZW5zaXMgaXMgb25lIHJhcmUgbWVkaWNpbmFsIGZ1bmd1cyBwcm9kdWNlZCBpbiB0aGUgUWluZ2hhaS1UaWJldGFuIFBsYXRlYXUuIEl0cyBxdWFsaXR5IGFuZCBwcmljZSB2YXJpZXMgaHVnZWx5IHdpdGggZGlmZmVyZW50IGhhYml0YXQsIGFuZCBpdHMgbnVtZXJvdXMgc3Vic3RpdHV0ZXMgaGF2ZSBzcHJ1bmcgdXAgaW4gZnVuY3Rpb25hbCBmb29kIG1hcmtldHMuIFRoaXMgcGFwZXIgYWltcyB0byBkaXNjcmltaW5hdGUgdGhlIGdlb2dyYXBoaWMgb3JpZ2luIG9mIHdpbGQgTy4gc2luZW5zaXMgYW5kIGl0cyBzdWJzdGl0dXRlcyB2aWEgZWxlbWVudCBhbmFseXplcuKAk2lzb3RvcGUgcmF0aW8gbWFzcyBzcGVjdHJvbWV0cnkgYW5kIGdhcyBjaHJvbWF0b2dyYXBoeeKAk2lzb3RvcGUgcmF0aW8gbWFzcyBzcGVjdHJvbWV0cnkuIFRoZSDOtDEzQyB2YWx1ZXMgb2YgbWFqb3IgZmF0dHkgYWNpZHMgaW4gdGhlIGxpcGlkcyBvZiBPLiBzaW5lbnNpcyBhcmUgY2hhcmFjdGVyaXplZCB1bmFuaW1vdXNseSBieSB0aGUgdmFyaWF0aW9uIHJlbGF0aW9uIEMxODowIDwgQzE4OjIg4omIIEMxNjowIDwgQzE4OjEsIHdoaWxlIHRoZWlyIGZsdWN0dWF0aW9uIGludGVydmFscyBhcmUgbm90YWJseSBkaWZmZXJlbnQgYmV0d2VlbiB0aG9zZSBvZiBuZXV0cmFsIGFuZCBwb2xhciBsaXBpZHMuIFRoZSBjb21wYXJhdGl2ZSBhbmFseXNpcyBvZiB0aGUgzrQxM0MgcmF0aW9zIG9mIG1ham9yIGZhdHR5IGFjaWRzIGluIGxpcGlkcyBvZiBPLiBzaW5lbnNpcyBzdWdnZXN0cyB0aGF0IHRoZSDOtDEzQyBwYXR0ZXJucyBtYXkgYmUgc2Vuc2l0aXZlIHBvdGVudGlhbCBpbmRpY2F0b3JzIHRvIGRpc2NyaW1pbmF0ZSBpdHMgZ2VvZ3JhcGhpY2FsIG9yaWdpbi4gVGhlIM60MTNDIHZhbHVlcyBvZiBpbmRpdmlkdWFsIG1ham9yIGZhdHR5IGFjaWRzIG9mIGxpcGlkcyBmcm9tIHRoZSBjdWx0aXZhdGVkIHN0cm9tYXRhIG9mIENvcmR5Y2VwcyBtaWxpdGFyaXMgKFNDTSksIHRoZSBmZXJtZW50ZWQgbXljZWxpYSBvZiBIaXJzdXJlbGxhIHNpbmVuc2lzIChGTUgpIGFuZCBQYWVjaWxvbXljZXMgZXBpYWxpIChGTVApIHJhbmdlIGZyb20g4oiSMzEuMiB0byDiiJIyOS43LCDiiJIxNi45IHRvIOKIkjE0LjMsIGFuZCDiiJIyNi41IHRvIOKIkjIzLjksIHJlc3BlY3RpdmVseS4gVGhlaXIgzrQxM0MgcGF0dGVybiBvZiBpbmRpdmlkdWFsIG1ham9yIGZhdHR5IGFjaWRzIG1heSBiZSB1c2VkIGFzIGEgcG90ZW50aWFsIGluZGljYXRvciB0byBkaXNjcmltaW5hdGUgdGhlIHByb2R1Y3RzIG9mIG5hdHVyYWwgTy4gc2luZW5zaXMgYW5kIGl0cyBzdWJzdGl0dXRlcy4iLCJpc3N1ZSI6IjkiLCJ2b2x1bWUiOiIyMiIsImNvbnRhaW5lci10aXRsZS1zaG9ydCI6IiJ9LCJpc1RlbXBvcmFyeSI6ZmFsc2V9XX0="/>
                <w:id w:val="-627323297"/>
                <w:placeholder>
                  <w:docPart w:val="740F568381A1496FAD68F5B22A3116DE"/>
                </w:placeholder>
              </w:sdtPr>
              <w:sdtContent>
                <w:r w:rsidR="00ED185A" w:rsidRPr="00ED185A">
                  <w:rPr>
                    <w:rFonts w:ascii="Times New Roman" w:hAnsi="Times New Roman" w:cs="Times New Roman"/>
                    <w:color w:val="000000"/>
                  </w:rPr>
                  <w:t>[26]</w:t>
                </w:r>
              </w:sdtContent>
            </w:sdt>
          </w:p>
        </w:tc>
      </w:tr>
      <w:tr w:rsidR="00F900F3" w:rsidRPr="00F900F3" w14:paraId="7858187C" w14:textId="77777777" w:rsidTr="0010050C">
        <w:trPr>
          <w:trHeight w:val="510"/>
        </w:trPr>
        <w:tc>
          <w:tcPr>
            <w:tcW w:w="1696" w:type="dxa"/>
            <w:vAlign w:val="center"/>
            <w:hideMark/>
          </w:tcPr>
          <w:p w14:paraId="2B4B2AB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urinary steroids) — steroid isotopic standards</w:t>
            </w:r>
          </w:p>
        </w:tc>
        <w:tc>
          <w:tcPr>
            <w:tcW w:w="3119" w:type="dxa"/>
            <w:vAlign w:val="center"/>
            <w:hideMark/>
          </w:tcPr>
          <w:p w14:paraId="7DB2BF5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Doping control (no disease model)</w:t>
            </w:r>
          </w:p>
        </w:tc>
        <w:tc>
          <w:tcPr>
            <w:tcW w:w="2410" w:type="dxa"/>
            <w:vAlign w:val="center"/>
            <w:hideMark/>
          </w:tcPr>
          <w:p w14:paraId="4D62648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(working standards for WADA labs)</w:t>
            </w:r>
          </w:p>
        </w:tc>
        <w:tc>
          <w:tcPr>
            <w:tcW w:w="1275" w:type="dxa"/>
            <w:vAlign w:val="center"/>
            <w:hideMark/>
          </w:tcPr>
          <w:p w14:paraId="52B7BB0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zRjOWVmOGMtNTk2Yi00ZTIxLTkwZGEtNGMwYzNhM2Y5N2UzIiwicHJvcGVydGllcyI6eyJub3RlSW5kZXgiOjB9LCJpc0VkaXRlZCI6ZmFsc2UsIm1hbnVhbE92ZXJyaWRlIjp7ImlzTWFudWFsbHlPdmVycmlkZGVuIjpmYWxzZSwiY2l0ZXByb2NUZXh0IjoiWzI3XSIsIm1hbnVhbE92ZXJyaWRlVGV4dCI6IiJ9LCJjaXRhdGlvbkl0ZW1zIjpbeyJpZCI6ImQxNjczNGZiLTdkNjItM2Y5ZC1iOGY0LWNjMWIwZWUxZTcwNSIsIml0ZW1EYXRhIjp7InR5cGUiOiJhcnRpY2xlLWpvdXJuYWwiLCJpZCI6ImQxNjczNGZiLTdkNjItM2Y5ZC1iOGY0LWNjMWIwZWUxZTcwNSIsInRpdGxlIjoiSGlnaC12b2x1bWUgc3Rlcm9pZCBpc290b3BpYyBzdGFuZGFyZHMgZGV2ZWxvcGVkIGFzIHdvcmtpbmcgc3RhbmRhcmRzIGZvciBnYXMgY2hyb21hdG9ncmFwaHnigJNjb21idXN0aW9u4oCTaXNvdG9wZSByYXRpbyBtYXNzIHNwZWN0cm9tZXRyeSIsImF1dGhvciI6W3siZmFtaWx5IjoiVG9iaWFzIiwiZ2l2ZW4iOiJIZXJiZXJ0IEouIiwicGFyc2UtbmFtZXMiOmZhbHNlLCJkcm9wcGluZy1wYXJ0aWNsZSI6IiIsIm5vbi1kcm9wcGluZy1wYXJ0aWNsZSI6IiJ9LHsiZmFtaWx5IjoiQnJlbm5hIiwiZ2l2ZW4iOiJKLiBUaG9tYXMiLCJwYXJzZS1uYW1lcyI6ZmFsc2UsImRyb3BwaW5nLXBhcnRpY2xlIjoiIiwibm9uLWRyb3BwaW5nLXBhcnRpY2xlIjoiIn1dLCJjb250YWluZXItdGl0bGUiOiJEcnVnIFRlc3RpbmcgYW5kIEFuYWx5c2lzIiwiRE9JIjoiMTAuMTAwMi9kdGEuMjMwOSIsIklTU04iOiIxOTQyNzYxMSIsImlzc3VlZCI6eyJkYXRlLXBhcnRzIjpbWzIwMThdXX0sImFic3RyYWN0IjoiSGlnaC1wcmVjaXNpb24gY2FyYm9uIGlzb3RvcGUgcmF0aW8gYW5hbHlzaXMgb2YgdXJpbmFyeSBzdGVyb2lkcyBieSBnYXMgY2hyb21hdG9ncmFwaHnigJNjb21idXN0aW9u4oCTaXNvdG9wZSByYXRpbyBtYXNzIHNwZWN0cm9tZXRyeSAoR0PigJND4oCTSVJNUykgaXMgdGhlIG9mZmljaWFsIHRlc3QgdG8gZGV0ZWN0IGlsbGljaXQgZG9waW5nIG9mIHN5bnRoZXRpYyB2ZXJzaW9ucyBvZiBlbmRvZ2Vub3VzIHN0ZXJvaWRzLCBzdWNoIGFzIHRlc3Rvc3Rlcm9uZS4gT3VyIGdyb3VwIGNyZWF0ZWQgdGhlIGZpcnN0IHN0ZXJvaWQgaXNvdG9waWMgc3RhbmRhcmRzIChTSVMpIHNwZWNpZmljYWxseSBmb3IgV29ybGQgQW50aS1Eb3BpbmcgQWdlbmN5IChXQURBKSBhY2NyZWRpdGVkIGxhYm9yYXRvcmllcy4gVGhlIHN0YW5kYXJkcyBjb250YWluIG1peHR1cmVzIG9mIHN0ZXJvaWRzIGFzIGFjZXRhdGVzIG9yIGZyZWUgc3Rlcm9pZHMgYXQgfjQwMCDOvGcgZWFjaCBwZXIgYW1wb3VsZSBhbmQgaGF2ZSBiZWVuIHdpZGVseSBkaXN0cmlidXRlZCB0byBhbnRpLWRvcGluZyBsYWJvcmF0b3JpZXMgdG8gZmFjaWxpdGF0ZSBjb21wYXJhYmlsaXR5IG9mIGludGVyLWxhYm9yYXRvcnkgcmVzdWx0cy4gSGVyZSB3ZSByZXBvcnQgb24gdGhlIGNyZWF0aW9uIGFuZCBjaGFyYWN0ZXJpemF0aW9uIG9mIDMgbmV3IGhpZ2gtdm9sdW1lIHNpbmdsZSBjb21wb25lbnQgU0lTIHN1aXRhYmxlIGZvciB1c2UgYXMgd29ya2luZyBzdGFuZGFyZHMuIFRoZXkgY29udGFpbiB+NTAgdGltZXMgbW9yZSBzdGVyb2lkIG1hc3MgcGVyIGFtcG91bGUgdGhhbiBwcmV2aW91cyBTSVMuIFRoZSBuZXcgU0lTLCBjb2RlZCBDVS9QQ0MgNDAtMSwgQ1UvUENDIDQxLTEsICYgQ1UvUENDIDQyLTEsIGNvbnRhaW4gfjIwIG1nIG9mIGFuZHJvc3Rlcm9uZSwgYW5kcm9zdGVyb25lLUFDLCBhbmQgNc6xLWNob2xlc3RhbmUsIHdpdGggZGV0ZXJtaW5lZCBpc290b3BpYyB2YWx1ZXMgb2YgLTI3LjA5IMKxIDAuMDcgbVVyLCAtMzIuODIgwrEgMC4wMSBtVXIsIC0yNS4wMyDCsSAwLjAxIG1VciwgcmVzcGVjdGl2ZWx5LiBXZSB1c2VkIG91ciBwcmV2aW91c2x5IGRldmVsb3BlZCBwcm90b2NvbCB0byBjYWxpYnJhdGUgdGhlIGlzb3RvcGljYWxseSB1bmlmb3JtIHN0ZXJvaWRzIGFnYWluc3QgdGhlIGlzb3RvcGljIHN0YW5kYXJkIGdhc2VzIG1ldGhhbmUgYW5kIGV0aGFuZSBpbiBOSVNUIFJNIDg1NTkgdGhhdCBhcmUgdHJhY2VhYmxlIHRvIHRoZSBpbnRlcm5hdGlvbmFsIHN0YW5kYXJkIFZpZW5uYSBQZWVEZWUgQmVsZW1uaXRlIChWUERCKS4gVHdvIHNldHMgb2YgZGF0YSwgYWNxdWlyZWQgNyBtb250aHMgYXBhcnQsIG9mIGFic29sdXRlIM60MTNDVlBEQiBhbmQg4oiGzpTOtDEzQ1ZQREIgdmFsdWVzIGZyb20gOCByYW5kb21seSBzZWxlY3RlZCBhbXBvdWxlcyBvZiBhbGwgMyBTSVMgaW5kaWNhdGUgdW5pZm9ybWl0eSBvZiBzdGVyb2lkIGlzb3RvcGljIGNvbXBvc2l0aW9uIHdpdGhpbiBtZWFzdXJlbWVudCByZXByb2R1Y2liaWxpdHksIFNEKM60MTNDKSA8IDAuMiBtVXIgT3VyIHJlc3VsdHMgc2hvdyB0aGF0IHByb3RvY29scyBmb3IgU0lTIGV4dGVuZCB0byBjcmVhdGlvbiBvZiBoaWdoIHZvbHVtZSB3b3JraW5nIHN0YW5kYXJkcyB0aGF0IGNhbiBhbHNvIGJlIHVzZWQgYXMgaW50ZXJuYWwgc3RhbmRhcmRzIHVuZGVyIGFwcHJvcHJpYXRlIEdDIGNvbmRpdGlvbnMuIiwiaXNzdWUiOiI0Iiwidm9sdW1lIjoiMTAiLCJjb250YWluZXItdGl0bGUtc2hvcnQiOiJEcnVnIFRlc3QuIEFuYWwuIn0sImlzVGVtcG9yYXJ5IjpmYWxzZX1dfQ=="/>
            <w:id w:val="1936089909"/>
            <w:placeholder>
              <w:docPart w:val="740F568381A1496FAD68F5B22A3116DE"/>
            </w:placeholder>
          </w:sdtPr>
          <w:sdtContent>
            <w:tc>
              <w:tcPr>
                <w:tcW w:w="1276" w:type="dxa"/>
                <w:vAlign w:val="center"/>
                <w:hideMark/>
              </w:tcPr>
              <w:p w14:paraId="6D8DEA08" w14:textId="47674B1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[27]</w:t>
                </w:r>
              </w:p>
            </w:tc>
          </w:sdtContent>
        </w:sdt>
      </w:tr>
      <w:tr w:rsidR="00F900F3" w:rsidRPr="00F900F3" w14:paraId="25335741" w14:textId="77777777" w:rsidTr="0010050C">
        <w:trPr>
          <w:trHeight w:val="765"/>
        </w:trPr>
        <w:tc>
          <w:tcPr>
            <w:tcW w:w="1696" w:type="dxa"/>
            <w:vAlign w:val="center"/>
            <w:hideMark/>
          </w:tcPr>
          <w:p w14:paraId="66B0365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²H (D₂O incorporation into intact lipids)</w:t>
            </w:r>
          </w:p>
        </w:tc>
        <w:tc>
          <w:tcPr>
            <w:tcW w:w="3119" w:type="dxa"/>
            <w:vAlign w:val="center"/>
            <w:hideMark/>
          </w:tcPr>
          <w:p w14:paraId="1120C99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Pathogen growth during infections — method development (no patient cohort)</w:t>
            </w:r>
          </w:p>
        </w:tc>
        <w:tc>
          <w:tcPr>
            <w:tcW w:w="2410" w:type="dxa"/>
            <w:vAlign w:val="center"/>
            <w:hideMark/>
          </w:tcPr>
          <w:p w14:paraId="31E1C17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SSIR — </w:t>
            </w:r>
            <w:proofErr w:type="spellStart"/>
            <w:r w:rsidRPr="00F900F3">
              <w:rPr>
                <w:rFonts w:ascii="Times New Roman" w:hAnsi="Times New Roman" w:cs="Times New Roman"/>
                <w:sz w:val="20"/>
                <w:szCs w:val="20"/>
              </w:rPr>
              <w:t>isotopologue</w:t>
            </w:r>
            <w:proofErr w:type="spellEnd"/>
            <w:r w:rsidRPr="00F900F3">
              <w:rPr>
                <w:rFonts w:ascii="Times New Roman" w:hAnsi="Times New Roman" w:cs="Times New Roman"/>
                <w:sz w:val="20"/>
                <w:szCs w:val="20"/>
              </w:rPr>
              <w:t xml:space="preserve">-resolved LC/MS of intact lipids (D₂O-labeling </w:t>
            </w:r>
            <w:proofErr w:type="spellStart"/>
            <w:r w:rsidRPr="00F900F3">
              <w:rPr>
                <w:rFonts w:ascii="Times New Roman" w:hAnsi="Times New Roman" w:cs="Times New Roman"/>
                <w:sz w:val="20"/>
                <w:szCs w:val="20"/>
              </w:rPr>
              <w:t>lipidomics</w:t>
            </w:r>
            <w:proofErr w:type="spellEnd"/>
            <w:r w:rsidRPr="00F900F3">
              <w:rPr>
                <w:rFonts w:ascii="Times New Roman" w:hAnsi="Times New Roman" w:cs="Times New Roman"/>
                <w:sz w:val="20"/>
                <w:szCs w:val="20"/>
              </w:rPr>
              <w:t>)</w:t>
            </w:r>
          </w:p>
        </w:tc>
        <w:tc>
          <w:tcPr>
            <w:tcW w:w="1275" w:type="dxa"/>
            <w:vAlign w:val="center"/>
            <w:hideMark/>
          </w:tcPr>
          <w:p w14:paraId="3CC749B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TdmZmJhNWMtMjZmMy00ZmM3LWFhNDktNmExZGQ2MGVlMDQ1IiwicHJvcGVydGllcyI6eyJub3RlSW5kZXgiOjB9LCJpc0VkaXRlZCI6ZmFsc2UsIm1hbnVhbE92ZXJyaWRlIjp7ImlzTWFudWFsbHlPdmVycmlkZGVuIjpmYWxzZSwiY2l0ZXByb2NUZXh0IjoiWzI4XSIsIm1hbnVhbE92ZXJyaWRlVGV4dCI6IiJ9LCJjaXRhdGlvbkl0ZW1zIjpbeyJpZCI6IjdjM2M1ZjczLTAxMmMtM2VmMi04YTlmLTYwYjQ3MWUwNWJmNiIsIml0ZW1EYXRhIjp7InR5cGUiOiJhcnRpY2xlLWpvdXJuYWwiLCJpZCI6IjdjM2M1ZjczLTAxMmMtM2VmMi04YTlmLTYwYjQ3MWUwNWJmNiIsInRpdGxlIjoiVG93YXJkcyBtZWFzdXJpbmcgZ3Jvd3RoIHJhdGVzIG9mIHBhdGhvZ2VucyBkdXJpbmcgaW5mZWN0aW9ucyBieSBEMk8tbGFiZWxpbmcgbGlwaWRvbWljcyIsImF1dGhvciI6W3siZmFtaWx5IjoiTmV1YmF1ZXIiLCJnaXZlbiI6IkNhamV0YW4iLCJwYXJzZS1uYW1lcyI6ZmFsc2UsImRyb3BwaW5nLXBhcnRpY2xlIjoiIiwibm9uLWRyb3BwaW5nLXBhcnRpY2xlIjoiIn0seyJmYW1pbHkiOiJTZXNzaW9ucyIsImdpdmVuIjoiQWxleCBMLiIsInBhcnNlLW5hbWVzIjpmYWxzZSwiZHJvcHBpbmctcGFydGljbGUiOiIiLCJub24tZHJvcHBpbmctcGFydGljbGUiOiIifSx7ImZhbWlseSI6IkJvb3RoIiwiZ2l2ZW4iOiJJYW4gUi4iLCJwYXJzZS1uYW1lcyI6ZmFsc2UsImRyb3BwaW5nLXBhcnRpY2xlIjoiIiwibm9uLWRyb3BwaW5nLXBhcnRpY2xlIjoiIn0seyJmYW1pbHkiOiJCb3dlbiIsImdpdmVuIjoiQmVuamFtaW4gUC4iLCJwYXJzZS1uYW1lcyI6ZmFsc2UsImRyb3BwaW5nLXBhcnRpY2xlIjoiIiwibm9uLWRyb3BwaW5nLXBhcnRpY2xlIjoiIn0seyJmYW1pbHkiOiJLb3BmIiwiZ2l2ZW4iOiJTZWJhc3RpYW4gSC4iLCJwYXJzZS1uYW1lcyI6ZmFsc2UsImRyb3BwaW5nLXBhcnRpY2xlIjoiIiwibm9uLWRyb3BwaW5nLXBhcnRpY2xlIjoiIn0seyJmYW1pbHkiOiJOZXdtYW4iLCJnaXZlbiI6IkRpYW5uZSBLLiIsInBhcnNlLW5hbWVzIjpmYWxzZSwiZHJvcHBpbmctcGFydGljbGUiOiIiLCJub24tZHJvcHBpbmctcGFydGljbGUiOiIifSx7ImZhbWlseSI6IkRhbGxlc2thIiwiZ2l2ZW4iOiJOYXRoYW4gRi4iLCJwYXJzZS1uYW1lcyI6ZmFsc2UsImRyb3BwaW5nLXBhcnRpY2xlIjoiIiwibm9uLWRyb3BwaW5nLXBhcnRpY2xlIjoiIn1dLCJjb250YWluZXItdGl0bGUiOiJSYXBpZCBDb21tdW5pY2F0aW9ucyBpbiBNYXNzIFNwZWN0cm9tZXRyeSIsIkRPSSI6IjEwLjEwMDIvcmNtLjgyODgiLCJJU1NOIjoiMTA5NzAyMzEiLCJpc3N1ZWQiOnsiZGF0ZS1wYXJ0cyI6W1syMDE4XV19LCJhYnN0cmFjdCI6IlJhdGlvbmFsZTogTWljcm9iaWFsIGdyb3d0aCByYXRlIGlzIGFuIGltcG9ydGFudCBwaHlzaW9sb2dpY2FsIHBhcmFtZXRlciB0aGF0IGlzIGNoYWxsZW5naW5nIHRvIG1lYXN1cmUgaW4gc2l0dSwgcGFydGx5IGJlY2F1c2UgbWljcm9iZXMgZ3JvdyBzbG93bHkgaW4gbWFueSBlbnZpcm9ubWVudHMuIFJlY2VudGx5LCBpdCBoYXMgYmVlbiBkZW1vbnN0cmF0ZWQgdGhhdCBnZW5lcmF0aW9uIHRpbWVzIG9mIFMuIGF1cmV1cyBpbiBjeXN0aWMgZmlicm9zaXMgKENGKSBpbmZlY3Rpb25zIGNhbiBiZSBkZXRlcm1pbmVkIGJ5IEQyTy1sYWJlbGluZyBvZiBhY3RpdmVseSBzeW50aGVzaXplZCBmYXR0eSBhY2lkcy4gVG8gaW1wcm92ZSBzcGVjaWVzIHNwZWNpZmljaXR5IGFuZCBhbGxvdyBncm93dGggcmF0ZSBtb25pdG9yaW5nIGZvciBhIGdyZWF0ZXIgcmFuZ2Ugb2YgcGF0aG9nZW5zIGR1cmluZyB0aGUgdHJlYXRtZW50IG9mIGluZmVjdGlvbnMsIGl0IGlzIGRlc2lyYWJsZSB0byBhY2N1cmF0ZWx5IHF1YW50aWZ5IHRyYWNlIGluY29ycG9yYXRpb24gb2YgZGV1dGVyaXVtIGludG8gcGhvc3Bob2xpcGlkcy4gTWV0aG9kczogTGlwaWQgZXh0cmFjdHMgb2YgRDJPLXRyZWF0ZWQgRS4gY29saSBjdWx0dXJlcyB3ZXJlIG1lYXN1cmVkIG9uIGxpcXVpZCBjaHJvbWF0b2dyYXBoeS9lbGVjdHJvc3ByYXkgaW9uaXphdGlvbiBtYXNzIHNwZWN0cm9tZXRyeSAoTEMvRVNJLU1TKSBpbnN0cnVtZW50cyBlcXVpcHBlZCB3aXRoIHRpbWUtb2YtZmxpZ2h0IChUT0YpIGFuZCBvcmJpdHJhcCBtYXNzIGFuYWx5emVycywgYW5kIHVzZWQgZm9yIGNvbXBhcmlzb24gd2l0aCB0aGUgYW5hbHlzaXMgb2YgZmF0dHkgYWNpZHMgYnkgaXNvdG9wZS1yYXRpbyBnYXMgY2hyb21hdG9ncmFwaHkgKEdDKS9NUy4gV2UgdGhlbiBkZXZlbG9wZWQgYW4gYXBwcm9hY2ggdG8gZW5hYmxlIHRyYWNraW5nIG9mIGxpcGlkIGxhYmVsaW5nLCBieSBmb2xsb3dpbmcgdGhlIHRyYW5zaXRpb24gZnJvbSBzdGF0aW9uYXJ5IGludG8gZXhwb25lbnRpYWwgZ3Jvd3RoIGluIHB1cmUgY3VsdHVyZXMuIExhc3RseSwgd2UgYXBwbGllZCBEMk8tbGFiZWxpbmcgbGlwaWRvbWljcyB0byBjbGluaWNhbCBzYW1wbGVzIGZyb20gQ0YgcGF0aWVudHMgd2l0aCBjaHJvbmljIGx1bmcgaW5mZWN0aW9ucy4gUmVzdWx0czogTGlwaWRvbWljcyBmYWNpbGl0YXRlcyBkZXV0ZXJpdW0gcXVhbnRpZmljYXRpb24gaW4gbGlwaWRzIGF0IGxldmVscyB0aGF0IGFyZSB1c2VmdWwgZm9yIG1hbnkgbGFiZWxpbmcgYXBwbGljYXRpb25zICg+MC4wMyBhdCUgRCkuIEluIHRoZSBFLiBjb2xpIGN1bHR1cmVzLCBsYWJlbGluZyBkeW5hbWljcyBvZiBwaG9zcGhvbGlwaWRzIGRlcGVuZCBsYXJnZWx5IG9uIHRoZWlyIGFjeWwgY2hhaW5zIGFuZCBiZXR3ZWVuIHBob3NwaG9saXBpZHMgd2Ugbm90aWNlIGRpZmZlcmVuY2VzIHRoYXQgYXJlIG5vdCBvYnZpb3VzIGZyb20gYWJzb2x1dGUgY29uY2VudHJhdGlvbnMgYWxvbmUuIEZvciBleGFtcGxlLCBjeWNsb3Byb3B5bC1jb250YWluaW5nIGxpcGlkcyByZWZsZWN0IHRoZSByZWd1bGF0aW9uIG9mIGN5Y2xvcHJvcGFuZSBmYXR0eSBhY2lkIHN5bnRoYXNlLCB3aGljaCBpcyBwcmVkb21pbmFudGx5IGV4cHJlc3NlZCBhdCB0aGUgYmVnaW5uaW5nIG9mIHN0YXRpb25hcnkgcGhhc2UuIFRoZSBkZXV0ZXJpdW0gaW5jb3Jwb3JhdGlvbiBpbnRvIGEgbGlwaWQgdGhhdCBpcyBzcGVjaWZpYyBmb3IgUy4gYXVyZXVzIGluIENGIHNwdXR1bSBpbmRpY2F0ZXMgYW4gYXZlcmFnZSBnZW5lcmF0aW9uIHRpbWUgb2YgdGhlIHBhdGhvZ2VuIG9uIHRoZSBvcmRlciBvZiBvbmUgY2VsbCBkb3VibGluZyBwZXIgZGF5LiBDb25jbHVzaW9uczogVGhpcyBzdHVkeSBkZW1vbnN0cmF0ZXMgaG93IHRyYWNlIGxldmVsIG1lYXN1cmVtZW50IG9mIHN0YWJsZSBpc290b3BlcyBpbiBpbnRhY3QgbGlwaWRzIGNhbiBiZSB1c2VkIHRvIHF1YW50aWZ5IGxpcGlkIG1ldGFib2xpc20gaW4gcHVyZSBjdWx0dXJlcyBhbmQgcHJvdmlkZXMgZ3VpZGVsaW5lcyB0aGF0IGVuYWJsZSBncm93dGggcmF0ZSBtZWFzdXJlbWVudHMgaW4gbWljcm9iaW9tZSBzYW1wbGVzIGFmdGVyIGluY3ViYXRpb24gd2l0aCBhIGxvdyBwZXJjZW50YWdlIG9mIEQyTy4iLCJpc3N1ZSI6IjI0Iiwidm9sdW1lIjoiMzIiLCJjb250YWluZXItdGl0bGUtc2hvcnQiOiIifSwiaXNUZW1wb3JhcnkiOmZhbHNlfV19"/>
            <w:id w:val="1084727765"/>
            <w:placeholder>
              <w:docPart w:val="740F568381A1496FAD68F5B22A3116DE"/>
            </w:placeholder>
          </w:sdtPr>
          <w:sdtContent>
            <w:tc>
              <w:tcPr>
                <w:tcW w:w="1276" w:type="dxa"/>
                <w:vAlign w:val="center"/>
                <w:hideMark/>
              </w:tcPr>
              <w:p w14:paraId="4463013D" w14:textId="525184FF"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[28]</w:t>
                </w:r>
              </w:p>
            </w:tc>
          </w:sdtContent>
        </w:sdt>
      </w:tr>
      <w:tr w:rsidR="00F900F3" w:rsidRPr="00F900F3" w14:paraId="44B96386" w14:textId="77777777" w:rsidTr="0010050C">
        <w:trPr>
          <w:trHeight w:val="765"/>
        </w:trPr>
        <w:tc>
          <w:tcPr>
            <w:tcW w:w="1696" w:type="dxa"/>
            <w:vAlign w:val="center"/>
            <w:hideMark/>
          </w:tcPr>
          <w:p w14:paraId="3DA72723" w14:textId="77777777" w:rsidR="00F900F3" w:rsidRPr="00196650" w:rsidRDefault="00F900F3" w:rsidP="0010050C">
            <w:pPr>
              <w:jc w:val="center"/>
              <w:rPr>
                <w:rFonts w:ascii="Times New Roman" w:hAnsi="Times New Roman" w:cs="Times New Roman"/>
                <w:sz w:val="20"/>
                <w:szCs w:val="20"/>
                <w:lang w:val="de-DE"/>
              </w:rPr>
            </w:pPr>
            <w:proofErr w:type="spellStart"/>
            <w:r w:rsidRPr="00196650">
              <w:rPr>
                <w:rFonts w:ascii="Times New Roman" w:hAnsi="Times New Roman" w:cs="Times New Roman"/>
                <w:sz w:val="20"/>
                <w:szCs w:val="20"/>
                <w:lang w:val="de-DE"/>
              </w:rPr>
              <w:t>Cu</w:t>
            </w:r>
            <w:proofErr w:type="spellEnd"/>
            <w:r w:rsidRPr="00196650">
              <w:rPr>
                <w:rFonts w:ascii="Times New Roman" w:hAnsi="Times New Roman" w:cs="Times New Roman"/>
                <w:sz w:val="20"/>
                <w:szCs w:val="20"/>
                <w:lang w:val="de-DE"/>
              </w:rPr>
              <w:t xml:space="preserve"> (</w:t>
            </w:r>
            <w:r w:rsidRPr="00F900F3">
              <w:rPr>
                <w:rFonts w:ascii="Times New Roman" w:hAnsi="Times New Roman" w:cs="Times New Roman"/>
                <w:sz w:val="20"/>
                <w:szCs w:val="20"/>
              </w:rPr>
              <w:t>δ</w:t>
            </w:r>
            <w:r w:rsidRPr="00196650">
              <w:rPr>
                <w:rFonts w:ascii="Times New Roman" w:hAnsi="Times New Roman" w:cs="Times New Roman"/>
                <w:sz w:val="20"/>
                <w:szCs w:val="20"/>
                <w:lang w:val="de-DE"/>
              </w:rPr>
              <w:t>⁶⁵</w:t>
            </w:r>
            <w:proofErr w:type="spellStart"/>
            <w:r w:rsidRPr="00196650">
              <w:rPr>
                <w:rFonts w:ascii="Times New Roman" w:hAnsi="Times New Roman" w:cs="Times New Roman"/>
                <w:sz w:val="20"/>
                <w:szCs w:val="20"/>
                <w:lang w:val="de-DE"/>
              </w:rPr>
              <w:t>Cu</w:t>
            </w:r>
            <w:proofErr w:type="spellEnd"/>
            <w:r w:rsidRPr="00196650">
              <w:rPr>
                <w:rFonts w:ascii="Times New Roman" w:hAnsi="Times New Roman" w:cs="Times New Roman"/>
                <w:sz w:val="20"/>
                <w:szCs w:val="20"/>
                <w:lang w:val="de-DE"/>
              </w:rPr>
              <w:t xml:space="preserve">) — </w:t>
            </w:r>
            <w:proofErr w:type="spellStart"/>
            <w:r w:rsidRPr="00196650">
              <w:rPr>
                <w:rFonts w:ascii="Times New Roman" w:hAnsi="Times New Roman" w:cs="Times New Roman"/>
                <w:sz w:val="20"/>
                <w:szCs w:val="20"/>
                <w:lang w:val="de-DE"/>
              </w:rPr>
              <w:t>bulk</w:t>
            </w:r>
            <w:proofErr w:type="spellEnd"/>
            <w:r w:rsidRPr="00196650">
              <w:rPr>
                <w:rFonts w:ascii="Times New Roman" w:hAnsi="Times New Roman" w:cs="Times New Roman"/>
                <w:sz w:val="20"/>
                <w:szCs w:val="20"/>
                <w:lang w:val="de-DE"/>
              </w:rPr>
              <w:t xml:space="preserve"> </w:t>
            </w:r>
            <w:proofErr w:type="spellStart"/>
            <w:r w:rsidRPr="00196650">
              <w:rPr>
                <w:rFonts w:ascii="Times New Roman" w:hAnsi="Times New Roman" w:cs="Times New Roman"/>
                <w:sz w:val="20"/>
                <w:szCs w:val="20"/>
                <w:lang w:val="de-DE"/>
              </w:rPr>
              <w:t>serum</w:t>
            </w:r>
            <w:proofErr w:type="spellEnd"/>
            <w:r w:rsidRPr="00196650">
              <w:rPr>
                <w:rFonts w:ascii="Times New Roman" w:hAnsi="Times New Roman" w:cs="Times New Roman"/>
                <w:sz w:val="20"/>
                <w:szCs w:val="20"/>
                <w:lang w:val="de-DE"/>
              </w:rPr>
              <w:t xml:space="preserve"> </w:t>
            </w:r>
            <w:proofErr w:type="spellStart"/>
            <w:r w:rsidRPr="00196650">
              <w:rPr>
                <w:rFonts w:ascii="Times New Roman" w:hAnsi="Times New Roman" w:cs="Times New Roman"/>
                <w:sz w:val="20"/>
                <w:szCs w:val="20"/>
                <w:lang w:val="de-DE"/>
              </w:rPr>
              <w:t>vs</w:t>
            </w:r>
            <w:proofErr w:type="spellEnd"/>
            <w:r w:rsidRPr="00196650">
              <w:rPr>
                <w:rFonts w:ascii="Times New Roman" w:hAnsi="Times New Roman" w:cs="Times New Roman"/>
                <w:sz w:val="20"/>
                <w:szCs w:val="20"/>
                <w:lang w:val="de-DE"/>
              </w:rPr>
              <w:t xml:space="preserve"> EXCH+UF </w:t>
            </w:r>
            <w:proofErr w:type="spellStart"/>
            <w:r w:rsidRPr="00196650">
              <w:rPr>
                <w:rFonts w:ascii="Times New Roman" w:hAnsi="Times New Roman" w:cs="Times New Roman"/>
                <w:sz w:val="20"/>
                <w:szCs w:val="20"/>
                <w:lang w:val="de-DE"/>
              </w:rPr>
              <w:t>fraction</w:t>
            </w:r>
            <w:proofErr w:type="spellEnd"/>
          </w:p>
        </w:tc>
        <w:tc>
          <w:tcPr>
            <w:tcW w:w="3119" w:type="dxa"/>
            <w:vAlign w:val="center"/>
            <w:hideMark/>
          </w:tcPr>
          <w:p w14:paraId="5095515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Alcoholic liver cirrhosis — human serum</w:t>
            </w:r>
          </w:p>
        </w:tc>
        <w:tc>
          <w:tcPr>
            <w:tcW w:w="2410" w:type="dxa"/>
            <w:vAlign w:val="center"/>
            <w:hideMark/>
          </w:tcPr>
          <w:p w14:paraId="0B5E587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Bulk — MC-ICP-MS (measured on total serum and </w:t>
            </w:r>
            <w:proofErr w:type="spellStart"/>
            <w:r w:rsidRPr="00F900F3">
              <w:rPr>
                <w:rFonts w:ascii="Times New Roman" w:hAnsi="Times New Roman" w:cs="Times New Roman"/>
                <w:sz w:val="20"/>
                <w:szCs w:val="20"/>
              </w:rPr>
              <w:t>ultrafiltrable</w:t>
            </w:r>
            <w:proofErr w:type="spellEnd"/>
            <w:r w:rsidRPr="00F900F3">
              <w:rPr>
                <w:rFonts w:ascii="Times New Roman" w:hAnsi="Times New Roman" w:cs="Times New Roman"/>
                <w:sz w:val="20"/>
                <w:szCs w:val="20"/>
              </w:rPr>
              <w:t>/exchangeable fraction)</w:t>
            </w:r>
          </w:p>
        </w:tc>
        <w:tc>
          <w:tcPr>
            <w:tcW w:w="1275" w:type="dxa"/>
            <w:vAlign w:val="center"/>
            <w:hideMark/>
          </w:tcPr>
          <w:p w14:paraId="3D74894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jBlYjY2MTktODU3Mi00NGMwLThkNjMtMzA4MDNhMzE2OWVlIiwicHJvcGVydGllcyI6eyJub3RlSW5kZXgiOjB9LCJpc0VkaXRlZCI6ZmFsc2UsIm1hbnVhbE92ZXJyaWRlIjp7ImlzTWFudWFsbHlPdmVycmlkZGVuIjpmYWxzZSwiY2l0ZXByb2NUZXh0IjoiWzI5XSIsIm1hbnVhbE92ZXJyaWRlVGV4dCI6IiJ9LCJjaXRhdGlvbkl0ZW1zIjpbeyJpZCI6IjEwMzBiMmMzLTAxNTMtM2MzMi1hZDZmLWMzMTkxODhjMDJlZSIsIml0ZW1EYXRhIjp7InR5cGUiOiJhcnRpY2xlLWpvdXJuYWwiLCJpZCI6IjEwMzBiMmMzLTAxNTMtM2MzMi1hZDZmLWMzMTkxODhjMDJlZSIsInRpdGxlIjoiUXVhbnRpZmljYXRpb24gYW5kIGlzb3RvcGljIGFuYWx5c2lzIG9mIGJ1bGsgYW5kIG9mIGV4Y2hhbmdlYWJsZSBhbmQgdWx0cmFmaWx0cmFibGUgc2VydW0gY29wcGVyIGluIGhlYWx0aHkgYW5kIGFsY29ob2xpYyBjaXJyaG9zaXMgc3ViamVjdHMiLCJhdXRob3IiOlt7ImZhbWlseSI6IkxhdXdlbnMiLCJnaXZlbiI6IlNhcmEiLCJwYXJzZS1uYW1lcyI6ZmFsc2UsImRyb3BwaW5nLXBhcnRpY2xlIjoiIiwibm9uLWRyb3BwaW5nLXBhcnRpY2xlIjoiIn0seyJmYW1pbHkiOiJDb3N0YXMtUm9kcsOtZ3VleiIsImdpdmVuIjoiTWFydGEiLCJwYXJzZS1uYW1lcyI6ZmFsc2UsImRyb3BwaW5nLXBhcnRpY2xlIjoiIiwibm9uLWRyb3BwaW5nLXBhcnRpY2xlIjoiIn0seyJmYW1pbHkiOiJEZWxhbmdoZSIsImdpdmVuIjoiSm9yaXMiLCJwYXJzZS1uYW1lcyI6ZmFsc2UsImRyb3BwaW5nLXBhcnRpY2xlIjoiIiwibm9uLWRyb3BwaW5nLXBhcnRpY2xlIjoiIn0seyJmYW1pbHkiOiJWbGllcmJlcmdoZSIsImdpdmVuIjoiSGFucyIsInBhcnNlLW5hbWVzIjpmYWxzZSwiZHJvcHBpbmctcGFydGljbGUiOiIiLCJub24tZHJvcHBpbmctcGFydGljbGUiOiJWYW4ifSx7ImZhbWlseSI6IlZhbmhhZWNrZSIsImdpdmVuIjoiRnJhbmsiLCJwYXJzZS1uYW1lcyI6ZmFsc2UsImRyb3BwaW5nLXBhcnRpY2xlIjoiIiwibm9uLWRyb3BwaW5nLXBhcnRpY2xlIjoiIn1dLCJjb250YWluZXItdGl0bGUiOiJUYWxhbnRhIiwiRE9JIjoiMTAuMTAxNi9qLnRhbGFudGEuMjAxOC4wNy4wMTEiLCJJU1NOIjoiMDAzOTkxNDAiLCJpc3N1ZWQiOnsiZGF0ZS1wYXJ0cyI6W1syMDE4XV19LCJhYnN0cmFjdCI6IkluZm9ybWF0aW9uIG9uIHRoZSBDdSBzcGVjaWF0aW9uIGluIGJsb29kIHNlcnVtIGNhbiBiZSB2YWx1YWJsZSBmb3IgYSBiZXR0ZXIgdW5kZXJzdGFuZGluZyBvZiB0aGUgbWV0YWJvbGlzbSBvZiB0aGlzIGVzc2VudGlhbCB0cmFuc2l0aW9uIG1ldGFsLCBidXQgQ3Ugc3BlY2lhdGlvbiBhbmFseXNpcyBhbmQsIHRvIGFuIGV2ZW4gbGFyZ2VyIGV4dGVudCwgY29tcG91bmQtc3BlY2lmaWMgaGlnaC1wcmVjaXNpb24gQ3UgaXNvdG9waWMgYW5hbHlzaXMgYXJlIGNoYWxsZW5naW5nLiBJbiB0aGlzIHdvcmssIHF1YW50aWZpY2F0aW9uIGFuZCBpc290b3BpYyBhbmFseXNpcyBvZiBDdSB3ZXJlIGNhcnJpZWQgb3V0IGluIGJ1bGsgc2VydW0gYW5kIGluIGJvdGggaXRzIGV4Y2hhbmdlYWJsZSArIHVsdHJhZmlsdHJhYmxlIChFWENIICsgVUYpIEN1IGZyYWN0aW9uIGFuZCBpdHMgbm9uLWV4Y2hhbmdlYWJsZSArIG5vbi11bHRyYWZpbHRyYWJsZSAoTkVYQ0ggKyBOVUYpIGZyYWN0aW9uIHVzaW5nIHF1YWRydXBvbGUgYW5kIG11bHRpLWNvbGxlY3RvciBJQ1AtbWFzcyBzcGVjdHJvbWV0cnksIHJlc3BlY3RpdmVseS4gVGhlIEVYQ0ggKyBVRiBzZXJ1bSBDdSByZXByZXNlbnRzIHRoZSBsYWJpbGUgQ3UgcG9vbCwgaS5lLiBDdSBsb29zZWx5IGJvdW5kIHRvIHByb3RlaW5zLCBzdWNoIGFzIGFsYnVtaW4sIGFscGhhLTIgbWFjcm9nbG9idWxpbiBhbmQgb3RoZXIgbG93IG1vbGVjdWxhciB3ZWlnaHQgY29tcG91bmRzLCB3aGlsZSB0aGUgTkVYQ0ggKyBOVUYgc2VydW0gQ3UgY29udGFpbnMgdGhlIEN1IGZpcm1seSBib3VuZCB0byBjZXJ1bG9wbGFzbWluIChDcCkuIFRoZSBtZXRob2Qgd2FzIGV2YWx1YXRlZCB1c2luZyBodW1hbiwgZ29hdCBhbmQgZmV0YWwgYm92aW5lIHNlcnVtIGFuZCBhcHBsaWVkIHRvIHNlcnVtIHNhbXBsZXMgZnJvbSBhc3N1bWVkIGhlYWx0aHkgc3ViamVjdHMgYW5kIGZyb20gcGF0aWVudHMgd2l0aCBhbGNvaG9saWMgbGl2ZXIgY2lycmhvc2lzIChBQykuIFRoZSBoZWFsdGh5IHN1YmplY3RzIHNob3dlZCBhbiBpc290b3BpYyBjb21wb3NpdGlvbiBvZiBFWENIICsgVUYgc2VydW0gQ3UgaGVhdmllciAoYnkgb24gYXZlcmFnZSArIDAuNOKAsCkgdGhhbiB0aGF0IG9mIHRoZWlyIHRvdGFsIHNlcnVtIEN1LiBJbiBnZW5lcmFsLCBwYXRpZW50cyB3aXRoIEFDIHNob3dlZCBoaWdoZXIgRVhDSCArIFVGIHNlcnVtIEN1IGNvbmNlbnRyYXRpb25zIGFuZCBzaWduaWZpY2FudGx5IGxvd2VyIM60NjVDdUVYQ0grVUYgYW5kIM60NjVDdXNlcnVtIHZhbHVlcyB0aGFuIGRpZCBoZWFsdGh5IHN1YmplY3RzLiBXaXRoaW4gdGhlIEFDIHBvcHVsYXRpb24sIM60NjVDdUVYQ0grVUYgdmFsdWVzIHdlcmUgY29tcGFyYWJsZSB0byBvciBsb3dlciB0aGFuIHRoZSBjb3JyZXNwb25kaW5nIM60NjVDdXNlcnVtIHZhbHVlcywgcG90ZW50aWFsbHkgcmVmbGVjdGluZyB0aGUgZXh0ZW50IG9mIGxhYmlsZSBDdSBkZXJlZ3VsYXRpb24uIEFzIHRvIGJlIGV4cGVjdGVkLCB0aGUgTkVYQ0ggKyBOVUYgc2VydW0gQ3UgaXNvdG9waWMgY29tcG9zaXRpb24gd2FzIHNpbWlsYXIgdG8gdGhhdCBvZiB0aGUgdG90YWwgc2VydW0gQ3UsIGFzIG1vc3Qgb2YgdGhlIHNlcnVtIEN1IGlzIGZpcm1seSBib3VuZCB0byBDcC4iLCJ2b2x1bWUiOiIxODkiLCJjb250YWluZXItdGl0bGUtc2hvcnQiOiJUYWxhbnRhIn0sImlzVGVtcG9yYXJ5IjpmYWxzZX1dfQ=="/>
            <w:id w:val="1090429179"/>
            <w:placeholder>
              <w:docPart w:val="740F568381A1496FAD68F5B22A3116DE"/>
            </w:placeholder>
          </w:sdtPr>
          <w:sdtContent>
            <w:tc>
              <w:tcPr>
                <w:tcW w:w="1276" w:type="dxa"/>
                <w:vAlign w:val="center"/>
                <w:hideMark/>
              </w:tcPr>
              <w:p w14:paraId="3AC222AF" w14:textId="77296BB3"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[29]</w:t>
                </w:r>
              </w:p>
            </w:tc>
          </w:sdtContent>
        </w:sdt>
      </w:tr>
      <w:tr w:rsidR="00F900F3" w:rsidRPr="00F900F3" w14:paraId="6436A314" w14:textId="77777777" w:rsidTr="0010050C">
        <w:trPr>
          <w:trHeight w:val="525"/>
        </w:trPr>
        <w:tc>
          <w:tcPr>
            <w:tcW w:w="1696" w:type="dxa"/>
            <w:vAlign w:val="center"/>
            <w:hideMark/>
          </w:tcPr>
          <w:p w14:paraId="172BDE4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¹³C (IROA® internal standards; </w:t>
            </w:r>
            <w:proofErr w:type="spellStart"/>
            <w:r w:rsidRPr="00F900F3">
              <w:rPr>
                <w:rFonts w:ascii="Times New Roman" w:hAnsi="Times New Roman" w:cs="Times New Roman"/>
                <w:sz w:val="20"/>
                <w:szCs w:val="20"/>
              </w:rPr>
              <w:t>isotopologue</w:t>
            </w:r>
            <w:proofErr w:type="spellEnd"/>
            <w:r w:rsidRPr="00F900F3">
              <w:rPr>
                <w:rFonts w:ascii="Times New Roman" w:hAnsi="Times New Roman" w:cs="Times New Roman"/>
                <w:sz w:val="20"/>
                <w:szCs w:val="20"/>
              </w:rPr>
              <w:t xml:space="preserve"> ratios)</w:t>
            </w:r>
          </w:p>
        </w:tc>
        <w:tc>
          <w:tcPr>
            <w:tcW w:w="3119" w:type="dxa"/>
            <w:vAlign w:val="center"/>
            <w:hideMark/>
          </w:tcPr>
          <w:p w14:paraId="08FA1D8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Murine liver metabolomics — no disease model</w:t>
            </w:r>
          </w:p>
        </w:tc>
        <w:tc>
          <w:tcPr>
            <w:tcW w:w="2410" w:type="dxa"/>
            <w:vAlign w:val="center"/>
            <w:hideMark/>
          </w:tcPr>
          <w:p w14:paraId="7E4BD3E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LC/HRMS (Isotope Ratio Outlier Analysis workflow)</w:t>
            </w:r>
          </w:p>
        </w:tc>
        <w:tc>
          <w:tcPr>
            <w:tcW w:w="1275" w:type="dxa"/>
            <w:vAlign w:val="center"/>
            <w:hideMark/>
          </w:tcPr>
          <w:p w14:paraId="3E0D3B8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zdlNGY2YjctYWMxMC00ODA1LThiM2UtZDQwNWY5YzgzOWE2IiwicHJvcGVydGllcyI6eyJub3RlSW5kZXgiOjB9LCJpc0VkaXRlZCI6ZmFsc2UsIm1hbnVhbE92ZXJyaWRlIjp7ImlzTWFudWFsbHlPdmVycmlkZGVuIjpmYWxzZSwiY2l0ZXByb2NUZXh0IjoiWzMwXSIsIm1hbnVhbE92ZXJyaWRlVGV4dCI6IiJ9LCJjaXRhdGlvbkl0ZW1zIjpbeyJpZCI6IjlhZjQ2MzMyLTZiNzUtMzRiMC04N2EyLTc5MDY2OWUwNDAxYyIsIml0ZW1EYXRhIjp7InR5cGUiOiJjaGFwdGVyIiwiaWQiOiI5YWY0NjMzMi02Yjc1LTM0YjAtODdhMi03OTA2NjllMDQwMWMiLCJ0aXRsZSI6IlF1YW50aXRhdGl2ZSBtZXRhYm9sb21pY3MgdXNpbmcgaXNvdG9wZSByZXNpZHVlIG91dGxpZXIgYW5hbHlzaXMgKElST0HCrikgd2l0aCBpbnRlcm5hbCBzdGFuZGFyZHMiLCJhdXRob3IiOlt7ImZhbWlseSI6Ik1lbmRleiIsImdpdmVuIjoiUm9iZXJ0byIsInBhcnNlLW5hbWVzIjpmYWxzZSwiZHJvcHBpbmctcGFydGljbGUiOiIiLCJub24tZHJvcHBpbmctcGFydGljbGUiOiIifSx7ImZhbWlseSI6IkNhcm1lbiBQaXF1ZXJhcyIsImdpdmVuIjoiTWFyaWEiLCJwYXJzZS1uYW1lcyI6ZmFsc2UsImRyb3BwaW5nLXBhcnRpY2xlIjoiIiwibm9uLWRyb3BwaW5nLXBhcnRpY2xlIjoiZGVsIn0seyJmYW1pbHkiOiJSYXNraW5kIiwiZ2l2ZW4iOiJBbGV4YW5kZXIiLCJwYXJzZS1uYW1lcyI6ZmFsc2UsImRyb3BwaW5nLXBhcnRpY2xlIjoiIiwibm9uLWRyb3BwaW5nLXBhcnRpY2xlIjoiIn0seyJmYW1pbHkiOiJKb25nIiwiZ2l2ZW4iOiJGZWxpY2UgQS4iLCJwYXJzZS1uYW1lcyI6ZmFsc2UsImRyb3BwaW5nLXBhcnRpY2xlIjoiIiwibm9uLWRyb3BwaW5nLXBhcnRpY2xlIjoiZGUifSx7ImZhbWlseSI6IkJlZWNoZXIiLCJnaXZlbiI6IkNocmlzIiwicGFyc2UtbmFtZXMiOmZhbHNlLCJkcm9wcGluZy1wYXJ0aWNsZSI6IiIsIm5vbi1kcm9wcGluZy1wYXJ0aWNsZSI6IiJ9LHsiZmFtaWx5IjoiQmhhdHRhY2hhcnlhIiwiZ2l2ZW4iOiJTYW5qb3kgSy4iLCJwYXJzZS1uYW1lcyI6ZmFsc2UsImRyb3BwaW5nLXBhcnRpY2xlIjoiIiwibm9uLWRyb3BwaW5nLXBhcnRpY2xlIjoiIn0seyJmYW1pbHkiOiJCYW5lcmplZSIsImdpdmVuIjoiU2FudGFudSIsInBhcnNlLW5hbWVzIjpmYWxzZSwiZHJvcHBpbmctcGFydGljbGUiOiIiLCJub24tZHJvcHBpbmctcGFydGljbGUiOiIifV0sImNvbnRhaW5lci10aXRsZSI6Ik1ldGhvZHMgaW4gTW9sZWN1bGFyIEJpb2xvZ3kiLCJET0kiOiIxMC4xMDA3Lzk3OC0xLTQ5MzktOTQ4OC01XzQiLCJJU1NOIjoiMTk0MDYwMjkiLCJpc3N1ZWQiOnsiZGF0ZS1wYXJ0cyI6W1syMDE5XV19LCJhYnN0cmFjdCI6IlZhcmlvdXMgcmVzZWFyY2ggc3RyYXRlZ2llcyBpbnZvbHZpbmcgYmlvbWFya2VyIGRpc2NvdmVyeSBhbmQgbWVjaGFuaXN0aWMgc3R1ZGllcyBpbiBzeXN0ZW0gYmlvbG9neSBkZXBlbmQgb24gcmVwcm9kdWNpYmxlIGFuZCByZWxpYWJsZSBxdWFudGlmaWNhdGlvbiBvZiBhbGwgbWV0YWJvbGl0ZXMgZnJvbSB0aXNzdWUocykgb2YgaW50ZXJlc3QuIENvbnRlbXBvcmFyeSBhbmFseXRpY2FsIG1ldGhvZHMgcmVseSBvbiBtYXNzIHNwZWN0cm9tZXRyeS1iYXNlZCB0YXJnZXRlZCBhbmQvb3IgdW50YXJnZXRlZCBtZXRhYm9sb21pY3MgcGxhdGZvcm1zLiBUaGUgcm9idXN0bmVzcyBvZiB0aGVzZSBhbmFseXNlcyBkZXBlbmRzIG9uIHRoZSBjbGVhbmxpbmVzcyBvZiB0aGUgc2FtcGxlcywgYWNjdXJhY3kgb2YgdGhlIGRhdGFiYXNlLCByZXNvbHV0aW9uIG9mIHRoZSBpbnN0cnVtZW50LCBhbmQsIHRoZSBtb3N0IHZhcmlhYmxlIG9mIHRoZSBsaXN0LCB0aGUgcGVyc29uYWwgcHJlZmVyZW5jZXMgb2YgdGhlIHJlc2VhcmNoZXIgYW5kIHRoZSBpbnN0cnVtZW50IG9wZXJhdG9yLiBJbiB0aGlzIGNoYXB0ZXIsIHdlIGludHJvZHVjZSBhIHNpbXBsZSBtZXRob2QgdG8gcHJlcGFyZSBtdXJpbmUgbGl2ZXIgc2FtcGxlcyBhbmQgY2FycnkgaXQgdGhyb3VnaCB0aGUgSXNvdG9wZSBSYXRpbyBPdXRsaWVyIEFuYWx5c2lzIChJUk9Bwq4pIHBpcGVsaW5lLiBUaGlzIHBpcGVsaW5lIGVuY29tcGFzc2VzIHNhbXBsZSBwcmVwYXJhdGlvbiwgTEMtTVMtYmFzZWQgcGVhayBhY3F1aXNpdGlvbiwgcHJvcHJpZXRhcnkgc29mdHdhcmUtYmFzZWQgbGlicmFyeSBjcmVhdGlvbiwgbm9ybWFsaXphdGlvbiwgYW5kIHF1YW50aWZpY2F0aW9uIG9mIG1ldGFib2xpdGVzLiBJUk9Bwq4gb2ZmZXJzIGEgdW5pcXVlIHBsYXRmb3JtIHRvIGNyZWF0ZSBhbmQgbm9ybWFsaXplIGEgbG9jYWwgbGlicmFyeSBhbmQgYWNjb3VudCBmb3IgcnVuLXRvLXJ1biB2YXJpYWJpbGl0eSBvdmVyIHllYXJzIG9mIGFjcXVpc2l0aW9uIHVzaW5nIHRoZSBpbnRlcm5hbCBzdGFuZGFyZHMgKElST0HCri1JUykgYW5kIGxvbmctdGVybSByZWZlcmVuY2Ugc3RhbmRhcmRzIChJUk9Bwq4tTFRSUykuIiwidm9sdW1lIjoiMTk5NiIsImNvbnRhaW5lci10aXRsZS1zaG9ydCI6IiJ9LCJpc1RlbXBvcmFyeSI6ZmFsc2V9XX0="/>
            <w:id w:val="1018972935"/>
            <w:placeholder>
              <w:docPart w:val="740F568381A1496FAD68F5B22A3116DE"/>
            </w:placeholder>
          </w:sdtPr>
          <w:sdtContent>
            <w:tc>
              <w:tcPr>
                <w:tcW w:w="1276" w:type="dxa"/>
                <w:vAlign w:val="center"/>
                <w:hideMark/>
              </w:tcPr>
              <w:p w14:paraId="1CB19891" w14:textId="6015CACA"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[30]</w:t>
                </w:r>
              </w:p>
            </w:tc>
          </w:sdtContent>
        </w:sdt>
      </w:tr>
      <w:tr w:rsidR="00F900F3" w:rsidRPr="00F900F3" w14:paraId="7A5F959C" w14:textId="77777777" w:rsidTr="0010050C">
        <w:trPr>
          <w:trHeight w:val="510"/>
        </w:trPr>
        <w:tc>
          <w:tcPr>
            <w:tcW w:w="1696" w:type="dxa"/>
            <w:vAlign w:val="center"/>
            <w:hideMark/>
          </w:tcPr>
          <w:p w14:paraId="1F1B1D2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(¹³C/¹²C of DSPC-palmitic acid in BAL)</w:t>
            </w:r>
          </w:p>
        </w:tc>
        <w:tc>
          <w:tcPr>
            <w:tcW w:w="3119" w:type="dxa"/>
            <w:vAlign w:val="center"/>
            <w:hideMark/>
          </w:tcPr>
          <w:p w14:paraId="6E39D6F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Surfactant lung delivery in surfactant-depleted rabbits (RDS model; no patient cohort)</w:t>
            </w:r>
          </w:p>
        </w:tc>
        <w:tc>
          <w:tcPr>
            <w:tcW w:w="2410" w:type="dxa"/>
            <w:vAlign w:val="center"/>
            <w:hideMark/>
          </w:tcPr>
          <w:p w14:paraId="3BF91A0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GC/IRMS on BAL DSPC-PA</w:t>
            </w:r>
          </w:p>
        </w:tc>
        <w:tc>
          <w:tcPr>
            <w:tcW w:w="1275" w:type="dxa"/>
            <w:vAlign w:val="center"/>
            <w:hideMark/>
          </w:tcPr>
          <w:p w14:paraId="5E69277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DdjYWU5MDYtZGY0Mi00OWQ0LTgyZjgtOGQ5NzYwNjdmNjA2IiwicHJvcGVydGllcyI6eyJub3RlSW5kZXgiOjB9LCJpc0VkaXRlZCI6ZmFsc2UsIm1hbnVhbE92ZXJyaWRlIjp7ImlzTWFudWFsbHlPdmVycmlkZGVuIjpmYWxzZSwiY2l0ZXByb2NUZXh0IjoiWzMxXSIsIm1hbnVhbE92ZXJyaWRlVGV4dCI6IiJ9LCJjaXRhdGlvbkl0ZW1zIjpbeyJpZCI6ImEwYTUxYzAwLWFkN2EtMzRiMC04MTg0LTUwMmVlMTI1MjM5MSIsIml0ZW1EYXRhIjp7InR5cGUiOiJhcnRpY2xlLWpvdXJuYWwiLCJpZCI6ImEwYTUxYzAwLWFkN2EtMzRiMC04MTg0LTUwMmVlMTI1MjM5MSIsInRpdGxlIjoiVHJhY2luZyBleG9nZW5vdXMgc3VyZmFjdGFudCBpbiB2aXZvIGluIHJhYmJpdHMgYnkgdGhlIG5hdHVyYWwgdmFyaWF0aW9uIG9mIDEzQyIsImF1dGhvciI6W3siZmFtaWx5IjoiR2lhbWJlbGx1Y2EiLCJnaXZlbiI6IlNvbmlhIiwicGFyc2UtbmFtZXMiOmZhbHNlLCJkcm9wcGluZy1wYXJ0aWNsZSI6IiIsIm5vbi1kcm9wcGluZy1wYXJ0aWNsZSI6IiJ9LHsiZmFtaWx5IjoiUmljY2kiLCJnaXZlbiI6IkZyYW5jZXNjYSIsInBhcnNlLW5hbWVzIjpmYWxzZSwiZHJvcHBpbmctcGFydGljbGUiOiIiLCJub24tZHJvcHBpbmctcGFydGljbGUiOiIifSx7ImZhbWlseSI6IlNpbW9uYXRvIiwiZ2l2ZW4iOiJNYW51ZWxhIiwicGFyc2UtbmFtZXMiOmZhbHNlLCJkcm9wcGluZy1wYXJ0aWNsZSI6IiIsIm5vbi1kcm9wcGluZy1wYXJ0aWNsZSI6IiJ9LHsiZmFtaWx5IjoiVmVkb3ZlbGxpIiwiZ2l2ZW4iOiJMdWNhIiwicGFyc2UtbmFtZXMiOmZhbHNlLCJkcm9wcGluZy1wYXJ0aWNsZSI6IiIsIm5vbi1kcm9wcGluZy1wYXJ0aWNsZSI6IiJ9LHsiZmFtaWx5IjoiVHJhbGRpIiwiZ2l2ZW4iOiJVbWJlcnRvIiwicGFyc2UtbmFtZXMiOmZhbHNlLCJkcm9wcGluZy1wYXJ0aWNsZSI6IiIsIm5vbi1kcm9wcGluZy1wYXJ0aWNsZSI6IiJ9LHsiZmFtaWx5IjoiQ29ycmVhbmkiLCJnaXZlbiI6IkFsZXNzaW8iLCJwYXJzZS1uYW1lcyI6ZmFsc2UsImRyb3BwaW5nLXBhcnRpY2xlIjoiIiwibm9uLWRyb3BwaW5nLXBhcnRpY2xlIjoiIn0seyJmYW1pbHkiOiJDYXNpcmFnaGkiLCJnaXZlbiI6IkNvc3RhbnphIiwicGFyc2UtbmFtZXMiOmZhbHNlLCJkcm9wcGluZy1wYXJ0aWNsZSI6IiIsIm5vbi1kcm9wcGluZy1wYXJ0aWNsZSI6IiJ9LHsiZmFtaWx5IjoiU3RvcnRpIiwiZ2l2ZW4iOiJNYXR0ZW8iLCJwYXJzZS1uYW1lcyI6ZmFsc2UsImRyb3BwaW5nLXBhcnRpY2xlIjoiIiwibm9uLWRyb3BwaW5nLXBhcnRpY2xlIjoiIn0seyJmYW1pbHkiOiJNZXJzYW5uZSIsImdpdmVuIjoiQXJpYW5uYSIsInBhcnNlLW5hbWVzIjpmYWxzZSwiZHJvcHBpbmctcGFydGljbGUiOiIiLCJub24tZHJvcHBpbmctcGFydGljbGUiOiIifSx7ImZhbWlseSI6IkNvZ28iLCJnaXZlbiI6IlBhb2xhIiwicGFyc2UtbmFtZXMiOmZhbHNlLCJkcm9wcGluZy1wYXJ0aWNsZSI6IiIsIm5vbi1kcm9wcGluZy1wYXJ0aWNsZSI6IiJ9LHsiZmFtaWx5IjoiU2Fsb21vbmUiLCJnaXZlbiI6IkZhYnJpemlvIiwicGFyc2UtbmFtZXMiOmZhbHNlLCJkcm9wcGluZy1wYXJ0aWNsZSI6IiIsIm5vbi1kcm9wcGluZy1wYXJ0aWNsZSI6IiJ9LHsiZmFtaWx5IjoiQ2FybmllbGxpIiwiZ2l2ZW4iOiJWaXJnaWxpbyBQLiIsInBhcnNlLW5hbWVzIjpmYWxzZSwiZHJvcHBpbmctcGFydGljbGUiOiIiLCJub24tZHJvcHBpbmctcGFydGljbGUiOiIifV0sImNvbnRhaW5lci10aXRsZSI6IlJlc3BpcmF0b3J5IFJlc2VhcmNoIiwiRE9JIjoiMTAuMTE4Ni9zMTI5MzEtMDE5LTExMjQtOSIsIklTU04iOiIxNDY1OTkzWCIsImlzc3VlZCI6eyJkYXRlLXBhcnRzIjpbWzIwMTldXX0sImFic3RyYWN0IjoiQmFja2dyb3VuZDogUmVzcGlyYXRvcnkgRGlzdHJlc3MgU3luZHJvbWUgKFJEUykgaXMgYSBwcmVtYXR1cml0eS1yZWxhdGVkIGJyZWF0aGluZyBkaXNvcmRlciBjYXVzZWQgYnkgYSBxdWFudGl0YXRpdmUgZGVmaWNpZW5jeSBvZiBwdWxtb25hcnkgc3VyZmFjdGFudC4gU3VyZmFjdGFudCByZXBsYWNlbWVudCB0aGVyYXB5IGlzIGVmZmVjdGl2ZSBmb3IgUkRTIG5ld2Jvcm5zLCBhbHRob3VnaCB0cmVhdG1lbnQgZmFpbHVyZSBoYXMgYmVlbiByZXBvcnRlZC4gVGhlIGFpbSBvZiB0aGlzIHN0dWR5IGlzIHRvIHRyYWNlIGV4b2dlbm91cyBzdXJmYWN0YW50IGJ5IDEzQyB2YXJpYXRpb24gYW5kIGVzdGltYXRlIHRoZSBhbW91bnQgcmVhY2hpbmcgdGhlIGx1bmdzIGF0IGRpZmZlcmVudCBkb3NlcyBvZiB0aGUgZHJ1Zy4gTWV0aG9kczogRm9ydHktZm91ciBzdXJmYWN0YW50LWRlcGxldGVkIHJhYmJpdHMgd2VyZSBvYnRhaW5lZCBieSBzZXJpYWwgYnJvbmNob2FsdmVvbGFyIGxhdmFnZXMgKEJBTHMpLCB0aGF0IHdlcmUgbWVyZ2VkIGludG8gYSBwb29sIChCQUwgcG9vbCkgZm9yIGVhY2ggYW5pbWFsLiBSYWJiaXRzIHdlcmUgaW4gbmFzYWwgY29udGludW91cyBwb3NpdGl2ZSBhaXJ3YXkgcHJlc3N1cmUgYW5kIHRyZWF0ZWQgd2l0aCAwLCAyNSwgNTAsIDEwMCBvciAyMDAgbWcva2cgb2YgcG9yYWN0YW50IGFsZmEgYnkgSW5TdXJFLiBBZnRlciA5MCBtaW4sIHJhYmJpdHMgd2VyZSBkZXBsZXRlZCBhZ2FpbiBhbmQgYSBuZXcgcG9vbCAoQkFMIGVuZCBleHBlcmltZW50KSB3YXMgY29sbGVjdGVkLiBEaXNhdHVyYXRlZC1waG9zcGhhdGlkeWxjaG9saW5lIChEU1BDKSB3YXMgbWVhc3VyZWQgYnkgZ2FzIGNocm9tYXRvZ3JhcGh5LiBEU1BDLVBhbG1pdGljIGFjaWQgKFBBKSAxM0MvMTJDIHdhcyBhbmFseXplZCBieSBpc290b3BlIHJhdGlvIG1hc3Mgc3BlY3Ryb21ldHJ5LiBPbmUtd2F5IG5vbi1wYXJhbWV0cmljIEFOT1ZBIGFuZCBwb3N0LWhvYyBEdW5u4oCZcyBtdWx0aXBsZSBjb21wYXJpc29uIHdlcmUgdXNlZCB0byBhc3Nlc3MgZGlmZmVyZW5jZXMgYW1vbmcgZXhwZXJpbWVudGFsIGdyb3Vwcy4gUmVzdWx0czogQmFzZWQgb24gRFNQQy1QQSAxM0MvMTJDIGluIEJBTCBwb29sIGFuZCBCQUwgZW5kIGV4cGVyaW1lbnQsIHRoZSBlc3RpbWF0ZWQgYW1vdW50IG9mIGV4b2dlbm91cyBzdXJmYWN0YW50IHJhbmdlZCBmcm9tIDYxIHRvIDg3JSBpbiBkb3NlLWRlcGVuZGVudCB3YXkgKHAgPCAwLjAwMDEpIGluIGFuaW1hbHMgdHJlYXRlZCB3aXRoIDI1IHVwIHRvIDIwMCBtZy9rZy4gU3VyZmFjdGFudCBhZG1pbmlzdHJhdGlvbiBzdGltdWxhdGVkIGVuZG9nZW5vdXMgc3VyZmFjdGFudCBzZWNyZXRpb24uIFRoZSBwZXJjZW50YWdlIG9mIGRydWcgcmVjb3ZlcmVkIGZyb20gbHVuZ3MgZGlkIG5vdCBkZXBlbmQgb24gdGhlIGFkbWluaXN0ZXJlZCBkb3NlIGFuZCBhY2NvdW50ZWQgZm9yIDMxJSBbMjTigJM0MF0gb2YgZG9zZS4gQ29uY2x1c2lvbnM6IFdlIHJlcG9ydGVkIGEgcmlzay1mcmVlIG1ldGhvZCB0byB0cmFjZSBleG9nZW5vdXMgc3VyZmFjdGFudCBpbiB2aXZvLiBJdCBjb3VsZCBiZSBhIHZhbHVhYmxlIHRvb2wgZm9yIGFzc2Vzc2luZywgYWxvbmdzaWRlIHRoZSBwaHlzaW9sb2dpY2FsIHJlc3BvbnNlLCB0aGUgZGVsaXZlcnkgZWZmaWNpZW5jeSBvZiBzdXJmYWN0YW50IGFkbWluaXN0cmF0aW9uIHRlY2huaXF1ZXMuIiwiaXNzdWUiOiIxIiwidm9sdW1lIjoiMjAiLCJjb250YWluZXItdGl0bGUtc2hvcnQiOiJSZXNwaXIuIFJlcy4ifSwiaXNUZW1wb3JhcnkiOmZhbHNlfV19"/>
            <w:id w:val="1921438789"/>
            <w:placeholder>
              <w:docPart w:val="740F568381A1496FAD68F5B22A3116DE"/>
            </w:placeholder>
          </w:sdtPr>
          <w:sdtContent>
            <w:tc>
              <w:tcPr>
                <w:tcW w:w="1276" w:type="dxa"/>
                <w:vAlign w:val="center"/>
                <w:hideMark/>
              </w:tcPr>
              <w:p w14:paraId="031C93D2" w14:textId="3C050994"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[31]</w:t>
                </w:r>
              </w:p>
            </w:tc>
          </w:sdtContent>
        </w:sdt>
      </w:tr>
      <w:tr w:rsidR="00F900F3" w:rsidRPr="00F900F3" w14:paraId="74D340E7" w14:textId="77777777" w:rsidTr="0010050C">
        <w:trPr>
          <w:trHeight w:val="510"/>
        </w:trPr>
        <w:tc>
          <w:tcPr>
            <w:tcW w:w="1696" w:type="dxa"/>
            <w:vAlign w:val="center"/>
            <w:hideMark/>
          </w:tcPr>
          <w:p w14:paraId="3FFB75F7"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t>Fe (</w:t>
            </w:r>
            <w:r w:rsidRPr="00F900F3">
              <w:rPr>
                <w:rFonts w:ascii="Times New Roman" w:hAnsi="Times New Roman" w:cs="Times New Roman"/>
                <w:sz w:val="20"/>
                <w:szCs w:val="20"/>
                <w:vertAlign w:val="superscript"/>
                <w:lang w:val="es-CO"/>
              </w:rPr>
              <w:t>58</w:t>
            </w:r>
            <w:r w:rsidRPr="00F900F3">
              <w:rPr>
                <w:rFonts w:ascii="Times New Roman" w:hAnsi="Times New Roman" w:cs="Times New Roman"/>
                <w:sz w:val="20"/>
                <w:szCs w:val="20"/>
                <w:lang w:val="es-CO"/>
              </w:rPr>
              <w:t>Fe/</w:t>
            </w:r>
            <w:r w:rsidRPr="00F900F3">
              <w:rPr>
                <w:rFonts w:ascii="Times New Roman" w:hAnsi="Times New Roman" w:cs="Times New Roman"/>
                <w:sz w:val="20"/>
                <w:szCs w:val="20"/>
                <w:vertAlign w:val="superscript"/>
                <w:lang w:val="es-CO"/>
              </w:rPr>
              <w:t>54</w:t>
            </w:r>
            <w:r w:rsidRPr="00F900F3">
              <w:rPr>
                <w:rFonts w:ascii="Times New Roman" w:hAnsi="Times New Roman" w:cs="Times New Roman"/>
                <w:sz w:val="20"/>
                <w:szCs w:val="20"/>
                <w:lang w:val="es-CO"/>
              </w:rPr>
              <w:t xml:space="preserve">Fe </w:t>
            </w:r>
            <w:r w:rsidRPr="00F900F3">
              <w:rPr>
                <w:rFonts w:ascii="Times New Roman" w:hAnsi="Times New Roman" w:cs="Times New Roman"/>
                <w:i/>
                <w:iCs/>
                <w:sz w:val="20"/>
                <w:szCs w:val="20"/>
                <w:lang w:val="es-CO"/>
              </w:rPr>
              <w:t>via</w:t>
            </w:r>
            <w:r w:rsidRPr="00F900F3">
              <w:rPr>
                <w:rFonts w:ascii="Times New Roman" w:hAnsi="Times New Roman" w:cs="Times New Roman"/>
                <w:sz w:val="20"/>
                <w:szCs w:val="20"/>
                <w:lang w:val="es-CO"/>
              </w:rPr>
              <w:t xml:space="preserve"> </w:t>
            </w:r>
            <w:r w:rsidRPr="00F900F3">
              <w:rPr>
                <w:rFonts w:ascii="Times New Roman" w:hAnsi="Times New Roman" w:cs="Times New Roman"/>
                <w:sz w:val="20"/>
                <w:szCs w:val="20"/>
                <w:vertAlign w:val="superscript"/>
                <w:lang w:val="es-CO"/>
              </w:rPr>
              <w:t>58</w:t>
            </w:r>
            <w:r w:rsidRPr="00F900F3">
              <w:rPr>
                <w:rFonts w:ascii="Times New Roman" w:hAnsi="Times New Roman" w:cs="Times New Roman"/>
                <w:sz w:val="20"/>
                <w:szCs w:val="20"/>
                <w:lang w:val="es-CO"/>
              </w:rPr>
              <w:t>Fe tracer)</w:t>
            </w:r>
          </w:p>
        </w:tc>
        <w:tc>
          <w:tcPr>
            <w:tcW w:w="3119" w:type="dxa"/>
            <w:vAlign w:val="center"/>
            <w:hideMark/>
          </w:tcPr>
          <w:p w14:paraId="2CE94BB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Iron-related disorders — patients vs controls after oral </w:t>
            </w:r>
            <w:r w:rsidRPr="00F900F3">
              <w:rPr>
                <w:rFonts w:ascii="Times New Roman" w:hAnsi="Times New Roman" w:cs="Times New Roman"/>
                <w:sz w:val="20"/>
                <w:szCs w:val="20"/>
                <w:vertAlign w:val="superscript"/>
              </w:rPr>
              <w:t>58</w:t>
            </w:r>
            <w:r w:rsidRPr="00F900F3">
              <w:rPr>
                <w:rFonts w:ascii="Times New Roman" w:hAnsi="Times New Roman" w:cs="Times New Roman"/>
                <w:sz w:val="20"/>
                <w:szCs w:val="20"/>
              </w:rPr>
              <w:t>Fe</w:t>
            </w:r>
          </w:p>
        </w:tc>
        <w:tc>
          <w:tcPr>
            <w:tcW w:w="2410" w:type="dxa"/>
            <w:vAlign w:val="center"/>
            <w:hideMark/>
          </w:tcPr>
          <w:p w14:paraId="0D09794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INAA and MC-ICP-MS comparison</w:t>
            </w:r>
          </w:p>
        </w:tc>
        <w:tc>
          <w:tcPr>
            <w:tcW w:w="1275" w:type="dxa"/>
            <w:vAlign w:val="center"/>
            <w:hideMark/>
          </w:tcPr>
          <w:p w14:paraId="3F7F5B0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WNmYzJhYmEtZjI1ZC00ZWIzLWJiYTQtYzU1OWI0ZTZjODI1IiwicHJvcGVydGllcyI6eyJub3RlSW5kZXgiOjB9LCJpc0VkaXRlZCI6ZmFsc2UsIm1hbnVhbE92ZXJyaWRlIjp7ImlzTWFudWFsbHlPdmVycmlkZGVuIjpmYWxzZSwiY2l0ZXByb2NUZXh0IjoiWzMyXSIsIm1hbnVhbE92ZXJyaWRlVGV4dCI6IiJ9LCJjaXRhdGlvbkl0ZW1zIjpbeyJpZCI6Ijc1OWYyYjZmLWU4OGYtMzMzOC1iZGI3LTMxOTRlYWIwYWZmMSIsIml0ZW1EYXRhIjp7InR5cGUiOiJhcnRpY2xlLWpvdXJuYWwiLCJpZCI6Ijc1OWYyYjZmLWU4OGYtMzMzOC1iZGI3LTMxOTRlYWIwYWZmMSIsInRpdGxlIjoiTWVhc3VyZW1lbnQgb2YgdGhlIGVucmljaGVkIHN0YWJsZSBpc290b3BlIDU4RmUgaW4gaXJvbiByZWxhdGVkIGRpc29yZGVycy0gY29tcGFyaXNvbiBvZiBJTkFBIGFuZCBNQy1JQ1AtTVMiLCJhdXRob3IiOlt7ImZhbWlseSI6IllhZ29iIiwiZ2l2ZW4iOiJUYXlzZXIiLCJwYXJzZS1uYW1lcyI6ZmFsc2UsImRyb3BwaW5nLXBhcnRpY2xlIjoiIiwibm9uLWRyb3BwaW5nLXBhcnRpY2xlIjoiIn0seyJmYW1pbHkiOiJXaWVsIiwiZ2l2ZW4iOiJBbGJlcnQiLCJwYXJzZS1uYW1lcyI6ZmFsc2UsImRyb3BwaW5nLXBhcnRpY2xlIjoiIiwibm9uLWRyb3BwaW5nLXBhcnRpY2xlIjoidmFuIGRlIn0seyJmYW1pbHkiOiJCb2RlIiwiZ2l2ZW4iOiJQZXRlciIsInBhcnNlLW5hbWVzIjpmYWxzZSwiZHJvcHBpbmctcGFydGljbGUiOiIiLCJub24tZHJvcHBpbmctcGFydGljbGUiOiIifSx7ImZhbWlseSI6IkRlbWlyIiwiZ2l2ZW4iOiJBeXNlIiwicGFyc2UtbmFtZXMiOmZhbHNlLCJkcm9wcGluZy1wYXJ0aWNsZSI6IiIsIm5vbi1kcm9wcGluZy1wYXJ0aWNsZSI6IiJ9LHsiZmFtaWx5IjoiV2FndCIsImdpdmVuIjoiQmFzIiwicGFyc2UtbmFtZXMiOmZhbHNlLCJkcm9wcGluZy1wYXJ0aWNsZSI6IiIsIm5vbi1kcm9wcGluZy1wYXJ0aWNsZSI6InZhbiBkZXIifSx7ImZhbWlseSI6IktyeXN0ZWsiLCJnaXZlbiI6IlBldHJhIiwicGFyc2UtbmFtZXMiOmZhbHNlLCJkcm9wcGluZy1wYXJ0aWNsZSI6IiIsIm5vbi1kcm9wcGluZy1wYXJ0aWNsZSI6IiJ9LHsiZmFtaWx5IjoiV29sdGVyYmVlayIsImdpdmVuIjoiQmVydCIsInBhcnNlLW5hbWVzIjpmYWxzZSwiZHJvcHBpbmctcGFydGljbGUiOiIiLCJub24tZHJvcHBpbmctcGFydGljbGUiOiIifV0sImNvbnRhaW5lci10aXRsZSI6IkpvdXJuYWwgb2YgVHJhY2UgRWxlbWVudHMgaW4gTWVkaWNpbmUgYW5kIEJpb2xvZ3kiLCJET0kiOiIxMC4xMDE2L2ouanRlbWIuMjAxOS4wMi4wMDEiLCJJU1NOIjoiMTg3ODMyNTIiLCJpc3N1ZWQiOnsiZGF0ZS1wYXJ0cyI6W1syMDE5XV19LCJhYnN0cmFjdCI6IkFzIGEgc2FmZXIgYWx0ZXJuYXRpdmUgZm9yIHRoZSB1c2Ugb2YgcmFkaW9hY3RpdmUgdHJhY2VycywgdGhlIGVucmljaGVkIHN0YWJsZSA1OEZlIGlzb3RvcGUgaGFzIGJlZW4gaW50cm9kdWNlZCBpbiBzdHVkaWVzIG9mIGlyb24gbWV0YWJvbGlzbS4gSW4gdGhpcyBzdHVkeSB0aGlzIGlzb3RvcGUgaXMgbWVhc3VyZWQgd2l0aCBpbnN0cnVtZW50YWwgbmV1dHJvbiBhY3RpdmF0aW9uIGFuYWx5c2lzIChJTkFBKSBpbiBibG9vZCBzYW1wbGVzIG9mIHBhdGllbnRzIHdpdGggaXJvbiByZWxhdGVkIGRpc29yZGVycyBhbmQgY29udHJvbHMgYWZ0ZXIgb3JhbCBpbmdlc3Rpb24gb2YgYSA1OEZlIGNvbnRhaW5pbmcgcGhhcm1hY2V1dGljYWwuIFJlc3VsdHMgd2VyZSBjb21wYXJlZCB3aXRoIHRob3NlIGRlcml2ZWQgZnJvbSBNQy1JQ1AtTVMsIGFwcGxpZWQgb24gdGhlIHNhbWUgc2FtcGxlcywgYW5kIGFuYWx5dGljYWwgYW5kIHByYWN0aWNhbCBhc3BlY3RzIG9mIHRoZSB0d28gdGVjaG5pcXVlcyB3ZXJlIGNvbXBhcmVkLiBCb3RoIHRlY2huaXF1ZXMgc2hvd2VkIGFuIGluY3JlYXNlZCBhYnNvcnB0aW9uIGFuZCBpbmNvcnBvcmF0aW9uIGluIHJlZCBibG9vZCBjZWxscyBvZiB0aGUgNThGZSBpc290b3BlIGluIGlyb24gZGVmaWNpZW50IHBhdGllbnRzIGluIGNvbnRyYXN0IHRvIHRoZSBjb250cm9scy4gSW4gYWxsIGluZGl2aWR1YWxzIHJlc3VsdHMgb2YgSU5BQSBtZWFzdXJlbWVudHMgd2VyZSBpbiBnb29kIGFncmVlbWVudCB3aXRoIHRob3NlIG9mIE1DLUlDUC1NUyAofHpldGF8IDwgMikuIFVuY2VydGFpbnRpZXMgaW4gSU5BQSBhcmUgc3Vic3RhbnRpYWxseSBoaWdoZXIgdGhhbiB0aG9zZSBhY2hpZXZhYmxlIGJ5IE1DLUlDUC1NUyBidXQgdGhlIElOQUEgdGVjaG5pcXVlIG9mZmVycyBhIGhpZ2ggc3BlY2lmaWNpdHkgYW5kIHNlbGVjdGl2aXR5IGZvciBpcm9uIGNsb3NlIHRvIDEwMCUuIEluIGNvbnRyYXN0IHRvIElOQUEsIHNhbXBsZSBwcmVwYXJhdGlvbiBiZWZvcmUgbWVhc3VyZW1lbnQgaXMgdmVyeSBjcml0aWNhbCBpbiBNQy1JQ1AtTVMgYW5kIGludGVyZmVyZW5jZXMgd2l0aCA1OE5pIGFuZCA1NENyIG1heSBoYW1wZXIgdGhlIG1lYXN1cmVtZW50IG9mIDU4RmUgYW5kIDU0RmUgcmVzcGVjdGl2ZWx5LiBTaW5jZSBpdCB0YWtlcyBhdCBsZWFzdCBmaXZlIGRheXMgYWZ0ZXIgaXJyYWRpYXRpb24gdG8gcmVkdWNlIHRoZSBhY3Rpdml0eSBvZiBpbnRlcmZlcmluZyByYWRpb251Y2xpZGVzIChtYWlubHkgMjROYSksIElOQUEgaXMgYSBtb3JlIHRpbWUgY29uc3VtaW5nIHByb2NlZHVyZTsgdGhlIG5lZWQgb2YgYSBudWNsZWFyIHJlYWN0b3IgZmFjaWxpdHkgbWFrZXMgaXQgYWxzbyBsZXNzIGFjY2Vzc2libGUgdGhhbiBNQy1JQ1AtTVMuIENvc3RzIGFyZSBjb21wYXJhYmxlLiBCb3RoIElOQUEgYW5kIE1DLUlDUC1NUyBhcmUgYWJsZSB0byBhZGVxdWF0ZWx5IG1lYXN1cmUgY2hhbmdlcyBpbiBpcm9uIGlzb3RvcGUgY29tcG9zaXRpb24gaW4gYmxvb2Qgd2hlbiBhbiBlbnJpY2hlZCBzdGFibGUgaXJvbiBpc290b3BlIGlzIGFwcGxpZWQgaW4gY2xpbmljYWwgcmVzZWFyY2guIEFsdGhvdWdoIE1DLUlDUC1NUyBpcyBtb3JlIHNlbnNpdGl2ZSwgaXMgZmFzdGVyIGFuZCBoYXMgZWFzaWVyIGFjY2VzcywgaW4gSU5BQSBwcmVwYXJhdGl2ZSBzdGVwcyBiZWZvcmUgbWVhc3VyZW1lbnQgYXJlIHNpbXBsZXIgYW5kIHRoZXJlIGFyZSBoYXJkbHkgZGVtYW5kcyBvbiB0aGUga2luZCBhbmQgc2l6ZSBvZiB0aGUgc2FtcGxlcy4gVGhpcyBtYXkgYmUgcmVsZXZhbnQgd29ya2luZyB3aXRoIGJpb21hdGVyaWFscyBpbiBhIGNsaW5pY2FsIHNldHRpbmcuIiwidm9sdW1lIjoiNTMiLCJjb250YWluZXItdGl0bGUtc2hvcnQiOiIifSwiaXNUZW1wb3JhcnkiOmZhbHNlfV19"/>
            <w:id w:val="822019017"/>
            <w:placeholder>
              <w:docPart w:val="740F568381A1496FAD68F5B22A3116DE"/>
            </w:placeholder>
          </w:sdtPr>
          <w:sdtContent>
            <w:tc>
              <w:tcPr>
                <w:tcW w:w="1276" w:type="dxa"/>
                <w:vAlign w:val="center"/>
                <w:hideMark/>
              </w:tcPr>
              <w:p w14:paraId="13D5315C" w14:textId="39A31346"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[32]</w:t>
                </w:r>
              </w:p>
            </w:tc>
          </w:sdtContent>
        </w:sdt>
      </w:tr>
      <w:tr w:rsidR="00F900F3" w:rsidRPr="00F900F3" w14:paraId="25128FB1" w14:textId="77777777" w:rsidTr="0010050C">
        <w:trPr>
          <w:trHeight w:val="765"/>
        </w:trPr>
        <w:tc>
          <w:tcPr>
            <w:tcW w:w="1696" w:type="dxa"/>
            <w:vAlign w:val="center"/>
            <w:hideMark/>
          </w:tcPr>
          <w:p w14:paraId="676DDDB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(¹³C from HCO₃⁻ into amino acids)</w:t>
            </w:r>
          </w:p>
        </w:tc>
        <w:tc>
          <w:tcPr>
            <w:tcW w:w="3119" w:type="dxa"/>
            <w:vAlign w:val="center"/>
            <w:hideMark/>
          </w:tcPr>
          <w:p w14:paraId="7CE0BDB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Porcine lung pathogen </w:t>
            </w:r>
            <w:r w:rsidRPr="00F900F3">
              <w:rPr>
                <w:rFonts w:ascii="Times New Roman" w:hAnsi="Times New Roman" w:cs="Times New Roman"/>
                <w:i/>
                <w:iCs/>
                <w:sz w:val="20"/>
                <w:szCs w:val="20"/>
              </w:rPr>
              <w:t xml:space="preserve">Actinobacillus </w:t>
            </w:r>
            <w:proofErr w:type="spellStart"/>
            <w:r w:rsidRPr="00F900F3">
              <w:rPr>
                <w:rFonts w:ascii="Times New Roman" w:hAnsi="Times New Roman" w:cs="Times New Roman"/>
                <w:i/>
                <w:iCs/>
                <w:sz w:val="20"/>
                <w:szCs w:val="20"/>
              </w:rPr>
              <w:t>pleuropneumoniae</w:t>
            </w:r>
            <w:proofErr w:type="spellEnd"/>
            <w:r w:rsidRPr="00F900F3">
              <w:rPr>
                <w:rFonts w:ascii="Times New Roman" w:hAnsi="Times New Roman" w:cs="Times New Roman"/>
                <w:sz w:val="20"/>
                <w:szCs w:val="20"/>
              </w:rPr>
              <w:t xml:space="preserve"> — heterotrophic C fixation (no patient cohort)</w:t>
            </w:r>
          </w:p>
        </w:tc>
        <w:tc>
          <w:tcPr>
            <w:tcW w:w="2410" w:type="dxa"/>
            <w:vAlign w:val="center"/>
            <w:hideMark/>
          </w:tcPr>
          <w:p w14:paraId="54DB848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SSIR — GC/C-IRMS (aspartate, lysine); </w:t>
            </w:r>
            <w:proofErr w:type="spellStart"/>
            <w:r w:rsidRPr="00F900F3">
              <w:rPr>
                <w:rFonts w:ascii="Times New Roman" w:hAnsi="Times New Roman" w:cs="Times New Roman"/>
                <w:sz w:val="20"/>
                <w:szCs w:val="20"/>
              </w:rPr>
              <w:t>nanoSIMS</w:t>
            </w:r>
            <w:proofErr w:type="spellEnd"/>
            <w:r w:rsidRPr="00F900F3">
              <w:rPr>
                <w:rFonts w:ascii="Times New Roman" w:hAnsi="Times New Roman" w:cs="Times New Roman"/>
                <w:sz w:val="20"/>
                <w:szCs w:val="20"/>
              </w:rPr>
              <w:t xml:space="preserve"> used for single-cell confirmation</w:t>
            </w:r>
          </w:p>
        </w:tc>
        <w:tc>
          <w:tcPr>
            <w:tcW w:w="1275" w:type="dxa"/>
            <w:vAlign w:val="center"/>
            <w:hideMark/>
          </w:tcPr>
          <w:p w14:paraId="04770D2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tc>
          <w:tcPr>
            <w:tcW w:w="1276" w:type="dxa"/>
            <w:vAlign w:val="center"/>
            <w:hideMark/>
          </w:tcPr>
          <w:p w14:paraId="663F4A4E" w14:textId="469E07FD" w:rsidR="00F900F3" w:rsidRPr="00F900F3" w:rsidRDefault="00000000" w:rsidP="0010050C">
            <w:pPr>
              <w:jc w:val="center"/>
              <w:rPr>
                <w:rFonts w:ascii="Times New Roman" w:hAnsi="Times New Roman" w:cs="Times New Roman"/>
              </w:rPr>
            </w:pPr>
            <w:sdt>
              <w:sdtPr>
                <w:rPr>
                  <w:rFonts w:ascii="Times New Roman" w:hAnsi="Times New Roman" w:cs="Times New Roman"/>
                  <w:color w:val="000000"/>
                </w:rPr>
                <w:tag w:val="MENDELEY_CITATION_v3_eyJjaXRhdGlvbklEIjoiTUVOREVMRVlfQ0lUQVRJT05fOWE0ZjExM2UtMGE1My00YjdmLWE3YjgtYzMwODA1Y2I4YTQ1IiwicHJvcGVydGllcyI6eyJub3RlSW5kZXgiOjB9LCJpc0VkaXRlZCI6ZmFsc2UsIm1hbnVhbE92ZXJyaWRlIjp7ImlzTWFudWFsbHlPdmVycmlkZGVuIjpmYWxzZSwiY2l0ZXByb2NUZXh0IjoiWzMzXSIsIm1hbnVhbE92ZXJyaWRlVGV4dCI6IiJ9LCJjaXRhdGlvbkl0ZW1zIjpbeyJpZCI6ImJiYzk5MjRiLWQwNTUtM2EwNi1hOGI5LTEwYTdkOTcyYjBkNiIsIml0ZW1EYXRhIjp7InR5cGUiOiJhcnRpY2xlLWpvdXJuYWwiLCJpZCI6ImJiYzk5MjRiLWQwNTUtM2EwNi1hOGI5LTEwYTdkOTcyYjBkNiIsInRpdGxlIjoiTGluayBiZXR3ZWVuIGhldGVyb3Ryb3BoaWMgY2FyYm9uIGZpeGF0aW9uIGFuZCB2aXJ1bGVuY2UgaW4gdGhlIHBvcmNpbmUgbHVuZyBwYXRob2dlbiBBY3Rpbm9iYWNpbGx1cyBwbGV1cm9wbmV1bW9uaWFlIiwiYXV0aG9yIjpbeyJmYW1pbHkiOiJLb256ZSIsImdpdmVuIjoiU2FyYWggQS4iLCJwYXJzZS1uYW1lcyI6ZmFsc2UsImRyb3BwaW5nLXBhcnRpY2xlIjoiIiwibm9uLWRyb3BwaW5nLXBhcnRpY2xlIjoiIn0seyJmYW1pbHkiOiJBYnJhaGFtIiwiZ2l2ZW4iOiJXb2xmIFJhaW5lciIsInBhcnNlLW5hbWVzIjpmYWxzZSwiZHJvcHBpbmctcGFydGljbGUiOiIiLCJub24tZHJvcHBpbmctcGFydGljbGUiOiIifSx7ImZhbWlseSI6IkdvZXRoZSIsImdpdmVuIjoiRWxrZSIsInBhcnNlLW5hbWVzIjpmYWxzZSwiZHJvcHBpbmctcGFydGljbGUiOiIiLCJub24tZHJvcHBpbmctcGFydGljbGUiOiIifSx7ImZhbWlseSI6IlN1cmdlcyIsImdpdmVuIjoiRXN0aGVyIiwicGFyc2UtbmFtZXMiOmZhbHNlLCJkcm9wcGluZy1wYXJ0aWNsZSI6IiIsIm5vbi1kcm9wcGluZy1wYXJ0aWNsZSI6IiJ9LHsiZmFtaWx5IjoiS3V5cGVycyIsImdpdmVuIjoiTWFyY2VsIE0uTS4iLCJwYXJzZS1uYW1lcyI6ZmFsc2UsImRyb3BwaW5nLXBhcnRpY2xlIjoiIiwibm9uLWRyb3BwaW5nLXBhcnRpY2xlIjoiIn0seyJmYW1pbHkiOiJIb2VsdGlnIiwiZ2l2ZW4iOiJEb3JpcyIsInBhcnNlLW5hbWVzIjpmYWxzZSwiZHJvcHBpbmctcGFydGljbGUiOiIiLCJub24tZHJvcHBpbmctcGFydGljbGUiOiIifSx7ImZhbWlseSI6Ik1lZW5zIiwiZ2l2ZW4iOiJKb2NoZW4iLCJwYXJzZS1uYW1lcyI6ZmFsc2UsImRyb3BwaW5nLXBhcnRpY2xlIjoiIiwibm9uLWRyb3BwaW5nLXBhcnRpY2xlIjoiIn0seyJmYW1pbHkiOiJWb2dlbCIsImdpdmVuIjoiQ2hhcmxvdHRlIiwicGFyc2UtbmFtZXMiOmZhbHNlLCJkcm9wcGluZy1wYXJ0aWNsZSI6IiIsIm5vbi1kcm9wcGluZy1wYXJ0aWNsZSI6IiJ9LHsiZmFtaWx5IjoiU3RpZXNjaCIsImdpdmVuIjoiTWVpa2UiLCJwYXJzZS1uYW1lcyI6ZmFsc2UsImRyb3BwaW5nLXBhcnRpY2xlIjoiIiwibm9uLWRyb3BwaW5nLXBhcnRpY2xlIjoiIn0seyJmYW1pbHkiOiJWYWxlbnRpbi1XZWlnYW5kIiwiZ2l2ZW4iOiJQZXRlciIsInBhcnNlLW5hbWVzIjpmYWxzZSwiZHJvcHBpbmctcGFydGljbGUiOiIiLCJub24tZHJvcHBpbmctcGFydGljbGUiOiIifSx7ImZhbWlseSI6IkdlcmxhY2giLCJnaXZlbiI6IkdlcmFsZCBGLiIsInBhcnNlLW5hbWVzIjpmYWxzZSwiZHJvcHBpbmctcGFydGljbGUiOiIiLCJub24tZHJvcHBpbmctcGFydGljbGUiOiIifSx7ImZhbWlseSI6IkJ1ZXR0bmVyIiwiZ2l2ZW4iOiJGYWxrIEYuUi4iLCJwYXJzZS1uYW1lcyI6ZmFsc2UsImRyb3BwaW5nLXBhcnRpY2xlIjoiIiwibm9uLWRyb3BwaW5nLXBhcnRpY2xlIjoiIn1dLCJjb250YWluZXItdGl0bGUiOiJJbmZlY3Rpb24gYW5kIEltbXVuaXR5IiwiRE9JIjoiMTAuMTEyOC9JQUkuMDA3NjgtMTgiLCJJU1NOIjoiMTA5ODU1MjIiLCJpc3N1ZWQiOnsiZGF0ZS1wYXJ0cyI6W1syMDE5XV19LCJhYnN0cmFjdCI6IkFjdGlub2JhY2lsbHVzIHBsZXVyb3BuZXVtb25pYWUgaXMgYSBjYXBub3BoaWxpYyBwYXRob2dlbiBvZiB0aGUgcG9yY2luZSByZXNwaXJhdG9yeSB0cmFjdCBsYWNraW5nIGVuenltZXMgb2YgdGhlIG94aWRhdGl2ZSBicmFuY2ggb2YgdGhlIHRyaWNhcmJveHlsaWMgYWNpZCAoVENBKSBjeWNsZS4gV2UgcHJldmlvdXNseSBjbGFpbWVkIHRoYXQgQS4gcGxldXJvcG5ldW1vbmlhZSBpbnN0ZWFkIHVzZXMgdGhlIHJlZHVjdGl2ZSBicmFuY2ggaW4gb3JkZXIgdG8gZ2VuZXJhdGUgZW5lcmd5IGFuZCBtZXRhYm9saXRlcy4gSGVyZSwgd2Ugc2hvdyB0aGF0IGJpY2FyYm9uYXRlIGFuZCBveGFsb2FjZXRhdGUgc3VwcG9ydGVkIGFuYWVyb2JpYyBncm93dGggb2YgQS4gcGxldXJvcG5ldW1vbmlhZS4gSXNvdG9wZSBtYXNzIHNwZWN0cm9tZXRyeSByZXZlYWxlZCBoZXRlcm90cm9waGljIGZpeGF0aW9uIG9mIGNhcmJvbiBmcm9tIHN0YWJsZSBpc290b3BlLWxhYmVsZWQgYmljYXJib25hdGUgYnkgQS4gcGxldXJvcG5ldW1vbmlhZSwgd2hpY2ggd2FzIGNvbmZpcm1lZCBieSBuYW5vLXNjYWxlIHNlY29uZGFyeSBpb24gbWFzcyBzcGVjdHJvbWV0cnkgYXQgYSBzaW5nbGUtY2VsbCBsZXZlbC4gQnkgZ2FzIGNocm9tYXRvZ3JhcGh5LWNvbWJ1c3Rpb24taXNvdG9wZSByYXRpbyBtYXNzIHNwZWN0cm9tZXRyeSB3ZSBjb3VsZCBmdXJ0aGVyIHNob3cgdGhhdCB0aGUgbGFiZWxlZCBjYXJib24gYXRvbSBpcyBtYWlubHkgaW5jb3Jwb3JhdGVkIGludG8gdGhlIGFtaW5vIGFjaWRzIGFzcGFydGF0ZSBhbmQgbHlzaW5lLCB3aGljaCBhcmUgZGVyaXZlZCBmcm9tIHRoZSBUQ0EgbWV0YWJvbGl0ZSBveGFsb2FjZXRhdGUuIFdlIHRoZXJlZm9yZSBzdWdnZXN0IHRoYXQgY2FyYm9uIGZpeGF0aW9uIG9jY3VycyBhdCB0aGUgaW50ZXJmYWNlIG9mIGdseWNvbHlzaXMgYW5kIHRoZSByZWR1Y3RpdmUgYnJhbmNoIG9mIHRoZSBUQ0EgY3ljbGUuIFRoZSBoZW1lIHByZWN1cnNvciDOtC1hbWlub2xldnVsaW5pYyBhY2lkIHN1cHBvcnRlZCBncm93dGggb2YgQS4gcGxldXJvcG5ldW1vbmlhZSwgc2ltaWxhciB0byBiaWNhcmJvbmF0ZSwgaW1wbHlpbmcgdGhhdCBhbmFwbGVyb3RpYyBjYXJib24gZml4YXRpb24gaXMgbmVlZGVkIGZvciBoZW1lIHN5bnRoZXNpcy4gSG93ZXZlciwgZGVsZXRpb24gb2YgcG90ZW50aWFsIGNhcmJvbi1maXhpbmcgZW56eW1lcywgaW5jbHVkaW5nIFBFUC1jYXJib3h5bGFzZSAoUEVQQyksIFBFUC1jYXJib3h5a2luYXNlIChQRVBDSyksIG1hbGljIGVuenltZSwgYW5kIG94YWxvYWNldGF0ZSBkZWNhcmJveHlsYXNlLCBhcyB3ZWxsIGFzIHZhcmlvdXMgY29tYmluYXRpb25zIHRoZXJlb2YsIGRpZCBub3QgYWZmZWN0IGNhcmJvbiBmaXhhdGlvbi4gSW50ZXJlc3RpbmdseSwgZ2VuZXJhdGlvbiBvZiBhIGRlbGV0aW9uIG11dGFudCBsYWNraW5nIGFsbCBmb3VyIGVuenltZXMgd2FzIG5vdCBwb3NzaWJsZSwgc3VnZ2VzdGluZyB0aGF0IGNhcmJvbiBmaXhhdGlvbiBpbiBBLiBwbGV1cm9wbmV1bW9uaWFlIGlzIGFuIGVzc2VudGlhbCBtZXRhYm9saWMgcGF0aHdheSBjb250cm9sbGVkIGJ5IGEgcmVkdW5kYW50IHNldCBvZiBlbnp5bWVzLiBBIGRvdWJsZSBkZWxldGlvbiBtdXRhbnQgbGFja2luZyBQRVBDIGFuZCBQRVBDSyB3YXMgbm90IGltcGFpcmVkIGluIGNhcmJvbiBmaXhhdGlvbiBpbiB2aXRybyBidXQgc2hvd2VkIHJlZHVjdGlvbiBvZiB2aXJ1bGVuY2UgaW4gYSBwaWcgaW5mZWN0aW9uIG1vZGVsLiIsImlzc3VlIjoiOSIsInZvbHVtZSI6Ijg3IiwiY29udGFpbmVyLXRpdGxlLXNob3J0IjoiSW5mZWN0LiBJbW11bi4ifSwiaXNUZW1wb3JhcnkiOmZhbHNlfV19"/>
                <w:id w:val="3172467"/>
                <w:placeholder>
                  <w:docPart w:val="740F568381A1496FAD68F5B22A3116DE"/>
                </w:placeholder>
              </w:sdtPr>
              <w:sdtContent>
                <w:r w:rsidR="00ED185A" w:rsidRPr="00ED185A">
                  <w:rPr>
                    <w:rFonts w:ascii="Times New Roman" w:hAnsi="Times New Roman" w:cs="Times New Roman"/>
                    <w:color w:val="000000"/>
                  </w:rPr>
                  <w:t>[33]</w:t>
                </w:r>
              </w:sdtContent>
            </w:sdt>
          </w:p>
        </w:tc>
      </w:tr>
      <w:tr w:rsidR="00F900F3" w:rsidRPr="00F900F3" w14:paraId="3650F1DB" w14:textId="77777777" w:rsidTr="0010050C">
        <w:trPr>
          <w:trHeight w:val="510"/>
        </w:trPr>
        <w:tc>
          <w:tcPr>
            <w:tcW w:w="1696" w:type="dxa"/>
            <w:vAlign w:val="center"/>
            <w:hideMark/>
          </w:tcPr>
          <w:p w14:paraId="541F4EB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essential amino acids) in dried blood spots</w:t>
            </w:r>
          </w:p>
        </w:tc>
        <w:tc>
          <w:tcPr>
            <w:tcW w:w="3119" w:type="dxa"/>
            <w:vAlign w:val="center"/>
            <w:hideMark/>
          </w:tcPr>
          <w:p w14:paraId="501BC56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None — landlocked Arctic char (</w:t>
            </w:r>
            <w:proofErr w:type="spellStart"/>
            <w:r w:rsidRPr="00F900F3">
              <w:rPr>
                <w:rFonts w:ascii="Times New Roman" w:hAnsi="Times New Roman" w:cs="Times New Roman"/>
                <w:sz w:val="20"/>
                <w:szCs w:val="20"/>
              </w:rPr>
              <w:t>ecotox</w:t>
            </w:r>
            <w:proofErr w:type="spellEnd"/>
            <w:r w:rsidRPr="00F900F3">
              <w:rPr>
                <w:rFonts w:ascii="Times New Roman" w:hAnsi="Times New Roman" w:cs="Times New Roman"/>
                <w:sz w:val="20"/>
                <w:szCs w:val="20"/>
              </w:rPr>
              <w:t>; Hg exposure + carbon source fingerprinting)</w:t>
            </w:r>
          </w:p>
        </w:tc>
        <w:tc>
          <w:tcPr>
            <w:tcW w:w="2410" w:type="dxa"/>
            <w:vAlign w:val="center"/>
            <w:hideMark/>
          </w:tcPr>
          <w:p w14:paraId="5470009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AA δ¹³C)</w:t>
            </w:r>
          </w:p>
        </w:tc>
        <w:tc>
          <w:tcPr>
            <w:tcW w:w="1275" w:type="dxa"/>
            <w:vAlign w:val="center"/>
            <w:hideMark/>
          </w:tcPr>
          <w:p w14:paraId="67D37F5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tc>
          <w:tcPr>
            <w:tcW w:w="1276" w:type="dxa"/>
            <w:vAlign w:val="center"/>
            <w:hideMark/>
          </w:tcPr>
          <w:p w14:paraId="37C90852" w14:textId="72343219" w:rsidR="00F900F3" w:rsidRPr="00F900F3" w:rsidRDefault="00000000" w:rsidP="0010050C">
            <w:pPr>
              <w:jc w:val="center"/>
              <w:rPr>
                <w:rFonts w:ascii="Times New Roman" w:hAnsi="Times New Roman" w:cs="Times New Roman"/>
              </w:rPr>
            </w:pPr>
            <w:sdt>
              <w:sdtPr>
                <w:rPr>
                  <w:rFonts w:ascii="Times New Roman" w:hAnsi="Times New Roman" w:cs="Times New Roman"/>
                  <w:color w:val="000000"/>
                </w:rPr>
                <w:tag w:val="MENDELEY_CITATION_v3_eyJjaXRhdGlvbklEIjoiTUVOREVMRVlfQ0lUQVRJT05fOWZlOTIzNjgtYzMzNC00MTI1LWI4MjMtMGQ4MDVkOGYwY2M5IiwicHJvcGVydGllcyI6eyJub3RlSW5kZXgiOjB9LCJpc0VkaXRlZCI6ZmFsc2UsIm1hbnVhbE92ZXJyaWRlIjp7ImlzTWFudWFsbHlPdmVycmlkZGVuIjpmYWxzZSwiY2l0ZXByb2NUZXh0IjoiWzM0XSIsIm1hbnVhbE92ZXJyaWRlVGV4dCI6IiJ9LCJjaXRhdGlvbkl0ZW1zIjpbeyJpZCI6IjhjZmMxOTU5LTUzNWItM2FmNy04MjkwLWJjNmEzNDAyZjdkMiIsIml0ZW1EYXRhIjp7InR5cGUiOiJhcnRpY2xlLWpvdXJuYWwiLCJpZCI6IjhjZmMxOTU5LTUzNWItM2FmNy04MjkwLWJjNmEzNDAyZjdkMiIsInRpdGxlIjoiRHJpZWQgQmxvb2QgU3BvdCBTYW1wbGluZyBvZiBMYW5kbG9ja2VkIEFyY3RpYyBDaGFyIChTYWx2ZWxpbnVzIGFscGludXMpIGZvciBFc3RpbWF0aW5nIE1lcmN1cnkgRXhwb3N1cmUgYW5kIFN0YWJsZSBDYXJib24gSXNvdG9wZSBGaW5nZXJwcmludGluZyBvZiBFc3NlbnRpYWwgQW1pbm8gQWNpZHMiLCJhdXRob3IiOlt7ImZhbWlseSI6IkJhcnN0IiwiZ2l2ZW4iOiJCZW5qYW1pbiBELiIsInBhcnNlLW5hbWVzIjpmYWxzZSwiZHJvcHBpbmctcGFydGljbGUiOiIiLCJub24tZHJvcHBpbmctcGFydGljbGUiOiIifSx7ImZhbWlseSI6Ildvb2xsZXIiLCJnaXZlbiI6Ik1hdHRoZXcgSi4iLCJwYXJzZS1uYW1lcyI6ZmFsc2UsImRyb3BwaW5nLXBhcnRpY2xlIjoiIiwibm9uLWRyb3BwaW5nLXBhcnRpY2xlIjoiIn0seyJmYW1pbHkiOiJPJ0JyaWVuIiwiZ2l2ZW4iOiJEaWFuZSBNLiIsInBhcnNlLW5hbWVzIjpmYWxzZSwiZHJvcHBpbmctcGFydGljbGUiOiIiLCJub24tZHJvcHBpbmctcGFydGljbGUiOiIifSx7ImZhbWlseSI6IlNhbnRhLVJpb3MiLCJnaXZlbiI6IkFuZHJlYSIsInBhcnNlLW5hbWVzIjpmYWxzZSwiZHJvcHBpbmctcGFydGljbGUiOiIiLCJub24tZHJvcHBpbmctcGFydGljbGUiOiIifSx7ImZhbWlseSI6IkJhc3UiLCJnaXZlbiI6Ik5pbGFkcmkiLCJwYXJzZS1uYW1lcyI6ZmFsc2UsImRyb3BwaW5nLXBhcnRpY2xlIjoiIiwibm9uLWRyb3BwaW5nLXBhcnRpY2xlIjoiIn0seyJmYW1pbHkiOiJLw7ZjayIsImdpdmVuIjoiR8O8bnRlciIsInBhcnNlLW5hbWVzIjpmYWxzZSwiZHJvcHBpbmctcGFydGljbGUiOiIiLCJub24tZHJvcHBpbmctcGFydGljbGUiOiIifSx7ImZhbWlseSI6IkpvaG5zb24iLCJnaXZlbiI6Ikplc3NpY2EgSi4iLCJwYXJzZS1uYW1lcyI6ZmFsc2UsImRyb3BwaW5nLXBhcnRpY2xlIjoiIiwibm9uLWRyb3BwaW5nLXBhcnRpY2xlIjoiIn0seyJmYW1pbHkiOiJNdWlyIiwiZ2l2ZW4iOiJEZXJlayBDLkcuIiwicGFyc2UtbmFtZXMiOmZhbHNlLCJkcm9wcGluZy1wYXJ0aWNsZSI6IiIsIm5vbi1kcm9wcGluZy1wYXJ0aWNsZSI6IiJ9XSwiY29udGFpbmVyLXRpdGxlIjoiRW52aXJvbm1lbnRhbCBUb3hpY29sb2d5IGFuZCBDaGVtaXN0cnkiLCJET0kiOiIxMC4xMDAyL2V0Yy40Njg2IiwiSVNTTiI6IjE1NTI4NjE4IiwiaXNzdWVkIjp7ImRhdGUtcGFydHMiOltbMjAyMF1dfSwiYWJzdHJhY3QiOiJEcmllZCBibG9vZCBzcG90cyAoREJTKSwgY3JlYXRlZCBieSBhcHBseWluZyBhbmQgZHJ5aW5nIGEgd2hvbGUgYmxvb2Qgc2FtcGxlIG9udG8gZmlsdGVyIHBhcGVyLCBwcm92aWRlIGEgc2ltcGxlIGFuZCBtaW5pbWFsbHkgaW52YXNpdmUgcHJvY2VkdXJlIGZvciBjb2xsZWN0aW5nLCB0cmFuc3BvcnRpbmcsIGFuZCBzdG9yaW5nIGJsb29kLiBCZWNhdXNlIERCUyBhcmUgaWRlYWwgZm9yIHVzZSBpbiBmaWVsZCBhbmQgcmVzb3VyY2UtbGltaXRlZCBzZXR0aW5ncywgd2UgYWltZWQgdG8gZGV2ZWxvcCBhIHNpbXBsZSBhbmQgYWNjdXJhdGUgREJTLWJhc2VkIGFwcHJvYWNoIGZvciBhc3Nlc3NpbmcgbWVyY3VyeSAoSGcpIGV4cG9zdXJlIGFuZCBkaWV0YXJ5IGNhcmJvbiBzb3VyY2VzIGZvciBsYW5kbG9ja2VkIEFyY3RpYyBjaGFyLCBhIHNlbnRpbmVsIGZpc2ggc3BlY2llcyBpbiB0aGUgQXJjdGljLiBXZSBjb2xsZWN0ZWQgbGlxdWlkIHdob2xlIGJsb29kIChmcm9tIHRoZSBjYXVkYWwgdmVpbiksIG11c2NsZSwgbGl2ZXIsIGFuZCBicmFpbnMgb2YgQXJjdGljIGNoYXIgKG4gPSAzNikgZnJvbSA4IGxha2VzIHNwYW5uaW5nIGEgSGcgZ3JhZGllbnQgaW4gdGhlIENhbmFkaWFuIEhpZ2ggQXJjdGljLiBXZSBtZWFzdXJlZCB0b3RhbCBIZyBjb25jZW50cmF0aW9ucyAoW1RIZ10pIG9mIGZpZWxkLXByZXBhcmVkIERCUyBhbmQgQXJjdGljIGNoYXIgdGlzc3Vlcy4gQWNyb3NzIGEgY29uc2lkZXJhYmxlIHJhbmdlLCBbVEhnXSBvZiBEQlMgKDAuMDTigJMzLjM4IM68Zy9nIHdldCB3dCkgd2VyZSBoaWdobHkgY29ycmVsYXRlZCB3aXRoIFtUSGddIG9mIGFsbCB0aXNzdWVzIChyMiByYW5nZSA9IDAuOTI44oCTMC45OTYpLiBXZSBhbHNvIGFuYWx5emVkIHRoZSBjb21wb3VuZC1zcGVjaWZpYyBjYXJib24gaXNvdG9wZSByYXRpb3MgKGV4cHJlc3NlZCBhcyDOtDEzQyB2YWx1ZXMpIG9mIGVzc2VudGlhbCBhbWlubyBhY2lkcyAoRUFBcykgaXNvbGF0ZWQgZnJvbSBEQlMsIGxpcXVpZCB3aG9sZSBibG9vZCwgYW5kIG11c2NsZS4gVGhlIM60MTNDIHZhbHVlcyBvZiA1IEVBQXMgKM60MTNDRUFBczsgaXNvbGV1Y2luZSBbSWxlXSwgbGV1Y2luZSBbTGV1XSwgcGhlbnlsYWxhbmluZSBbUGhlXSwgdmFsaW5lIFtWYWxdLCBhbmQgdGhyZW9uaW5lIFtUaHJdKSBmcm9tIERCUyB3ZXJlIGhpZ2hseSBjb3JyZWxhdGVkIHdpdGggzrQxM0NFQUFzIG9mIGxpcXVpZCB3aG9sZSBibG9vZCAocjIgcmFuZ2UgPSAwLjY5M+KAkzAuODk1KSBhbmQgbXVzY2xlIChyMiByYW5nZSA9IDAuNjQy4oCTMC44ODEpLiBUaGUgcGF0dGVybnMgb2YgzrQxM0NFQUFzIG9mIGxhbmRsb2NrZWQgQXJjdGljIGNoYXIgd2VyZSByZW1hcmthYmx5IGNvbnNpc3RlbnQgYWNyb3NzIHNhbXBsZSB0eXBlcyBhbmQgaW5kaWNhdGUgdGhhdCBFQUFzIGFyZSBtb3N0IGxpa2VseSBvZiBhbGdhbCBvcmlnaW4uIEJlY2F1c2UgYSBzbWFsbCB2b2x1bWUgb2YgYmxvb2QgKH41MCDCtUwpIGRyaWVkIG9uIGZpbHRlciBwYXBlciBjYW4gYmUgdXNlZCB0byBkZXRlcm1pbmUgSGcgZXhwb3N1cmUgbGV2ZWxzIG9mIHZhcmlvdXMgdGlzc3VlcyBhbmQgdG8gZmluZ2VycHJpbnQgY2FyYm9uIHNvdXJjZXMsIERCUyBzYW1wbGluZyBtYXkgZGVjcmVhc2UgdGhlIGJ1cmRlbnMgb2YgcmVzZWFyY2ggYW5kIG1heSBiZSBkZXZlbG9wZWQgYXMgYSBub25sZXRoYWwgc2FtcGxpbmcgdGVjaG5pcXVlLiBFbnZpcm9uIFRveGljb2wgQ2hlbSAyMDIwOzM5Ojg5M+KAkzkwMy4gwqkgMjAyMCBTRVRBQy4iLCJpc3N1ZSI6IjQiLCJ2b2x1bWUiOiIzOSIsImNvbnRhaW5lci10aXRsZS1zaG9ydCI6IkVudmlyb24uIFRveGljb2wuIENoZW0uIn0sImlzVGVtcG9yYXJ5IjpmYWxzZX1dfQ=="/>
                <w:id w:val="1642456838"/>
                <w:placeholder>
                  <w:docPart w:val="740F568381A1496FAD68F5B22A3116DE"/>
                </w:placeholder>
              </w:sdtPr>
              <w:sdtContent>
                <w:r w:rsidR="00ED185A" w:rsidRPr="00ED185A">
                  <w:rPr>
                    <w:rFonts w:ascii="Times New Roman" w:hAnsi="Times New Roman" w:cs="Times New Roman"/>
                    <w:color w:val="000000"/>
                  </w:rPr>
                  <w:t>[34]</w:t>
                </w:r>
              </w:sdtContent>
            </w:sdt>
          </w:p>
        </w:tc>
      </w:tr>
      <w:tr w:rsidR="00F900F3" w:rsidRPr="00F900F3" w14:paraId="45F2C5D6" w14:textId="77777777" w:rsidTr="0010050C">
        <w:trPr>
          <w:trHeight w:val="765"/>
        </w:trPr>
        <w:tc>
          <w:tcPr>
            <w:tcW w:w="1696" w:type="dxa"/>
            <w:vAlign w:val="center"/>
            <w:hideMark/>
          </w:tcPr>
          <w:p w14:paraId="5A5B1DA6"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lastRenderedPageBreak/>
              <w:t>C (¹³C-labeled OA, LA, DHA)</w:t>
            </w:r>
          </w:p>
        </w:tc>
        <w:tc>
          <w:tcPr>
            <w:tcW w:w="3119" w:type="dxa"/>
            <w:vAlign w:val="center"/>
            <w:hideMark/>
          </w:tcPr>
          <w:p w14:paraId="748D40E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 xml:space="preserve">Maternal obesity — altered </w:t>
            </w:r>
            <w:proofErr w:type="spellStart"/>
            <w:r w:rsidRPr="00F900F3">
              <w:rPr>
                <w:rFonts w:ascii="Times New Roman" w:hAnsi="Times New Roman" w:cs="Times New Roman"/>
                <w:sz w:val="20"/>
                <w:szCs w:val="20"/>
              </w:rPr>
              <w:t>materno</w:t>
            </w:r>
            <w:proofErr w:type="spellEnd"/>
            <w:r w:rsidRPr="00F900F3">
              <w:rPr>
                <w:rFonts w:ascii="Times New Roman" w:hAnsi="Times New Roman" w:cs="Times New Roman"/>
                <w:sz w:val="20"/>
                <w:szCs w:val="20"/>
              </w:rPr>
              <w:t>-fetal PUFA transfer (human, cesarean cohort)</w:t>
            </w:r>
          </w:p>
        </w:tc>
        <w:tc>
          <w:tcPr>
            <w:tcW w:w="2410" w:type="dxa"/>
            <w:vAlign w:val="center"/>
            <w:hideMark/>
          </w:tcPr>
          <w:p w14:paraId="69FF77F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enrichment in maternal/cord plasma &amp; placenta)</w:t>
            </w:r>
          </w:p>
        </w:tc>
        <w:tc>
          <w:tcPr>
            <w:tcW w:w="1275" w:type="dxa"/>
            <w:vAlign w:val="center"/>
            <w:hideMark/>
          </w:tcPr>
          <w:p w14:paraId="08AB2D3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Tg3MTU5ZTMtNTU0OC00MGI5LThmNTUtOTEwMjc5NmEzYWY4IiwicHJvcGVydGllcyI6eyJub3RlSW5kZXgiOjB9LCJpc0VkaXRlZCI6ZmFsc2UsIm1hbnVhbE92ZXJyaWRlIjp7ImlzTWFudWFsbHlPdmVycmlkZGVuIjpmYWxzZSwiY2l0ZXByb2NUZXh0IjoiWzM1XSIsIm1hbnVhbE92ZXJyaWRlVGV4dCI6IiJ9LCJjaXRhdGlvbkl0ZW1zIjpbeyJpZCI6Ijk0NzdlZWMxLWIyNTAtM2ExMy05MTlmLTYxMzBiNWVkNjhkYyIsIml0ZW1EYXRhIjp7InR5cGUiOiJhcnRpY2xlLWpvdXJuYWwiLCJpZCI6Ijk0NzdlZWMxLWIyNTAtM2ExMy05MTlmLTYxMzBiNWVkNjhkYyIsInRpdGxlIjoiQWx0ZXJlZCBtYXRlcm5vLWZldGFsIHRyYW5zZmVyIG9mIDEzQy1wb2x5dW5zYXR1cmF0ZWQgZmF0dHkgYWNpZHMgaW4gb2Jlc2UgcHJlZ25hbnQgd29tZW4iLCJhdXRob3IiOlt7ImZhbWlseSI6IkfDoXpxdWV6IiwiZ2l2ZW4iOiJBLiIsInBhcnNlLW5hbWVzIjpmYWxzZSwiZHJvcHBpbmctcGFydGljbGUiOiIiLCJub24tZHJvcHBpbmctcGFydGljbGUiOiIifSx7ImZhbWlseSI6IlByaWV0by1Tw6FuY2hleiIsImdpdmVuIjoiTS4gVC4iLCJwYXJzZS1uYW1lcyI6ZmFsc2UsImRyb3BwaW5nLXBhcnRpY2xlIjoiIiwibm9uLWRyb3BwaW5nLXBhcnRpY2xlIjoiIn0seyJmYW1pbHkiOiJCbGFuY28tQ2FybmVybyIsImdpdmVuIjoiSi4gRS4iLCJwYXJzZS1uYW1lcyI6ZmFsc2UsImRyb3BwaW5nLXBhcnRpY2xlIjoiIiwibm9uLWRyb3BwaW5nLXBhcnRpY2xlIjoiIn0seyJmYW1pbHkiOiJSdcOtei1QYWxhY2lvcyIsImdpdmVuIjoiTS4iLCJwYXJzZS1uYW1lcyI6ZmFsc2UsImRyb3BwaW5nLXBhcnRpY2xlIjoiIiwibm9uLWRyb3BwaW5nLXBhcnRpY2xlIjoiIn0seyJmYW1pbHkiOiJOaWV0byIsImdpdmVuIjoiQS4iLCJwYXJzZS1uYW1lcyI6ZmFsc2UsImRyb3BwaW5nLXBhcnRpY2xlIjoiIiwibm9uLWRyb3BwaW5nLXBhcnRpY2xlIjoiIn0seyJmYW1pbHkiOiJIYXJza2FtcCIsImdpdmVuIjoiRC4iLCJwYXJzZS1uYW1lcyI6ZmFsc2UsImRyb3BwaW5nLXBhcnRpY2xlIjoiIiwibm9uLWRyb3BwaW5nLXBhcnRpY2xlIjoidmFuIn0seyJmYW1pbHkiOiJPb3N0ZXJpbmsiLCJnaXZlbiI6IkouIEUuIiwicGFyc2UtbmFtZXMiOmZhbHNlLCJkcm9wcGluZy1wYXJ0aWNsZSI6IiIsIm5vbi1kcm9wcGluZy1wYXJ0aWNsZSI6IiJ9LHsiZmFtaWx5IjoiU2NoaWVyYmVlayIsImdpdmVuIjoiSC4iLCJwYXJzZS1uYW1lcyI6ZmFsc2UsImRyb3BwaW5nLXBhcnRpY2xlIjoiIiwibm9uLWRyb3BwaW5nLXBhcnRpY2xlIjoiIn0seyJmYW1pbHkiOiJHb3Vkb2V2ZXIiLCJnaXZlbiI6IkouIEIuIiwicGFyc2UtbmFtZXMiOmZhbHNlLCJkcm9wcGluZy1wYXJ0aWNsZSI6IiIsIm5vbi1kcm9wcGluZy1wYXJ0aWNsZSI6InZhbiJ9LHsiZmFtaWx5IjoiRGVtbWVsbWFpciIsImdpdmVuIjoiSC4iLCJwYXJzZS1uYW1lcyI6ZmFsc2UsImRyb3BwaW5nLXBhcnRpY2xlIjoiIiwibm9uLWRyb3BwaW5nLXBhcnRpY2xlIjoiIn0seyJmYW1pbHkiOiJLb2xldHprbyIsImdpdmVuIjoiQi4iLCJwYXJzZS1uYW1lcyI6ZmFsc2UsImRyb3BwaW5nLXBhcnRpY2xlIjoiIiwibm9uLWRyb3BwaW5nLXBhcnRpY2xlIjoiIn0seyJmYW1pbHkiOiJMYXJxdcOpIiwiZ2l2ZW4iOiJFLiIsInBhcnNlLW5hbWVzIjpmYWxzZSwiZHJvcHBpbmctcGFydGljbGUiOiIiLCJub24tZHJvcHBpbmctcGFydGljbGUiOiIifV0sImNvbnRhaW5lci10aXRsZSI6IkNsaW5pY2FsIE51dHJpdGlvbiIsIkRPSSI6IjEwLjEwMTYvai5jbG51LjIwMTkuMDQuMDE0IiwiSVNTTiI6IjE1MzIxOTgzIiwiaXNzdWVkIjp7ImRhdGUtcGFydHMiOltbMjAyMF1dfSwiYWJzdHJhY3QiOiJCYWNrZ3JvdW5kICYgYWltczogTWF0ZXJuYWwgb2Jlc2l0eSBhdCBjb25jZXB0aW9uIGlzIGNvbnNpZGVyZWQgYSBtYWpvciBwcmVkaWN0b3Igb2Ygb2Zmc3ByaW5nIG9iZXNpdHkuIFRoaXMgY291bGQgYnkgZHJpdmVuIGF0IGxlYXN0IGluIHBhcnQgYnkgYW4gYWx0ZXJlZCBwbGFjZW50YWwgZmF0IHRyYW5zZmVyLiBIb3dldmVyLCB0aGUgcGF0aG9waHlzaW9sb2dpY2FsIG1lY2hhbmlzbXMgaW52b2x2ZWQgYXJlIG5vdCBmdWxseSB1bmRlcnN0b29kLiBXZSBpbnZlc3RpZ2F0ZWQgdGhlIGluIHZpdm8gbWF0ZXJuby1mZXRhbCB0cmFuc2ZlciBvZiBmYXR0eSBhY2lkcyAoRkFzKSBpbiBvYmVzZSBwcmVnbmFudCB3b21lbiB1c2luZyBzdGFibGUgaXNvdG9wZXMuIE1ldGhvZHM6IFRlbiBvYmVzZSBhbmQgdGVuIG5vcm1vLXdlaWdodCBwcmVnbmFudCB3b21lbiAoY29udHJvbCkgcmVjZWl2ZWQgb3JhbGx5IGEgYm9sdXMgb2YgMTNDLWxhYmVsZWQgRkFzIDEyIGggYmVmb3JlIGVsZWN0aXZlIGNhZXNhcmVhbiBzZWN0aW9uOiBvbGVpYyBhY2lkICgxM0MtT0EpLCBsaW5vbGVpYyBhY2lkICgxM0MtTEEpIGFuZCBkb2Nvc2FoZXhhZW5vaWMgYWNpZCAoMTNDLURIQSkuIE1hdGVybmFsIGJsb29kIHNhbXBsZXMgd2VyZSBjb2xsZWN0ZWQgYXQg4oiSMTIgKGJhc2FsKSwg4oiSOCwg4oiSNCwg4oiSMiwgMCBoIHJlbGF0aXZlIHRvIHRoZSB0aW1lIG9mIGNlc2FyZWFuIHNlY3Rpb24uIEF0IHRoZSB0aW1lIG9mIGJpcnRoLCBhcnRlcmlhbCBhbmQgdmVub3VzIGNvcmQgYmxvb2RzIGFzIHdlbGwgYXMgcGxhY2VudGFsIHRpc3N1ZSB3ZXJlIGNvbGxlY3RlZC4gRkFzIGNvbXBvc2l0aW9uIHdhcyBkZXRlcm1pbmVkIGJ5IGdhcy1saXF1aWQgY2hyb21hdG9ncmFwaHkgYW5kIGlzb3RvcGljIGVucmljaG1lbnQgYnkgZ2FzIGNocm9tYXRvZ3JhcGh5LWNvbWJ1c3Rpb24taXNvdG9wZSByYXRpbyBtYXNzIHNwZWN0cm9tZXRyeS4gUmVzdWx0czogTWF0ZXJuYWwgcGxhc21hIGluc3VsaW4gYW5kIHBsYWNlbnRhbCB3ZWlnaHQgdGVuZGVkIHRvIGhpZ2hlciB2YWx1ZXMgaW4gb2Jlc2UgcHJlZ25hbnQgd29tZW4gYWx0aG91Z2ggdGhleSBkaWQgbm90IHByZXNlbnQgc2VydW0gaHlwZXJsaXBpZGVtaWEuIEhpZ2hlciBjb25jZW50cmF0aW9ucyBvZiAxM0MtTEEgYW5kIDEzQy1ESEEgd2VyZSBmb3VuZCBpbiBub24tZXN0ZXJpZmllZCBGQXMgZnJhY3Rpb24gaW4gbWF0ZXJuYWwgcGxhc21hIG9mIG9iZXNlIG1vdGhlcnMuIFRoZSByYXRpbyBvZiBwbGFjZW50YWwgdXB0YWtlIGZvciAxM0MtTEEgYW5kIDEzQy1ESEEgd2FzIGxvd2VyIGluIG9iZXNlIHdvbWVuIGNvbXBhcmVkIHRvIG5vcm1hbCB3ZWlnaHQgcG9pbnRpbmcgdG93YXJkIGEgbGltaXRlZCBjYXBhY2l0eSBvZiBGQSBwbGFjZW50YWwgdHJhbnNmZXIsIGVzcGVjaWFsbHkgb2YgZXNzZW50aWFsIEZBcy4gTWF0ZXJuYWwgaW5zdWxpbiB3YXMgYXNzb2NpYXRlZCB0byB0aGlzIGxvd2VyIHBsYWNlbnRhL21hdGVybmFsIHBsYXNtYSByYXRpbyBmb3IgYm90aCAxM0MtTEEgKFIgPSDiiJIwLjU2MywgUCA9IDAuMDEyKSBhbmQgMTNDLURIQSAoUiA9IOKIkjAuNDc4LCBQID0gMC4wMzMpLiBJbiBhZGRpdGlvbiwgdGhlIHJhdGlvIGNvcmQvbWF0ZXJuYWwgcGxhc21hIG9mIDEzQy1MQSB3YXMgc2lnbmlmaWNhbnRseSBsb3dlciBpbiBvYmVzZSB3b21lbiBjb21wYXJlZCB0byBjb250cm9scy4gQ29uY2x1c2lvbnM6IEluIGNvbmNsdXNpb24sIG9iZXNlIG1vdGhlcnMgd2l0aG91dCBoeXBlcmxpcGlkZW1pYSBzaG93ZWQgYSByZWR1Y2VkIG1hdGVybm8tZmV0YWwgdHJhbnNmZXIgb2YgcG9seXVuc2F0dXJhdGVkIEZBcyB3aGljaCBjb3VsZCBhZmZlY3QgZmV0YWwgZGV2ZWxvcG1lbnQuIFRoaXMgYWZmZWN0IGRpZXRhcnkgcmVjb21tZW5kYXRpb24gZm9yIG9iZXNlIHByZWduYW50IHdvbWVuLiBUcmlhbCByZWdpc3RyeSBudW1iZXI6IElTUkNUTjY5Nzk0NTI3LiIsImlzc3VlIjoiNCIsInZvbHVtZSI6IjM5IiwiY29udGFpbmVyLXRpdGxlLXNob3J0IjoiIn0sImlzVGVtcG9yYXJ5IjpmYWxzZX1dfQ=="/>
            <w:id w:val="-1200629642"/>
            <w:placeholder>
              <w:docPart w:val="740F568381A1496FAD68F5B22A3116DE"/>
            </w:placeholder>
          </w:sdtPr>
          <w:sdtContent>
            <w:tc>
              <w:tcPr>
                <w:tcW w:w="1276" w:type="dxa"/>
                <w:vAlign w:val="center"/>
                <w:hideMark/>
              </w:tcPr>
              <w:p w14:paraId="29F20D3E" w14:textId="083FA1D1"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[35]</w:t>
                </w:r>
              </w:p>
            </w:tc>
          </w:sdtContent>
        </w:sdt>
      </w:tr>
      <w:tr w:rsidR="00F900F3" w:rsidRPr="00F900F3" w14:paraId="7A4385D3" w14:textId="77777777" w:rsidTr="0010050C">
        <w:trPr>
          <w:trHeight w:val="900"/>
        </w:trPr>
        <w:tc>
          <w:tcPr>
            <w:tcW w:w="1696" w:type="dxa"/>
            <w:vAlign w:val="center"/>
            <w:hideMark/>
          </w:tcPr>
          <w:p w14:paraId="0D9C731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Mo (δ⁹⁸/⁹⁵Mo) in urine</w:t>
            </w:r>
          </w:p>
        </w:tc>
        <w:tc>
          <w:tcPr>
            <w:tcW w:w="3119" w:type="dxa"/>
            <w:vAlign w:val="center"/>
            <w:hideMark/>
          </w:tcPr>
          <w:p w14:paraId="45F7223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Healthy adults — exploratory urinalysis (no disease model)</w:t>
            </w:r>
          </w:p>
        </w:tc>
        <w:tc>
          <w:tcPr>
            <w:tcW w:w="2410" w:type="dxa"/>
            <w:vAlign w:val="center"/>
            <w:hideMark/>
          </w:tcPr>
          <w:p w14:paraId="34E8D6C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after BPHA extraction; double-spike correction</w:t>
            </w:r>
          </w:p>
        </w:tc>
        <w:tc>
          <w:tcPr>
            <w:tcW w:w="1275" w:type="dxa"/>
            <w:vAlign w:val="center"/>
            <w:hideMark/>
          </w:tcPr>
          <w:p w14:paraId="638348C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External precision ≤ 0.08 ‰ (2SD) on δ⁹⁸/⁹⁵Mo</w:t>
            </w:r>
          </w:p>
        </w:tc>
        <w:sdt>
          <w:sdtPr>
            <w:rPr>
              <w:rFonts w:ascii="Times New Roman" w:hAnsi="Times New Roman" w:cs="Times New Roman"/>
              <w:color w:val="000000"/>
            </w:rPr>
            <w:tag w:val="MENDELEY_CITATION_v3_eyJjaXRhdGlvbklEIjoiTUVOREVMRVlfQ0lUQVRJT05fNDYyYzJiZDYtYjgzMy00NGFjLWE0MDItMjJlZWJlOTU3ZmQ1IiwicHJvcGVydGllcyI6eyJub3RlSW5kZXgiOjB9LCJpc0VkaXRlZCI6ZmFsc2UsIm1hbnVhbE92ZXJyaWRlIjp7ImlzTWFudWFsbHlPdmVycmlkZGVuIjpmYWxzZSwiY2l0ZXByb2NUZXh0IjoiWzM2XSIsIm1hbnVhbE92ZXJyaWRlVGV4dCI6IiJ9LCJjaXRhdGlvbkl0ZW1zIjpbeyJpZCI6IjNhNzlmODk1LTMyM2UtMzhiMy1iY2U1LTg1YTNhMDdhZjA3ZSIsIml0ZW1EYXRhIjp7InR5cGUiOiJhcnRpY2xlLWpvdXJuYWwiLCJpZCI6IjNhNzlmODk1LTMyM2UtMzhiMy1iY2U1LTg1YTNhMDdhZjA3ZSIsInRpdGxlIjoiUHJlY2lzZSBkZXRlcm1pbmF0aW9uIG9mIHRoZSBtb2x5YmRlbnVtIGlzb3RvcGljIGNvbXBvc2l0aW9uIG9mIHVyaW5lIGJ5IG11bHRpcGxlIGNvbGxlY3RvciBpbmR1Y3RpdmVseSBjb3VwbGVkIHBsYXNtYSBtYXNzIHNwZWN0cm9tZXRyeSIsImF1dGhvciI6W3siZmFtaWx5IjoiWmhhbmciLCJnaXZlbiI6IkppbmciLCJwYXJzZS1uYW1lcyI6ZmFsc2UsImRyb3BwaW5nLXBhcnRpY2xlIjoiIiwibm9uLWRyb3BwaW5nLXBhcnRpY2xlIjoiIn0seyJmYW1pbHkiOiJMaSIsImdpdmVuIjoiSmllIiwicGFyc2UtbmFtZXMiOmZhbHNlLCJkcm9wcGluZy1wYXJ0aWNsZSI6IiIsIm5vbi1kcm9wcGluZy1wYXJ0aWNsZSI6IiJ9LHsiZmFtaWx5IjoiWmhhbmciLCJnaXZlbiI6IkxlIiwicGFyc2UtbmFtZXMiOmZhbHNlLCJkcm9wcGluZy1wYXJ0aWNsZSI6IiIsIm5vbi1kcm9wcGluZy1wYXJ0aWNsZSI6IiJ9LHsiZmFtaWx5IjoiV2FuZyIsImdpdmVuIjoiWmhpIGJpbmciLCJwYXJzZS1uYW1lcyI6ZmFsc2UsImRyb3BwaW5nLXBhcnRpY2xlIjoiIiwibm9uLWRyb3BwaW5nLXBhcnRpY2xlIjoiIn0seyJmYW1pbHkiOiJTdW4iLCJnaXZlbiI6IlNoZW5nIGxpbmciLCJwYXJzZS1uYW1lcyI6ZmFsc2UsImRyb3BwaW5nLXBhcnRpY2xlIjoiIiwibm9uLWRyb3BwaW5nLXBhcnRpY2xlIjoiIn0seyJmYW1pbHkiOiJMdW8iLCJnaXZlbiI6IlpoZW4geXUiLCJwYXJzZS1uYW1lcyI6ZmFsc2UsImRyb3BwaW5nLXBhcnRpY2xlIjoiIiwibm9uLWRyb3BwaW5nLXBhcnRpY2xlIjoiIn1dLCJjb250YWluZXItdGl0bGUiOiJSYXBpZCBDb21tdW5pY2F0aW9ucyBpbiBNYXNzIFNwZWN0cm9tZXRyeSIsIkRPSSI6IjEwLjEwMDIvcmNtLjg2NTgiLCJJU1NOIjoiMTA5NzAyMzEiLCJpc3N1ZWQiOnsiZGF0ZS1wYXJ0cyI6W1syMDIwXV19LCJhYnN0cmFjdCI6IlJhdGlvbmFsZTogTW9seWJkZW51bSAoTW8pIGlzIHByZWRvbWluYW50bHkgZXhwZWxsZWQgZnJvbSB0aGUgaHVtYW4gYm9keSBpbiB1cmluZS4gQ29uc2VxdWVudGx5LCB1cmluYXJ5IHZhcmlhYmlsaXR5IGluIHRoZSBjb25jZW50cmF0aW9uIGFuZCBpc290b3BpYyBjb21wb3NpdGlvbiBvZiBNbyBtYXkgZW5jb2RlIHZhbHVhYmxlIGNsaW5pY2FsIGluZm9ybWF0aW9uLiBUbyBhY2Nlc3MgdGhpcyBpbmZvcm1hdGlvbiwgaG93ZXZlciwgaXQgaXMgZmlyc3QgbmVjZXNzYXJ5IHRvIGRldmVsb3AgYW5kIGRlbW9uc3RyYXRlIGEgcmFwaWQsIGFjY3VyYXRlIGFuZCBwcmVjaXNlIG1ldGhvZG9sb2d5IGNhcGFibGUgb2YgY29uY2VudHJhdGluZyBNbyBmcm9tIHVyaW5lIGZvciBpc290b3BlIGFuYWx5c2lzLiBNZXRob2RzOiBUaGUgdXRpbGl0eSBvZiBOLWJlbnpveWwtTi1waGVueWxoeWRyb3h5bGFtaW5lIChCUEhBKSB0byBlZmZlY3RpdmVseSBzZXBhcmF0ZSBhbmQgcHVyaWZ5IE1vIGZyb20gdXJpbmUgc2FtcGxlcyB3aXRob3V0IHRoZSBuZWVkIGZvciBhY2lkIGRpZ2VzdGlvbiB3YXMgdGVzdGVkLiBGb2xsb3dpbmcgdGhpcyBhcHByb2FjaCwgYXBwbHlpbmcgYSBkb3VibGUtc3Bpa2UgbWFzcyBiaWFzIGNvcnJlY3Rpb24sIHdlIGRldGVybWluZWQgdGhlIE1vIGlzb3RvcGljIGNvbXBvc2l0aW9ucyBvZiBhIHNldCBvZiB1cmluZSBzYW1wbGVzIGJ5IG11bHRpcGxlIGNvbGxlY3RvciBpbmR1Y3RpdmVseSBjb3VwbGVkIHBsYXNtYSBtYXNzIHNwZWN0cm9tZXRyeSAoTUMtSUNQLU1TKS4gUmVzdWx0czogQmFzZWQgb24gcmVwbGljYXRlIGFuYWx5c2VzIG9mIGFuIGluLWhvdXNlIHVyaW5lIHN0YW5kYXJkLCB0aGlzIGFwcHJvYWNoIGRlbW9uc3RyYXRlcyBhbiBleHRlcm5hbCBwcmVjaXNpb24gb24gzrQ5OC85NU1vIHZhbHVlcyBvZiBiZXR0ZXIgdGhhbiAwLjA44oCwICgyU0QsIG4gPSAxNSkuIEFwcGxpY2F0aW9uIHRvIGEgc2FtcGxlIHNldCBjb2xsZWN0ZWQgZnJvbSBoZWFsdGh5IGluZGl2aWR1YWxzIGluIEd1YW5nemhvdSwgQ2hpbmEsIHByb3ZpZGVzIHRoZSBmaXJzdCBzdWl0ZSBvZiDOtDk4Lzk1TW8gbWVhc3VyZW1lbnRzIGZyb20gdXJpbmUgc2FtcGxlcy4gU2FtcGxlcyBmcm9tIHRoZSBmZW1hbGUgcGFydGljaXBhbnRzIHNob3cgzrQ5OC85NU1vICjigLApIHZhbHVlcyAoMS4zMSDCsSAwLjE54oCwLCBBdmUgwrEgMlNELCBuID0gMTQpIHRoYXQgYXJlIGNvbnNpc3RlbnRseSBsb3dlciB0aGFuIHRob3NlIGZyb20gdGhlIG1hbGUgcGFydGljaXBhbnRzICgxLjU1IMKxIDAuMTbigLAsIEF2ZSDCsSAyU0QsIG4gPSAxNykuIENvbmNsdXNpb25zOiBUaGUgZW1wbG95ZWQgbWV0aG9kb2xvZ3kgaXMgc3VpdGFibGUgZm9yIHJhcGlkLCBsb3ctYmxhbmsgYW5kIGhpZ2gtdGhyb3VnaHB1dCBNbyBpc290b3BlIGFuYWx5c2lzIG9mIHVyaW5lIHNhbXBsZXMuIEFsdGhvdWdoIHJlc29sdmFibGUgzrQ5OC85NU1vIHZhcmlhYmlsaXR5IGlzIHNlZW4gaW4gdGhpcyBwcmVsaW1pbmFyeSBkYXRhc2V0LCB0aGUgbWVjaGFuaXNtIGRyaXZpbmcgdGhpcyB2YXJpYWJpbGl0eSBpcyB1bmtub3duLiBIaWdoLXByZWNpc2lvbiBNbyBpc290b3BpYyBhbmFseXNpcyBtaWdodCBiZSBhZGRlZCB0byB0aGUgdXJpbmFseXNpcyB0b29sLWtpdCwgd2l0aCB0aGUgcG90ZW50aWFsIHRvIHByb3ZpZGUgdmFsdWFibGUgY2xpbmljYWwgaW5mb3JtYXRpb24gaW4gdGhlIGZ1dHVyZS4iLCJpc3N1ZSI6IjciLCJ2b2x1bWUiOiIzNCIsImNvbnRhaW5lci10aXRsZS1zaG9ydCI6IiJ9LCJpc1RlbXBvcmFyeSI6ZmFsc2V9XX0="/>
            <w:id w:val="2063903687"/>
            <w:placeholder>
              <w:docPart w:val="740F568381A1496FAD68F5B22A3116DE"/>
            </w:placeholder>
          </w:sdtPr>
          <w:sdtContent>
            <w:tc>
              <w:tcPr>
                <w:tcW w:w="1276" w:type="dxa"/>
                <w:vAlign w:val="center"/>
                <w:hideMark/>
              </w:tcPr>
              <w:p w14:paraId="3E8B1F7B" w14:textId="4307B953"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[36]</w:t>
                </w:r>
              </w:p>
            </w:tc>
          </w:sdtContent>
        </w:sdt>
      </w:tr>
      <w:tr w:rsidR="00F900F3" w:rsidRPr="00F900F3" w14:paraId="457F2B55" w14:textId="77777777" w:rsidTr="0010050C">
        <w:trPr>
          <w:trHeight w:val="510"/>
        </w:trPr>
        <w:tc>
          <w:tcPr>
            <w:tcW w:w="1696" w:type="dxa"/>
            <w:vAlign w:val="center"/>
            <w:hideMark/>
          </w:tcPr>
          <w:p w14:paraId="0B71EF2F" w14:textId="77777777" w:rsidR="00F900F3" w:rsidRPr="00F900F3" w:rsidRDefault="00F900F3" w:rsidP="0010050C">
            <w:pPr>
              <w:jc w:val="center"/>
              <w:rPr>
                <w:rFonts w:ascii="Times New Roman" w:hAnsi="Times New Roman" w:cs="Times New Roman"/>
                <w:sz w:val="20"/>
                <w:szCs w:val="20"/>
                <w:lang w:val="es-CO"/>
              </w:rPr>
            </w:pPr>
            <w:r w:rsidRPr="00F900F3">
              <w:rPr>
                <w:rFonts w:ascii="Times New Roman" w:hAnsi="Times New Roman" w:cs="Times New Roman"/>
                <w:sz w:val="20"/>
                <w:szCs w:val="20"/>
                <w:lang w:val="es-CO"/>
              </w:rPr>
              <w:t>¹³C (U-¹³C-stearic &amp; U-¹³C-oleic acids)</w:t>
            </w:r>
          </w:p>
        </w:tc>
        <w:tc>
          <w:tcPr>
            <w:tcW w:w="3119" w:type="dxa"/>
            <w:vAlign w:val="center"/>
            <w:hideMark/>
          </w:tcPr>
          <w:p w14:paraId="2CF1978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Postmenopausal women — postprandial FA metabolism (no disease model)</w:t>
            </w:r>
          </w:p>
        </w:tc>
        <w:tc>
          <w:tcPr>
            <w:tcW w:w="2410" w:type="dxa"/>
            <w:vAlign w:val="center"/>
            <w:hideMark/>
          </w:tcPr>
          <w:p w14:paraId="4B4F958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LC/</w:t>
            </w:r>
            <w:proofErr w:type="spellStart"/>
            <w:r w:rsidRPr="00F900F3">
              <w:rPr>
                <w:rFonts w:ascii="Times New Roman" w:hAnsi="Times New Roman" w:cs="Times New Roman"/>
                <w:sz w:val="20"/>
                <w:szCs w:val="20"/>
              </w:rPr>
              <w:t>ToF</w:t>
            </w:r>
            <w:proofErr w:type="spellEnd"/>
            <w:r w:rsidRPr="00F900F3">
              <w:rPr>
                <w:rFonts w:ascii="Times New Roman" w:hAnsi="Times New Roman" w:cs="Times New Roman"/>
                <w:sz w:val="20"/>
                <w:szCs w:val="20"/>
              </w:rPr>
              <w:t>-MS for enrichment; Bulk IRMS for expired ¹³CO₂ oxidation</w:t>
            </w:r>
          </w:p>
        </w:tc>
        <w:tc>
          <w:tcPr>
            <w:tcW w:w="1275" w:type="dxa"/>
            <w:vAlign w:val="center"/>
            <w:hideMark/>
          </w:tcPr>
          <w:p w14:paraId="472904D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WZjYmRmNzAtN2Q3MC00Y2MyLWE1ZmEtZWM0ZDcwMGIzYzYzIiwicHJvcGVydGllcyI6eyJub3RlSW5kZXgiOjB9LCJpc0VkaXRlZCI6ZmFsc2UsIm1hbnVhbE92ZXJyaWRlIjp7ImlzTWFudWFsbHlPdmVycmlkZGVuIjpmYWxzZSwiY2l0ZXByb2NUZXh0IjoiWzM3XSIsIm1hbnVhbE92ZXJyaWRlVGV4dCI6IiJ9LCJjaXRhdGlvbkl0ZW1zIjpbeyJpZCI6ImE1MmU1NzlmLTNjNjUtM2U2MC04Y2U1LTk1YTc0ZjE1YmUxMyIsIml0ZW1EYXRhIjp7InR5cGUiOiJhcnRpY2xlLWpvdXJuYWwiLCJpZCI6ImE1MmU1NzlmLTNjNjUtM2U2MC04Y2U1LTk1YTc0ZjE1YmUxMyIsInRpdGxlIjoiQ29tcGFyaXNvbiBvZiB0aGUgUG9zdHByYW5kaWFsIE1ldGFib2xpYyBGYXRlIG9mIFUtMTNDIFN0ZWFyaWMgQWNpZCBhbmQgVS0xM0MgT2xlaWMgQWNpZCBpbiBQb3N0bWVub3BhdXNhbCBXb21lbiIsImF1dGhvciI6W3siZmFtaWx5IjoiUm9kcmlndWV6LU1vcmF0byIsImdpdmVuIjoiSm9zZSIsInBhcnNlLW5hbWVzIjpmYWxzZSwiZHJvcHBpbmctcGFydGljbGUiOiIiLCJub24tZHJvcHBpbmctcGFydGljbGUiOiIifSx7ImZhbWlseSI6IkdhbGx1Y2NpbyIsImdpdmVuIjoiSmVhbiIsInBhcnNlLW5hbWVzIjpmYWxzZSwiZHJvcHBpbmctcGFydGljbGUiOiIiLCJub24tZHJvcHBpbmctcGFydGljbGUiOiIifSx7ImZhbWlseSI6IkRvbG5pa293c2tpIiwiZ2l2ZW4iOiJHcmVnb3J5IEcuIiwicGFyc2UtbmFtZXMiOmZhbHNlLCJkcm9wcGluZy1wYXJ0aWNsZSI6IiIsIm5vbi1kcm9wcGluZy1wYXJ0aWNsZSI6IiJ9LHsiZmFtaWx5IjoiTGljaHRlbnN0ZWluIiwiZ2l2ZW4iOiJBbGljZSBILiIsInBhcnNlLW5hbWVzIjpmYWxzZSwiZHJvcHBpbmctcGFydGljbGUiOiIiLCJub24tZHJvcHBpbmctcGFydGljbGUiOiIifSx7ImZhbWlseSI6Ik1hdHRoYW4iLCJnaXZlbiI6Ik5pcnVwYSBSLiIsInBhcnNlLW5hbWVzIjpmYWxzZSwiZHJvcHBpbmctcGFydGljbGUiOiIiLCJub24tZHJvcHBpbmctcGFydGljbGUiOiIifV0sImNvbnRhaW5lci10aXRsZSI6IkFydGVyaW9zY2xlcm9zaXMsIFRocm9tYm9zaXMsIGFuZCBWYXNjdWxhciBCaW9sb2d5IiwiRE9JIjoiMTAuMTE2MS9BVFZCQUhBLjEyMC4zMTUyNjAiLCJJU1NOIjoiMTUyNDQ2MzYiLCJpc3N1ZWQiOnsiZGF0ZS1wYXJ0cyI6W1syMDIwXV19LCJhYnN0cmFjdCI6Ik9iamVjdGl2ZTogQ29tcGFyZSB0aGUgcG9zdHByYW5kaWFsIGZhdHR5IGFjaWQgbWV0YWJvbGlzbSBvZiBpc290b3BpY2FsbHkgbGFiZWxlZCBzdGVhcmF0ZSAoVS0xM0MxODowKSBhbmQgb2xlYXRlIChVLTEzQzE4OjEpLiBBcHByb2FjaCBhbmQgUmVzdWx0czogSW4gY29uanVuY3Rpb24gd2l0aCBhIHJhbmRvbWl6ZWQtY29udHJvbGxlZCBjcm9zc292ZXIgdHJpYWwsIDYgaHlwZXJjaG9sZXN0ZXJvbGVtaWMgcG9zdG1lbm9wYXVzYWwgd29tZW4gKOKJpTUwIHllYXJzOyBib2R5IG1hc3MgaW5kZXg6IDI1LjbCsTMuMCBrZy9tMjsgTERMIFtsb3ctZGVuc2l0eSBsaXBvcHJvdGVpbl0tY2hvbGVzdGVyb2wg4omlMTEwIG1nL2RMKSBjb25zdW1lZCBpc29jYWxvcmljIGRpZXRzIGVucmljaGVkIGluIDE4OjAgb3IgMTg6MSAoMTAlLTE1JSBFKSBmb3IgNSB3ZWVrcyBlYWNoLiBPbiBkYXkgMSBvZiB3ZWVrIDUsIGZvbGxvd2luZyBhIDEyLWhvdXIgZmFzdCwgcGFydGljaXBhbnRzIHJlY2VpdmUgdGhlaXIgZXhwZXJpbWVudGFsIGRpZXQgZGl2aWRlZCBpbnRvIDEzIGhvdXJseSBtZWFscyBiZWdpbm5pbmcgYXQgOCBhbS4gVS0xM0MxODowIG9yIFUtMTNDMTg6MSB3YXMgaW5jb3Jwb3JhdGVkIGludG8gdGhlIDE6MDAgcG0gbWVhbCAoMS4wIG1nL2tnIGJvZHkgd2VpZ2h0KS4gU2VyaWFsIGJsb29kIGFuZCBicmVhdGggc2FtcGxlcyB3ZXJlIGNvbGxlY3RlZCBvdmVyIDEyIGhvdXJzIGFuZCBmYXN0aW5nIHNhbXBsZXMgYXQgMjQgYW5kIDQ4IGhvdXJzLiBQbGFzbWEgYW5kIGxpcGlkIHN1YmZyYWN0aW9uIGZhdHR5IGFjaWQgcHJvZmlsZXMgd2VyZSBhc3Nlc3NlZCBieSBnYXMgY2hyb21hdG9ncmFwaHktZmxhbWUgaW9uaXphdGlvbiBkZXRlY3RvciwgaXNvdG9wZS1lbnJpY2htZW50IGJ5IGxpcXVpZCBjaHJvbWF0b2dyYXBoeSB0aW1lLW9mLWZsaWdodCBtYXNzIHNwZWN0cm9tZXRyeSwgYW5kIGZhdHR5IGFjaWQgb3hpZGF0aW9uIHJhdGUgKGV4cGlyZWQgMTNDTzIpIGJ5IGlzb3RvcGUgcmF0aW8gbWFzcyBzcGVjdHJvbWV0cnkuIEJvdGggZGlldHMgcmVzdWx0ZWQgaW4gc2ltaWxhciBwbGFzbWEgTERMLWNob2xlc3Rlcm9sIGNvbmNlbnRyYXRpb25zLiBLaW5ldGljIGN1cnZlcyBzaG93ZWQgdGhhdCBVLTEzQzE4OjAgaGFkIGEgaGlnaGVyIHBsYXNtYSBhcmVhIHVuZGVyIHRoZSBjdXJ2ZSAoNjYlKSwgbG93ZXIgcGxhc21hIGNsZWFyYW5jZSByYXRlICgtNDYlKSwgYW5kIGEgbG93ZXIgY3VtdWxhdGl2ZSBveGlkYXRpb24gcmF0ZSAoLTM0JSkgdGhhbiBVLTEzQzE4OjEuIFRocmVlIGxhYmVsZWQgcGxhc21hIG1ldGFib2xpdGVzIG9mIFUtMTNDMTg6MCB3ZXJlIGRldGVjdGVkOiAxM0MxNjowLCAxM0MxNjoxLCBhbmQgMTNDMTg6MS4gTm8gcGxhc21hIG1ldGFib2xpdGVzIG9mIFUtMTNDMTg6MSB3ZXJlIGRldGVjdGVkIHdpdGhpbiB0aGUgc3R1ZHkgdGltZS1mcmFtZS4gSGlnaGVyIGluY29ycG9yYXRpb24gb2YgMTg6MCBpbiBjaG9sZXN0ZXJ5bCBlc3RlciBhbmQgdHJpZ2x5Y2VyaWRlIGZyYWN0aW9ucyB3YXMgb2JzZXJ2ZWQgb24gdGhlIDE4OjAgY29tcGFyZWQgd2l0aCB0aGUgMTg6MSBkaWV0LiBDb25jbHVzaW9uczogVGhlIG5ldXRyYWxpdHkgb2YgMTg6MCBvbiBwbGFzbWEgTERMLWNob2xlc3Rlcm9sIGNvbmNlbnRyYXRpb25zIGlzIG5vdCBhdHRyaWJ1dGFibGUgdG8gYSBzaW5nbGUgZmFjdG9yLiBDb21wYXJlZCB3aXRoIDE4OjEsIDE4OjAgaGFkIGhpZ2hlciBwbGFzbWEgYXJlYSB1bmRlciB0aGUgY3VydmUgYmVjYXVzZSBvZiBsb3dlciBjbGVhcmFuY2UgYW5kIG94aWRhdGlvbiByYXRlcywgdW5kZXJ3ZW50IGJvdGggYSBkaXJlY3QgYW5kIGEgbXVsdGlzdGFnZSBjb252ZXJzaW9uIHRvIDE4OjEsIGFuZCB3YXMgcHJlZmVyZW50aWFsbHkgaW5jb3Jwb3JhdGVkIGludG8gY2hvbGVzdGVyeWwgZXN0ZXJzIGFuZCB0cmlnbHljZXJpZGVzLiIsImlzc3VlIjoiMTIiLCJ2b2x1bWUiOiI0MCIsImNvbnRhaW5lci10aXRsZS1zaG9ydCI6IkFydGVyaW9zY2xlci4gVGhyb21iLiBWYXNjLiBCaW9sLiJ9LCJpc1RlbXBvcmFyeSI6ZmFsc2V9XX0="/>
            <w:id w:val="1681234800"/>
            <w:placeholder>
              <w:docPart w:val="740F568381A1496FAD68F5B22A3116DE"/>
            </w:placeholder>
          </w:sdtPr>
          <w:sdtContent>
            <w:tc>
              <w:tcPr>
                <w:tcW w:w="1276" w:type="dxa"/>
                <w:vAlign w:val="center"/>
                <w:hideMark/>
              </w:tcPr>
              <w:p w14:paraId="0BAB4B94" w14:textId="4486589B"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[37]</w:t>
                </w:r>
              </w:p>
            </w:tc>
          </w:sdtContent>
        </w:sdt>
      </w:tr>
      <w:tr w:rsidR="00F900F3" w:rsidRPr="00F900F3" w14:paraId="0FA4A52A" w14:textId="77777777" w:rsidTr="0010050C">
        <w:trPr>
          <w:trHeight w:val="510"/>
        </w:trPr>
        <w:tc>
          <w:tcPr>
            <w:tcW w:w="1696" w:type="dxa"/>
            <w:vAlign w:val="center"/>
            <w:hideMark/>
          </w:tcPr>
          <w:p w14:paraId="3AAE290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Fe, Zn (δ⁶⁵Cu, δ⁵⁶Fe, δ⁶⁶Zn)</w:t>
            </w:r>
          </w:p>
        </w:tc>
        <w:tc>
          <w:tcPr>
            <w:tcW w:w="3119" w:type="dxa"/>
            <w:vAlign w:val="center"/>
            <w:hideMark/>
          </w:tcPr>
          <w:p w14:paraId="4669DB5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Obesity — bariatric surgery (Roux-en-Y), human serum &amp; whole blood</w:t>
            </w:r>
          </w:p>
        </w:tc>
        <w:tc>
          <w:tcPr>
            <w:tcW w:w="2410" w:type="dxa"/>
            <w:vAlign w:val="center"/>
            <w:hideMark/>
          </w:tcPr>
          <w:p w14:paraId="6611AAD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w:t>
            </w:r>
          </w:p>
        </w:tc>
        <w:tc>
          <w:tcPr>
            <w:tcW w:w="1275" w:type="dxa"/>
            <w:vAlign w:val="center"/>
            <w:hideMark/>
          </w:tcPr>
          <w:p w14:paraId="4ED315E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zI4Yjc2ZmEtYmZmNi00NTFmLTlkODAtYzcyYTYyMWMwNDVjIiwicHJvcGVydGllcyI6eyJub3RlSW5kZXgiOjB9LCJpc0VkaXRlZCI6ZmFsc2UsIm1hbnVhbE92ZXJyaWRlIjp7ImlzTWFudWFsbHlPdmVycmlkZGVuIjpmYWxzZSwiY2l0ZXByb2NUZXh0IjoiWzM4XSIsIm1hbnVhbE92ZXJyaWRlVGV4dCI6IiJ9LCJjaXRhdGlvbkl0ZW1zIjpbeyJpZCI6IjVjOTgzNDc4LWU3ZDMtM2IwYi05NGI3LWUwN2U2ZmU0Y2M5NyIsIml0ZW1EYXRhIjp7InR5cGUiOiJhcnRpY2xlLWpvdXJuYWwiLCJpZCI6IjVjOTgzNDc4LWU3ZDMtM2IwYi05NGI3LWUwN2U2ZmU0Y2M5NyIsInRpdGxlIjoiSGlnaC1wcmVjaXNpb24gaXNvdG9waWMgYW5hbHlzaXMgb2Ygc2VydW0gYW5kIHdob2xlIGJsb29kIEN1LCBGZSBhbmQgWm4gdG8gYXNzZXNzIHBvc3NpYmxlIGhvbWVvc3Rhc2lzIGFsdGVyYXRpb25zIGR1ZSB0byBiYXJpYXRyaWMgc3VyZ2VyeSIsImF1dGhvciI6W3siZmFtaWx5IjoiSGFzdHV0aSIsImdpdmVuIjoiQWd1c3RpbmEgQS5NLkIuIiwicGFyc2UtbmFtZXMiOmZhbHNlLCJkcm9wcGluZy1wYXJ0aWNsZSI6IiIsIm5vbi1kcm9wcGluZy1wYXJ0aWNsZSI6IiJ9LHsiZmFtaWx5IjoiQ29zdGFzLVJvZHLDrWd1ZXoiLCJnaXZlbiI6Ik1hcnRhIiwicGFyc2UtbmFtZXMiOmZhbHNlLCJkcm9wcGluZy1wYXJ0aWNsZSI6IiIsIm5vbi1kcm9wcGluZy1wYXJ0aWNsZSI6IiJ9LHsiZmFtaWx5IjoiQW5vc2hraW5hIiwiZ2l2ZW4iOiJZdWxpYSIsInBhcnNlLW5hbWVzIjpmYWxzZSwiZHJvcHBpbmctcGFydGljbGUiOiIiLCJub24tZHJvcHBpbmctcGFydGljbGUiOiIifSx7ImZhbWlseSI6IlBhcm5hbGwiLCJnaXZlbiI6IlRheWxvciIsInBhcnNlLW5hbWVzIjpmYWxzZSwiZHJvcHBpbmctcGFydGljbGUiOiIiLCJub24tZHJvcHBpbmctcGFydGljbGUiOiIifSx7ImZhbWlseSI6Ik1hZHVyYSIsImdpdmVuIjoiSmFtZXMgQS4iLCJwYXJzZS1uYW1lcyI6ZmFsc2UsImRyb3BwaW5nLXBhcnRpY2xlIjoiIiwibm9uLWRyb3BwaW5nLXBhcnRpY2xlIjoiIn0seyJmYW1pbHkiOiJWYW5oYWVja2UiLCJnaXZlbiI6IkZyYW5rIiwicGFyc2UtbmFtZXMiOmZhbHNlLCJkcm9wcGluZy1wYXJ0aWNsZSI6IiIsIm5vbi1kcm9wcGluZy1wYXJ0aWNsZSI6IiJ9XSwiY29udGFpbmVyLXRpdGxlIjoiQW5hbHl0aWNhbCBhbmQgQmlvYW5hbHl0aWNhbCBDaGVtaXN0cnkiLCJET0kiOiIxMC4xMDA3L3MwMDIxNi0wMTktMDIyOTEtMiIsIklTU04iOiIxNjE4MjY1MCIsImlzc3VlZCI6eyJkYXRlLXBhcnRzIjpbWzIwMjBdXX0sImFic3RyYWN0IjoiQmFyaWF0cmljIHN1cmdlcnkgaXMgYW4gZWZmZWN0aXZlIHByb2NlZHVyZSB0byBhY2hpZXZlIHdlaWdodCBsb3NzIGluIG9iZXNlIHBhdGllbnRzLiBIb3dldmVyLCBob21lb3N0YXNpcyBvZiBlc3NlbnRpYWwgbWV0YWxzIG1heSBiZSBkaXNydXB0ZWQgYXMgdGhlIG1haW4gYWJzb3JwdGlvbiBzaXRlIGlzIGJ5cGFzc2VkLiBJbiB0aGlzIHN0dWR5LCB3ZSBkZXRlcm1pbmVkIEN1LCBGZSBhbmQgWm4gaXNvdG9waWMgY29tcG9zaXRpb25zIGluIHBhaXJlZCBzZXJ1bSBhbmQgd2hvbGUgYmxvb2Qgc2FtcGxlcyBvZiBwYXRpZW50cyB3aG8gdW5kZXJ3ZW50IFJvdXgtZW4tWSBnYXN0cmljIGJ5cGFzcyAoUllHQikgc3VyZ2VyeSBmb3IgZXZhbHVhdGlvbiBvZiBsb25naXR1ZGluYWwgY2hhbmdlcyBhbmQgdGhlaXIgcG90ZW50aWFsIHJlbGF0aW9uIHRvIG1pbmVyYWwgZWxlbWVudCBjb25jZW50cmF0aW9ucyBhbmQgcmVsZXZhbnQgY2xpbmljYWwgcGFyYW1ldGVycyB1c2VkIGZvciBtb25pdG9yaW5nIHRoZSBwYXRpZW504oCZcyBjb25kaXRpb24uIFNhbXBsZXMgZnJvbSBlaWdodCBwYXRpZW50cyB3ZXJlIGNvbGxlY3RlZCBwcmUtc3VyZ2VyeSBhbmQgYXQgMywgNiBhbmQgMTIgbW9udGhzIHBvc3Qtc3VyZ2VyeS4gTXVsdGktY29sbGVjdG9yIGluZHVjdGl2ZWx5IGNvdXBsZWQgcGxhc21hLW1hc3Mgc3BlY3Ryb21ldHJ5IChNQy1JQ1AtTVMpIHdhcyB1c2VkIGZvciBoaWdoLXByZWNpc2lvbiBpc290b3BlIHJhdGlvIG1lYXN1cmVtZW50cy4gQWx0ZXJhdGlvbnMgaW4gbWV0YWwgaG9tZW9zdGFzaXMgcmVsYXRlZCB0byBiYXJpYXRyaWMgc3VyZ2VyeSB3ZXJlIHJlZmxlY3RlZCBpbiB0aGUgc2VydW0gYW5kIHdob2xlIGJsb29kIEN1LCBGZSBhbmQgWm4gaXNvdG9waWMgY29tcG9zaXRpb25zLiBUaGUgc2VydW0gYW5kIHdob2xlIGJsb29kIEN1IGJlY2FtZSBpc290b3BpY2FsbHkgbGlnaHRlciAobG93ZXIgzrQ2NUN1IHZhbHVlcykgYWZ0ZXIgYmFyaWF0cmljIHN1cmdlcnksIHJlYWNoaW5nIHN0YXRpc3RpY2FsIHNpZ25pZmljYW5jZSBhdCA2IG1vbnRocyBwb3N0LXN1cmdlcnkgKHAgPCAwLjA1KS4gVGhlIGRpZmZlcmVuY2UgYmV0d2VlbiB0aGUgc2VydW0gYW5kIHRoZSB3aG9sZSBibG9vZCBabiBpc290b3BpYyBjb21wb3NpdGlvbiBpbmNyZWFzZWQgYWZ0ZXIgc3VyZ2VyeSwgcmVhY2hpbmcgc2lnbmlmaWNhbmNlIGZyb20gNiBtb250aHMgcG9zdC1zdXJnZXJ5IG9ud2FyZHMgKHAgPCAwLjA1KS4gVGhvc2UgY2hhbmdlcyBpbiBDdSwgRmUgYW5kIFpuIGlzb3RvcGljIGNvbXBvc2l0aW9ucyB3ZXJlIG5vdCBhY2NvbXBhbmllZCBieSBzaW1pbGFyIGNoYW5nZXMgaW4gdGhlaXIgcmVzcGVjdGl2ZSBjb25jZW50cmF0aW9ucywgbWFraW5nIGlzb3RvcGljIGFuYWx5c2lzIG1vcmUgc2Vuc2l0aXZlIHRvIHBoeXNpb2xvZ2ljYWwgY2hhbmdlcyB0aGFuIGVsZW1lbnRhbCBjb250ZW50LiBGdXJ0aGVybW9yZSwgdGhlIFpuIGlzb3RvcGljIGNvbXBvc2l0aW9uIGNvcnJlbGF0ZXMgd2l0aCBibG9vZCBnbHljYWVtaWMgYW5kIGxpcGlkIHBhcmFtZXRlcnMsIHdoaWxlIHRoZSBGZSBpc290b3BpYyBjb21wb3NpdGlvbiBjb3JyZWxhdGVzIHdpdGggZ2x5Y2FlbWljIHBhcmFtZXRlcnMuIFtGaWd1cmUgbm90IGF2YWlsYWJsZTogc2VlIGZ1bGx0ZXh0Ll0uIiwiaXNzdWUiOiIzIiwidm9sdW1lIjoiNDEyIiwiY29udGFpbmVyLXRpdGxlLXNob3J0IjoiQW5hbC4gQmlvYW5hbC4gQ2hlbS4ifSwiaXNUZW1wb3JhcnkiOmZhbHNlfV19"/>
            <w:id w:val="-1654134161"/>
            <w:placeholder>
              <w:docPart w:val="740F568381A1496FAD68F5B22A3116DE"/>
            </w:placeholder>
          </w:sdtPr>
          <w:sdtContent>
            <w:tc>
              <w:tcPr>
                <w:tcW w:w="1276" w:type="dxa"/>
                <w:vAlign w:val="center"/>
                <w:hideMark/>
              </w:tcPr>
              <w:p w14:paraId="12FD048F" w14:textId="75E5F63D"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[38]</w:t>
                </w:r>
              </w:p>
            </w:tc>
          </w:sdtContent>
        </w:sdt>
      </w:tr>
      <w:tr w:rsidR="00F900F3" w:rsidRPr="00F900F3" w14:paraId="60F4D053" w14:textId="77777777" w:rsidTr="0010050C">
        <w:trPr>
          <w:trHeight w:val="510"/>
        </w:trPr>
        <w:tc>
          <w:tcPr>
            <w:tcW w:w="1696" w:type="dxa"/>
            <w:vAlign w:val="center"/>
            <w:hideMark/>
          </w:tcPr>
          <w:p w14:paraId="3A60ED1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w:t>
            </w:r>
          </w:p>
        </w:tc>
        <w:tc>
          <w:tcPr>
            <w:tcW w:w="3119" w:type="dxa"/>
            <w:vAlign w:val="center"/>
            <w:hideMark/>
          </w:tcPr>
          <w:p w14:paraId="3375357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Age-related macular degeneration (AMD) — human serum</w:t>
            </w:r>
          </w:p>
        </w:tc>
        <w:tc>
          <w:tcPr>
            <w:tcW w:w="2410" w:type="dxa"/>
            <w:vAlign w:val="center"/>
            <w:hideMark/>
          </w:tcPr>
          <w:p w14:paraId="32921950"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w:t>
            </w:r>
          </w:p>
        </w:tc>
        <w:tc>
          <w:tcPr>
            <w:tcW w:w="1275" w:type="dxa"/>
            <w:vAlign w:val="center"/>
            <w:hideMark/>
          </w:tcPr>
          <w:p w14:paraId="29E1D32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2M5MjJkMmMtYWIzMi00ZjNiLTliOTgtZDQ2MTNkYjRhN2E0IiwicHJvcGVydGllcyI6eyJub3RlSW5kZXgiOjB9LCJpc0VkaXRlZCI6ZmFsc2UsIm1hbnVhbE92ZXJyaWRlIjp7ImlzTWFudWFsbHlPdmVycmlkZGVuIjpmYWxzZSwiY2l0ZXByb2NUZXh0IjoiWzM5XSIsIm1hbnVhbE92ZXJyaWRlVGV4dCI6IiJ9LCJjaXRhdGlvbkl0ZW1zIjpbeyJpZCI6ImI3ZTQ0NDQ2LTc2MTAtMzg0ZC1hODViLWM4MzA3MjNiZjNhNCIsIml0ZW1EYXRhIjp7InR5cGUiOiJhcnRpY2xlLWpvdXJuYWwiLCJpZCI6ImI3ZTQ0NDQ2LTc2MTAtMzg0ZC1hODViLWM4MzA3MjNiZjNhNCIsInRpdGxlIjoiUGlsb3Qgc3R1ZHkgb2YgaG9tZW9zdGF0aWMgYWx0ZXJhdGlvbnMgb2YgbWluZXJhbCBlbGVtZW50cyBpbiBzZXJ1bSBvZiBwYXRpZW50cyB3aXRoIGFnZS1yZWxhdGVkIG1hY3VsYXIgZGVnZW5lcmF0aW9uIHZpYSBlbGVtZW50YWwgYW5kIGlzb3RvcGljIGFuYWx5c2lzIHVzaW5nIElDUC1tYXNzIHNwZWN0cm9tZXRyeSIsImF1dGhvciI6W3siZmFtaWx5IjoiQXJhbmF6IiwiZ2l2ZW4iOiJNYXJ0YSIsInBhcnNlLW5hbWVzIjpmYWxzZSwiZHJvcHBpbmctcGFydGljbGUiOiIiLCJub24tZHJvcHBpbmctcGFydGljbGUiOiIifSx7ImZhbWlseSI6IkNvc3Rhcy1Sb2Ryw61ndWV6IiwiZ2l2ZW4iOiJNYXJ0YSIsInBhcnNlLW5hbWVzIjpmYWxzZSwiZHJvcHBpbmctcGFydGljbGUiOiIiLCJub24tZHJvcHBpbmctcGFydGljbGUiOiIifSx7ImZhbWlseSI6IkxvYm8iLCJnaXZlbiI6IkxhcmEiLCJwYXJzZS1uYW1lcyI6ZmFsc2UsImRyb3BwaW5nLXBhcnRpY2xlIjoiIiwibm9uLWRyb3BwaW5nLXBhcnRpY2xlIjoiIn0seyJmYW1pbHkiOiJHb256w6FsZXotSWdsZXNpYXMiLCJnaXZlbiI6IkjDqWN0b3IiLCJwYXJzZS1uYW1lcyI6ZmFsc2UsImRyb3BwaW5nLXBhcnRpY2xlIjoiIiwibm9uLWRyb3BwaW5nLXBhcnRpY2xlIjoiIn0seyJmYW1pbHkiOiJWYW5oYWVja2UiLCJnaXZlbiI6IkZyYW5rIiwicGFyc2UtbmFtZXMiOmZhbHNlLCJkcm9wcGluZy1wYXJ0aWNsZSI6IiIsIm5vbi1kcm9wcGluZy1wYXJ0aWNsZSI6IiJ9LHsiZmFtaWx5IjoiUGVyZWlybyIsImdpdmVuIjoiUm9zYXJpbyIsInBhcnNlLW5hbWVzIjpmYWxzZSwiZHJvcHBpbmctcGFydGljbGUiOiIiLCJub24tZHJvcHBpbmctcGFydGljbGUiOiIifV0sImNvbnRhaW5lci10aXRsZSI6IkpvdXJuYWwgb2YgUGhhcm1hY2V1dGljYWwgYW5kIEJpb21lZGljYWwgQW5hbHlzaXMiLCJET0kiOiIxMC4xMDE2L2ouanBiYS4yMDE5LjExMjg1NyIsIklTU04iOiIxODczMjY0WCIsImlzc3VlZCI6eyJkYXRlLXBhcnRzIjpbWzIwMjBdXX0sImFic3RyYWN0IjoiQWdlLXJlbGF0ZWQgbWFjdWxhciBkZWdlbmVyYXRpb24gKEFNRCksIHRoZSBtYWluIGNhdXNlIG9mIGlycmV2ZXJzaWJsZSBibGluZG5lc3MgaW4gcGVvcGxlIG92ZXIgNjAgeWVhcnMgb2YgYWdlLCBpcyBhbiBleWUgZGlzZWFzZSB0aGF0IGV2b2x2ZXMgd2l0aCBsb3NzIG9mIGNlbnRyYWwgdmlzaW9uLiBBbHRob3VnaCBBTUQgbWFuaWZlc3RzIGl0c2VsZiBpbiB0aGUgZXllLCBibG9vZCBpcyBjb250aW51b3VzbHkgZmxvd2luZyB0aHJvdWdoIHRoZSBtYWN1bGFyIHJlZ2lvbiwgc3VjaCB0aGF0IHBvdGVudGlhbCBhbHRlcmF0aW9ucyBpbiB0aGlzIHJlZ2lvbiBjb3VsZCBiZSByZWZsZWN0ZWQgaW4gdGhlIGNvbXBvc2l0aW9uIG9mIHdob2xlIGJsb29kIG9yIHBsYXNtYS9zZXJ1bS4gVGhlcmVmb3JlLCB0aGUgcG90ZW50aWFsIGNsaW5pY2FsIHJlbGV2YW5jZSBvZiBhbmFseXNpcyBvZiBzZXJ1bSBzYW1wbGVzIHdhcyBhc3Nlc3NlZCBiZWNhdXNlIG9mIHRoZSBsb3cgZGVncmVlIG9mIGludmFzaXZlbmVzcyBvZiBibG9vZCBzYW1wbGluZy4gNDAgaW5pdGlhbCBzYW1wbGVzICgyMCBmcm9tIGNvbnRyb2xzIGFuZCAyMCBmcm9tIHBhdGllbnRzIHdpdGggdGhlIGRyeSBmb3JtIG9mIEFNRCkgaGF2ZSBiZWVuIGFuYWx5c2VkIGluIHRoaXMgd29yayB0byBpbnZlc3RpZ2F0ZSB0aGUgcG9zc2libGUgb2NjdXJyZW5jZSBvZiBob21lb3N0YXRpYyBhbHRlcmF0aW9ucyBvZiBlc3NlbnRpYWwgbWluZXJhbCBlbGVtZW50cyBjYXVzZWQgYnkgdGhlIGRpc2Vhc2UuIEJvdGggbWFqb3IgKE5hLCBNZywgUCBhbmQgSykgYW5kIHRyYWNlIChGZSwgQ3UgYW5kIFpuKSBlc3NlbnRpYWwgbWluZXJhbCBlbGVtZW50cyB3ZXJlIGRldGVybWluZWQgaW4gYmxvb2Qgc2VydW0gdXNpbmcgc2luZ2xlLWNvbGxlY3RvciBJQ1AtbWFzcyBzcGVjdHJvbWV0cnkuIEFsc28sIHRoZSBpc290b3BpYyBjb21wb3NpdGlvbiBvZiBDdSAoYW4gZWxlbWVudCBwcm9wb3NlZCB0byBiZSBkaXJlY3RseSBpbnZvbHZlZCBpbiB0aGUgb25zZXQgb2YgQU1EKSB3YXMgZGV0ZXJtaW5lZCB1c2luZyBtdWx0aS1jb2xsZWN0b3IgSUNQLW1hc3Mgc3BlY3Ryb21ldHJ5LiBVbmV4cGVjdGVkIGxpZ2h0IEN1IGlzb3RvcGljIGNvbXBvc2l0aW9ucyBpbiB0aHJlZSBpbmRpdmlkdWFscyBhc3N1bWVkIGFzIGNvbnRyb2xzLCByZXN1bHRlZCBpbiBhIHJlLWV2YWx1YXRpb24gb2YgdGhlaXIgY2xpbmljYWwgaW5mb3JtYXRpb24gYW5kIGEgbGF0ZXIgZXhjbHVzaW9uIGR1ZSB0byBwYXRob2xvZ2llcyBpbml0aWFsbHkgbm90IGFjY291bnRlZCBmb3IuIEluIHRoaXMgcGlsb3Qgc3R1ZHksIGEgc2lnbmlmaWNhbnQgYWx0ZXJhdGlvbiBpbiB0aGUgzrQ2NUN1IHZhbHVlIGhhcyBiZWVuIGZvdW5kIGJldHdlZW4gdGhlIHR3byBmaW5hbCBjb2hvcnRzIChBTUQgcGF0aWVudHM6IG4gPSAyMDsgY29udHJvbHMgbiA9IDE3KSwgd2l0aCBsb3dlciDOtDY1Q3UgdmFsdWVzIChpLmUuIGFuIGVucmljaG1lbnQgaW4gdGhlIGxpZ2h0IDYzQ3UgaXNvdG9wZSkgaW4gdGhlIGNhc2Ugb2YgQU1ELiBBbHNvLCBoaWdoZXIgc2VydW0gY29uY2VudHJhdGlvbnMgb2YgdGhlIGVsZW1lbnRzIFAgYW5kIFpuIHdlcmUgZXN0YWJsaXNoZWQgaW4gQU1EIGF0IGEgc3lzdGVtaWMgbGV2ZWwuIiwidm9sdW1lIjoiMTc3IiwiY29udGFpbmVyLXRpdGxlLXNob3J0IjoiSi4gUGhhcm0uIEJpb21lZC4gQW5hbC4ifSwiaXNUZW1wb3JhcnkiOmZhbHNlfV19"/>
            <w:id w:val="580025130"/>
            <w:placeholder>
              <w:docPart w:val="740F568381A1496FAD68F5B22A3116DE"/>
            </w:placeholder>
          </w:sdtPr>
          <w:sdtContent>
            <w:tc>
              <w:tcPr>
                <w:tcW w:w="1276" w:type="dxa"/>
                <w:vAlign w:val="center"/>
                <w:hideMark/>
              </w:tcPr>
              <w:p w14:paraId="576F3944" w14:textId="432AF9E4"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[39]</w:t>
                </w:r>
              </w:p>
            </w:tc>
          </w:sdtContent>
        </w:sdt>
      </w:tr>
      <w:tr w:rsidR="00F900F3" w:rsidRPr="00F900F3" w14:paraId="78B9CF6A" w14:textId="77777777" w:rsidTr="0010050C">
        <w:trPr>
          <w:trHeight w:val="510"/>
        </w:trPr>
        <w:tc>
          <w:tcPr>
            <w:tcW w:w="1696" w:type="dxa"/>
            <w:vAlign w:val="center"/>
            <w:hideMark/>
          </w:tcPr>
          <w:p w14:paraId="2AE8EC33"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²H (D₂O → myofibrillar alanine)</w:t>
            </w:r>
          </w:p>
        </w:tc>
        <w:tc>
          <w:tcPr>
            <w:tcW w:w="3119" w:type="dxa"/>
            <w:vAlign w:val="center"/>
            <w:hideMark/>
          </w:tcPr>
          <w:p w14:paraId="44BA378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Healthy resistance-trained men — whey vs control (no disease model)</w:t>
            </w:r>
          </w:p>
        </w:tc>
        <w:tc>
          <w:tcPr>
            <w:tcW w:w="2410" w:type="dxa"/>
            <w:vAlign w:val="center"/>
            <w:hideMark/>
          </w:tcPr>
          <w:p w14:paraId="36F0BEB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GC-pyrolysis/IRMS of alanine (body water D₂O bolus)</w:t>
            </w:r>
          </w:p>
        </w:tc>
        <w:tc>
          <w:tcPr>
            <w:tcW w:w="1275" w:type="dxa"/>
            <w:vAlign w:val="center"/>
            <w:hideMark/>
          </w:tcPr>
          <w:p w14:paraId="4CD20ED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mRmYWZiNzItY2NlMi00MTMwLTk5MGYtMDAzMDM2YTQ3NzlhIiwicHJvcGVydGllcyI6eyJub3RlSW5kZXgiOjB9LCJpc0VkaXRlZCI6ZmFsc2UsIm1hbnVhbE92ZXJyaWRlIjp7ImlzTWFudWFsbHlPdmVycmlkZGVuIjpmYWxzZSwiY2l0ZXByb2NUZXh0IjoiWzQwXSIsIm1hbnVhbE92ZXJyaWRlVGV4dCI6IiJ9LCJjaXRhdGlvbkl0ZW1zIjpbeyJpZCI6IjI0ZjYxNDgwLTdlZTctMzQ2NC1hNWVlLTZlOTViYWY3MTlmMiIsIml0ZW1EYXRhIjp7InR5cGUiOiJhcnRpY2xlLWpvdXJuYWwiLCJpZCI6IjI0ZjYxNDgwLTdlZTctMzQ2NC1hNWVlLTZlOTViYWY3MTlmMiIsInRpdGxlIjoiVGhlIGVmZmVjdCBvZiB3aGV5IHByb3RlaW4gc3VwcGxlbWVudGF0aW9uIG9uIG15b2ZpYnJpbGxhciBwcm90ZWluIHN5bnRoZXNpcyBhbmQgcGVyZm9ybWFuY2UgcmVjb3ZlcnkgaW4gcmVzaXN0YW5jZS10cmFpbmVkIG1lbiIsImF1dGhvciI6W3siZmFtaWx5IjoiRGF2aWVzIiwiZ2l2ZW4iOiJSb2JlcnQgVy4iLCJwYXJzZS1uYW1lcyI6ZmFsc2UsImRyb3BwaW5nLXBhcnRpY2xlIjoiIiwibm9uLWRyb3BwaW5nLXBhcnRpY2xlIjoiIn0seyJmYW1pbHkiOiJCYXNzIiwiZ2l2ZW4iOiJKb3NlcGggSi4iLCJwYXJzZS1uYW1lcyI6ZmFsc2UsImRyb3BwaW5nLXBhcnRpY2xlIjoiIiwibm9uLWRyb3BwaW5nLXBhcnRpY2xlIjoiIn0seyJmYW1pbHkiOiJDYXJzb24iLCJnaXZlbiI6IkJyaWFuIFAuIiwicGFyc2UtbmFtZXMiOmZhbHNlLCJkcm9wcGluZy1wYXJ0aWNsZSI6IiIsIm5vbi1kcm9wcGluZy1wYXJ0aWNsZSI6IiJ9LHsiZmFtaWx5IjoiTm9ydG9uIiwiZ2l2ZW4iOiJDYXRoZXJpbmUiLCJwYXJzZS1uYW1lcyI6ZmFsc2UsImRyb3BwaW5nLXBhcnRpY2xlIjoiIiwibm9uLWRyb3BwaW5nLXBhcnRpY2xlIjoiIn0seyJmYW1pbHkiOiJLb3ppb3IiLCJnaXZlbiI6Ik1hcnRhIiwicGFyc2UtbmFtZXMiOmZhbHNlLCJkcm9wcGluZy1wYXJ0aWNsZSI6IiIsIm5vbi1kcm9wcGluZy1wYXJ0aWNsZSI6IiJ9LHsiZmFtaWx5IjoiV2lsa2luc29uIiwiZ2l2ZW4iOiJEYW5pZWwgSi4iLCJwYXJzZS1uYW1lcyI6ZmFsc2UsImRyb3BwaW5nLXBhcnRpY2xlIjoiIiwibm9uLWRyb3BwaW5nLXBhcnRpY2xlIjoiIn0seyJmYW1pbHkiOiJCcm9vayIsImdpdmVuIjoiTWF0dGhldyBTLiIsInBhcnNlLW5hbWVzIjpmYWxzZSwiZHJvcHBpbmctcGFydGljbGUiOiIiLCJub24tZHJvcHBpbmctcGFydGljbGUiOiIifSx7ImZhbWlseSI6IkF0aGVydG9uIiwiZ2l2ZW4iOiJQaGlsaXAgSi4iLCJwYXJzZS1uYW1lcyI6ZmFsc2UsImRyb3BwaW5nLXBhcnRpY2xlIjoiIiwibm9uLWRyb3BwaW5nLXBhcnRpY2xlIjoiIn0seyJmYW1pbHkiOiJTbWl0aCIsImdpdmVuIjoiS2VuIiwicGFyc2UtbmFtZXMiOmZhbHNlLCJkcm9wcGluZy1wYXJ0aWNsZSI6IiIsIm5vbi1kcm9wcGluZy1wYXJ0aWNsZSI6IiJ9LHsiZmFtaWx5IjoiSmFrZW1hbiIsImdpdmVuIjoiUGhpbGlwIE0uIiwicGFyc2UtbmFtZXMiOmZhbHNlLCJkcm9wcGluZy1wYXJ0aWNsZSI6IiIsIm5vbi1kcm9wcGluZy1wYXJ0aWNsZSI6IiJ9XSwiY29udGFpbmVyLXRpdGxlIjoiTnV0cmllbnRzIiwiRE9JIjoiMTAuMzM5MC9udTEyMDMwODQ1IiwiSVNTTiI6IjIwNzI2NjQzIiwiaXNzdWVkIjp7ImRhdGUtcGFydHMiOltbMjAyMF1dfSwiYWJzdHJhY3QiOiJCYWNrZ3JvdW5kOiBUaGUgYWltIG9mIHRoaXMgc3R1ZHkgd2FzIHRvIGludmVzdGlnYXRlIHRoZSBlZmZlY3Qgb2Ygd2hleSBwcm90ZWluIHN1cHBsZW1lbnRhdGlvbiBvbiBteW9maWJyaWxsYXIgcHJvdGVpbiBzeW50aGVzaXMgKG15b1BTKSBhbmQgbXVzY2xlIHJlY292ZXJ5IG92ZXIgYSA3LWQgcGVyaW9kIG9mIGludGVuc2lmaWVkIHJlc2lzdGFuY2UgdHJhaW5pbmcgKFJUKS4gTWV0aG9kczogSW4gYSBkb3VibGUtYmxpbmQgcmFuZG9taXNlZCBwYXJhbGxlbCBncm91cCBkZXNpZ24sIDE2IHJlc2lzdGFuY2UtdHJhaW5lZCBtZW4gYWdlZCAxOCB0byAzNSB5ZWFycyBjb21wbGV0ZWQgYSA3LWQgUlQgcHJvdG9jb2wsIGNvbnNpc3Rpbmcgb2YgdGhyZWUgbG93ZXItYm9keSBSVCBzZXNzaW9ucyBvbiBub24tY29uc2VjdXRpdmUgZGF5cy4gUGFydGljaXBhbnRzIGNvbnN1bWVkIGEgY29udHJvbGxlZCBkaWV0ICgxNDYga0rCt2tn4oiSMcK3ZOKIkjEsIDEuNyBnwrdrZ+KIkjHCt2TiiJIxIHByb3RlaW4pIHdpdGggZWl0aGVyIGEgd2hleSBwcm90ZWluIHN1cHBsZW1lbnQgb3IgYW4gaXNvbml0cm9nZW5vdXMgY29udHJvbCAoMC4zMyBnwrdrZ+KIkjHCt2TiiJIxIHByb3RlaW4pLiBUbyBtZWFzdXJlIG15b1BTLCA0MDAgbWwgb2YgZGV1dGVyaXVtIG94aWRlIChEMiBPKSAoNzAgYXRvbSAlKSB3YXMgaW5nZXN0ZWQgdGhlIGRheSBwcmlvciB0byBzdGFydGluZyB0aGUgc3R1ZHkgYW5kIG0uIHZhc3R1cyBsYXRlcmFsaXMgYmlvcHNpZXMgd2VyZSB0YWtlbiBiZWZvcmUgYW5kIGFmdGVyIFJULWludGVydmVudGlvbi4gTXlvZmlicmlsbGFyIGZyYWN0aW9uYWwgc3ludGhldGljIHJhdGUgKG15b0ZTUikgd2FzIGNhbGN1bGF0ZWQgdmlhIGRldXRlcml1bSBsYWJlbGxpbmcgb2YgbXlvZmlicmlsbGFyLWJvdW5kIGFsYW5pbmUsIG1lYXN1cmVkIGJ5IGdhcyBjaHJvbWF0b2dyYXBoeS1weXJvbHlzaXMtaXNvdG9wZSByYXRpbyBtYXNzIHNwZWN0cm9tZXRyeSAoR0MtUHlyLUlSTVMpLiBNdXNjbGUgcmVjb3ZlcnkgcGFyYW1ldGVycyAoaS5lLiwgY291bnRlcm1vdmVtZW50IGp1bXAgaGVpZ2h0LCBpc29tZXRyaWMtc3F1YXQgZm9yY2UsIG11c2NsZSBzb3JlbmVzcyBhbmQgc2VydW0gY3JlYXRpbmUga2luYXNlKSB3ZXJlIGFzc2Vzc2VkIGRhaWx5LiBSZXN1bHRzOiBNeW9GU1IgUFJFIHdhcyAxLjYgKDAuMikgJcK3ZOKIkjEgKG1lYW4gKFNEKSkuIFdoZXkgcHJvdGVpbiBzdXBwbGVtZW50YXRpb24gaGFkIG5vIGVmZmVjdCBvbiBteW9GU1IgKHAgPSAwLjc3MSkgb3IgYW55IHJlY292ZXJ5IHBhcmFtZXRlciAocCA9IDAuMzkw4oCTMC45ODkpLiBDb25jbHVzaW9uczogT3ZlciBhbiBpbnRlbnNlIDctZCBSVCBwcm90b2NvbCwgMC4zMyBnwrdrZ+KIkjHCt2TiiJIxIG9mIHN1cHBsZW1lbnRhbCB3aGV5IHByb3RlaW4gZG9lcyBub3QgZW5oYW5jZSBkYXktdG8tZGF5IG1lYXN1cmVzIG9mIG15b1BTIG9yIHBvc3RleGVyY2lzZSByZWNvdmVyeSBpbiByZXNpc3RhbmNlLXRyYWluZWQgbWVuLiIsImlzc3VlIjoiMyIsInZvbHVtZSI6IjEyIiwiY29udGFpbmVyLXRpdGxlLXNob3J0IjoiTnV0cmllbnRzIn0sImlzVGVtcG9yYXJ5IjpmYWxzZX1dfQ=="/>
            <w:id w:val="985438112"/>
            <w:placeholder>
              <w:docPart w:val="740F568381A1496FAD68F5B22A3116DE"/>
            </w:placeholder>
          </w:sdtPr>
          <w:sdtContent>
            <w:tc>
              <w:tcPr>
                <w:tcW w:w="1276" w:type="dxa"/>
                <w:vAlign w:val="center"/>
                <w:hideMark/>
              </w:tcPr>
              <w:p w14:paraId="318FE7BB" w14:textId="47EE7552"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[40]</w:t>
                </w:r>
              </w:p>
            </w:tc>
          </w:sdtContent>
        </w:sdt>
      </w:tr>
      <w:tr w:rsidR="00F900F3" w:rsidRPr="00F900F3" w14:paraId="5A9D3F28" w14:textId="77777777" w:rsidTr="0010050C">
        <w:trPr>
          <w:trHeight w:val="510"/>
        </w:trPr>
        <w:tc>
          <w:tcPr>
            <w:tcW w:w="1696" w:type="dxa"/>
            <w:vAlign w:val="center"/>
            <w:hideMark/>
          </w:tcPr>
          <w:p w14:paraId="0B57179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serum amino acids) — esp. alanine</w:t>
            </w:r>
          </w:p>
        </w:tc>
        <w:tc>
          <w:tcPr>
            <w:tcW w:w="3119" w:type="dxa"/>
            <w:vAlign w:val="center"/>
            <w:hideMark/>
          </w:tcPr>
          <w:p w14:paraId="2730958F"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Added sugar/SSB intake biomarker in postmenopausal women (no disease model)</w:t>
            </w:r>
          </w:p>
        </w:tc>
        <w:tc>
          <w:tcPr>
            <w:tcW w:w="2410" w:type="dxa"/>
            <w:vAlign w:val="center"/>
            <w:hideMark/>
          </w:tcPr>
          <w:p w14:paraId="0DE64E0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δ¹³C of AAs)</w:t>
            </w:r>
          </w:p>
        </w:tc>
        <w:tc>
          <w:tcPr>
            <w:tcW w:w="1275" w:type="dxa"/>
            <w:vAlign w:val="center"/>
            <w:hideMark/>
          </w:tcPr>
          <w:p w14:paraId="574CAD3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DgwNGQxNmQtZmYyNC00NWYyLWIyNzEtNjA4NWYyYzM2Y2M1IiwicHJvcGVydGllcyI6eyJub3RlSW5kZXgiOjB9LCJpc0VkaXRlZCI6ZmFsc2UsIm1hbnVhbE92ZXJyaWRlIjp7ImlzTWFudWFsbHlPdmVycmlkZGVuIjpmYWxzZSwiY2l0ZXByb2NUZXh0IjoiWzQxXSIsIm1hbnVhbE92ZXJyaWRlVGV4dCI6IiJ9LCJjaXRhdGlvbkl0ZW1zIjpbeyJpZCI6IjE0NTlhZDdhLWIwMTctM2EwZC1iZjg5LTBjMzg4MmNkMjk1MSIsIml0ZW1EYXRhIjp7InR5cGUiOiJhcnRpY2xlLWpvdXJuYWwiLCJpZCI6IjE0NTlhZDdhLWIwMTctM2EwZC1iZjg5LTBjMzg4MmNkMjk1MSIsInRpdGxlIjoiVGhlIGNhcmJvbiBpc290b3BlIHJhdGlvcyBvZiBzZXJ1bSBhbWlubyBhY2lkcyBpbiBjb21iaW5hdGlvbiB3aXRoIHBhcnRpY2lwYW50IGNoYXJhY3RlcmlzdGljcyBjYW4gYmUgdXNlZCB0byBlc3RpbWF0ZSBhZGRlZCBzdWdhciBpbnRha2UgaW4gYSBjb250cm9sbGVkIGZlZWRpbmcgc3R1ZHkgb2YgVVMgcG9zdG1lbm9wYXVzYWwgd29tZW4iLCJhdXRob3IiOlt7ImZhbWlseSI6Ill1biIsImdpdmVuIjoiSGVlIFlvdW5nIiwicGFyc2UtbmFtZXMiOmZhbHNlLCJkcm9wcGluZy1wYXJ0aWNsZSI6IiIsIm5vbi1kcm9wcGluZy1wYXJ0aWNsZSI6IiJ9LHsiZmFtaWx5IjoiVGlua2VyIiwiZ2l2ZW4iOiJMZXNsZXkgRi4iLCJwYXJzZS1uYW1lcyI6ZmFsc2UsImRyb3BwaW5nLXBhcnRpY2xlIjoiIiwibm9uLWRyb3BwaW5nLXBhcnRpY2xlIjoiIn0seyJmYW1pbHkiOiJOZXVob3VzZXIiLCJnaXZlbiI6Ik1hcmlhbiBMLiIsInBhcnNlLW5hbWVzIjpmYWxzZSwiZHJvcHBpbmctcGFydGljbGUiOiIiLCJub24tZHJvcHBpbmctcGFydGljbGUiOiIifSx7ImZhbWlseSI6IlNjaG9lbGxlciIsImdpdmVuIjoiRGFsZSBBLiIsInBhcnNlLW5hbWVzIjpmYWxzZSwiZHJvcHBpbmctcGFydGljbGUiOiIiLCJub24tZHJvcHBpbmctcGFydGljbGUiOiIifSx7ImZhbWlseSI6Ik1vc3NhdmFyLVJhaG1hbmkiLCJnaXZlbiI6Illhc21pbiIsInBhcnNlLW5hbWVzIjpmYWxzZSwiZHJvcHBpbmctcGFydGljbGUiOiIiLCJub24tZHJvcHBpbmctcGFydGljbGUiOiIifSx7ImZhbWlseSI6IlNuZXRzZWxhYXIiLCJnaXZlbiI6IkxpbmRhIEcuIiwicGFyc2UtbmFtZXMiOmZhbHNlLCJkcm9wcGluZy1wYXJ0aWNsZSI6IiIsIm5vbi1kcm9wcGluZy1wYXJ0aWNsZSI6IiJ9LHsiZmFtaWx5IjoiSG9ybiIsImdpdmVuIjoiTGluZGEiLCJwYXJzZS1uYW1lcyI6ZmFsc2UsImRyb3BwaW5nLXBhcnRpY2xlIjoiVi4iLCJub24tZHJvcHBpbmctcGFydGljbGUiOiJ2YW4ifSx7ImZhbWlseSI6IkVhdG9uIiwiZ2l2ZW4iOiJDaGFybGVzIEIuIiwicGFyc2UtbmFtZXMiOmZhbHNlLCJkcm9wcGluZy1wYXJ0aWNsZSI6IiIsIm5vbi1kcm9wcGluZy1wYXJ0aWNsZSI6IiJ9LHsiZmFtaWx5IjoiUHJlbnRpY2UiLCJnaXZlbiI6IlJvc3MgTC4iLCJwYXJzZS1uYW1lcyI6ZmFsc2UsImRyb3BwaW5nLXBhcnRpY2xlIjoiIiwibm9uLWRyb3BwaW5nLXBhcnRpY2xlIjoiIn0seyJmYW1pbHkiOiJMYW1wZSIsImdpdmVuIjoiSm9oYW5uYSBXLiIsInBhcnNlLW5hbWVzIjpmYWxzZSwiZHJvcHBpbmctcGFydGljbGUiOiIiLCJub24tZHJvcHBpbmctcGFydGljbGUiOiIifSx7ImZhbWlseSI6Ik/igJlCcmllbiIsImdpdmVuIjoiRGlhbmUgTS4iLCJwYXJzZS1uYW1lcyI6ZmFsc2UsImRyb3BwaW5nLXBhcnRpY2xlIjoiIiwibm9uLWRyb3BwaW5nLXBhcnRpY2xlIjoiIn1dLCJjb250YWluZXItdGl0bGUiOiJKb3VybmFsIG9mIE51dHJpdGlvbiIsIkRPSSI6IjEwLjEwOTMvam4vbnhhYTE5NSIsIklTU04iOiIxNTQxNjEwMCIsImlzc3VlZCI6eyJkYXRlLXBhcnRzIjpbWzIwMjBdXX0sImFic3RyYWN0IjoiQmFja2dyb3VuZDogVGhlIGNhcmJvbiBpc290b3BlIHJhdGlvIChDSVIpIGlzIGEgcHJvcG9zZWQgYmlvbWFya2VyIGZvciBhZGRlZCBzdWdhciAoQVMpIGludGFrZSBpbiB0aGUgVW5pdGVkIFN0YXRlczsgaG93ZXZlciwgYmVjYXVzZSB0aGUgQ0lSIGlzIGFsc28gYXNzb2NpYXRlZCB3aXRoIG1lYXQgaW50YWtlIGluIG1vc3QgcG9wdWxhdGlvbnMgdGhlIG5lZWQgZm9yIHNwZWNpZmljaXR5IHJlbWFpbnMuIFRoZSBDSVIgb2YgYW1pbm8gYWNpZHMgKEFBcykgaGFzIHRoZSBwb3RlbnRpYWwgdG8gZGlmZmVyZW50aWF0ZSBzdWdhcnMgZnJvbSBtZWF0IGludGFrZXMsIGJlY2F1c2UgZXNzZW50aWFsIEFBcyBtdXN0IGRlcml2ZSBmcm9tIGRpZXRhcnkgcHJvdGVpbiB3aGVyZWFzIGNlcnRhaW4gbm9uZXNzZW50aWFsIEFBcyBjYW4gYmUgc3ludGhlc2l6ZWQgZnJvbSBzdWdhcnMuIE9iamVjdGl2ZXM6IFdlIHRlc3RlZCB3aGV0aGVyIHNlcnVtIENJUi1BQXMgaW4gY29tYmluYXRpb24gd2l0aCBwYXJ0aWNpcGFudCBjaGFyYWN0ZXJpc3RpY3MgY291bGQgbWVldCBhIHByZXNwZWNpZmllZCBiaW9tYXJrZXIgY3JpdGVyaW9uIGZvciBBUyBpbnRha2UgaW4gdGhlIE51dHJpdGlvbiBhbmQgUGh5c2ljYWwgQWN0aXZpdHkgQXNzZXNzbWVudCBTdHVkeSBGZWVkaW5nIFN0dWR5IChOUEFBUy1GUykgb2YgdGhlIFdvbWVu4oCZcyBIZWFsdGggSW5pdGlhdGl2ZSwgYSBwb3B1bGF0aW9uIGluIHdoaWNoIHRoZSB3aG9sZS1zZXJ1bSBDSVIgd2FzIG5vdCBhc3NvY2lhdGVkIHdpdGggQVMgaW50YWtlLiBNZXRob2RzOiBQb3N0bWVub3BhdXNhbCB3b21lbiAobiA9IDE0NSkgZnJvbSBTZWF0dGxlLCBXQSwgd2VyZSBwcm92aWRlZCB3aXRoIGluZGl2aWR1YWxpemVkIGRpZXRzIHRoYXQgYXBwcm94aW1hdGVkIHRoZWlyIGhhYml0dWFsIGZvb2QgaW50YWtlcyBmb3IgMiB3ay4gRGlldGFyeSBpbnRha2VzIGZyb20gY29uc3VtZWQgZm9vZHMgd2VyZSBjaGFyYWN0ZXJpemVkIG92ZXIgdGhlIGZlZWRpbmcgcGVyaW9kIHVzaW5nIHRoZSBOdXRyaXRpb24gRGF0YSBTeXN0ZW0gZm9yIFJlc2VhcmNoLiBUaGUgQ0lSIG9mIDcgQUFz4oCUQWxhLCBHbHksIFZhbCwgTGV1LCBJbGUsIFBybywgYW5kIFBoZeKAlHdlcmUgbWVhc3VyZWQgaW4gZmFzdGluZyBzZXJ1bSBjb2xsZWN0ZWQgYXQgdGhlIGVuZCBvZiB0aGUgMi13ayBmZWVkaW5nIHBlcmlvZCwgdXNpbmcgZ2FzIGNocm9tYXRvZ3JhcGh54oCTY29tYnVzdGlvbiBpc290b3BlIHJhdGlvIG1hc3Mgc3BlY3Ryb21ldHJ5LiBCaW9tYXJrZXIgbW9kZWxzIHdlcmUgZXZhbHVhdGVkIHVzaW5nIHJlZ3Jlc3Npb24gUjIg4omlIDAuMzYgYXMgYSBtYWpvciBiaW9tYXJrZXIgY3JpdGVyaW9uLCBiYXNlZCBvbiB0aGUgYmVuY2htYXJrIFIyIHZhbHVlcyBvZiB3ZWxsLWVzdGFibGlzaGVkIHJlY292ZXJ5IGJpb21hcmtlcnMgaW4gdGhlIE5QQUFTLUZTLiBSZXN1bHRzOiBBUyBpbnRha2Ugd2FzIGFzc29jaWF0ZWQgd2l0aCBDSVItQWxhICjPgSA9IDAuMzI7IFAgPCAwLjAwMDEpLiBBIG1vZGVsIG9mIEFTIGludGFrZSBiYXNlZCBvbiBDSVItQWxhLCBDSVItR2x5LCBDSVItSWxlLCBzbW9raW5nLCBsZWlzdXJlIHBoeXNpY2FsIGFjdGl2aXR5LCBhbmQgYm9keSB3ZWlnaHQgbWV0IHRoZSBiaW9tYXJrZXIgY3JpdGVyaW9uIChSMiA9IDAuMzcpLiBCaW9tYXJrZXItZXN0aW1hdGVkIEFTIGludGFrZSB3YXMgbm90IGFzc29jaWF0ZWQgd2l0aCBtZWF0IG9yIGFuaW1hbCBwcm90ZWluIGludGFrZS4gQ29uY2x1c2lvbnM6IFJlc3VsdHMgc3VwcG9ydCBzZXJ1bSBDSVItQUFzIGluIGNvbWJpbmF0aW9uIHdpdGggcGFydGljaXBhbnQgY2hhcmFjdGVyaXN0aWNzIGFzIHBvdGVudGlhbCBiaW9tYXJrZXJzIG9mIEFTIGludGFrZSBpbiBVUyBwb3B1bGF0aW9ucywgaW5jbHVkaW5nIHRob3NlIHdpdGggbG93IEFTIGludGFrZS4gVGhlIFdvbWVu4oCZcyBIZWFsdGggSW5pdGlhdGl2ZSBpcyByZWdpc3RlcmVkIGF0IGNsaW5pY2FsdHJpYWxzLmdvdiAoTkNUMDAwMDA2MTEpLiBKIE51dHIgMjAyMDsxNTA6Mjc2NOKAkzI3NzEuIiwiaXNzdWUiOiIxMCIsInZvbHVtZSI6IjE1MCIsImNvbnRhaW5lci10aXRsZS1zaG9ydCI6IiJ9LCJpc1RlbXBvcmFyeSI6ZmFsc2V9XX0="/>
            <w:id w:val="-430276809"/>
            <w:placeholder>
              <w:docPart w:val="740F568381A1496FAD68F5B22A3116DE"/>
            </w:placeholder>
          </w:sdtPr>
          <w:sdtContent>
            <w:tc>
              <w:tcPr>
                <w:tcW w:w="1276" w:type="dxa"/>
                <w:vAlign w:val="center"/>
                <w:hideMark/>
              </w:tcPr>
              <w:p w14:paraId="339E4A82" w14:textId="6155DB1B"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[41]</w:t>
                </w:r>
              </w:p>
            </w:tc>
          </w:sdtContent>
        </w:sdt>
      </w:tr>
      <w:tr w:rsidR="00F900F3" w:rsidRPr="00F900F3" w14:paraId="56815516" w14:textId="77777777" w:rsidTr="0010050C">
        <w:trPr>
          <w:trHeight w:val="510"/>
        </w:trPr>
        <w:tc>
          <w:tcPr>
            <w:tcW w:w="1696" w:type="dxa"/>
            <w:vAlign w:val="center"/>
            <w:hideMark/>
          </w:tcPr>
          <w:p w14:paraId="5D8CCAE1"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 ± Cu/Zn ratio</w:t>
            </w:r>
          </w:p>
        </w:tc>
        <w:tc>
          <w:tcPr>
            <w:tcW w:w="3119" w:type="dxa"/>
            <w:vAlign w:val="center"/>
            <w:hideMark/>
          </w:tcPr>
          <w:p w14:paraId="7D50026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Papillary thyroid carcinoma (PTC) — human plasma &amp; tumor tissue</w:t>
            </w:r>
          </w:p>
        </w:tc>
        <w:tc>
          <w:tcPr>
            <w:tcW w:w="2410" w:type="dxa"/>
            <w:vAlign w:val="center"/>
            <w:hideMark/>
          </w:tcPr>
          <w:p w14:paraId="01796CD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(δ⁶⁵Cu in plasma &amp; biopsies); (Cu, Zn by TXRF)</w:t>
            </w:r>
          </w:p>
        </w:tc>
        <w:tc>
          <w:tcPr>
            <w:tcW w:w="1275" w:type="dxa"/>
            <w:vAlign w:val="center"/>
            <w:hideMark/>
          </w:tcPr>
          <w:p w14:paraId="2A50F66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TE5NjlkNzEtZjAxZS00YmQ5LTljNTgtMzBkYmM5MjlhYmQ1IiwicHJvcGVydGllcyI6eyJub3RlSW5kZXgiOjB9LCJpc0VkaXRlZCI6ZmFsc2UsIm1hbnVhbE92ZXJyaWRlIjp7ImlzTWFudWFsbHlPdmVycmlkZGVuIjpmYWxzZSwiY2l0ZXByb2NUZXh0IjoiWzQyXSIsIm1hbnVhbE92ZXJyaWRlVGV4dCI6IiJ9LCJjaXRhdGlvbkl0ZW1zIjpbeyJpZCI6Ijc0MGYzY2MzLWY4YjQtM2YwNy1hYTJmLTNiMTAwM2UyMmUxOSIsIml0ZW1EYXRhIjp7InR5cGUiOiJhcnRpY2xlLWpvdXJuYWwiLCJpZCI6Ijc0MGYzY2MzLWY4YjQtM2YwNy1hYTJmLTNiMTAwM2UyMmUxOSIsInRpdGxlIjoiQ29wcGVyIElzb3RvcGVzIGFuZCBDb3BwZXIgdG8gWmluYyBSYXRpbyBhcyBQb3NzaWJsZSBCaW9tYXJrZXJzIGZvciBUaHlyb2lkIENhbmNlciIsImF1dGhvciI6W3siZmFtaWx5IjoiS2F6aSBUYW5pIiwiZ2l2ZW4iOiJMYXRpZmEgU2FycmEiLCJwYXJzZS1uYW1lcyI6ZmFsc2UsImRyb3BwaW5nLXBhcnRpY2xlIjoiIiwibm9uLWRyb3BwaW5nLXBhcnRpY2xlIjoiIn0seyJmYW1pbHkiOiJHb3VybGFuIiwiZ2l2ZW4iOiJBbGV4YW5kcmEgVC4iLCJwYXJzZS1uYW1lcyI6ZmFsc2UsImRyb3BwaW5nLXBhcnRpY2xlIjoiIiwibm9uLWRyb3BwaW5nLXBhcnRpY2xlIjoiIn0seyJmYW1pbHkiOiJEZW5ub3VuaS1NZWRqYXRpIiwiZ2l2ZW4iOiJOb3VyaWEiLCJwYXJzZS1uYW1lcyI6ZmFsc2UsImRyb3BwaW5nLXBhcnRpY2xlIjoiIiwibm9uLWRyb3BwaW5nLXBhcnRpY2xlIjoiIn0seyJmYW1pbHkiOiJUZWxvdWsiLCJnaXZlbiI6IlBoaWxpcHBlIiwicGFyc2UtbmFtZXMiOmZhbHNlLCJkcm9wcGluZy1wYXJ0aWNsZSI6IiIsIm5vbi1kcm9wcGluZy1wYXJ0aWNsZSI6IiJ9LHsiZmFtaWx5IjoiRGFsaS1TYWhpIiwiZ2l2ZW4iOiJNYWpkYSIsInBhcnNlLW5hbWVzIjpmYWxzZSwiZHJvcHBpbmctcGFydGljbGUiOiIiLCJub24tZHJvcHBpbmctcGFydGljbGUiOiIifSx7ImZhbWlseSI6IkhhcmVrIiwiZ2l2ZW4iOiJZYWhpYSIsInBhcnNlLW5hbWVzIjpmYWxzZSwiZHJvcHBpbmctcGFydGljbGUiOiIiLCJub24tZHJvcHBpbmctcGFydGljbGUiOiIifSx7ImZhbWlseSI6IlN1biIsImdpdmVuIjoiUWlhbiIsInBhcnNlLW5hbWVzIjpmYWxzZSwiZHJvcHBpbmctcGFydGljbGUiOiIiLCJub24tZHJvcHBpbmctcGFydGljbGUiOiIifSx7ImZhbWlseSI6IkhhY2tsZXIiLCJnaXZlbiI6Ikp1bGlhbiIsInBhcnNlLW5hbWVzIjpmYWxzZSwiZHJvcHBpbmctcGFydGljbGUiOiIiLCJub24tZHJvcHBpbmctcGFydGljbGUiOiIifSx7ImZhbWlseSI6IkJlbGhhZGoiLCJnaXZlbiI6Ik1vdXNzYSIsInBhcnNlLW5hbWVzIjpmYWxzZSwiZHJvcHBpbmctcGFydGljbGUiOiIiLCJub24tZHJvcHBpbmctcGFydGljbGUiOiIifSx7ImZhbWlseSI6IlNjaG9tYnVyZyIsImdpdmVuIjoiTHV0eiIsInBhcnNlLW5hbWVzIjpmYWxzZSwiZHJvcHBpbmctcGFydGljbGUiOiIiLCJub24tZHJvcHBpbmctcGFydGljbGUiOiIifSx7ImZhbWlseSI6IkNoYXJsZXQiLCJnaXZlbiI6IkxhdXJlbnQiLCJwYXJzZS1uYW1lcyI6ZmFsc2UsImRyb3BwaW5nLXBhcnRpY2xlIjoiIiwibm9uLWRyb3BwaW5nLXBhcnRpY2xlIjoiIn1dLCJjb250YWluZXItdGl0bGUiOiJGcm9udGllcnMgaW4gTWVkaWNpbmUiLCJET0kiOiIxMC4zMzg5L2ZtZWQuMjAyMS42OTgxNjciLCJJU1NOIjoiMjI5Njg1OFgiLCJpc3N1ZWQiOnsiZGF0ZS1wYXJ0cyI6W1syMDIxXV19LCJhYnN0cmFjdCI6IlRoeXJvaWQgY2FuY2VyIGlzIHRoZSBtb3N0IGNvbW1vbiBlbmRvY3JpbmUgY2FuY2VyLiBUaGVyZSBpcyBubyBzeXN0ZW1hdGljIHNjcmVlbmluZyBmb3Igc3VjaCBjYW5jZXIsIGFuZCB0aGUgY3VycmVudCBjaGFsbGVuZ2UgaXMgdG8gZmluZCBwb3RlbnRpYWwgYmlvbWFya2VycyB0byBmYWNpbGl0YXRlIGFuIGVhcmx5IGRpYWdub3Npcy4gQ29wcGVyIChDdSkgYW5kIHppbmMgKFpuKSBhcmUgZXNzZW50aWFsIG1pY3JvbnV0cmllbnRzIGludm9sdmVkIGluIHRoZSBwcm9wZXIgZnVuY3Rpb25pbmcgb2YgdGhlIHRoeXJvaWQgZ2xhbmQsIGFuZCBjaGFuZ2VzIGluIHRoZWlyIGNvbmNlbnRyYXRpb25zIGhhdmUgYmVlbiBvYnNlcnZlZCBpbiB0aGUgZGV2ZWxvcG1lbnQgb2YgY2FuY2VyLiBQcmV2aW91cyBzdHVkaWVzIGhhdmUgaGlnaGxpZ2h0ZWQgdGhlIHBvdGVudGlhbCA2NUN1LzYzQ3UgcmF0aW8gKM60NjVDdSkgdG8gYmUgYSBjYW5jZXIgYmlvbWFya2VyLiBUaGlzIHN0dWR5IHRlc3RzIGl0cyBzZW5zaXRpdml0eSBvbiBwbGFzbWEgc2FtcGxlcyAobiA9IDQ2KSBvZiBBbGdlcmlhbiBwYXRpZW50cyB3aXRoIHBhcGlsbGFyeSB0aHlyb2lkIGNhcmNpbm9tYSBhbmQgYSBzZXQgb2YgY29ycmVzcG9uZGluZyBiaW9wc2llcyAobiA9IDExKS4gVGhlIM60NjVDdSByYXRpbyBpbiBibG9vZCBhbmQgdHVtb3Igc2FtcGxlcyB3YXMgZGV0ZXJtaW5lZCB1c2luZyBtdWx0aSBjb2xsZWN0b3IgaW5kdWN0aXZlbHkgY291cGxlZCBwbGFzbWEtbWFzcyBzcGVjdHJvbWV0cnkgKE1DLUlDUC1NUyksIGFuZCB0aGVpciBjb3JyZXNwb25kaW5nIEN1IGFuZCBabiBwbGFzbWEgdG90YWwgY29uY2VudHJhdGlvbnMgdXNpbmcgdG90YWwgcmVmbGVjdGlvbiBYLXJheSBmbHVvcmVzY2VuY2UgKFRYUkYpLiBQbGFzbWEgY29uY2VudHJhdGlvbnMgb2YgQ3Ugd2VyZSBzaWduaWZpY2FudGx5IGhpZ2hlciAoMTM0Ni4xIMKxIDMyOC4zIHZzLiAxMDYwLjUgwrEgMjE2LjEgzrxnL0wsIHAgPCAwLjAwMDEpLCBhbmQgWm4gc2lnbmlmaWNhbnRseSBsb3dlciAoOTQyLjEgwrEgMjA1LjIgdnMuIDEwMjcuOSDCsSAxNTEuNCDOvGcvTCwgcCA8IDAuMDUpIGluIHRoeXJvaWQgY2FuY2VyIHBhdGllbnRzIGFzIGNvbXBhcmVkIHRvIGhlYWx0aHkgY29udHJvbHMgKG4gPSA1MCkuIEFjY29yZGluZ2x5LCB0aGUgQ3UvWm4gcmF0aW8gd2FzIHNpZ25pZmljYW50bHkgZGlmZmVyZW50IGJldHdlZW4gcGF0aWVudHMgYW5kIGNvbnRyb2xzICgxLjUgwrEgMC40IHZzLiAxLjAgwrEgMC4zLCBwIDwgMC4wMDAxKS4gRnVydGhlcm1vcmUsIHRoZSDOtDY1Q3UgcGxhc21hIGxldmVscyBvZiBwYXRpZW50cyB3ZXJlIHNpZ25pZmljYW50bHkgbG93ZXIgdGhhbiBoZWFsdGh5IGNvbnRyb2xzIChwIDwgMC4wMDAxKSwgd2hlcmVhcyB0aHlyb2lkIHR1bW9yIHRpc3N1ZXMgcHJlc2VudGVkIGhpZ2ggzrQ2NUN1IHZhbHVlcy4gVGhlc2UgcmVzdWx0cyBzdXBwb3J0IHRoZSBoeXBvdGhlc2lzIHRoYXQgQ3UgaXNvdG9wZXMgYW5kIHBsYXNtYSB0cmFjZSBlbGVtZW50cyBtYXkgc2VydmUgYXMgc3VpdGFibGUgYmlvbWFya2VycyBvZiB0aHlyb2lkIGNhbmNlciBkaWFnbm9zaXMuIiwidm9sdW1lIjoiOCIsImNvbnRhaW5lci10aXRsZS1zaG9ydCI6IkZyb250LiBNZWQuIChMYXVzYW5uZSkuIn0sImlzVGVtcG9yYXJ5IjpmYWxzZX1dfQ=="/>
            <w:id w:val="-1326967221"/>
            <w:placeholder>
              <w:docPart w:val="740F568381A1496FAD68F5B22A3116DE"/>
            </w:placeholder>
          </w:sdtPr>
          <w:sdtContent>
            <w:tc>
              <w:tcPr>
                <w:tcW w:w="1276" w:type="dxa"/>
                <w:vAlign w:val="center"/>
                <w:hideMark/>
              </w:tcPr>
              <w:p w14:paraId="7F0AA5A3" w14:textId="5F82875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[42]</w:t>
                </w:r>
              </w:p>
            </w:tc>
          </w:sdtContent>
        </w:sdt>
      </w:tr>
      <w:tr w:rsidR="00F900F3" w:rsidRPr="00F900F3" w14:paraId="1DC521D4" w14:textId="77777777" w:rsidTr="0010050C">
        <w:trPr>
          <w:trHeight w:val="510"/>
        </w:trPr>
        <w:tc>
          <w:tcPr>
            <w:tcW w:w="1696" w:type="dxa"/>
            <w:vAlign w:val="center"/>
            <w:hideMark/>
          </w:tcPr>
          <w:p w14:paraId="3AAA20C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²H (δ²H of high-MW lipids: TGs, GDGTs)</w:t>
            </w:r>
          </w:p>
        </w:tc>
        <w:tc>
          <w:tcPr>
            <w:tcW w:w="3119" w:type="dxa"/>
            <w:vAlign w:val="center"/>
            <w:hideMark/>
          </w:tcPr>
          <w:p w14:paraId="2BB77E4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No disease model — method for large, polar lipids</w:t>
            </w:r>
          </w:p>
        </w:tc>
        <w:tc>
          <w:tcPr>
            <w:tcW w:w="2410" w:type="dxa"/>
            <w:vAlign w:val="center"/>
            <w:hideMark/>
          </w:tcPr>
          <w:p w14:paraId="3975494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HTGC–GC/P-IRMS (high-temperature GC with pyrolysis IRMS)</w:t>
            </w:r>
          </w:p>
        </w:tc>
        <w:tc>
          <w:tcPr>
            <w:tcW w:w="1275" w:type="dxa"/>
            <w:vAlign w:val="center"/>
            <w:hideMark/>
          </w:tcPr>
          <w:p w14:paraId="63892BE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jM1NmNhMTMtODU3Yi00ODljLWI4ZDgtNzQyNWM2YWFhMTFmIiwicHJvcGVydGllcyI6eyJub3RlSW5kZXgiOjB9LCJpc0VkaXRlZCI6ZmFsc2UsIm1hbnVhbE92ZXJyaWRlIjp7ImlzTWFudWFsbHlPdmVycmlkZGVuIjpmYWxzZSwiY2l0ZXByb2NUZXh0IjoiWzQzXSIsIm1hbnVhbE92ZXJyaWRlVGV4dCI6IiJ9LCJjaXRhdGlvbkl0ZW1zIjpbeyJpZCI6IjgxMzM2ZGE1LWZlY2YtM2MxNy04NzBiLTM3NThlM2NmMGIxOCIsIml0ZW1EYXRhIjp7InR5cGUiOiJhcnRpY2xlLWpvdXJuYWwiLCJpZCI6IjgxMzM2ZGE1LWZlY2YtM2MxNy04NzBiLTM3NThlM2NmMGIxOCIsInRpdGxlIjoiRGV0ZXJtaW5hdGlvbiBvZiB0aGUgzrQySCB2YWx1ZXMgb2YgaGlnaCBtb2xlY3VsYXIgd2VpZ2h0IGxpcGlkcyBieSBoaWdoLXRlbXBlcmF0dXJlIGdhcyBjaHJvbWF0b2dyYXBoeSBjb3VwbGVkIHRvIGlzb3RvcGUgcmF0aW8gbWFzcyBzcGVjdHJvbWV0cnkiLCJhdXRob3IiOlt7ImZhbWlseSI6IkxlbmdnZXIiLCJnaXZlbiI6IlNhYmluZSBLLiIsInBhcnNlLW5hbWVzIjpmYWxzZSwiZHJvcHBpbmctcGFydGljbGUiOiIiLCJub24tZHJvcHBpbmctcGFydGljbGUiOiIifSx7ImZhbWlseSI6IldlYmVyIiwiZ2l2ZW4iOiJZdWtpIiwicGFyc2UtbmFtZXMiOmZhbHNlLCJkcm9wcGluZy1wYXJ0aWNsZSI6IiIsIm5vbi1kcm9wcGluZy1wYXJ0aWNsZSI6IiJ9LHsiZmFtaWx5IjoiVGF5bG9yIiwiZ2l2ZW4iOiJLeWxlIFcuUi4iLCJwYXJzZS1uYW1lcyI6ZmFsc2UsImRyb3BwaW5nLXBhcnRpY2xlIjoiIiwibm9uLWRyb3BwaW5nLXBhcnRpY2xlIjoiIn0seyJmYW1pbHkiOiJLb3BmIiwiZ2l2ZW4iOiJTZWJhc3RpYW4gSC4iLCJwYXJzZS1uYW1lcyI6ZmFsc2UsImRyb3BwaW5nLXBhcnRpY2xlIjoiIiwibm9uLWRyb3BwaW5nLXBhcnRpY2xlIjoiIn0seyJmYW1pbHkiOiJCZXJzdGFuIiwiZ2l2ZW4iOiJSb2JlcnQiLCJwYXJzZS1uYW1lcyI6ZmFsc2UsImRyb3BwaW5nLXBhcnRpY2xlIjoiIiwibm9uLWRyb3BwaW5nLXBhcnRpY2xlIjoiIn0seyJmYW1pbHkiOiJCdWxsIiwiZ2l2ZW4iOiJJYW4gRC4iLCJwYXJzZS1uYW1lcyI6ZmFsc2UsImRyb3BwaW5nLXBhcnRpY2xlIjoiIiwibm9uLWRyb3BwaW5nLXBhcnRpY2xlIjoiIn0seyJmYW1pbHkiOiJNYXlzZXIiLCJnaXZlbiI6IkphbiBQZXRlciIsInBhcnNlLW5hbWVzIjpmYWxzZSwiZHJvcHBpbmctcGFydGljbGUiOiIiLCJub24tZHJvcHBpbmctcGFydGljbGUiOiIifSx7ImZhbWlseSI6IkxlYXZpdHQiLCJnaXZlbiI6IldpbGxpYW0gRC4iLCJwYXJzZS1uYW1lcyI6ZmFsc2UsImRyb3BwaW5nLXBhcnRpY2xlIjoiIiwibm9uLWRyb3BwaW5nLXBhcnRpY2xlIjoiIn0seyJmYW1pbHkiOiJCbGV3ZXR0IiwiZ2l2ZW4iOiJKZXJvbWUiLCJwYXJzZS1uYW1lcyI6ZmFsc2UsImRyb3BwaW5nLXBhcnRpY2xlIjoiIiwibm9uLWRyb3BwaW5nLXBhcnRpY2xlIjoiIn0seyJmYW1pbHkiOiJQZWFyc29uIiwiZ2l2ZW4iOiJBbm4iLCJwYXJzZS1uYW1lcyI6ZmFsc2UsImRyb3BwaW5nLXBhcnRpY2xlIjoiIiwibm9uLWRyb3BwaW5nLXBhcnRpY2xlIjoiIn0seyJmYW1pbHkiOiJQYW5jb3N0IiwiZ2l2ZW4iOiJSaWNoYXJkIEQuIiwicGFyc2UtbmFtZXMiOmZhbHNlLCJkcm9wcGluZy1wYXJ0aWNsZSI6IiIsIm5vbi1kcm9wcGluZy1wYXJ0aWNsZSI6IiJ9XSwiY29udGFpbmVyLXRpdGxlIjoiUmFwaWQgQ29tbXVuaWNhdGlvbnMgaW4gTWFzcyBTcGVjdHJvbWV0cnkiLCJET0kiOiIxMC4xMDAyL3JjbS44OTgzIiwiSVNTTiI6IjEwOTcwMjMxIiwiaXNzdWVkIjp7ImRhdGUtcGFydHMiOltbMjAyMV1dfSwiYWJzdHJhY3QiOiJSYXRpb25hbGU6IFRoZSBoeWRyb2dlbiBpc290b3BpYyBjb21wb3NpdGlvbiBvZiBsaXBpZHMgKM60MkhsaXBpZCkgaXMgd2lkZWx5IHVzZWQgaW4gZm9vZCBzY2llbmNlIGFuZCBhcyBhIHByb3h5IGZvciBwYXN0IGh5ZHJvbG9naWNhbCBjb25kaXRpb25zLiBEZXRlcm1pbmluZyB0aGUgzrQySCB2YWx1ZXMgb2YgbGFyZ2UsIHdlbGwtcHJlc2VydmVkIHRyaWFjeWxnbHljZXJpZGVzIGFuZCBvdGhlciBtaWNyb2JpYWwgbGlwaWRzLCBzdWNoIGFzIGdseWNlcm9sIGRpYWxreWwgZ2x5Y2Vyb2wgdGV0cmFldGhlciAoR0RHVCkgbGlwaWRzLCBpcyB0aHVzIG9mIHdpZGVzcHJlYWQgaW50ZXJlc3QgYnV0IGhhcyBzbyBmYXIgbm90IGJlZW4gcG9zc2libGUgZHVlIHRvIHRoZWlyIGxvdyB2b2xhdGlsaXR5IHdoaWNoIHByb2hpYml0cyBhbmFseXNpcyBieSB0cmFkaXRpb25hbCBnYXMgY2hyb21hdG9ncmFwaHkvcHlyb2x5c2lzL2lzb3RvcGUgcmF0aW8gbWFzcyBzcGVjdHJvbWV0cnkgKEdDL1AvSVJNUykuIE1ldGhvZHM6IFdlIGRldGVybWluZWQgdGhlIM60MkggdmFsdWVzIG9mIGxhcmdlLCBwb2xhciBtb2xlY3VsZXMgYW5kIGFwcGxpZWQgaGlnaC10ZW1wZXJhdHVyZSBnYXMgY2hyb21hdG9ncmFwaHkgKEhUR0MpIG1ldGhvZHMgb24gYSBtb2RpZmllZCBHQy9QL0lSTVMgc3lzdGVtLiBUaGUgc3lzdGVtIHVzZWQgYSBoaWdoLXRlbXBlcmF0dXJlIDctbSBHQyBjb2x1bW4sIGFuZCBhIGdsYXNzIFktc3BsaXR0ZXIgZm9yIGxvdyB0aGVybWFsIG1hc3MuIE1ldGhvZHMgd2VyZSB2YWxpZGF0ZWQgdXNpbmcgYXV0aGVudGljIHN0YW5kYXJkcyBvZiBsYXJnZSwgZnVuY3Rpb25hbGlzZWQgbW9sZWN1bGVzICh0cmlhY3lsZ2x5Y2VyaWRlcywgVEdzKSwgcHVyaWZpZWQgc3RhbmRhcmRzIG9mIEdER1RzLiBUaGUgcmVzdWx0cyB3ZXJlIGNvbXBhcmVkIHdpdGggzrQySCB2YWx1ZXMgZGV0ZXJtaW5lZCBieSBoaWdoLXRlbXBlcmF0dXJlIGVsZW1lbnRhbCBhbmFseXNlci9weXJvbHlzaXMvaXNvdG9wZSByYXRpbyBtYXNzIHNwZWN0cm9tZXRyeSAoSFRFQS9QL0lSTVMpLCBhbmQgc3Vic2VxdWVudGx5IGFwcGxpZWQgdG8gdGhlIGFuYWx5c2lzIG9mIEdER1RzIGluIGEgc2FtcGxlIGZyb20gYSBtZXRoYW5lIHNlZXAgYW5kIGEgV2Vsc2ggcGVhdC4gUmVzdWx0czogVGhlIM60MkggdmFsdWVzIG9mIFRHcyBhZ3JlZWQgd2l0aGluIGVycm9yIGJldHdlZW4gSFRHQy9QL0lSTVMgYW5kIEhURUEvSVJNUywgd2l0aCBIVEdDL1AvSVJNUyBzaG93aW5nIGxhcmdlciBlcnJvcnMuIEFyY2hhZWFsIGxpcGlkIEdER1RzIHdpdGggdXAgdG8gdGhyZWUgY3ljbGlzYXRpb25zIGNvdWxkIGJlIGFuYWx5c2VkOiB0aGUgzrQySCB2YWx1ZXMgd2VyZSBub3Qgc2lnbmlmaWNhbnRseSBkaWZmZXJlbnQgYmV0d2VlbiBtZXRob2RzIHdpdGggc3RhbmRhcmQgZGV2aWF0aW9ucyBvZiA1IHRvIDYg4oCwLiBXaGVuIGVudmlyb25tZW50YWwgc2FtcGxlcyB3ZXJlIGFuYWx5c2VkLCB0aGUgzrQySCB2YWx1ZXMgb2YgaXNvR0RHVHMgd2VyZSA1MCDigLAgbW9yZSBuZWdhdGl2ZSB0aGFuIHRob3NlIG9mIHRlcnJlc3RyaWFsIGJyR0RHVHMuIENvbmNsdXNpb25zOiBPdXIgcmVzdWx0cyBpbmRpY2F0ZSB0aGF0IHRoZSBIVEdDL1AvSVJNUyBtZXRob2QgZGV2ZWxvcGVkIGhlcmUgaXMgYXBwcm9wcmlhdGUgdG8gZGV0ZXJtaW5lIHRoZSDOtDJIIHZhbHVlcyBvZiBUR3MsIEdER1RzIHdpdGggdXAgdG8gdHdvIGN5Y2xpc2F0aW9ucywgYW5kIHBvdGVudGlhbGx5IG90aGVyIGhpZ2ggbW9sZWN1bGFyIHdlaWdodCBjb21wb3VuZHMuIFRoZSBtZXRob2RvbG9neSB3aWxsIHdpZGVuIHRoZSBjdXJyZW50IGFuYWx5dGljYWwgd2luZG93IGZvciBiaW9tYXJrZXIgYW5kIGZvb2QgbGlnaHQgc3RhYmxlIGlzb3RvcGUgYW5hbHlzZXMuIE1vcmVvdmVyLCBvdXIgaW5pdGlhbCBtZWFzdXJlbWVudHMgc3VnZ2VzdCB0aGF0IGJhY3RlcmlhbCBhbmQgYXJjaGFlYWwgR0RHVCDOtDJIIHZhbHVlcyBjYW4gcmVjb3JkIGVudmlyb25tZW50YWwgYW5kIGVjb2xvZ2ljYWwgY29uZGl0aW9ucy4iLCJpc3N1ZSI6IjQiLCJ2b2x1bWUiOiIzNSIsImNvbnRhaW5lci10aXRsZS1zaG9ydCI6IiJ9LCJpc1RlbXBvcmFyeSI6ZmFsc2V9XX0="/>
            <w:id w:val="-961411437"/>
            <w:placeholder>
              <w:docPart w:val="740F568381A1496FAD68F5B22A3116DE"/>
            </w:placeholder>
          </w:sdtPr>
          <w:sdtContent>
            <w:tc>
              <w:tcPr>
                <w:tcW w:w="1276" w:type="dxa"/>
                <w:vAlign w:val="center"/>
                <w:hideMark/>
              </w:tcPr>
              <w:p w14:paraId="2066AB44" w14:textId="7D61EA38"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[43]</w:t>
                </w:r>
              </w:p>
            </w:tc>
          </w:sdtContent>
        </w:sdt>
      </w:tr>
      <w:tr w:rsidR="00F900F3" w:rsidRPr="00F900F3" w14:paraId="19B2B6EA" w14:textId="77777777" w:rsidTr="0010050C">
        <w:trPr>
          <w:trHeight w:val="510"/>
        </w:trPr>
        <w:tc>
          <w:tcPr>
            <w:tcW w:w="1696" w:type="dxa"/>
            <w:vAlign w:val="center"/>
            <w:hideMark/>
          </w:tcPr>
          <w:p w14:paraId="2EAF787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serum androgens; steroid sulfates)</w:t>
            </w:r>
          </w:p>
        </w:tc>
        <w:tc>
          <w:tcPr>
            <w:tcW w:w="3119" w:type="dxa"/>
            <w:vAlign w:val="center"/>
            <w:hideMark/>
          </w:tcPr>
          <w:p w14:paraId="1CAE2F4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Doping control — testosterone supplementation in women (no disease model)</w:t>
            </w:r>
          </w:p>
        </w:tc>
        <w:tc>
          <w:tcPr>
            <w:tcW w:w="2410" w:type="dxa"/>
            <w:vAlign w:val="center"/>
            <w:hideMark/>
          </w:tcPr>
          <w:p w14:paraId="61585E6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on serum steroids</w:t>
            </w:r>
          </w:p>
        </w:tc>
        <w:tc>
          <w:tcPr>
            <w:tcW w:w="1275" w:type="dxa"/>
            <w:vAlign w:val="center"/>
            <w:hideMark/>
          </w:tcPr>
          <w:p w14:paraId="162B7F2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mU5MmQyNjItMjdiZS00YzFmLWI1NWMtMDExMGRlNjllOWExIiwicHJvcGVydGllcyI6eyJub3RlSW5kZXgiOjB9LCJpc0VkaXRlZCI6ZmFsc2UsIm1hbnVhbE92ZXJyaWRlIjp7ImlzTWFudWFsbHlPdmVycmlkZGVuIjpmYWxzZSwiY2l0ZXByb2NUZXh0IjoiWzQ0XSIsIm1hbnVhbE92ZXJyaWRlVGV4dCI6IiJ9LCJjaXRhdGlvbkl0ZW1zIjpbeyJpZCI6IjI0ZTI1NzM3LWRjNDctM2E0MS1hZDk5LTdkOGY3NWU0ZTdiNyIsIml0ZW1EYXRhIjp7InR5cGUiOiJhcnRpY2xlLWpvdXJuYWwiLCJpZCI6IjI0ZTI1NzM3LWRjNDctM2E0MS1hZDk5LTdkOGY3NWU0ZTdiNyIsInRpdGxlIjoiVXNlZnVsbmVzcyBvZiBzZXJ1bSBhbmRyb2dlbiBpc290b3BlIHJhdGlvIG1hc3Mgc3BlY3Ryb21ldHJ5IChJUk1TKSB0byBkZXRlY3QgdGVzdG9zdGVyb25lIHN1cHBsZW1lbnRhdGlvbiBpbiB3b21lbiIsImF1dGhvciI6W3siZmFtaWx5IjoiQW5kZXJzc29uIiwiZ2l2ZW4iOiJBbGV4YW5kZXIiLCJwYXJzZS1uYW1lcyI6ZmFsc2UsImRyb3BwaW5nLXBhcnRpY2xlIjoiIiwibm9uLWRyb3BwaW5nLXBhcnRpY2xlIjoiIn0seyJmYW1pbHkiOiJQaXBlciIsImdpdmVuIjoiVGhvbWFzIiwicGFyc2UtbmFtZXMiOmZhbHNlLCJkcm9wcGluZy1wYXJ0aWNsZSI6IiIsIm5vbi1kcm9wcGluZy1wYXJ0aWNsZSI6IiJ9LHsiZmFtaWx5IjoiRWtzdHLDtm0iLCJnaXZlbiI6IkxlbmEiLCJwYXJzZS1uYW1lcyI6ZmFsc2UsImRyb3BwaW5nLXBhcnRpY2xlIjoiIiwibm9uLWRyb3BwaW5nLXBhcnRpY2xlIjoiIn0seyJmYW1pbHkiOiJIaXJzY2hiZXJnIiwiZ2l2ZW4iOiJBbmdlbGljYSBMaW5kw6luIiwicGFyc2UtbmFtZXMiOmZhbHNlLCJkcm9wcGluZy1wYXJ0aWNsZSI6IiIsIm5vbi1kcm9wcGluZy1wYXJ0aWNsZSI6IiJ9LHsiZmFtaWx5IjoiVGhldmlzIiwiZ2l2ZW4iOiJNYXJpbyIsInBhcnNlLW5hbWVzIjpmYWxzZSwiZHJvcHBpbmctcGFydGljbGUiOiIiLCJub24tZHJvcHBpbmctcGFydGljbGUiOiIifV0sImNvbnRhaW5lci10aXRsZSI6IkRydWcgVGVzdGluZyBhbmQgQW5hbHlzaXMiLCJET0kiOiIxMC4xMDAyL2R0YS4zNDI4IiwiSVNTTiI6IjE5NDI3NjExIiwiaXNzdWVkIjp7ImRhdGUtcGFydHMiOltbMjAyM11dfSwiYWJzdHJhY3QiOiJUaGUgZGV0ZWN0aW9uIG9mIHRlc3Rvc3Rlcm9uZSBpbnRha2UgaXMgZmFjaWxpdGF0ZWQgYnkgbW9uaXRvcmluZyB0aGUgdXJpbmFyeSBzdGVyb2lkIHByb2ZpbGUgaW4gdGhlIGF0aGxldGUgYmlvbG9naWNhbCBwYXNzcG9ydC4gVGhpcyB0ZWNobmlxdWUgY2FuIGJlIHVzZWQgd2l0aCBjb25maWRlbmNlIHRvIGlkZW50aWZ5IHRhcmdldCBzYW1wbGVzIGZvciBpc290b3BlIHJhdGlvIG1hc3Mgc3BlY3Ryb21ldHJ5LiBSZWdyZXR0YWJseSwgbW9zdCByZXNlYXJjaCBoYXMgYmVlbiBwZXJmb3JtZWQgb24gbWFsZSBzdWJqZWN0cyByZXN1bHRpbmcgaW4gYSBtZXRob2QgdGhhdCBkb2VzIG5vdCBhY2NvdW50IGZvciBmZW1hbGVzJyBzdGVyb2lkIGNvbmNlbnRyYXRpb24gYW5kL29yIHZhcmlhdGlvbi4gVGhpcyBzdHVkeSBldmFsdWF0ZXMgdGhlIHVzZWZ1bG5lc3Mgb2YgdGhlIGNhcmJvbiBpc290b3BlIHJhdGlvIChDSVIpIGluIHNlcnVtIG9mIGZlbWFsZSBzdWJqZWN0cy4gVHdvIHN0ZXJvaWQgc3VscGhhdGVzIGFyZSB0YXJnZXRlZCBpbiBzZXJ1bSwgYW5kcm9zdGVyb25lIGFuZCBlcGlhbmRyb3N0ZXJvbmUuIEJvdGggZXhoaWJpdCBzdGF0aXN0aWNhbGx5IHNpZ25pZmljYW50IGRlcGxldGlvbiBvZiB0aGVpciBDSVIgYWZ0ZXIgMTAgd2Vla3Mgb2YgZGFpbHkgKDEwIG1nKSB0cmFuc2Rlcm1hbCB0ZXN0b3N0ZXJvbmUgYWRtaW5pc3RyYXRpb24uIE9mIHRoZSAyMSBmZW1hbGUgc3ViamVjdHMsIHNhbXBsZXMgZnJvbSBzaXggaW5kaXZpZHVhbHMgd2VyZSBpZGVudGlmaWVkIGFzIGFkdmVyc2UgYW5hbHl0aWNhbCBmaW5kaW5nczsgYWRkaXRpb25hbGx5LCBmb3VyIHdlcmUgZm91bmQgYXR5cGljYWwgY29uc2lkZXJpbmcgdGhlIHNlcnVtIENJUi4gVGhlIHVyaW5hcnkgYXRobGV0ZSBiaW9sb2dpY2FsIHBhc3Nwb3J0IHdhcyBub3Qgc3VmZmljaWVudGx5IHNlbnNpdGl2ZSB0byBpZGVudGlmeSB0YXJnZXQgc2VydW0gc2FtcGxlcyBmb3IgaXNvdG9wZSByYXRpbyBtYXNzIHNwZWN0cm9zY29weS4gT2YgdGhlIHNpeCB3aXRoIGEgc3VzcGljaW91cyBwYXNzcG9ydCwgb25seSB0d28gY291bGQgYmUgY29uZmlybWVkIHVzaW5nIHRoZSBzZXJ1bSBDSVIgb2YgYW5kcm9zdGVyb25lIGFuZCBlcGlhbmRyb3N0ZXJvbmUuIFRoaXMgc3R1ZHkgc2hvd3MgdGhhdCBDSVIgYW5hbHlzaXMgaW4gc2VydW0gY2Fubm90IGJlIGNvbnNpZGVyZWQgdGhlIHNvbGUgY29uZmlybWF0b3J5IHNvbHV0aW9uIHRvIGRldGVjdCB0ZXN0b3N0ZXJvbmUgZG9waW5nIGluIHdvbWVuIGR1ZSB0byBsb3cgc2Vuc2l0aXZpdHkuIEhvd2V2ZXIsIHRoaXMgYW5hbHlzaXMgaGFzIHRoZSBwb3RlbnRpYWwgdG8gYmUgdXNlZCBhcyBhIGNvbXBsZW1lbnRhcnkgbWV0aG9kIGluIGNlcnRhaW4gc2l0dWF0aW9ucyB0byBjb25maXJtIGV4b2dlbm91cyB0ZXN0b3N0ZXJvbmUgaW4gd29tZW4uIiwiaXNzdWUiOiI0Iiwidm9sdW1lIjoiMTUiLCJjb250YWluZXItdGl0bGUtc2hvcnQiOiJEcnVnIFRlc3QuIEFuYWwuIn0sImlzVGVtcG9yYXJ5IjpmYWxzZX1dfQ=="/>
            <w:id w:val="-1804533194"/>
            <w:placeholder>
              <w:docPart w:val="740F568381A1496FAD68F5B22A3116DE"/>
            </w:placeholder>
          </w:sdtPr>
          <w:sdtContent>
            <w:tc>
              <w:tcPr>
                <w:tcW w:w="1276" w:type="dxa"/>
                <w:vAlign w:val="center"/>
                <w:hideMark/>
              </w:tcPr>
              <w:p w14:paraId="1DBA9354" w14:textId="14FAFADD"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[44]</w:t>
                </w:r>
              </w:p>
            </w:tc>
          </w:sdtContent>
        </w:sdt>
      </w:tr>
      <w:tr w:rsidR="00F900F3" w:rsidRPr="00F900F3" w14:paraId="23B8674C" w14:textId="77777777" w:rsidTr="0010050C">
        <w:trPr>
          <w:trHeight w:val="510"/>
        </w:trPr>
        <w:tc>
          <w:tcPr>
            <w:tcW w:w="1696" w:type="dxa"/>
            <w:vAlign w:val="center"/>
            <w:hideMark/>
          </w:tcPr>
          <w:p w14:paraId="781FE7B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breath CH₄)</w:t>
            </w:r>
          </w:p>
        </w:tc>
        <w:tc>
          <w:tcPr>
            <w:tcW w:w="3119" w:type="dxa"/>
            <w:vAlign w:val="center"/>
            <w:hideMark/>
          </w:tcPr>
          <w:p w14:paraId="7B09B7A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Immune response / vaccination effects on breath methane (no disease model)</w:t>
            </w:r>
          </w:p>
        </w:tc>
        <w:tc>
          <w:tcPr>
            <w:tcW w:w="2410" w:type="dxa"/>
            <w:vAlign w:val="center"/>
            <w:hideMark/>
          </w:tcPr>
          <w:p w14:paraId="3ED7E09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on CH₄ (with GC-FID concentrations)</w:t>
            </w:r>
          </w:p>
        </w:tc>
        <w:tc>
          <w:tcPr>
            <w:tcW w:w="1275" w:type="dxa"/>
            <w:vAlign w:val="center"/>
            <w:hideMark/>
          </w:tcPr>
          <w:p w14:paraId="7ACF764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NDI2MzQ5ZjgtYjI0OC00MDgyLWFkZTAtMzczNGJlYmM4OTc1IiwicHJvcGVydGllcyI6eyJub3RlSW5kZXgiOjB9LCJpc0VkaXRlZCI6ZmFsc2UsIm1hbnVhbE92ZXJyaWRlIjp7ImlzTWFudWFsbHlPdmVycmlkZGVuIjpmYWxzZSwiY2l0ZXByb2NUZXh0IjoiWzQ1XSIsIm1hbnVhbE92ZXJyaWRlVGV4dCI6IiJ9LCJjaXRhdGlvbkl0ZW1zIjpbeyJpZCI6ImM1ZGFiOTFiLWM5ZDEtM2VkOC1iZTc4LTA1ZWIwYWMxMGJlYSIsIml0ZW1EYXRhIjp7InR5cGUiOiJhcnRpY2xlLWpvdXJuYWwiLCJpZCI6ImM1ZGFiOTFiLWM5ZDEtM2VkOC1iZTc4LTA1ZWIwYWMxMGJlYSIsInRpdGxlIjoiRWZmZWN0IG9mIGltbXVuZSByZXNwb25zZXMgb24gYnJlYXRoIG1ldGhhbmUgZHluYW1pY3MiLCJhdXRob3IiOlt7ImZhbWlseSI6IlBvbGFnIiwiZ2l2ZW4iOiJEYW5pZWxhIiwicGFyc2UtbmFtZXMiOmZhbHNlLCJkcm9wcGluZy1wYXJ0aWNsZSI6IiIsIm5vbi1kcm9wcGluZy1wYXJ0aWNsZSI6IiJ9LHsiZmFtaWx5IjoiS2VwcGxlciIsImdpdmVuIjoiRnJhbmsiLCJwYXJzZS1uYW1lcyI6ZmFsc2UsImRyb3BwaW5nLXBhcnRpY2xlIjoiIiwibm9uLWRyb3BwaW5nLXBhcnRpY2xlIjoiIn1dLCJjb250YWluZXItdGl0bGUiOiJKb3VybmFsIG9mIEJyZWF0aCBSZXNlYXJjaCIsIkRPSSI6IjEwLjEwODgvMTc1Mi03MTYzL2FjZTlmMiIsIklTU04iOiIxNzUyNzE2MyIsImlzc3VlZCI6eyJkYXRlLXBhcnRzIjpbWzIwMjNdXX0sImFic3RyYWN0IjoiTWV0aGFuZSAoQ0g0KSB3aGljaCBjYW4gYmUgZGV0ZWN0ZWQgaW4gaHVtYW4gYnJlYXRoIGhhcyBsb25nIGJlZW4gZXhjbHVzaXZlbHkgYXNzb2NpYXRlZCB3aXRoIGFuYWVyb2JpYyBtaWNyb2JpYWwgYWN0aXZpdHkgKG1ldGhhbm9nZW5lc2lzKSBpbiB0aGUgZ2FzdHJvaW50ZXN0aW5hbCB0cmFjdC4gSG93ZXZlciwgcmVjZW50IHN0dWRpZXMgY2hhbGxlbmdlIHRoaXMgdW5kZXJzdGFuZGluZyBieSByZXZlYWxpbmcgdGhhdCBDSDQgbWlnaHQgYWxzbyBiZSBwcm9kdWNlZCBlbmRvZ2Vub3VzbHkgaW4gY2VsbHMgdGhyb3VnaCBveGlkYXRpdmUtcmVkdWN0aXZlIHN0cmVzcyByZWFjdGlvbnMuIENvbnNlcXVlbnRseSwgdmFyaWF0aW9ucyBpbiBicmVhdGggQ0g0IGxldmVscyBjb21wYXJlZCB0byBhbiBpbmRpdmlkdWFs4oCZcyBiYXNlbGluZSBsZXZlbCBtaWdodCBpbmRpY2F0ZSBlbmhhbmNlZCBveGlkYXRpdmUgc3RyZXNzIGxldmVscywgYW5kLCB0aGVyZWZvcmUsIG1vbml0b3JpbmcgYnJlYXRoIENINCBsZXZlbHMgbWlnaHQgb2ZmZXIgZ3JlYXQgcG90ZW50aWFsIGZvciDigJhpbiB2aXZv4oCZIGRpYWdub3N0aWNzIHN1Y2ggYXMgZGlzZWFzZSBkaWFnbm9zaXMsIG1vbml0b3JpbmcgdGhlIGVmZmljYWN5IG9mIHRyZWF0bWVudHMsIG9yIGR1cmluZyB0aGUgYXBwbGljYXRpb24gb2YgcGVyc29uYWxpemVkIG1lZGljaW5lLiBUbyBldmFsdWF0ZSB0aGUgZWZmZWN0cyBmcm9tIGltbXVuZSByZXNwb25zZXMgdHJpZ2dlcmVkIGJ5IGluZmVjdGlvbnMsIGluZmxhbW1hdGlvbnMsIGFuZCBpbmR1Y2VkIHBlcnR1cmJhdGlvbiBieSB2YWNjaW5hdGlvbiBvbiBDSDQgZHluYW1pY3MgaW4gYnJlYXRoLCB0d28gc3ViamVjdHMgd2VyZSBtb25pdG9yZWQgb3ZlciBhIHBlcmlvZCBvZiBhbG1vc3QgMiB5ZWFycy4gQnJlYXRoIENINCBsZXZlbHMgd2VyZSBtZWFzdXJlZCBieSBnYXMgY2hyb21hdG9ncmFwaHkgZXF1aXBwZWQgd2l0aCBhIGZsYW1lLWlvbml6YXRpb24gZGV0ZWN0b3IuIEJvdGggc3ViamVjdHMgZXhoaWJpdGVkIHNpZ25pZmljYW50IGRldmlhdGlvbnMgKHBvc2l0aXZlIGFuZCBuZWdhdGl2ZSwgcmVzcGVjdGl2ZWx5KSBmcm9tIHRoZWlyIG5vcm1hbCBDSDQgYnJlYXRoIGxldmVscyBkdXJpbmcgcGVyaW9kcyBvZiBwb3RlbnRpYWwgZW5oYW5jZWQgaW1tdW5lIGFjdGl2aXR5LiBEZXZpYXRpb25zIGZyb20gdGhlIOKAmGhlYWx0aHkgc3RhdGXigJkgd2VyZSBpbmRpY2F0ZWQgYnkgdGhlIGV4Y2VlZGluZyBvZiBpbmRpdmlkdWFsIENINCByYW5nZXMuIE1vcmVvdmVyLCBmb3IgdGhlIGZpcnN0IHRpbWUgd2UgY291bGQgY2xlYXJseSBwcm92ZSBDSDQgZGVncmFkYXRpb24gaW5kdWNlZCB0aHJvdWdoIHZhY2NpbmF0aW9uIGJ5IG1lYXN1cmluZyBzdGFibGUgY2FyYm9uIGlzb3RvcGVzIG9mIENINCB1c2luZyBnYXMgY2hyb21hdG9ncmFwaC1jb21idXN0aW9uLWlzb3RvcGUgcmF0aW8gbWFzcyBzcGVjdHJvbWV0cnkuIEhlbmNlLCBicmVhdGggQ0g0IGNvbmNlbnRyYXRpb24gYW5kIGlzb3RvcGljIGFuYWx5c2VzIG1heSBiZSB1c2VkIGFzIGEgYmlvbWFya2VyIHRvIGV2YWx1YXRlIHNwZWNpZmljIGltbXVuZSByZXNwb25zZXMgYW5kIGluZGl2aWR1YWwgaW1tdW5lIHN0YXRlcy4iLCJpc3N1ZSI6IjQiLCJ2b2x1bWUiOiIxNyIsImNvbnRhaW5lci10aXRsZS1zaG9ydCI6IkouIEJyZWF0aCBSZXMuIn0sImlzVGVtcG9yYXJ5IjpmYWxzZX1dfQ=="/>
            <w:id w:val="-906754241"/>
            <w:placeholder>
              <w:docPart w:val="740F568381A1496FAD68F5B22A3116DE"/>
            </w:placeholder>
          </w:sdtPr>
          <w:sdtContent>
            <w:tc>
              <w:tcPr>
                <w:tcW w:w="1276" w:type="dxa"/>
                <w:vAlign w:val="center"/>
                <w:hideMark/>
              </w:tcPr>
              <w:p w14:paraId="03F9DDA3" w14:textId="26470D75"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[45]</w:t>
                </w:r>
              </w:p>
            </w:tc>
          </w:sdtContent>
        </w:sdt>
      </w:tr>
      <w:tr w:rsidR="00F900F3" w:rsidRPr="00F900F3" w14:paraId="145E75CB" w14:textId="77777777" w:rsidTr="0010050C">
        <w:trPr>
          <w:trHeight w:val="525"/>
        </w:trPr>
        <w:tc>
          <w:tcPr>
            <w:tcW w:w="1696" w:type="dxa"/>
            <w:vAlign w:val="center"/>
            <w:hideMark/>
          </w:tcPr>
          <w:p w14:paraId="745F811C"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w:t>
            </w:r>
          </w:p>
        </w:tc>
        <w:tc>
          <w:tcPr>
            <w:tcW w:w="3119" w:type="dxa"/>
            <w:vAlign w:val="center"/>
            <w:hideMark/>
          </w:tcPr>
          <w:p w14:paraId="0EE8F95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Autism spectrum disorder (ASD) — pediatric serum &amp; RBCs</w:t>
            </w:r>
          </w:p>
        </w:tc>
        <w:tc>
          <w:tcPr>
            <w:tcW w:w="2410" w:type="dxa"/>
            <w:vAlign w:val="center"/>
            <w:hideMark/>
          </w:tcPr>
          <w:p w14:paraId="1AB28DA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(natural-abundance δ⁶⁵Cu)</w:t>
            </w:r>
          </w:p>
        </w:tc>
        <w:tc>
          <w:tcPr>
            <w:tcW w:w="1275" w:type="dxa"/>
            <w:vAlign w:val="center"/>
            <w:hideMark/>
          </w:tcPr>
          <w:p w14:paraId="4EF0C34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YmU4OWM3YzUtNjk3Yi00YWQ5LThlYWQtNGZmMWEzNTQ0NGRlIiwicHJvcGVydGllcyI6eyJub3RlSW5kZXgiOjB9LCJpc0VkaXRlZCI6ZmFsc2UsIm1hbnVhbE92ZXJyaWRlIjp7ImlzTWFudWFsbHlPdmVycmlkZGVuIjpmYWxzZSwiY2l0ZXByb2NUZXh0IjoiWzQ2XSIsIm1hbnVhbE92ZXJyaWRlVGV4dCI6IiJ9LCJjaXRhdGlvbkl0ZW1zIjpbeyJpZCI6IjgxNDI3MmFjLWRiZjQtMzhjNS04ZWQ3LWNmMWJiOWQxOWM3ZiIsIml0ZW1EYXRhIjp7InR5cGUiOiJhcnRpY2xlLWpvdXJuYWwiLCJpZCI6IjgxNDI3MmFjLWRiZjQtMzhjNS04ZWQ3LWNmMWJiOWQxOWM3ZiIsInRpdGxlIjoiTWV0YWxsb21pYyBwcm9maWxpbmcgYW5kIG5hdHVyYWwgY29wcGVyIGlzb3RvcGljIHNpZ25hdHVyZXMgb2YgY2hpbGRob29kIGF1dGlzbSBpbiBzZXJ1bSBhbmQgcmVkIGJsb29kIGNlbGxzIiwiYXV0aG9yIjpbeyJmYW1pbHkiOiJMaW5nIiwiZ2l2ZW4iOiJXZWlibyIsInBhcnNlLW5hbWVzIjpmYWxzZSwiZHJvcHBpbmctcGFydGljbGUiOiIiLCJub24tZHJvcHBpbmctcGFydGljbGUiOiIifSx7ImZhbWlseSI6IlpoYW8iLCJnaXZlbiI6IkdhbmciLCJwYXJzZS1uYW1lcyI6ZmFsc2UsImRyb3BwaW5nLXBhcnRpY2xlIjoiIiwibm9uLWRyb3BwaW5nLXBhcnRpY2xlIjoiIn0seyJmYW1pbHkiOiJXYW5nIiwiZ2l2ZW4iOiJXZWljaGFvIiwicGFyc2UtbmFtZXMiOmZhbHNlLCJkcm9wcGluZy1wYXJ0aWNsZSI6IiIsIm5vbi1kcm9wcGluZy1wYXJ0aWNsZSI6IiJ9LHsiZmFtaWx5IjoiV2FuZyIsImdpdmVuIjoiQ2hhbyIsInBhcnNlLW5hbWVzIjpmYWxzZSwiZHJvcHBpbmctcGFydGljbGUiOiIiLCJub24tZHJvcHBpbmctcGFydGljbGUiOiIifSx7ImZhbWlseSI6IlpoYW5nIiwiZ2l2ZW4iOiJMdXlhbyIsInBhcnNlLW5hbWVzIjpmYWxzZSwiZHJvcHBpbmctcGFydGljbGUiOiIiLCJub24tZHJvcHBpbmctcGFydGljbGUiOiIifSx7ImZhbWlseSI6IlpoYW5nIiwiZ2l2ZW4iOiJIdWF6aG91IiwicGFyc2UtbmFtZXMiOmZhbHNlLCJkcm9wcGluZy1wYXJ0aWNsZSI6IiIsIm5vbi1kcm9wcGluZy1wYXJ0aWNsZSI6IiJ9LHsiZmFtaWx5IjoiTHUiLCJnaXZlbiI6IkRhd2VpIiwicGFyc2UtbmFtZXMiOmZhbHNlLCJkcm9wcGluZy1wYXJ0aWNsZSI6IiIsIm5vbi1kcm9wcGluZy1wYXJ0aWNsZSI6IiJ9LHsiZmFtaWx5IjoiUnVhbiIsImdpdmVuIjoiU2hhc2hhIiwicGFyc2UtbmFtZXMiOmZhbHNlLCJkcm9wcGluZy1wYXJ0aWNsZSI6IiIsIm5vbi1kcm9wcGluZy1wYXJ0aWNsZSI6IiJ9LHsiZmFtaWx5IjoiWmhhbmciLCJnaXZlbiI6IkFpcWlhbiIsInBhcnNlLW5hbWVzIjpmYWxzZSwiZHJvcHBpbmctcGFydGljbGUiOiIiLCJub24tZHJvcHBpbmctcGFydGljbGUiOiIifSx7ImZhbWlseSI6IkxpdSIsImdpdmVuIjoiUWlhbiIsInBhcnNlLW5hbWVzIjpmYWxzZSwiZHJvcHBpbmctcGFydGljbGUiOiIiLCJub24tZHJvcHBpbmctcGFydGljbGUiOiIifSx7ImZhbWlseSI6IkppYW5nIiwiZ2l2ZW4iOiJKaWUiLCJwYXJzZS1uYW1lcyI6ZmFsc2UsImRyb3BwaW5nLXBhcnRpY2xlIjoiIiwibm9uLWRyb3BwaW5nLXBhcnRpY2xlIjoiIn0seyJmYW1pbHkiOiJKaWFuZyIsImdpdmVuIjoiR3VpYmluIiwicGFyc2UtbmFtZXMiOmZhbHNlLCJkcm9wcGluZy1wYXJ0aWNsZSI6IiIsIm5vbi1kcm9wcGluZy1wYXJ0aWNsZSI6IiJ9XSwiY29udGFpbmVyLXRpdGxlIjoiQ2hlbW9zcGhlcmUiLCJET0kiOiIxMC4xMDE2L2ouY2hlbW9zcGhlcmUuMjAyMy4xMzg3MDAiLCJJU1NOIjoiMTg3OTEyOTgiLCJpc3N1ZWQiOnsiZGF0ZS1wYXJ0cyI6W1syMDIzXV19LCJhYnN0cmFjdCI6IkV4Y2Vzc2l2ZSBleHBvc3VyZSB0byBtZXRhbHMgZGlyZWN0bHkgdGhyZWF0ZW5zIGh1bWFuIGhlYWx0aCwgaW5jbHVkaW5nIG5ldXJvZGV2ZSBsb3BtZW50LiBBdXRpc20gc3BlY3RydW0gZGlzb3JkZXIgKEFTRCkgaXMgYSBuZXVyb2RldmVsb3BtZW50YWwgZGlzb3JkZXIsIGxlYXZpbmcgZ3JlYXQgaGFybXMgdG8gY2hpbGRyZW4gdGhlbXNlbHZlcywgdGhlaXIgZmFtaWxpZXMsIGFuZCBldmVuIHNvY2lldHkuIEluIHZpZXcgb2YgdGhpcywgaXQgaXMgY3JpdGljYWwgdG8gZGV2ZWxvcCByZWxpYWJsZSBiaW9tYXJrZXJzIGZvciBBU0QgaW4gZWFybHkgY2hpbGRob29kLiBIZXJlIHdlIHVzZWQgaW5kdWN0aXZlbHkgY291cGxlZCBwbGFzbWEgbWFzcyBzcGVjdHJvbWV0cnkgKElDUC1NUykgdG8gaWRlbnRpZnkgdGhlIGFibm9ybWFsaXRpZXMgaW4gQVNELWFzc29jaWF0ZWQgbWV0YWwgZWxlbWVudHMgaW4gY2hpbGRyZW4gYmxvb2QuIE11bHRpLWNvbGxlY3RvciBpbmR1Y3RpdmVseSBjb3VwbGVkIHBsYXNtYSBtYXNzIHNwZWN0cm9tZXRyeSAoTUMtSUNQLU1TKSB3YXMgYXBwbGllZCB0byBkZXRlY3QgaXNvdG9waWMgZGlmZmVyZW5jZXMgaW4gY29wcGVyIChDdSkgZm9yIGZ1cnRoZXIgYXNzZXNzbWVudCBvbiBhY2NvdW50IG9mIGl0cyBjb3JlIHJvbGUgaW4gdGhlIGJyYWluLiBXZSBhbHNvIGRldmVsb3BlZCBhIG1hY2hpbmUgbGVhcm5pbmcgY2xhc3NpZmljYXRpb24gbWV0aG9kIGZvciB1bmtub3duIHNhbXBsZXMgYmFzZWQgb24gYSBzdXBwb3J0IHZlY3RvciBtYWNoaW5lIChTVk0pIGFsZ29yaXRobS4gVGhlIHJlc3VsdHMgaW5kaWNhdGVkIHNpZ25pZmljYW50IGRpZmZlcmVuY2VzIGluIHRoZSBibG9vZCBtZXRhbGxvbWUgKGNocm9taXVtIChDciksIG1hbmdhbmVzZSAoTW4pLCBjb2JhbHQgKENvKSwgbWFnbmVzaXVtIChNZyksIGFuZCBhcnNlbmljIChBcykpIGJldHdlZW4gY2FzZXMgYW5kIGNvbnRyb2xzLCBhbmQgYSBzaWduaWZpY2FudGx5IGxvd2VyIFpuL0N1IHJhdGlvIHdhcyBvYnNlcnZlZCBpbiB0aGUgQVNEIGNhc2VzLiBJbnRlcmVzdGluZ2x5LCB3ZSBmb3VuZCBhIHN0cm9uZyBhc3NvY2lhdGlvbiBvZiBzZXJ1bSBjb3BwZXIgaXNvdG9waWMgY29tcG9zaXRpb24gKM60NjVDdSkgd2l0aCBhdXRpc3RpYyBzZXJ1bS4gU1ZNIHdhcyBzdWNjZXNzZnVsbHkgYXBwbGllZCB0byBkaXNjcmltaW5hdGUgY2FzZXMgYW5kIGNvbnRyb2xzIGJhc2VkIG9uIHRoZSB0d28tZGltZW5zaW9uYWwgQ3Ugc2lnbmF0dXJlcyAoQ3UgY29uY2VudHJhdGlvbiBhbmQgzrQ2NUN1KSB3aXRoIGEgaGlnaCBhY2N1cmFjeSAoOTQuNCUpLiBPdmVyYWxsLCBvdXIgZmluZGluZ3MgcmV2ZWFsZWQgYSBuZXcgYmlvbWFya2VyIGZvciBwb3RlbnRpYWwgZWFybHkgZGlhZ25vc2lzIGFuZCBzY3JlZW5pbmcgb2YgQVNELCBhbmQgdGhlIHNpZ25pZmljYW50IGFsdGVyYXRpb25zIGluIHRoZSBibG9vZCBtZXRhbGxvbWUgYWxzbyBoZWxwZWQgdG8gdW5kZXJzdGFuZCB0aGUgcG90ZW50aWFsIHBhdGhvZ2VuZXNpcyBvZiBBU0QgaW4gdGVybXMgb2YgbWV0YWxsb21pY3MuIiwidm9sdW1lIjoiMzMwIiwiY29udGFpbmVyLXRpdGxlLXNob3J0IjoiQ2hlbW9zcGhlcmUifSwiaXNUZW1wb3JhcnkiOmZhbHNlfV19"/>
            <w:id w:val="1341427205"/>
            <w:placeholder>
              <w:docPart w:val="740F568381A1496FAD68F5B22A3116DE"/>
            </w:placeholder>
          </w:sdtPr>
          <w:sdtContent>
            <w:tc>
              <w:tcPr>
                <w:tcW w:w="1276" w:type="dxa"/>
                <w:vAlign w:val="center"/>
                <w:hideMark/>
              </w:tcPr>
              <w:p w14:paraId="057FD6C2" w14:textId="23639969"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[46]</w:t>
                </w:r>
              </w:p>
            </w:tc>
          </w:sdtContent>
        </w:sdt>
      </w:tr>
      <w:tr w:rsidR="00F900F3" w:rsidRPr="00F900F3" w14:paraId="13B64DE2" w14:textId="77777777" w:rsidTr="0010050C">
        <w:trPr>
          <w:trHeight w:val="510"/>
        </w:trPr>
        <w:tc>
          <w:tcPr>
            <w:tcW w:w="1696" w:type="dxa"/>
            <w:vAlign w:val="center"/>
            <w:hideMark/>
          </w:tcPr>
          <w:p w14:paraId="06D9B1C2"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(¹³C in breath CO₂/CH₄)</w:t>
            </w:r>
          </w:p>
        </w:tc>
        <w:tc>
          <w:tcPr>
            <w:tcW w:w="3119" w:type="dxa"/>
            <w:vAlign w:val="center"/>
            <w:hideMark/>
          </w:tcPr>
          <w:p w14:paraId="68851E1D"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Healthy adults — gut fermentation after ¹³C-labeled wheat bran (no disease model)</w:t>
            </w:r>
          </w:p>
        </w:tc>
        <w:tc>
          <w:tcPr>
            <w:tcW w:w="2410" w:type="dxa"/>
            <w:vAlign w:val="center"/>
            <w:hideMark/>
          </w:tcPr>
          <w:p w14:paraId="55E1390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GC/IRMS for ¹³CO₂/¹³CH₄ (GC for H₂/CH₄)</w:t>
            </w:r>
          </w:p>
        </w:tc>
        <w:tc>
          <w:tcPr>
            <w:tcW w:w="1275" w:type="dxa"/>
            <w:vAlign w:val="center"/>
            <w:hideMark/>
          </w:tcPr>
          <w:p w14:paraId="3C56342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mU3ZTM3NDgtZTAwYy00OTJiLTgzMDYtN2Y3ZTJiMTI4NTMwIiwicHJvcGVydGllcyI6eyJub3RlSW5kZXgiOjB9LCJpc0VkaXRlZCI6ZmFsc2UsIm1hbnVhbE92ZXJyaWRlIjp7ImlzTWFudWFsbHlPdmVycmlkZGVuIjpmYWxzZSwiY2l0ZXByb2NUZXh0IjoiWzQ3XSIsIm1hbnVhbE92ZXJyaWRlVGV4dCI6IiJ9LCJjaXRhdGlvbkl0ZW1zIjpbeyJpZCI6IjJiNmE1NzEyLTczMjMtM2Q0Yy05NTAxLWYzODEzNjU1YTZiZiIsIml0ZW1EYXRhIjp7InR5cGUiOiJhcnRpY2xlLWpvdXJuYWwiLCJpZCI6IjJiNmE1NzEyLTczMjMtM2Q0Yy05NTAxLWYzODEzNjU1YTZiZiIsInRpdGxlIjoiTWV0YWJvbGljIHNpZ25hdHVyZSBvZiAxM0MtbGFiZWxlZCB3aGVhdCBicmFuIGNvbnN1bXB0aW9uIHJlbGF0ZWQgdG8gZ3V0IGZlcm1lbnRhdGlvbiBpbiBodW1hbnM6IGEgcGlsb3Qgc3R1ZHkiLCJhdXRob3IiOlt7ImZhbWlseSI6Ik1laWxsZXIiLCJnaXZlbiI6IkxhdXJlIiwicGFyc2UtbmFtZXMiOmZhbHNlLCJkcm9wcGluZy1wYXJ0aWNsZSI6IiIsIm5vbi1kcm9wcGluZy1wYXJ0aWNsZSI6IiJ9LHsiZmFtaWx5IjoiU2F1dmluZXQiLCJnaXZlbiI6IlZhbMOpcmllIiwicGFyc2UtbmFtZXMiOmZhbHNlLCJkcm9wcGluZy1wYXJ0aWNsZSI6IiIsIm5vbi1kcm9wcGluZy1wYXJ0aWNsZSI6IiJ9LHsiZmFtaWx5IjoiQnJleXRvbiIsImdpdmVuIjoiQW5uZSBFc3RoZXIiLCJwYXJzZS1uYW1lcyI6ZmFsc2UsImRyb3BwaW5nLXBhcnRpY2xlIjoiIiwibm9uLWRyb3BwaW5nLXBhcnRpY2xlIjoiIn0seyJmYW1pbHkiOiJSYW5haXZvIiwiZ2l2ZW4iOiJIYXJpbWFsYWxhIiwicGFyc2UtbmFtZXMiOmZhbHNlLCJkcm9wcGluZy1wYXJ0aWNsZSI6IiIsIm5vbi1kcm9wcGluZy1wYXJ0aWNsZSI6IiJ9LHsiZmFtaWx5IjoiTWFjaG9uIiwiZ2l2ZW4iOiJDaHJpc3RlbGxlIiwicGFyc2UtbmFtZXMiOmZhbHNlLCJkcm9wcGluZy1wYXJ0aWNsZSI6IiIsIm5vbi1kcm9wcGluZy1wYXJ0aWNsZSI6IiJ9LHsiZmFtaWx5IjoiTWlhbG9uIiwiZ2l2ZW4iOiJBbm5lIiwicGFyc2UtbmFtZXMiOmZhbHNlLCJkcm9wcGluZy1wYXJ0aWNsZSI6IiIsIm5vbi1kcm9wcGluZy1wYXJ0aWNsZSI6IiJ9LHsiZmFtaWx5IjoiTWV5bmllciIsImdpdmVuIjoiQWxleGFuZHJhIiwicGFyc2UtbmFtZXMiOmZhbHNlLCJkcm9wcGluZy1wYXJ0aWNsZSI6IiIsIm5vbi1kcm9wcGluZy1wYXJ0aWNsZSI6IiJ9LHsiZmFtaWx5IjoiQmlzY2hvZmYiLCJnaXZlbiI6IlN0ZXBoYW4gQy4iLCJwYXJzZS1uYW1lcyI6ZmFsc2UsImRyb3BwaW5nLXBhcnRpY2xlIjoiIiwibm9uLWRyb3BwaW5nLXBhcnRpY2xlIjoiIn0seyJmYW1pbHkiOiJXYWx0ZXIiLCJnaXZlbiI6IkplbnMiLCJwYXJzZS1uYW1lcyI6ZmFsc2UsImRyb3BwaW5nLXBhcnRpY2xlIjoiIiwibm9uLWRyb3BwaW5nLXBhcnRpY2xlIjoiIn0seyJmYW1pbHkiOiJOZXlyaW5jayIsImdpdmVuIjoiQXVkcmV5IE0uIiwicGFyc2UtbmFtZXMiOmZhbHNlLCJkcm9wcGluZy1wYXJ0aWNsZSI6IiIsIm5vbi1kcm9wcGluZy1wYXJ0aWNsZSI6IiJ9LHsiZmFtaWx5IjoiTGF2aWxsZSIsImdpdmVuIjoiTWFydGluZSIsInBhcnNlLW5hbWVzIjpmYWxzZSwiZHJvcHBpbmctcGFydGljbGUiOiIiLCJub24tZHJvcHBpbmctcGFydGljbGUiOiIifSx7ImZhbWlseSI6IkRlbHplbm5lIiwiZ2l2ZW4iOiJOYXRoYWxpZSBNLiIsInBhcnNlLW5hbWVzIjpmYWxzZSwiZHJvcHBpbmctcGFydGljbGUiOiIiLCJub24tZHJvcHBpbmctcGFydGljbGUiOiIifSx7ImZhbWlseSI6IlZpbm95IiwiZ2l2ZW4iOiJTb3BoaWUiLCJwYXJzZS1uYW1lcyI6ZmFsc2UsImRyb3BwaW5nLXBhcnRpY2xlIjoiIiwibm9uLWRyb3BwaW5nLXBhcnRpY2xlIjoiIn0seyJmYW1pbHkiOiJOYXphcmUiLCJnaXZlbiI6Ikp1bGllIEFubmUiLCJwYXJzZS1uYW1lcyI6ZmFsc2UsImRyb3BwaW5nLXBhcnRpY2xlIjoiIiwibm9uLWRyb3BwaW5nLXBhcnRpY2xlIjoiIn1dLCJjb250YWluZXItdGl0bGUiOiJFdXJvcGVhbiBKb3VybmFsIG9mIE51dHJpdGlvbiIsIkRPSSI6IjEwLjEwMDcvczAwMzk0LTAyMy0wMzE2MS01IiwiSVNTTiI6IjE0MzY2MjE1IiwiaXNzdWVkIjp7ImRhdGUtcGFydHMiOltbMjAyM11dfSwiYWJzdHJhY3QiOiJQdXJwb3NlOiBUaGUgYWltIG9mIHRoaXMgcGlsb3Qgc3R1ZHkgd2FzIHRvIGFuYWx5emUgY29uY29taXRhbnRseSB0aGUga2luZXRpY3Mgb2YgcHJvZHVjdGlvbiBvZiAxM0MtbGFiZWxlZCBndXQtZGVyaXZlZCBtZXRhYm9saXRlcyBmcm9tIDEzQy1sYWJlbGVkIHdoZWF0IGJyYW4gaW4gdGhyZWUgYmlvbG9naWNhbCBtYXRyaWNlcyAoYnJlYXRoLCBwbGFzbWEsIHN0b29scyksIGluIG9yZGVyIHRvIGFzc2VzcyBkaWZmZXJlbnRpYWwgZmVybWVudGF0aW9uIHByb2ZpbGVzIGFtb25nIHN1YmplY3RzLiBNZXRob2RzOiBTaXggaGVhbHRoeSB3b21lbiBjb25zdW1lZCBhIGNvbnRyb2xsZWQgYnJlYWtmYXN0IGNvbnRhaW5pbmcgMTNDLWxhYmVsZWQgd2hlYXQgYnJhbiBiaXNjdWl0cy4gSDIsIENINCBhbmQgMTNDTzIsIDEzQ0g0IDI0wqBoLWNvbmNlbnRyYXRpb25zIGluIGJyZWF0aCB3ZXJlIG1lYXN1cmVkLCByZXNwZWN0aXZlbHksIGJ5IGdhcyBjaHJvbWF0b2dyYXBoeSAoR0MpIGFuZCBHQy1pc290b3BlIHJhdGlvIG1hc3Mgc3BlY3Ryb21ldHJ5IChHQy1JUk1TKS4gUGxhc21hIGFuZCBmZWNhbCBjb25jZW50cmF0aW9ucyBvZiAxM0Mtc2hvcnQtY2hhaW4gZmF0dHkgYWNpZHMgKGxpbmVhciBTQ0ZBczogYWNldGF0ZSwgcHJvcGlvbmF0ZSwgYnV0eXJhdGUsIHZhbGVyYXRlOyBicmFuY2hlZCBTQ0ZBczogaXNvYnV0eXJhdGUsIGlzb3ZhbGVyYXRlKSB3ZXJlIHF1YW50aWZpZWQgdXNpbmcgR0MtY29tYnVzdGlvbi1JUk1TLiBHdXQgbWljcm9iaW90YSBjb21wb3NpdGlvbiB3YXMgYXNzZXNzZWQgYnkxNlMgclJOQSBnZW5lIHNlcXVlbmNpbmcgYW5hbHlzaXMuIFJlc3VsdHM6IEgyIGFuZCBDSDQgMjTCoGgta2luZXRpY3MgZGlzdGluZ3Vpc2hlZCB0d28gZ3JvdXBzIGluIHRlcm1zIG9mIGZlcm1lbnRhdGlvbi1yZWxhdGVkIGdhcyBleGNyZXRpb246IGhpZ2gtQ0g0IHByb2R1Y2VycyB2cyBsb3ctQ0g0IHByb2R1Y2VycyAoZmFzdGluZyBjb25jZW50cmF0aW9uczogNDUuMyDCsSAxMy42wqBwcG0gdnMgNi41IMKxIDMuNsKgcHBtKS4gRXhwaXJlZCAxM0NINCB3YXMgZW5oYW5jZWQgYW5kIHByb2xvbmdlZCBpbiBoaWdoLUNINCBwcm9kdWNlcnMgY29tcGFyZWQgdG8gbG93LUNINCBwcm9kdWNlcnMuIFRoZSBwcm9wb3J0aW9uIG9mIHBsYXNtYSBhbmQgc3Rvb2wgMTNDLWJ1dHlyYXRlIHRlbmRlZCB0byBiZSBoaWdoZXIgaW4gbG93LUNINCBwcm9kdWNlcnMsIGFuZCBpbnZlcnNlbHkgZm9yIDEzQy1hY2V0YXRlLiBQbGFzbWEgYnJhbmNoZWQgU0NGQXMgcmV2ZWFsZWQgZGlmZmVyZW50IGtpbmV0aWNzIG9mIGFwcGFyaXRpb24gY29tcGFyZWQgdG8gbGluZWFyIFNDRkFzLiBDb25jbHVzaW9uOiBUaGlzIHBpbG90IHN0dWR5IGFsbG93ZWQgdG8gY29uc2lkZXIgbm92ZWwgcHJvY2VkdXJlcyBmb3IgdGhlIGRldmVsb3BtZW50IG9mIGJpb21hcmtlcnMgcmV2ZWFsaW5nIGRpZXRhcnkgZmliZXItZ3V0IG1pY3JvYmlvdGEgaW50ZXJhY3Rpb25zLiBUaGUgbm9uLWludmFzaXZlIGFzc2Vzc21lbnQgb2YgZXhoYWxlZCBnYXMgZm9sbG93aW5nIDEzQy1sYWJlbGVkIGZpYmVycyBpbmdlc3Rpb24gZW5hYmxlZCB0byBkZWNpcGhlciBkaXN0aW5jdCBmZXJtZW50YXRpb24gcHJvZmlsZXM6IGhpZ2gtQ0g0IHByb2R1Y2VycyB2cyBsb3ctQ0g0IHByb2R1Y2Vycy4gVGhlIGlzb3RvcGUgbGFiZWxpbmcgcGVybWl0cyBhIHNwZWNpZmljIGluIHZpdm8gY2hhcmFjdGVyaXNhdGlvbiBvZiB0aGUgZGlldGFyeSBmaWJlciBpbXBhY3QgY29uc3VtcHRpb24gb24gbWljcm9iaW90YSBtZXRhYm9saXRlIHByb2R1Y3Rpb24uIENsaW5pY2FsIHRyaWFsIHJlZ2lzdHJhdGlvbjogVGhlIHN0dWR5IGhhcyBiZWVuIHJlZ2lzdGVyZWQgdW5kZXIgdGhlIG51bWJlciBOQ1QwMzcxNzMxMSBhdCBDbGluaWNhbFRyaWFscy5nb3Ygb24gT2N0b2JlciAyNCwgMjAxOC4iLCJpc3N1ZSI6IjYiLCJ2b2x1bWUiOiI2MiIsImNvbnRhaW5lci10aXRsZS1zaG9ydCI6IkV1ci4gSi4gTnV0ci4ifSwiaXNUZW1wb3JhcnkiOmZhbHNlfV19"/>
            <w:id w:val="819856253"/>
            <w:placeholder>
              <w:docPart w:val="740F568381A1496FAD68F5B22A3116DE"/>
            </w:placeholder>
          </w:sdtPr>
          <w:sdtContent>
            <w:tc>
              <w:tcPr>
                <w:tcW w:w="1276" w:type="dxa"/>
                <w:vAlign w:val="center"/>
                <w:hideMark/>
              </w:tcPr>
              <w:p w14:paraId="521BE894" w14:textId="250C4A2E"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[47]</w:t>
                </w:r>
              </w:p>
            </w:tc>
          </w:sdtContent>
        </w:sdt>
      </w:tr>
      <w:tr w:rsidR="00F900F3" w:rsidRPr="00F900F3" w14:paraId="783EE4B8" w14:textId="77777777" w:rsidTr="0010050C">
        <w:trPr>
          <w:trHeight w:val="510"/>
        </w:trPr>
        <w:tc>
          <w:tcPr>
            <w:tcW w:w="1696" w:type="dxa"/>
            <w:vAlign w:val="center"/>
            <w:hideMark/>
          </w:tcPr>
          <w:p w14:paraId="53D6A1F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Cu (δ⁶⁵Cu)</w:t>
            </w:r>
          </w:p>
        </w:tc>
        <w:tc>
          <w:tcPr>
            <w:tcW w:w="3119" w:type="dxa"/>
            <w:vAlign w:val="center"/>
            <w:hideMark/>
          </w:tcPr>
          <w:p w14:paraId="6C0FF916"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Aging — murine brain (healthy mice, 3–12 months)</w:t>
            </w:r>
          </w:p>
        </w:tc>
        <w:tc>
          <w:tcPr>
            <w:tcW w:w="2410" w:type="dxa"/>
            <w:vAlign w:val="center"/>
            <w:hideMark/>
          </w:tcPr>
          <w:p w14:paraId="3BD3ACF7"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Bulk — MC-ICP-MS after Cu purification</w:t>
            </w:r>
          </w:p>
        </w:tc>
        <w:tc>
          <w:tcPr>
            <w:tcW w:w="1275" w:type="dxa"/>
            <w:vAlign w:val="center"/>
            <w:hideMark/>
          </w:tcPr>
          <w:p w14:paraId="429F4FD4"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ZTM0YzEyYWMtNGU3MS00NWE5LWJlOTEtNDZhZTM2ZTJjZGE5IiwicHJvcGVydGllcyI6eyJub3RlSW5kZXgiOjB9LCJpc0VkaXRlZCI6ZmFsc2UsIm1hbnVhbE92ZXJyaWRlIjp7ImlzTWFudWFsbHlPdmVycmlkZGVuIjpmYWxzZSwiY2l0ZXByb2NUZXh0IjoiWzQ4XSIsIm1hbnVhbE92ZXJyaWRlVGV4dCI6IiJ9LCJjaXRhdGlvbkl0ZW1zIjpbeyJpZCI6IjZiMTgyYTRkLWJjMDYtM2RhNC05MDM3LTBlMDMwMmMxNDVmYiIsIml0ZW1EYXRhIjp7InR5cGUiOiJhcnRpY2xlLWpvdXJuYWwiLCJpZCI6IjZiMTgyYTRkLWJjMDYtM2RhNC05MDM3LTBlMDMwMmMxNDVmYiIsInRpdGxlIjoiSW1wYWN0IG9mIGFnaW5nIG9uIGNvcHBlciBpc290b3BpYyBjb21wb3NpdGlvbiBpbiB0aGUgbXVyaW5lIGJyYWluIiwiYXV0aG9yIjpbeyJmYW1pbHkiOiJMYWhvdWQiLCJnaXZlbiI6IkVzdGhlciIsInBhcnNlLW5hbWVzIjpmYWxzZSwiZHJvcHBpbmctcGFydGljbGUiOiIiLCJub24tZHJvcHBpbmctcGFydGljbGUiOiIifSx7ImZhbWlseSI6Ik1veW5pZXIiLCJnaXZlbiI6IkZyw6lkw6lyaWMiLCJwYXJzZS1uYW1lcyI6ZmFsc2UsImRyb3BwaW5nLXBhcnRpY2xlIjoiIiwibm9uLWRyb3BwaW5nLXBhcnRpY2xlIjoiIn0seyJmYW1pbHkiOiJMdXUiLCJnaXZlbiI6IlR1IEhhbiIsInBhcnNlLW5hbWVzIjpmYWxzZSwiZHJvcHBpbmctcGFydGljbGUiOiIiLCJub24tZHJvcHBpbmctcGFydGljbGUiOiIifSx7ImZhbWlseSI6Ik1haGFuIiwiZ2l2ZW4iOiJCcmFuZG9uIiwicGFyc2UtbmFtZXMiOmZhbHNlLCJkcm9wcGluZy1wYXJ0aWNsZSI6IiIsIm5vbi1kcm9wcGluZy1wYXJ0aWNsZSI6IiJ9LHsiZmFtaWx5IjoiQm9yZ25lIiwiZ2l2ZW4iOiJNYXJpZSIsInBhcnNlLW5hbWVzIjpmYWxzZSwiZHJvcHBpbmctcGFydGljbGUiOiJMZSIsIm5vbi1kcm9wcGluZy1wYXJ0aWNsZSI6IiJ9XSwiY29udGFpbmVyLXRpdGxlIjoiTWV0YWxsb21pY3MiLCJET0kiOiIxMC4xMDkzL210b21jcy9tZmFlMDA4IiwiSVNTTiI6IjE3NTY1OTFYIiwiaXNzdWVkIjp7ImRhdGUtcGFydHMiOltbMjAyNF1dfSwiYWJzdHJhY3QiOiJBZ2luZyBpcyB0aGUgbWFpbiByaXNrIGZhY3RvciBmb3IgQWx6aGVpbWVyJ3MgZGlzZWFzZSAoQUQpLiBBRCBpcyBsaW5rZWQgdG8gYWx0ZXJhdGlvbnMgaW4gbWV0YWwgaG9tZW9zdGFzaXMgYW5kIGNoYW5nZXMgaW4gc3RhYmxlIG1ldGFsIGlzb3RvcGljIGNvbXBvc2l0aW9uIGNhbiBvY2N1ciwgcG9zc2libHkgYWxsb3dpbmcgdGhlIGxhdHRlciB0byBzZXJ2ZSBhcyByZWxldmFudCBiaW9tYXJrZXJzIGZvciBwb3RlbnRpYWwgQUQgZGlhZ25vc2lzLiBDb3BwZXIgc3RhYmxlIGlzb3RvcGVzIGFyZSB1c2VkIHRvIGludmVzdGlnYXRlIGNoYW5nZXMgaW4gQ3UgaG9tZW9zdGFzaXMgYXNzb2NpYXRlZCB3aXRoIHZhcmlvdXMgZGlzZWFzZXMuIFByaW9yIHdvcmsgaGFzIHNob3duIHRoYXQgaW4gQUQgbW91c2UgbW9kZWxzLCB0aGUgYWNjdW11bGF0aW9uIG9mIDYzQ3UgaW4gdGhlIGJyYWluIGlzIGFzc29jaWF0ZWQgd2l0aCB0aGUgZGlzZWFzZSdzIHByb2dyZXNzaW9uLiBIb3dldmVyLCBvdXIgdW5kZXJzdGFuZGluZyBvZiBob3cgdGhlIG5vcm1hbCBhZ2luZyBwcm9jZXNzIGluZmx1ZW5jZXMgdGhlIGJyYWluJ3MgaXNvdG9waWMgY29tcG9zaXRpb24gb2YgY29wcGVyIHJlbWFpbnMgbGltaXRlZC4gSW4gb3JkZXIgdG8gZGV0ZXJtaW5lIHRoZSB1dGlsaXR5IGFuZCBwcmVkaWN0aXZlIHBvd2VyIG9mIEN1IGlzb3RvcGVzIGluIEFEIGRpYWdub3N0aWNzLCB3ZSBhaW0gLSBpbiB0aGlzIHN0dWR5IC0gdG8gZGV2ZWxvcCBhIGJhc2VsaW5lIHRyYWplY3Rvcnkgb2YgQ3UgaXNvdG9waWMgY29tcG9zaXRpb24gaW4gdGhlIG5vcm1hbGx5IGFnaW5nIG1vdXNlIGJyYWluLiBXZSBkZXRlcm1pbmVkIHRoZSBjb3BwZXIgY29uY2VudHJhdGlvbiBhbmQgaXNvdG9waWMgY29tcG9zaXRpb24gaW4gYnJhaW5zIG9mIDMwIGhlYWx0aHkgbWljZSAoV1QpIHJhbmdpbmcgaW4gYWdlIGZyb20gNiB0byAxMiBtbywgYW5kIGZ1cnRoZXIgaW5jb3Jwb3JhdGUgcHJpb3IgZGF0YSBvYnRhaW5lZCBmb3IgMy1tby1vbGQgaGVhbHRoeSBtaWNlOyB0aGlzIHJhbmdlIGFwcHJveGltYXRlbHkgZXF1YXRlcyB0byAyMC01MCB5ciBpbiBodW1hbiBlcXVpdmFsZW5jeS4gQSBzaWduaWZpY2FudCA2NUN1IGVucmljaG1lbnQgaGFzIGJlZW4gb2JzZXJ2ZWQgaW4gdGhlIDEyLW1vLW9sZCBtaWNlIGNvbXBhcmVkIHRvIHRoZSB5b3VuZ2VzdCBncm91cCwgY29uY29taXRhbnQgd2l0aCBhbiBpbmNyZWFzZSBpbiBDdSBjb25jZW50cmF0aW9uIHdpdGggYWdlLiBNZWFud2hpbGUsIGxpdGVyYXR1cmUgZGF0YSBmb3IgYnJhaW5zIG9mIEFEIG1pY2UgZGlzcGxheSBhbiBlbnJpY2htZW50IGluIDYzQ3UgaXNvdG9wZSBjb21wYXJlZCB0byBXVC4gSXQgaXMgYWN1dGVseSBpbXBvcnRhbnQgdGhhdCB0aGlzIGJhc2VsaW5lIGVucmljaG1lbnQgaW4gNjVDdSBpcyBmdWxseSBjb25zdHJhaW5lZCBhbmQgbm9ybWFsaXplZCBhZ2FpbnN0IGlmIGFueSBjb2hlcmVudCBkaWFnbm9zdGljIG9ic2VydmF0aW9ucyByZWdhcmRpbmcgNjNDdSBlbnJpY2htZW50IGFzIGEgYmlvbWFya2VyIGZvciBBRCBhcmUgdG8gYmUgZGV2ZWxvcGVkLiIsImlzc3VlIjoiNSIsInZvbHVtZSI6IjE2IiwiY29udGFpbmVyLXRpdGxlLXNob3J0IjoiIn0sImlzVGVtcG9yYXJ5IjpmYWxzZX1dfQ=="/>
            <w:id w:val="-92929980"/>
            <w:placeholder>
              <w:docPart w:val="740F568381A1496FAD68F5B22A3116DE"/>
            </w:placeholder>
          </w:sdtPr>
          <w:sdtContent>
            <w:tc>
              <w:tcPr>
                <w:tcW w:w="1276" w:type="dxa"/>
                <w:vAlign w:val="center"/>
                <w:hideMark/>
              </w:tcPr>
              <w:p w14:paraId="74C65885" w14:textId="2D77F8DD"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[48]</w:t>
                </w:r>
              </w:p>
            </w:tc>
          </w:sdtContent>
        </w:sdt>
      </w:tr>
      <w:tr w:rsidR="00F900F3" w:rsidRPr="00F900F3" w14:paraId="65FE85BB" w14:textId="77777777" w:rsidTr="0010050C">
        <w:trPr>
          <w:trHeight w:val="765"/>
        </w:trPr>
        <w:tc>
          <w:tcPr>
            <w:tcW w:w="1696" w:type="dxa"/>
            <w:vAlign w:val="center"/>
            <w:hideMark/>
          </w:tcPr>
          <w:p w14:paraId="1FD9512B"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C (δ¹³C of free fatty acids from TAGs)</w:t>
            </w:r>
          </w:p>
        </w:tc>
        <w:tc>
          <w:tcPr>
            <w:tcW w:w="3119" w:type="dxa"/>
            <w:vAlign w:val="center"/>
            <w:hideMark/>
          </w:tcPr>
          <w:p w14:paraId="6F0BAED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None — method development (short-/medium-chain FAs)</w:t>
            </w:r>
          </w:p>
        </w:tc>
        <w:tc>
          <w:tcPr>
            <w:tcW w:w="2410" w:type="dxa"/>
            <w:vAlign w:val="center"/>
            <w:hideMark/>
          </w:tcPr>
          <w:p w14:paraId="2E406918"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GC/C-IRMS (compound-specific δ¹³C) with simultaneous FA profiling</w:t>
            </w:r>
          </w:p>
        </w:tc>
        <w:tc>
          <w:tcPr>
            <w:tcW w:w="1275" w:type="dxa"/>
            <w:vAlign w:val="center"/>
            <w:hideMark/>
          </w:tcPr>
          <w:p w14:paraId="780C8DAA"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ODg4OTJlZWEtOWRlYy00MjA3LTg3ZTEtZDljY2E2ZTZlN2E3IiwicHJvcGVydGllcyI6eyJub3RlSW5kZXgiOjB9LCJpc0VkaXRlZCI6ZmFsc2UsIm1hbnVhbE92ZXJyaWRlIjp7ImlzTWFudWFsbHlPdmVycmlkZGVuIjpmYWxzZSwiY2l0ZXByb2NUZXh0IjoiWzQ5XSIsIm1hbnVhbE92ZXJyaWRlVGV4dCI6IiJ9LCJjaXRhdGlvbkl0ZW1zIjpbeyJpZCI6IjRiMzUxN2QwLTkyOTktM2FmOS04OGQ3LTY1YWQ5YTdmMWEyNyIsIml0ZW1EYXRhIjp7InR5cGUiOiJhcnRpY2xlLWpvdXJuYWwiLCJpZCI6IjRiMzUxN2QwLTkyOTktM2FmOS04OGQ3LTY1YWQ5YTdmMWEyNyIsInRpdGxlIjoiQ2FyYm9uLTEzLWlzb3RvcG9taWNzIGFuZCBtZXRhYm9sb21pY3Mgb2YgZmF0dHkgYWNpZHMgZnJvbSB0cmlhY3lsZ2x5Y2Vyb2xzOiBvdmVyY29taW5nIHRoZSBsaW1pdGF0aW9ucyBvZiBHQy1DLUlSTVMgZm9yIHNob3J0LSBhbmQgbWVkaXVtLWFjeWwgY2hhaW5zIiwiYXV0aG9yIjpbeyJmYW1pbHkiOiJNaGFubmEiLCJnaXZlbiI6IlRhbmlhIiwicGFyc2UtbmFtZXMiOmZhbHNlLCJkcm9wcGluZy1wYXJ0aWNsZSI6IiIsIm5vbi1kcm9wcGluZy1wYXJ0aWNsZSI6IiJ9LHsiZmFtaWx5IjoiR3JhbmQiLCJnaXZlbiI6Ik1hdGhpbGRlIiwicGFyc2UtbmFtZXMiOmZhbHNlLCJkcm9wcGluZy1wYXJ0aWNsZSI6IiIsIm5vbi1kcm9wcGluZy1wYXJ0aWNsZSI6IiJ9LHsiZmFtaWx5IjoiU2NoaXBob3JzdCIsImdpdmVuIjoiQW5uZSBNYXJpZSIsInBhcnNlLW5hbWVzIjpmYWxzZSwiZHJvcHBpbmctcGFydGljbGUiOiIiLCJub24tZHJvcHBpbmctcGFydGljbGUiOiIifSx7ImZhbWlseSI6IkJhbGNoIiwiZ2l2ZW4iOiJSb21haW4iLCJwYXJzZS1uYW1lcyI6ZmFsc2UsImRyb3BwaW5nLXBhcnRpY2xlIjoiIiwibm9uLWRyb3BwaW5nLXBhcnRpY2xlIjoiTGUifSx7ImZhbWlseSI6IlJpemsiLCJnaXZlbiI6IlRvdWZpYyIsInBhcnNlLW5hbWVzIjpmYWxzZSwiZHJvcHBpbmctcGFydGljbGUiOiIiLCJub24tZHJvcHBpbmctcGFydGljbGUiOiIifSx7ImZhbWlseSI6IkJlamphbmkiLCJnaXZlbiI6Ikpvc2VwaCIsInBhcnNlLW5hbWVzIjpmYWxzZSwiZHJvcHBpbmctcGFydGljbGUiOiIiLCJub24tZHJvcHBpbmctcGFydGljbGUiOiIifSx7ImZhbWlseSI6IlJlbWF1ZCIsImdpdmVuIjoiR8OpcmFsZCBTLiIsInBhcnNlLW5hbWVzIjpmYWxzZSwiZHJvcHBpbmctcGFydGljbGUiOiIiLCJub24tZHJvcHBpbmctcGFydGljbGUiOiIifSx7ImZhbWlseSI6IlRlYSIsImdpdmVuIjoiSWxsYSIsInBhcnNlLW5hbWVzIjpmYWxzZSwiZHJvcHBpbmctcGFydGljbGUiOiIiLCJub24tZHJvcHBpbmctcGFydGljbGUiOiIifV0sImNvbnRhaW5lci10aXRsZSI6IkFuYWx5dGljYWwgYW5kIGJpb2FuYWx5dGljYWwgY2hlbWlzdHJ5IiwiYWNjZXNzZWQiOnsiZGF0ZS1wYXJ0cyI6W1syMDI1LDEwLDI5XV19LCJET0kiOiIxMC4xMDA3L1MwMDIxNi0wMjQtMDU0NzktMyIsIklTU04iOiIxNjE4LTI2NTAiLCJQTUlEIjoiMzkxNjA0MzYiLCJVUkwiOiJodHRwczovL3B1Ym1lZC5uY2JpLm5sbS5uaWguZ292LzM5MTYwNDM2LyIsImlzc3VlZCI6eyJkYXRlLXBhcnRzIjpbWzIwMjQsMTEsMV1dfSwicGFnZSI6IjU1NTctNTU2NCIsImFic3RyYWN0IjoiQ2FyYm9uLTEzIGlzb3RvcG9taWNzIG9mIHRyaWFjeWxnbHljZXJvbCAoVEFHKSBmYXR0eSBhY2lkcyBvciBmcmVlIGZhdHR5IGFjaWRzIGluIGJpb2xvZ2ljYWwgbWF0cmljZXMgaG9sZHMgY29uc2lkZXJhYmxlIHBvdGVudGlhbCBpbiBmb29kIGF1dGhlbnRpY2F0aW9uLCBmb3JlbnNpYyBpbnZlc3RpZ2F0aW9ucywgbWV0YWJvbGljIHN0dWRpZXMsIGFuZCBtZWRpY2FsIHJlc2VhcmNoLiBIb3dldmVyLCBjaGFsbGVuZ2VzIGFyaXNlIGluIHRoZSBpc290b3BpYyBhbmFseXNpcyBvZiBzaG9ydC0gYW5kIG1lZGl1bS1jaGFpbiAoQzQgdG8gQzEwKSBmYXR0eSBhY2lkIG1ldGh5bCBlc3RlcnMgKFNNQ0ZBTUVzKSB0aHJvdWdoIGdhcyBjaHJvbWF0b2dyYXBoeS1jb21idXN0aW9uLWlzb3RvcGUgcmF0aW8gbWFzcyBzcGVjdHJvbWV0cnkgKEdDLUMtSVJNUykuIFRoZSBoaWdoIHZvbGF0aWxpdHkgb2YgdGhlc2UgZXN0ZXJzIHJlc3VsdHMgaW4gbG9zc2VzIGR1cmluZyB0aGVpciBwcmVwYXJhdGlvbiwgbGVhZGluZyB0byBpc290b3BpYyBmcmFjdGlvbmF0aW9uLiBNb3Jlb3ZlciwgdGhlIG1ldGhveHkgZ3JvdXAgYWRkZWQgdG8gYWN5bCBjaGFpbnMgcmVxdWlyZXMgdGhlIGNvcnJlY3Rpb24gb2YgzrQxM0MgdmFsdWVzLCB0aGVyZWJ5IGluY3JlYXNpbmcgdGhlIHVuY2VydGFpbnR5IG9mIHRoZSBmaW5hbCByZXN1bHRzLiBBbmFseXppbmcgZnJlZSBmYXR0eSBhY2lkcyAoRkZBcykgYWRkcmVzc2VzIGJvdGggaXNzdWVzIGVuY291bnRlcmVkIHdpdGggU01DRkFNRXMuIFRvIGFjaGlldmUgdGhpcyBvYmplY3RpdmUsIHdlIGhhdmUgZGV2ZWxvcGVkIGEgbmV3IHByb3RvY29sIGVuYWJsaW5nIHRoZSBpc290b3BvbWljcyBvZiBpbmRpdmlkdWFsIGZhdHR5IGFjaWRzIChGQXMpIGJ5IEdDLUMtSVJNUy4gVGhlIHNhbWUgZXhwZXJpbWVudCBhbHNvIHByb3ZpZGVzIHRoZSBGQSBwcm9maWxlLCBpLmUuLCB0aGUgcmVsYXRpdmUgcGVyY2VudGFnZSBvZiBlYWNoIEZBIGluIHRoZSBUQUcgaHlkcm9seXNhdGUgb3IgaXRzIGNvbmNlbnRyYXRpb24gaW4gdGhlIHN0dWRpZWQgbWF0cml4LiBUaGUgbWV0aG9kIGV4aGliaXRlZCBoaWdoIHByZWNpc2lvbiwgYXMgZXZpZGVuY2VkIGJ5IHRoZSByZXBlYXRhYmlsaXR5IGFuZCB3aXRoaW4tbGFiIHJlcHJvZHVjaWJpbGl0eSBvZiByZXN1bHRzIHdoZW4gdGVzdGVkIG9uIFRBR3MgZnJvbSBib3RoIGFuaW1hbCBhbmQgdmVnZXRhbCBvcmlnaW5zLiBDb21wYXJlZCB0byB0aGUgYW5hbHlzaXMgb2YgRkFNRXMgYnkgR0MtQy1JUk1TLCB0aGUgY3VycmVudCBwcm9jZWR1cmUgYWxzbyBicmluZ3Mgc2V2ZXJhbCBpbXByb3ZlbWVudHMgaW4gYWxpZ25tZW50IHdpdGggdGhlIHByaW5jaXBsZXMgb2YgZ3JlZW4gYW5hbHl0aWNhbCBjaGVtaXN0cnkgYW5kIGdyZWVuIHNhbXBsZSBwcmVwYXJhdGlvbi4gVGh1cywgd2UgcHJlc2VudCBhIHR3by1pbi1vbmUgbWV0aG9kIGZvciAxM0MtaXNvdG9wb21pYyBhbmQgbWV0YWJvbG9taWMgYmlvbWFya2VyIHF1YW50aXRhdGlvbiB3aXRoaW4gcXVhc2ktdW5pdmVyc2FsIFRBRyBjb21wb3VuZHMsIGVuY29tcGFzc2luZyB0aGUgc2hvcnQtIGFuZCBtZWRpdW0tYWN5bCBjaGFpbnMuIEdyYXBoaWNhbCBBYnN0cmFjdDogKEZpZ3VyZSBwcmVzZW50ZWQuKSIsInB1Ymxpc2hlciI6IkFuYWwgQmlvYW5hbCBDaGVtIiwiaXNzdWUiOiIyNiIsInZvbHVtZSI6IjQxNiIsImNvbnRhaW5lci10aXRsZS1zaG9ydCI6IkFuYWwuIEJpb2FuYWwuIENoZW0uIn0sImlzVGVtcG9yYXJ5IjpmYWxzZX1dfQ=="/>
            <w:id w:val="-2048527760"/>
            <w:placeholder>
              <w:docPart w:val="740F568381A1496FAD68F5B22A3116DE"/>
            </w:placeholder>
          </w:sdtPr>
          <w:sdtContent>
            <w:tc>
              <w:tcPr>
                <w:tcW w:w="1276" w:type="dxa"/>
                <w:vAlign w:val="center"/>
                <w:hideMark/>
              </w:tcPr>
              <w:p w14:paraId="14A3ABB2" w14:textId="5197FB3B"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[49]</w:t>
                </w:r>
              </w:p>
            </w:tc>
          </w:sdtContent>
        </w:sdt>
      </w:tr>
      <w:tr w:rsidR="00F900F3" w:rsidRPr="00F900F3" w14:paraId="791D108E" w14:textId="77777777" w:rsidTr="0010050C">
        <w:trPr>
          <w:trHeight w:val="525"/>
        </w:trPr>
        <w:tc>
          <w:tcPr>
            <w:tcW w:w="1696" w:type="dxa"/>
            <w:vAlign w:val="center"/>
            <w:hideMark/>
          </w:tcPr>
          <w:p w14:paraId="705D4E5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 (³⁴S/³²S in protein)</w:t>
            </w:r>
          </w:p>
        </w:tc>
        <w:tc>
          <w:tcPr>
            <w:tcW w:w="3119" w:type="dxa"/>
            <w:vAlign w:val="center"/>
            <w:hideMark/>
          </w:tcPr>
          <w:p w14:paraId="46945A85"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None — proof-of-concept on albumin</w:t>
            </w:r>
          </w:p>
        </w:tc>
        <w:tc>
          <w:tcPr>
            <w:tcW w:w="2410" w:type="dxa"/>
            <w:vAlign w:val="center"/>
            <w:hideMark/>
          </w:tcPr>
          <w:p w14:paraId="44616939"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SSIR — CE/MC-ICP-MS (online species-specific S isotope ratios)</w:t>
            </w:r>
          </w:p>
        </w:tc>
        <w:tc>
          <w:tcPr>
            <w:tcW w:w="1275" w:type="dxa"/>
            <w:vAlign w:val="center"/>
            <w:hideMark/>
          </w:tcPr>
          <w:p w14:paraId="680E7F6E" w14:textId="77777777" w:rsidR="00F900F3" w:rsidRPr="00F900F3" w:rsidRDefault="00F900F3" w:rsidP="0010050C">
            <w:pPr>
              <w:jc w:val="center"/>
              <w:rPr>
                <w:rFonts w:ascii="Times New Roman" w:hAnsi="Times New Roman" w:cs="Times New Roman"/>
                <w:sz w:val="20"/>
                <w:szCs w:val="20"/>
              </w:rPr>
            </w:pPr>
            <w:r w:rsidRPr="00F900F3">
              <w:rPr>
                <w:rFonts w:ascii="Times New Roman" w:hAnsi="Times New Roman" w:cs="Times New Roman"/>
                <w:sz w:val="20"/>
                <w:szCs w:val="20"/>
              </w:rPr>
              <w:t>NR</w:t>
            </w:r>
          </w:p>
        </w:tc>
        <w:sdt>
          <w:sdtPr>
            <w:rPr>
              <w:rFonts w:ascii="Times New Roman" w:hAnsi="Times New Roman" w:cs="Times New Roman"/>
              <w:color w:val="000000"/>
            </w:rPr>
            <w:tag w:val="MENDELEY_CITATION_v3_eyJjaXRhdGlvbklEIjoiTUVOREVMRVlfQ0lUQVRJT05fMWVkMTk2N2QtY2EwYy00OTQyLTgzMWItNWI3MGIyOThlNWNhIiwicHJvcGVydGllcyI6eyJub3RlSW5kZXgiOjB9LCJpc0VkaXRlZCI6ZmFsc2UsIm1hbnVhbE92ZXJyaWRlIjp7ImlzTWFudWFsbHlPdmVycmlkZGVuIjpmYWxzZSwiY2l0ZXByb2NUZXh0IjoiWzUwXSIsIm1hbnVhbE92ZXJyaWRlVGV4dCI6IiJ9LCJjaXRhdGlvbkl0ZW1zIjpbeyJpZCI6IjAwZTA1MTZkLTJjNTctM2YyNi1hZjJjLThkMDM1NmJkNzYzOCIsIml0ZW1EYXRhIjp7InR5cGUiOiJhcnRpY2xlLWpvdXJuYWwiLCJpZCI6IjAwZTA1MTZkLTJjNTctM2YyNi1hZjJjLThkMDM1NmJkNzYzOCIsInRpdGxlIjoiT25saW5lIElzb3RvcGUgQW5hbHlzaXMgb2YgU3VsZnVyIGluIFByb3RlaW5zIHZpYSBDYXBpbGxhcnkgRWxlY3Ryb3Bob3Jlc2lzIENvdXBsZWQgV2l0aCBNdWx0aWNvbGxlY3RvciBJQ1AtTVMgKENFL01DLUlDUC1NUyk6IEEgUHJvb2Ygb2YgQ29uY2VwdCBTdHVkeSIsImF1dGhvciI6W3siZmFtaWx5IjoiVHVraG1ldG92YSIsImdpdmVuIjoiRGFyaXlhIiwicGFyc2UtbmFtZXMiOmZhbHNlLCJkcm9wcGluZy1wYXJ0aWNsZSI6IiIsIm5vbi1kcm9wcGluZy1wYXJ0aWNsZSI6IiJ9LHsiZmFtaWx5IjoiTGFuZ2hhbW1lciIsImdpdmVuIjoiTmljb2xlIiwicGFyc2UtbmFtZXMiOmZhbHNlLCJkcm9wcGluZy1wYXJ0aWNsZSI6IiIsIm5vbi1kcm9wcGluZy1wYXJ0aWNsZSI6IiJ9LHsiZmFtaWx5IjoiVm9nbCIsImdpdmVuIjoiSm9jaGVuIiwicGFyc2UtbmFtZXMiOmZhbHNlLCJkcm9wcGluZy1wYXJ0aWNsZSI6IiIsIm5vbi1kcm9wcGluZy1wYXJ0aWNsZSI6IiJ9LHsiZmFtaWx5IjoiTWVlcm1hbm4iLCJnaXZlbiI6IkJqw7ZybiIsInBhcnNlLW5hbWVzIjpmYWxzZSwiZHJvcHBpbmctcGFydGljbGUiOiIiLCJub24tZHJvcHBpbmctcGFydGljbGUiOiIifV0sImNvbnRhaW5lci10aXRsZSI6IkVMRUNUUk9QSE9SRVNJUyIsImFjY2Vzc2VkIjp7ImRhdGUtcGFydHMiOltbMjAyNSw5LDExXV19LCJET0kiOiIxMC4xMDAyL0VMUFMuMjAyNDAwMTI4IiwiSVNTTiI6IjE1MjItMjY4MyIsIlBNSUQiOiIzOTM0NzU1NCIsIlVSTCI6Ii9kb2kvcGRmLzEwLjEwMDIvZWxwcy4yMDI0MDAxMjgiLCJpc3N1ZWQiOnsiZGF0ZS1wYXJ0cyI6W1syMDI1LDMsMV1dfSwicGFnZSI6IjI5MC0yOTUiLCJhYnN0cmFjdCI6Iklzb3RvcGUgcmF0aW8gYW5hbHlzaXMgb2Ygc3VsZnVyIGluIGJpb2xvZ2ljYWwgc2FtcGxlcyB1c2luZyBpbmR1Y3RpdmVseSBjb3VwbGVkIHBsYXNtYS1tYXNzIHNwZWN0cm9tZXRyeSAoSUNQLU1TKSBoYXMgZ2FpbmVkIHNpZ25pZmljYW50IGludGVyZXN0IGZvciBhcHBsaWNhdGlvbnMgaW4gcXVhbnRpdGF0aXZlIHByb3Rlb21pY3MuIEFkdmFuY2VtZW50cyBsaWtlIGNvdXBsaW5nIHNlcGFyYXRpb24gdGVjaG5pcXVlcyB3aXRoIG11bHRpY29sbGVjdG9yIElDUC1NUyAoTUMtSUNQLU1TKSBlbmhhbmNlIHRoZSB0aHJvdWdocHV0IG9mIHNwZWNpZXMtc3BlY2lmaWMgc3VsZnVyIGlzb3RvcGUgcmF0aW8gbWVhc3VyZW1lbnRzLCBmb3N0ZXJpbmcgbmV3IGF2ZW51ZXMgZm9yIHN0dWR5aW5nIHN1bGZ1ciBtZXRhYm9saXNtIGluIGNvbXBsZXggYmlvbG9naWNhbCBtYXRyaWNlcy4gVGhpcyBwcm9vZi1vZi1jb25jZXB0IHN0dWR5IGludmVzdGlnYXRlcyB0aGUgZmVhc2liaWxpdHkgb2Ygb25saW5lIENFL01DLUlDUC1NUyBmb3IgZGlyZWN0bHkgYW5hbHl6aW5nIHN1bGZ1ciBpc290b3BlIHJhdGlvcyBpbiBwcm90ZWlucyAoYWxidW1pbikuIExldmVyYWdpbmcgb3VyIHByZXZpb3VzIHdvcmsgb24gdGhlIGFwcGxpY2FiaWxpdHkgb2YgQ0UvSUNQLU1TIGZvciBxdWFudGlmeWluZyBzdWxmdXItY29udGFpbmluZyBiaW9sb2dpY2FsIG1vbGVjdWxlcywgd2UgZXhwbG9yZSBpdHMgcG90ZW50aWFsIGZvciBzdWxmdXIgaXNvdG9wZSBhbmFseXNpcy4gT3VyIHJlc3VsdHMgZGVtb25zdHJhdGUgdGhhdCBkaXJlY3QgYW5hbHlzaXMgb2Ygc3VsZnVyIGlzb3RvcGVzIGluIGFsYnVtaW4gcHJvdGVpbiB1c2luZyBvbmxpbmUgY2FwaWxsYXJ5IGVsZWN0cm9waG9yZXNpcyBNQy1JQ1AtTVMgKENFL01DLUlDUC1NUykgZWxpbWluYXRlcyB0aGUgbmVlZCBmb3IgbGFib3Jpb3VzIHByZXRyZWF0bWVudCBzdGVwcywgd2hpbGUgeWllbGRpbmcgaXNvdG9wZSByYXRpb3MgY29tcGFyYWJsZSB0byB0aGUgcmVmZXJlbmNlIHZhbHVlcy4gQWx0aG91Z2ggaW5pdGlhbCBwcmVjaXNpb24gY2FuIGJlIGltcHJvdmVkIHRocm91Z2ggZnVydGhlciBzeXN0ZW0gb3B0aW1pemF0aW9uIGFuZCBwcm90ZWluIGluamVjdGlvbiB0ZWNobmlxdWVzLCB0aGlzIGFwcHJvYWNoIHBhdmVzIHRoZSB3YXkgZm9yIGZ1dHVyZSBhbmFseXNpcyBvZiBtaXh0dXJlcyBvZiB2YXJpb3VzIGJpb2xvZ2ljYWwgY29tcG91bmRzIGluLCBmb3IgZXhhbXBsZSwgY2xpbmljYWwgZGlhZ25vc2lzIHN0dWRpZXMuIiwicHVibGlzaGVyIjoiSm9obiBXaWxleSAmIFNvbnMsIEx0ZCIsImlzc3VlIjoiNS02Iiwidm9sdW1lIjoiNDYiLCJjb250YWluZXItdGl0bGUtc2hvcnQiOiJFbGVjdHJvcGhvcmVzaXMifSwiaXNUZW1wb3JhcnkiOmZhbHNlfV19"/>
            <w:id w:val="1115330649"/>
            <w:placeholder>
              <w:docPart w:val="740F568381A1496FAD68F5B22A3116DE"/>
            </w:placeholder>
          </w:sdtPr>
          <w:sdtContent>
            <w:tc>
              <w:tcPr>
                <w:tcW w:w="1276" w:type="dxa"/>
                <w:vAlign w:val="center"/>
                <w:hideMark/>
              </w:tcPr>
              <w:p w14:paraId="0F3B82FE" w14:textId="5048902A" w:rsidR="00F900F3" w:rsidRPr="00F900F3" w:rsidRDefault="00ED185A" w:rsidP="0010050C">
                <w:pPr>
                  <w:jc w:val="center"/>
                  <w:rPr>
                    <w:rFonts w:ascii="Times New Roman" w:hAnsi="Times New Roman" w:cs="Times New Roman"/>
                  </w:rPr>
                </w:pPr>
                <w:r w:rsidRPr="00ED185A">
                  <w:rPr>
                    <w:rFonts w:ascii="Times New Roman" w:hAnsi="Times New Roman" w:cs="Times New Roman"/>
                    <w:color w:val="000000"/>
                  </w:rPr>
                  <w:t>[50]</w:t>
                </w:r>
              </w:p>
            </w:tc>
          </w:sdtContent>
        </w:sdt>
      </w:tr>
    </w:tbl>
    <w:p w14:paraId="450B66C3" w14:textId="77777777" w:rsidR="00633ABF" w:rsidRPr="00633ABF" w:rsidRDefault="00633ABF" w:rsidP="00633ABF"/>
    <w:p w14:paraId="6F8B0557" w14:textId="77777777" w:rsidR="00633ABF" w:rsidRDefault="00633ABF" w:rsidP="00633ABF"/>
    <w:p w14:paraId="42872C41" w14:textId="19C97392" w:rsidR="00633ABF" w:rsidRPr="002423BF" w:rsidRDefault="002423BF" w:rsidP="00633ABF">
      <w:pPr>
        <w:rPr>
          <w:rFonts w:ascii="Times New Roman" w:hAnsi="Times New Roman" w:cs="Times New Roman"/>
          <w:b/>
          <w:bCs/>
          <w:sz w:val="40"/>
          <w:szCs w:val="40"/>
        </w:rPr>
      </w:pPr>
      <w:r w:rsidRPr="002423BF">
        <w:rPr>
          <w:rFonts w:ascii="Times New Roman" w:hAnsi="Times New Roman" w:cs="Times New Roman"/>
          <w:b/>
          <w:bCs/>
          <w:sz w:val="40"/>
          <w:szCs w:val="40"/>
        </w:rPr>
        <w:lastRenderedPageBreak/>
        <w:t>Bibliography</w:t>
      </w:r>
    </w:p>
    <w:sdt>
      <w:sdtPr>
        <w:rPr>
          <w:rFonts w:ascii="Times New Roman" w:hAnsi="Times New Roman" w:cs="Times New Roman"/>
          <w:color w:val="000000"/>
        </w:rPr>
        <w:tag w:val="MENDELEY_BIBLIOGRAPHY"/>
        <w:id w:val="-1025254463"/>
        <w:placeholder>
          <w:docPart w:val="DefaultPlaceholder_-1854013440"/>
        </w:placeholder>
      </w:sdtPr>
      <w:sdtContent>
        <w:p w14:paraId="5CF83161" w14:textId="77777777" w:rsidR="002423BF" w:rsidRPr="002423BF" w:rsidRDefault="002423BF">
          <w:pPr>
            <w:autoSpaceDE w:val="0"/>
            <w:autoSpaceDN w:val="0"/>
            <w:ind w:hanging="640"/>
            <w:divId w:val="449515577"/>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 </w:t>
          </w:r>
          <w:r w:rsidRPr="002423BF">
            <w:rPr>
              <w:rFonts w:ascii="Times New Roman" w:eastAsia="Times New Roman" w:hAnsi="Times New Roman" w:cs="Times New Roman"/>
              <w:color w:val="000000"/>
            </w:rPr>
            <w:tab/>
            <w:t>Brand WA, Coplen TB, Vogl J, Rosner M, Prohaska T (2014) IUPAC Technical Report Assessment of international reference materials for isotope-ratio analysis (IUPAC Technical Report) 1. https://doi.org/10.1515/pac-2013-1023</w:t>
          </w:r>
        </w:p>
        <w:p w14:paraId="388B4B6D" w14:textId="77777777" w:rsidR="002423BF" w:rsidRPr="002423BF" w:rsidRDefault="002423BF">
          <w:pPr>
            <w:autoSpaceDE w:val="0"/>
            <w:autoSpaceDN w:val="0"/>
            <w:ind w:hanging="640"/>
            <w:divId w:val="1688558681"/>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 </w:t>
          </w:r>
          <w:r w:rsidRPr="002423BF">
            <w:rPr>
              <w:rFonts w:ascii="Times New Roman" w:eastAsia="Times New Roman" w:hAnsi="Times New Roman" w:cs="Times New Roman"/>
              <w:color w:val="000000"/>
            </w:rPr>
            <w:tab/>
            <w:t>Jordaan M, Laurens JB (2008) Diagnosis of Helicobacter pylori infection with the 13C-urea breath test by means of GC-MS analysis. J Sep Sci 31:329–335. https://doi.org/10.1002/JSSC.200700385</w:t>
          </w:r>
        </w:p>
        <w:p w14:paraId="52D971BC" w14:textId="77777777" w:rsidR="002423BF" w:rsidRPr="002423BF" w:rsidRDefault="002423BF">
          <w:pPr>
            <w:autoSpaceDE w:val="0"/>
            <w:autoSpaceDN w:val="0"/>
            <w:ind w:hanging="640"/>
            <w:divId w:val="1735809853"/>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 </w:t>
          </w:r>
          <w:r w:rsidRPr="002423BF">
            <w:rPr>
              <w:rFonts w:ascii="Times New Roman" w:eastAsia="Times New Roman" w:hAnsi="Times New Roman" w:cs="Times New Roman"/>
              <w:color w:val="000000"/>
            </w:rPr>
            <w:tab/>
            <w:t xml:space="preserve">Du X, Ferguson K, Gregory R, Sprang SR (2008) A method to determine 18O kinetic isotope effects in the hydrolysis of nucleotide triphosphates. Anal </w:t>
          </w:r>
          <w:proofErr w:type="spellStart"/>
          <w:r w:rsidRPr="002423BF">
            <w:rPr>
              <w:rFonts w:ascii="Times New Roman" w:eastAsia="Times New Roman" w:hAnsi="Times New Roman" w:cs="Times New Roman"/>
              <w:color w:val="000000"/>
            </w:rPr>
            <w:t>Biochem</w:t>
          </w:r>
          <w:proofErr w:type="spellEnd"/>
          <w:r w:rsidRPr="002423BF">
            <w:rPr>
              <w:rFonts w:ascii="Times New Roman" w:eastAsia="Times New Roman" w:hAnsi="Times New Roman" w:cs="Times New Roman"/>
              <w:color w:val="000000"/>
            </w:rPr>
            <w:t xml:space="preserve"> 372:213–221. https://doi.org/10.1016/j.ab.2007.09.013</w:t>
          </w:r>
        </w:p>
        <w:p w14:paraId="7AED0AAA" w14:textId="77777777" w:rsidR="002423BF" w:rsidRPr="002423BF" w:rsidRDefault="002423BF">
          <w:pPr>
            <w:autoSpaceDE w:val="0"/>
            <w:autoSpaceDN w:val="0"/>
            <w:ind w:hanging="640"/>
            <w:divId w:val="127732622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Dungait</w:t>
          </w:r>
          <w:proofErr w:type="spellEnd"/>
          <w:r w:rsidRPr="002423BF">
            <w:rPr>
              <w:rFonts w:ascii="Times New Roman" w:eastAsia="Times New Roman" w:hAnsi="Times New Roman" w:cs="Times New Roman"/>
              <w:color w:val="000000"/>
            </w:rPr>
            <w:t xml:space="preserve"> JAJ, Briones MJI, Bol R, Evershed RP (2008) Enhancing the understanding of earthworm feeding </w:t>
          </w:r>
          <w:proofErr w:type="spellStart"/>
          <w:r w:rsidRPr="002423BF">
            <w:rPr>
              <w:rFonts w:ascii="Times New Roman" w:eastAsia="Times New Roman" w:hAnsi="Times New Roman" w:cs="Times New Roman"/>
              <w:color w:val="000000"/>
            </w:rPr>
            <w:t>behaviour</w:t>
          </w:r>
          <w:proofErr w:type="spellEnd"/>
          <w:r w:rsidRPr="002423BF">
            <w:rPr>
              <w:rFonts w:ascii="Times New Roman" w:eastAsia="Times New Roman" w:hAnsi="Times New Roman" w:cs="Times New Roman"/>
              <w:color w:val="000000"/>
            </w:rPr>
            <w:t xml:space="preserve"> via the use of fatty acid delta13C values determined by gas chromatography-combustion-isotope ratio mass spectrometry. Rapid Commun Mass </w:t>
          </w:r>
          <w:proofErr w:type="spellStart"/>
          <w:r w:rsidRPr="002423BF">
            <w:rPr>
              <w:rFonts w:ascii="Times New Roman" w:eastAsia="Times New Roman" w:hAnsi="Times New Roman" w:cs="Times New Roman"/>
              <w:color w:val="000000"/>
            </w:rPr>
            <w:t>Spectrom</w:t>
          </w:r>
          <w:proofErr w:type="spellEnd"/>
          <w:r w:rsidRPr="002423BF">
            <w:rPr>
              <w:rFonts w:ascii="Times New Roman" w:eastAsia="Times New Roman" w:hAnsi="Times New Roman" w:cs="Times New Roman"/>
              <w:color w:val="000000"/>
            </w:rPr>
            <w:t xml:space="preserve"> 22:1643–1652. https://doi.org/10.1002/RCM.3455</w:t>
          </w:r>
        </w:p>
        <w:p w14:paraId="72BF25FF" w14:textId="77777777" w:rsidR="002423BF" w:rsidRPr="002423BF" w:rsidRDefault="002423BF">
          <w:pPr>
            <w:autoSpaceDE w:val="0"/>
            <w:autoSpaceDN w:val="0"/>
            <w:ind w:hanging="640"/>
            <w:divId w:val="161744085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5. </w:t>
          </w:r>
          <w:r w:rsidRPr="002423BF">
            <w:rPr>
              <w:rFonts w:ascii="Times New Roman" w:eastAsia="Times New Roman" w:hAnsi="Times New Roman" w:cs="Times New Roman"/>
              <w:color w:val="000000"/>
            </w:rPr>
            <w:tab/>
            <w:t xml:space="preserve">Schierbeek H, Moerdijk-Poortvliet TCW, Van Den Akker CHP, </w:t>
          </w:r>
          <w:proofErr w:type="spellStart"/>
          <w:r w:rsidRPr="002423BF">
            <w:rPr>
              <w:rFonts w:ascii="Times New Roman" w:eastAsia="Times New Roman" w:hAnsi="Times New Roman" w:cs="Times New Roman"/>
              <w:color w:val="000000"/>
            </w:rPr>
            <w:t>Te</w:t>
          </w:r>
          <w:proofErr w:type="spellEnd"/>
          <w:r w:rsidRPr="002423BF">
            <w:rPr>
              <w:rFonts w:ascii="Times New Roman" w:eastAsia="Times New Roman" w:hAnsi="Times New Roman" w:cs="Times New Roman"/>
              <w:color w:val="000000"/>
            </w:rPr>
            <w:t xml:space="preserve"> </w:t>
          </w:r>
          <w:proofErr w:type="spellStart"/>
          <w:r w:rsidRPr="002423BF">
            <w:rPr>
              <w:rFonts w:ascii="Times New Roman" w:eastAsia="Times New Roman" w:hAnsi="Times New Roman" w:cs="Times New Roman"/>
              <w:color w:val="000000"/>
            </w:rPr>
            <w:t>Braake</w:t>
          </w:r>
          <w:proofErr w:type="spellEnd"/>
          <w:r w:rsidRPr="002423BF">
            <w:rPr>
              <w:rFonts w:ascii="Times New Roman" w:eastAsia="Times New Roman" w:hAnsi="Times New Roman" w:cs="Times New Roman"/>
              <w:color w:val="000000"/>
            </w:rPr>
            <w:t xml:space="preserve"> FWJ, </w:t>
          </w:r>
          <w:proofErr w:type="spellStart"/>
          <w:r w:rsidRPr="002423BF">
            <w:rPr>
              <w:rFonts w:ascii="Times New Roman" w:eastAsia="Times New Roman" w:hAnsi="Times New Roman" w:cs="Times New Roman"/>
              <w:color w:val="000000"/>
            </w:rPr>
            <w:t>Boschker</w:t>
          </w:r>
          <w:proofErr w:type="spellEnd"/>
          <w:r w:rsidRPr="002423BF">
            <w:rPr>
              <w:rFonts w:ascii="Times New Roman" w:eastAsia="Times New Roman" w:hAnsi="Times New Roman" w:cs="Times New Roman"/>
              <w:color w:val="000000"/>
            </w:rPr>
            <w:t xml:space="preserve"> HTS, Van </w:t>
          </w:r>
          <w:proofErr w:type="spellStart"/>
          <w:r w:rsidRPr="002423BF">
            <w:rPr>
              <w:rFonts w:ascii="Times New Roman" w:eastAsia="Times New Roman" w:hAnsi="Times New Roman" w:cs="Times New Roman"/>
              <w:color w:val="000000"/>
            </w:rPr>
            <w:t>Goudoever</w:t>
          </w:r>
          <w:proofErr w:type="spellEnd"/>
          <w:r w:rsidRPr="002423BF">
            <w:rPr>
              <w:rFonts w:ascii="Times New Roman" w:eastAsia="Times New Roman" w:hAnsi="Times New Roman" w:cs="Times New Roman"/>
              <w:color w:val="000000"/>
            </w:rPr>
            <w:t xml:space="preserve"> JB (2009) Analysis of [U-13C6]glucose in human plasma using liquid chromatography/isotope ratio mass spectrometry compared with two other mass spectrometry techniques. Rapid Communications in Mass Spectrometry </w:t>
          </w:r>
          <w:proofErr w:type="gramStart"/>
          <w:r w:rsidRPr="002423BF">
            <w:rPr>
              <w:rFonts w:ascii="Times New Roman" w:eastAsia="Times New Roman" w:hAnsi="Times New Roman" w:cs="Times New Roman"/>
              <w:color w:val="000000"/>
            </w:rPr>
            <w:t>23:.</w:t>
          </w:r>
          <w:proofErr w:type="gramEnd"/>
          <w:r w:rsidRPr="002423BF">
            <w:rPr>
              <w:rFonts w:ascii="Times New Roman" w:eastAsia="Times New Roman" w:hAnsi="Times New Roman" w:cs="Times New Roman"/>
              <w:color w:val="000000"/>
            </w:rPr>
            <w:t xml:space="preserve"> https://doi.org/10.1002/rcm.4293</w:t>
          </w:r>
        </w:p>
        <w:p w14:paraId="2A21ACC9" w14:textId="77777777" w:rsidR="002423BF" w:rsidRPr="002423BF" w:rsidRDefault="002423BF">
          <w:pPr>
            <w:autoSpaceDE w:val="0"/>
            <w:autoSpaceDN w:val="0"/>
            <w:ind w:hanging="640"/>
            <w:divId w:val="1459370512"/>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6. </w:t>
          </w:r>
          <w:r w:rsidRPr="002423BF">
            <w:rPr>
              <w:rFonts w:ascii="Times New Roman" w:eastAsia="Times New Roman" w:hAnsi="Times New Roman" w:cs="Times New Roman"/>
              <w:color w:val="000000"/>
            </w:rPr>
            <w:tab/>
            <w:t xml:space="preserve">Houben E, Hamer HM, Luypaerts A, De Preter V, </w:t>
          </w:r>
          <w:proofErr w:type="spellStart"/>
          <w:r w:rsidRPr="002423BF">
            <w:rPr>
              <w:rFonts w:ascii="Times New Roman" w:eastAsia="Times New Roman" w:hAnsi="Times New Roman" w:cs="Times New Roman"/>
              <w:color w:val="000000"/>
            </w:rPr>
            <w:t>Evenepoel</w:t>
          </w:r>
          <w:proofErr w:type="spellEnd"/>
          <w:r w:rsidRPr="002423BF">
            <w:rPr>
              <w:rFonts w:ascii="Times New Roman" w:eastAsia="Times New Roman" w:hAnsi="Times New Roman" w:cs="Times New Roman"/>
              <w:color w:val="000000"/>
            </w:rPr>
            <w:t xml:space="preserve"> P, </w:t>
          </w:r>
          <w:proofErr w:type="spellStart"/>
          <w:r w:rsidRPr="002423BF">
            <w:rPr>
              <w:rFonts w:ascii="Times New Roman" w:eastAsia="Times New Roman" w:hAnsi="Times New Roman" w:cs="Times New Roman"/>
              <w:color w:val="000000"/>
            </w:rPr>
            <w:t>Rutgeerts</w:t>
          </w:r>
          <w:proofErr w:type="spellEnd"/>
          <w:r w:rsidRPr="002423BF">
            <w:rPr>
              <w:rFonts w:ascii="Times New Roman" w:eastAsia="Times New Roman" w:hAnsi="Times New Roman" w:cs="Times New Roman"/>
              <w:color w:val="000000"/>
            </w:rPr>
            <w:t xml:space="preserve"> P, Verbeke K (2010) Quantification of 15N-nitrate in urine with gas chromatography combustion isotope ratio mass spectrometry to estimate endogenous NO production. Anal Chem </w:t>
          </w:r>
          <w:proofErr w:type="gramStart"/>
          <w:r w:rsidRPr="002423BF">
            <w:rPr>
              <w:rFonts w:ascii="Times New Roman" w:eastAsia="Times New Roman" w:hAnsi="Times New Roman" w:cs="Times New Roman"/>
              <w:color w:val="000000"/>
            </w:rPr>
            <w:t>82:.</w:t>
          </w:r>
          <w:proofErr w:type="gramEnd"/>
          <w:r w:rsidRPr="002423BF">
            <w:rPr>
              <w:rFonts w:ascii="Times New Roman" w:eastAsia="Times New Roman" w:hAnsi="Times New Roman" w:cs="Times New Roman"/>
              <w:color w:val="000000"/>
            </w:rPr>
            <w:t xml:space="preserve"> https://doi.org/10.1021/ac9019208</w:t>
          </w:r>
        </w:p>
        <w:p w14:paraId="68EE6C51" w14:textId="77777777" w:rsidR="002423BF" w:rsidRPr="002423BF" w:rsidRDefault="002423BF">
          <w:pPr>
            <w:autoSpaceDE w:val="0"/>
            <w:autoSpaceDN w:val="0"/>
            <w:ind w:hanging="640"/>
            <w:divId w:val="213977037"/>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7. </w:t>
          </w:r>
          <w:r w:rsidRPr="002423BF">
            <w:rPr>
              <w:rFonts w:ascii="Times New Roman" w:eastAsia="Times New Roman" w:hAnsi="Times New Roman" w:cs="Times New Roman"/>
              <w:color w:val="000000"/>
            </w:rPr>
            <w:tab/>
            <w:t xml:space="preserve">Hayes GM, Busch R, Voogt J, Siah IM, Gee TA, Hellerstein MK, </w:t>
          </w:r>
          <w:proofErr w:type="spellStart"/>
          <w:r w:rsidRPr="002423BF">
            <w:rPr>
              <w:rFonts w:ascii="Times New Roman" w:eastAsia="Times New Roman" w:hAnsi="Times New Roman" w:cs="Times New Roman"/>
              <w:color w:val="000000"/>
            </w:rPr>
            <w:t>Chiorazzi</w:t>
          </w:r>
          <w:proofErr w:type="spellEnd"/>
          <w:r w:rsidRPr="002423BF">
            <w:rPr>
              <w:rFonts w:ascii="Times New Roman" w:eastAsia="Times New Roman" w:hAnsi="Times New Roman" w:cs="Times New Roman"/>
              <w:color w:val="000000"/>
            </w:rPr>
            <w:t xml:space="preserve"> N, Rai KR, Murphy EJ (2010) Isolation of malignant B cells from patients with chronic lymphocytic leukemia (CLL) for analysis of cell proliferation: Validation of a simplified method suitable for multi-center clinical studies. Leuk Res </w:t>
          </w:r>
          <w:proofErr w:type="gramStart"/>
          <w:r w:rsidRPr="002423BF">
            <w:rPr>
              <w:rFonts w:ascii="Times New Roman" w:eastAsia="Times New Roman" w:hAnsi="Times New Roman" w:cs="Times New Roman"/>
              <w:color w:val="000000"/>
            </w:rPr>
            <w:t>34:.</w:t>
          </w:r>
          <w:proofErr w:type="gramEnd"/>
          <w:r w:rsidRPr="002423BF">
            <w:rPr>
              <w:rFonts w:ascii="Times New Roman" w:eastAsia="Times New Roman" w:hAnsi="Times New Roman" w:cs="Times New Roman"/>
              <w:color w:val="000000"/>
            </w:rPr>
            <w:t xml:space="preserve"> https://doi.org/10.1016/j.leukres.2009.09.032</w:t>
          </w:r>
        </w:p>
        <w:p w14:paraId="1DBE3C57" w14:textId="77777777" w:rsidR="002423BF" w:rsidRPr="002423BF" w:rsidRDefault="002423BF">
          <w:pPr>
            <w:autoSpaceDE w:val="0"/>
            <w:autoSpaceDN w:val="0"/>
            <w:ind w:hanging="640"/>
            <w:divId w:val="113293942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8. </w:t>
          </w:r>
          <w:r w:rsidRPr="002423BF">
            <w:rPr>
              <w:rFonts w:ascii="Times New Roman" w:eastAsia="Times New Roman" w:hAnsi="Times New Roman" w:cs="Times New Roman"/>
              <w:color w:val="000000"/>
            </w:rPr>
            <w:tab/>
            <w:t xml:space="preserve">van </w:t>
          </w:r>
          <w:proofErr w:type="spellStart"/>
          <w:r w:rsidRPr="002423BF">
            <w:rPr>
              <w:rFonts w:ascii="Times New Roman" w:eastAsia="Times New Roman" w:hAnsi="Times New Roman" w:cs="Times New Roman"/>
              <w:color w:val="000000"/>
            </w:rPr>
            <w:t>Eijk</w:t>
          </w:r>
          <w:proofErr w:type="spellEnd"/>
          <w:r w:rsidRPr="002423BF">
            <w:rPr>
              <w:rFonts w:ascii="Times New Roman" w:eastAsia="Times New Roman" w:hAnsi="Times New Roman" w:cs="Times New Roman"/>
              <w:color w:val="000000"/>
            </w:rPr>
            <w:t xml:space="preserve"> HMH, </w:t>
          </w:r>
          <w:proofErr w:type="spellStart"/>
          <w:r w:rsidRPr="002423BF">
            <w:rPr>
              <w:rFonts w:ascii="Times New Roman" w:eastAsia="Times New Roman" w:hAnsi="Times New Roman" w:cs="Times New Roman"/>
              <w:color w:val="000000"/>
            </w:rPr>
            <w:t>Wijnands</w:t>
          </w:r>
          <w:proofErr w:type="spellEnd"/>
          <w:r w:rsidRPr="002423BF">
            <w:rPr>
              <w:rFonts w:ascii="Times New Roman" w:eastAsia="Times New Roman" w:hAnsi="Times New Roman" w:cs="Times New Roman"/>
              <w:color w:val="000000"/>
            </w:rPr>
            <w:t xml:space="preserve"> KAP, </w:t>
          </w:r>
          <w:proofErr w:type="spellStart"/>
          <w:r w:rsidRPr="002423BF">
            <w:rPr>
              <w:rFonts w:ascii="Times New Roman" w:eastAsia="Times New Roman" w:hAnsi="Times New Roman" w:cs="Times New Roman"/>
              <w:color w:val="000000"/>
            </w:rPr>
            <w:t>Bessems</w:t>
          </w:r>
          <w:proofErr w:type="spellEnd"/>
          <w:r w:rsidRPr="002423BF">
            <w:rPr>
              <w:rFonts w:ascii="Times New Roman" w:eastAsia="Times New Roman" w:hAnsi="Times New Roman" w:cs="Times New Roman"/>
              <w:color w:val="000000"/>
            </w:rPr>
            <w:t xml:space="preserve"> BAFM, Olde </w:t>
          </w:r>
          <w:proofErr w:type="spellStart"/>
          <w:r w:rsidRPr="002423BF">
            <w:rPr>
              <w:rFonts w:ascii="Times New Roman" w:eastAsia="Times New Roman" w:hAnsi="Times New Roman" w:cs="Times New Roman"/>
              <w:color w:val="000000"/>
            </w:rPr>
            <w:t>Damink</w:t>
          </w:r>
          <w:proofErr w:type="spellEnd"/>
          <w:r w:rsidRPr="002423BF">
            <w:rPr>
              <w:rFonts w:ascii="Times New Roman" w:eastAsia="Times New Roman" w:hAnsi="Times New Roman" w:cs="Times New Roman"/>
              <w:color w:val="000000"/>
            </w:rPr>
            <w:t xml:space="preserve"> SW, Dejong CHC, </w:t>
          </w:r>
          <w:proofErr w:type="spellStart"/>
          <w:r w:rsidRPr="002423BF">
            <w:rPr>
              <w:rFonts w:ascii="Times New Roman" w:eastAsia="Times New Roman" w:hAnsi="Times New Roman" w:cs="Times New Roman"/>
              <w:color w:val="000000"/>
            </w:rPr>
            <w:t>Poeze</w:t>
          </w:r>
          <w:proofErr w:type="spellEnd"/>
          <w:r w:rsidRPr="002423BF">
            <w:rPr>
              <w:rFonts w:ascii="Times New Roman" w:eastAsia="Times New Roman" w:hAnsi="Times New Roman" w:cs="Times New Roman"/>
              <w:color w:val="000000"/>
            </w:rPr>
            <w:t xml:space="preserve"> M (2012) High sensitivity measurement of amino acid isotope enrichment using liquid chromatography-mass spectrometry. J </w:t>
          </w:r>
          <w:proofErr w:type="spellStart"/>
          <w:r w:rsidRPr="002423BF">
            <w:rPr>
              <w:rFonts w:ascii="Times New Roman" w:eastAsia="Times New Roman" w:hAnsi="Times New Roman" w:cs="Times New Roman"/>
              <w:color w:val="000000"/>
            </w:rPr>
            <w:t>Chromatogr</w:t>
          </w:r>
          <w:proofErr w:type="spellEnd"/>
          <w:r w:rsidRPr="002423BF">
            <w:rPr>
              <w:rFonts w:ascii="Times New Roman" w:eastAsia="Times New Roman" w:hAnsi="Times New Roman" w:cs="Times New Roman"/>
              <w:color w:val="000000"/>
            </w:rPr>
            <w:t xml:space="preserve"> B </w:t>
          </w:r>
          <w:proofErr w:type="spellStart"/>
          <w:r w:rsidRPr="002423BF">
            <w:rPr>
              <w:rFonts w:ascii="Times New Roman" w:eastAsia="Times New Roman" w:hAnsi="Times New Roman" w:cs="Times New Roman"/>
              <w:color w:val="000000"/>
            </w:rPr>
            <w:t>Analyt</w:t>
          </w:r>
          <w:proofErr w:type="spellEnd"/>
          <w:r w:rsidRPr="002423BF">
            <w:rPr>
              <w:rFonts w:ascii="Times New Roman" w:eastAsia="Times New Roman" w:hAnsi="Times New Roman" w:cs="Times New Roman"/>
              <w:color w:val="000000"/>
            </w:rPr>
            <w:t xml:space="preserve"> Technol Biomed Life Sci </w:t>
          </w:r>
          <w:proofErr w:type="gramStart"/>
          <w:r w:rsidRPr="002423BF">
            <w:rPr>
              <w:rFonts w:ascii="Times New Roman" w:eastAsia="Times New Roman" w:hAnsi="Times New Roman" w:cs="Times New Roman"/>
              <w:color w:val="000000"/>
            </w:rPr>
            <w:t>905:.</w:t>
          </w:r>
          <w:proofErr w:type="gramEnd"/>
          <w:r w:rsidRPr="002423BF">
            <w:rPr>
              <w:rFonts w:ascii="Times New Roman" w:eastAsia="Times New Roman" w:hAnsi="Times New Roman" w:cs="Times New Roman"/>
              <w:color w:val="000000"/>
            </w:rPr>
            <w:t xml:space="preserve"> https://doi.org/10.1016/j.jchromb.2012.07.036</w:t>
          </w:r>
        </w:p>
        <w:p w14:paraId="261D9213" w14:textId="77777777" w:rsidR="002423BF" w:rsidRPr="002423BF" w:rsidRDefault="002423BF">
          <w:pPr>
            <w:autoSpaceDE w:val="0"/>
            <w:autoSpaceDN w:val="0"/>
            <w:ind w:hanging="640"/>
            <w:divId w:val="826823295"/>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9. </w:t>
          </w:r>
          <w:r w:rsidRPr="002423BF">
            <w:rPr>
              <w:rFonts w:ascii="Times New Roman" w:eastAsia="Times New Roman" w:hAnsi="Times New Roman" w:cs="Times New Roman"/>
              <w:color w:val="000000"/>
            </w:rPr>
            <w:tab/>
            <w:t xml:space="preserve">Yang S, Zhang D, Xu Y, Wang X, Liu X, Wang S, Wang J, Wu M, He Z, Zhao J, Yuan H (2013) Discriminating the endogenous and exogenous urinary estrogens in human by isotopic ratio mass spectrometry and its potential clinical value. Steroids </w:t>
          </w:r>
          <w:proofErr w:type="gramStart"/>
          <w:r w:rsidRPr="002423BF">
            <w:rPr>
              <w:rFonts w:ascii="Times New Roman" w:eastAsia="Times New Roman" w:hAnsi="Times New Roman" w:cs="Times New Roman"/>
              <w:color w:val="000000"/>
            </w:rPr>
            <w:t>78:.</w:t>
          </w:r>
          <w:proofErr w:type="gramEnd"/>
          <w:r w:rsidRPr="002423BF">
            <w:rPr>
              <w:rFonts w:ascii="Times New Roman" w:eastAsia="Times New Roman" w:hAnsi="Times New Roman" w:cs="Times New Roman"/>
              <w:color w:val="000000"/>
            </w:rPr>
            <w:t xml:space="preserve"> https://doi.org/10.1016/j.steroids.2012.11.013</w:t>
          </w:r>
        </w:p>
        <w:p w14:paraId="5779ACC8" w14:textId="77777777" w:rsidR="002423BF" w:rsidRPr="002423BF" w:rsidRDefault="002423BF">
          <w:pPr>
            <w:autoSpaceDE w:val="0"/>
            <w:autoSpaceDN w:val="0"/>
            <w:ind w:hanging="640"/>
            <w:divId w:val="73943768"/>
            <w:rPr>
              <w:rFonts w:ascii="Times New Roman" w:eastAsia="Times New Roman" w:hAnsi="Times New Roman" w:cs="Times New Roman"/>
              <w:color w:val="000000"/>
            </w:rPr>
          </w:pPr>
          <w:r w:rsidRPr="002423BF">
            <w:rPr>
              <w:rFonts w:ascii="Times New Roman" w:eastAsia="Times New Roman" w:hAnsi="Times New Roman" w:cs="Times New Roman"/>
              <w:color w:val="000000"/>
            </w:rPr>
            <w:lastRenderedPageBreak/>
            <w:t xml:space="preserve">10. </w:t>
          </w:r>
          <w:r w:rsidRPr="002423BF">
            <w:rPr>
              <w:rFonts w:ascii="Times New Roman" w:eastAsia="Times New Roman" w:hAnsi="Times New Roman" w:cs="Times New Roman"/>
              <w:color w:val="000000"/>
            </w:rPr>
            <w:tab/>
            <w:t xml:space="preserve">Choy K, Nash SH, Kristal AR, Hopkins S, Boyer BB, O’Brien DM (2013) The carbon isotope ratio of alanine in red blood cells is a new candidate biomarker of sugar-sweetened beverage intake. Journal of Nutrition </w:t>
          </w:r>
          <w:proofErr w:type="gramStart"/>
          <w:r w:rsidRPr="002423BF">
            <w:rPr>
              <w:rFonts w:ascii="Times New Roman" w:eastAsia="Times New Roman" w:hAnsi="Times New Roman" w:cs="Times New Roman"/>
              <w:color w:val="000000"/>
            </w:rPr>
            <w:t>143:.</w:t>
          </w:r>
          <w:proofErr w:type="gramEnd"/>
          <w:r w:rsidRPr="002423BF">
            <w:rPr>
              <w:rFonts w:ascii="Times New Roman" w:eastAsia="Times New Roman" w:hAnsi="Times New Roman" w:cs="Times New Roman"/>
              <w:color w:val="000000"/>
            </w:rPr>
            <w:t xml:space="preserve"> https://doi.org/10.3945/jn.112.172999</w:t>
          </w:r>
        </w:p>
        <w:p w14:paraId="71E6523D" w14:textId="77777777" w:rsidR="002423BF" w:rsidRPr="002423BF" w:rsidRDefault="002423BF">
          <w:pPr>
            <w:autoSpaceDE w:val="0"/>
            <w:autoSpaceDN w:val="0"/>
            <w:ind w:hanging="640"/>
            <w:divId w:val="134978971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11. </w:t>
          </w:r>
          <w:r w:rsidRPr="002423BF">
            <w:rPr>
              <w:rFonts w:ascii="Times New Roman" w:eastAsia="Times New Roman" w:hAnsi="Times New Roman" w:cs="Times New Roman"/>
              <w:color w:val="000000"/>
            </w:rPr>
            <w:tab/>
            <w:t xml:space="preserve">Schrier Vergano S, Rao M, McCormack S, Ostrovsky J, Clarke C, Preston J, Bennett MJ, </w:t>
          </w:r>
          <w:proofErr w:type="spellStart"/>
          <w:r w:rsidRPr="002423BF">
            <w:rPr>
              <w:rFonts w:ascii="Times New Roman" w:eastAsia="Times New Roman" w:hAnsi="Times New Roman" w:cs="Times New Roman"/>
              <w:color w:val="000000"/>
            </w:rPr>
            <w:t>Yudkoff</w:t>
          </w:r>
          <w:proofErr w:type="spellEnd"/>
          <w:r w:rsidRPr="002423BF">
            <w:rPr>
              <w:rFonts w:ascii="Times New Roman" w:eastAsia="Times New Roman" w:hAnsi="Times New Roman" w:cs="Times New Roman"/>
              <w:color w:val="000000"/>
            </w:rPr>
            <w:t xml:space="preserve"> M, Xiao R, Falk MJ (2014) In vivo metabolic flux profiling with stable isotopes discriminates sites and quantifies effects of mitochondrial dysfunction in C. elegans. Mol Genet </w:t>
          </w:r>
          <w:proofErr w:type="spellStart"/>
          <w:r w:rsidRPr="002423BF">
            <w:rPr>
              <w:rFonts w:ascii="Times New Roman" w:eastAsia="Times New Roman" w:hAnsi="Times New Roman" w:cs="Times New Roman"/>
              <w:color w:val="000000"/>
            </w:rPr>
            <w:t>Metab</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111:.</w:t>
          </w:r>
          <w:proofErr w:type="gramEnd"/>
          <w:r w:rsidRPr="002423BF">
            <w:rPr>
              <w:rFonts w:ascii="Times New Roman" w:eastAsia="Times New Roman" w:hAnsi="Times New Roman" w:cs="Times New Roman"/>
              <w:color w:val="000000"/>
            </w:rPr>
            <w:t xml:space="preserve"> https://doi.org/10.1016/j.ymgme.2013.12.011</w:t>
          </w:r>
        </w:p>
        <w:p w14:paraId="2BEDE958" w14:textId="77777777" w:rsidR="002423BF" w:rsidRPr="002423BF" w:rsidRDefault="002423BF">
          <w:pPr>
            <w:autoSpaceDE w:val="0"/>
            <w:autoSpaceDN w:val="0"/>
            <w:ind w:hanging="640"/>
            <w:divId w:val="1024360378"/>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12. </w:t>
          </w:r>
          <w:r w:rsidRPr="002423BF">
            <w:rPr>
              <w:rFonts w:ascii="Times New Roman" w:eastAsia="Times New Roman" w:hAnsi="Times New Roman" w:cs="Times New Roman"/>
              <w:color w:val="000000"/>
            </w:rPr>
            <w:tab/>
            <w:t xml:space="preserve">Gschwind HP, Schmid DG, Von </w:t>
          </w:r>
          <w:proofErr w:type="spellStart"/>
          <w:r w:rsidRPr="002423BF">
            <w:rPr>
              <w:rFonts w:ascii="Times New Roman" w:eastAsia="Times New Roman" w:hAnsi="Times New Roman" w:cs="Times New Roman"/>
              <w:color w:val="000000"/>
            </w:rPr>
            <w:t>Blanckenburg</w:t>
          </w:r>
          <w:proofErr w:type="spellEnd"/>
          <w:r w:rsidRPr="002423BF">
            <w:rPr>
              <w:rFonts w:ascii="Times New Roman" w:eastAsia="Times New Roman" w:hAnsi="Times New Roman" w:cs="Times New Roman"/>
              <w:color w:val="000000"/>
            </w:rPr>
            <w:t xml:space="preserve"> F, Oelze M, Van </w:t>
          </w:r>
          <w:proofErr w:type="spellStart"/>
          <w:r w:rsidRPr="002423BF">
            <w:rPr>
              <w:rFonts w:ascii="Times New Roman" w:eastAsia="Times New Roman" w:hAnsi="Times New Roman" w:cs="Times New Roman"/>
              <w:color w:val="000000"/>
            </w:rPr>
            <w:t>Zuilen</w:t>
          </w:r>
          <w:proofErr w:type="spellEnd"/>
          <w:r w:rsidRPr="002423BF">
            <w:rPr>
              <w:rFonts w:ascii="Times New Roman" w:eastAsia="Times New Roman" w:hAnsi="Times New Roman" w:cs="Times New Roman"/>
              <w:color w:val="000000"/>
            </w:rPr>
            <w:t xml:space="preserve"> K, Slade AJ, </w:t>
          </w:r>
          <w:proofErr w:type="spellStart"/>
          <w:r w:rsidRPr="002423BF">
            <w:rPr>
              <w:rFonts w:ascii="Times New Roman" w:eastAsia="Times New Roman" w:hAnsi="Times New Roman" w:cs="Times New Roman"/>
              <w:color w:val="000000"/>
            </w:rPr>
            <w:t>Stitah</w:t>
          </w:r>
          <w:proofErr w:type="spellEnd"/>
          <w:r w:rsidRPr="002423BF">
            <w:rPr>
              <w:rFonts w:ascii="Times New Roman" w:eastAsia="Times New Roman" w:hAnsi="Times New Roman" w:cs="Times New Roman"/>
              <w:color w:val="000000"/>
            </w:rPr>
            <w:t xml:space="preserve"> S, Kaufmann D, Swart P (2014) Iron uptake and </w:t>
          </w:r>
          <w:proofErr w:type="spellStart"/>
          <w:r w:rsidRPr="002423BF">
            <w:rPr>
              <w:rFonts w:ascii="Times New Roman" w:eastAsia="Times New Roman" w:hAnsi="Times New Roman" w:cs="Times New Roman"/>
              <w:color w:val="000000"/>
            </w:rPr>
            <w:t>ferrokinetics</w:t>
          </w:r>
          <w:proofErr w:type="spellEnd"/>
          <w:r w:rsidRPr="002423BF">
            <w:rPr>
              <w:rFonts w:ascii="Times New Roman" w:eastAsia="Times New Roman" w:hAnsi="Times New Roman" w:cs="Times New Roman"/>
              <w:color w:val="000000"/>
            </w:rPr>
            <w:t xml:space="preserve"> in healthy male subjects of an iron-based oral phosphate binder (SBR759) labeled with the stable isotope 58Fe.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6:.</w:t>
          </w:r>
          <w:proofErr w:type="gramEnd"/>
          <w:r w:rsidRPr="002423BF">
            <w:rPr>
              <w:rFonts w:ascii="Times New Roman" w:eastAsia="Times New Roman" w:hAnsi="Times New Roman" w:cs="Times New Roman"/>
              <w:color w:val="000000"/>
            </w:rPr>
            <w:t xml:space="preserve"> https://doi.org/10.1039/c4mt00126e</w:t>
          </w:r>
        </w:p>
        <w:p w14:paraId="611DA01F" w14:textId="77777777" w:rsidR="002423BF" w:rsidRPr="002423BF" w:rsidRDefault="002423BF">
          <w:pPr>
            <w:autoSpaceDE w:val="0"/>
            <w:autoSpaceDN w:val="0"/>
            <w:ind w:hanging="640"/>
            <w:divId w:val="543755328"/>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13. </w:t>
          </w:r>
          <w:r w:rsidRPr="002423BF">
            <w:rPr>
              <w:rFonts w:ascii="Times New Roman" w:eastAsia="Times New Roman" w:hAnsi="Times New Roman" w:cs="Times New Roman"/>
              <w:color w:val="000000"/>
            </w:rPr>
            <w:tab/>
            <w:t xml:space="preserve">Von </w:t>
          </w:r>
          <w:proofErr w:type="spellStart"/>
          <w:r w:rsidRPr="002423BF">
            <w:rPr>
              <w:rFonts w:ascii="Times New Roman" w:eastAsia="Times New Roman" w:hAnsi="Times New Roman" w:cs="Times New Roman"/>
              <w:color w:val="000000"/>
            </w:rPr>
            <w:t>Blanckenburg</w:t>
          </w:r>
          <w:proofErr w:type="spellEnd"/>
          <w:r w:rsidRPr="002423BF">
            <w:rPr>
              <w:rFonts w:ascii="Times New Roman" w:eastAsia="Times New Roman" w:hAnsi="Times New Roman" w:cs="Times New Roman"/>
              <w:color w:val="000000"/>
            </w:rPr>
            <w:t xml:space="preserve"> F, Oelze M, Schmid DG, Van </w:t>
          </w:r>
          <w:proofErr w:type="spellStart"/>
          <w:r w:rsidRPr="002423BF">
            <w:rPr>
              <w:rFonts w:ascii="Times New Roman" w:eastAsia="Times New Roman" w:hAnsi="Times New Roman" w:cs="Times New Roman"/>
              <w:color w:val="000000"/>
            </w:rPr>
            <w:t>Zuilen</w:t>
          </w:r>
          <w:proofErr w:type="spellEnd"/>
          <w:r w:rsidRPr="002423BF">
            <w:rPr>
              <w:rFonts w:ascii="Times New Roman" w:eastAsia="Times New Roman" w:hAnsi="Times New Roman" w:cs="Times New Roman"/>
              <w:color w:val="000000"/>
            </w:rPr>
            <w:t xml:space="preserve"> K, Gschwind HP, Slade AJ, </w:t>
          </w:r>
          <w:proofErr w:type="spellStart"/>
          <w:r w:rsidRPr="002423BF">
            <w:rPr>
              <w:rFonts w:ascii="Times New Roman" w:eastAsia="Times New Roman" w:hAnsi="Times New Roman" w:cs="Times New Roman"/>
              <w:color w:val="000000"/>
            </w:rPr>
            <w:t>Stitah</w:t>
          </w:r>
          <w:proofErr w:type="spellEnd"/>
          <w:r w:rsidRPr="002423BF">
            <w:rPr>
              <w:rFonts w:ascii="Times New Roman" w:eastAsia="Times New Roman" w:hAnsi="Times New Roman" w:cs="Times New Roman"/>
              <w:color w:val="000000"/>
            </w:rPr>
            <w:t xml:space="preserve"> S, Kaufmann D, Swart P (2014) An iron stable isotope comparison between human erythrocytes and plasma.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6:.</w:t>
          </w:r>
          <w:proofErr w:type="gramEnd"/>
          <w:r w:rsidRPr="002423BF">
            <w:rPr>
              <w:rFonts w:ascii="Times New Roman" w:eastAsia="Times New Roman" w:hAnsi="Times New Roman" w:cs="Times New Roman"/>
              <w:color w:val="000000"/>
            </w:rPr>
            <w:t xml:space="preserve"> https://doi.org/10.1039/c4mt00124a</w:t>
          </w:r>
        </w:p>
        <w:p w14:paraId="4894A638" w14:textId="77777777" w:rsidR="002423BF" w:rsidRPr="002423BF" w:rsidRDefault="002423BF">
          <w:pPr>
            <w:autoSpaceDE w:val="0"/>
            <w:autoSpaceDN w:val="0"/>
            <w:ind w:hanging="640"/>
            <w:divId w:val="33968216"/>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14.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Télouk</w:t>
          </w:r>
          <w:proofErr w:type="spellEnd"/>
          <w:r w:rsidRPr="002423BF">
            <w:rPr>
              <w:rFonts w:ascii="Times New Roman" w:eastAsia="Times New Roman" w:hAnsi="Times New Roman" w:cs="Times New Roman"/>
              <w:color w:val="000000"/>
            </w:rPr>
            <w:t xml:space="preserve"> P, </w:t>
          </w:r>
          <w:proofErr w:type="spellStart"/>
          <w:r w:rsidRPr="002423BF">
            <w:rPr>
              <w:rFonts w:ascii="Times New Roman" w:eastAsia="Times New Roman" w:hAnsi="Times New Roman" w:cs="Times New Roman"/>
              <w:color w:val="000000"/>
            </w:rPr>
            <w:t>Puisieux</w:t>
          </w:r>
          <w:proofErr w:type="spellEnd"/>
          <w:r w:rsidRPr="002423BF">
            <w:rPr>
              <w:rFonts w:ascii="Times New Roman" w:eastAsia="Times New Roman" w:hAnsi="Times New Roman" w:cs="Times New Roman"/>
              <w:color w:val="000000"/>
            </w:rPr>
            <w:t xml:space="preserve"> A, Fujii T, Balter V, </w:t>
          </w:r>
          <w:proofErr w:type="spellStart"/>
          <w:r w:rsidRPr="002423BF">
            <w:rPr>
              <w:rFonts w:ascii="Times New Roman" w:eastAsia="Times New Roman" w:hAnsi="Times New Roman" w:cs="Times New Roman"/>
              <w:color w:val="000000"/>
            </w:rPr>
            <w:t>Bondanese</w:t>
          </w:r>
          <w:proofErr w:type="spellEnd"/>
          <w:r w:rsidRPr="002423BF">
            <w:rPr>
              <w:rFonts w:ascii="Times New Roman" w:eastAsia="Times New Roman" w:hAnsi="Times New Roman" w:cs="Times New Roman"/>
              <w:color w:val="000000"/>
            </w:rPr>
            <w:t xml:space="preserve"> VP, Morel AP, </w:t>
          </w:r>
          <w:proofErr w:type="spellStart"/>
          <w:r w:rsidRPr="002423BF">
            <w:rPr>
              <w:rFonts w:ascii="Times New Roman" w:eastAsia="Times New Roman" w:hAnsi="Times New Roman" w:cs="Times New Roman"/>
              <w:color w:val="000000"/>
            </w:rPr>
            <w:t>Clapisson</w:t>
          </w:r>
          <w:proofErr w:type="spellEnd"/>
          <w:r w:rsidRPr="002423BF">
            <w:rPr>
              <w:rFonts w:ascii="Times New Roman" w:eastAsia="Times New Roman" w:hAnsi="Times New Roman" w:cs="Times New Roman"/>
              <w:color w:val="000000"/>
            </w:rPr>
            <w:t xml:space="preserve"> G, </w:t>
          </w:r>
          <w:proofErr w:type="spellStart"/>
          <w:r w:rsidRPr="002423BF">
            <w:rPr>
              <w:rFonts w:ascii="Times New Roman" w:eastAsia="Times New Roman" w:hAnsi="Times New Roman" w:cs="Times New Roman"/>
              <w:color w:val="000000"/>
            </w:rPr>
            <w:t>Lamboux</w:t>
          </w:r>
          <w:proofErr w:type="spellEnd"/>
          <w:r w:rsidRPr="002423BF">
            <w:rPr>
              <w:rFonts w:ascii="Times New Roman" w:eastAsia="Times New Roman" w:hAnsi="Times New Roman" w:cs="Times New Roman"/>
              <w:color w:val="000000"/>
            </w:rPr>
            <w:t xml:space="preserve"> A, Albarede F (2015) Copper isotope effect in serum of cancer patients. A pilot study.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7:299–308. https://doi.org/10.1039/C4MT00269E</w:t>
          </w:r>
        </w:p>
        <w:p w14:paraId="09B98DD6" w14:textId="77777777" w:rsidR="002423BF" w:rsidRPr="002423BF" w:rsidRDefault="002423BF">
          <w:pPr>
            <w:autoSpaceDE w:val="0"/>
            <w:autoSpaceDN w:val="0"/>
            <w:ind w:hanging="640"/>
            <w:divId w:val="1907455195"/>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15. </w:t>
          </w:r>
          <w:r w:rsidRPr="002423BF">
            <w:rPr>
              <w:rFonts w:ascii="Times New Roman" w:eastAsia="Times New Roman" w:hAnsi="Times New Roman" w:cs="Times New Roman"/>
              <w:color w:val="000000"/>
            </w:rPr>
            <w:tab/>
            <w:t xml:space="preserve">Jackson GP, </w:t>
          </w:r>
          <w:proofErr w:type="gramStart"/>
          <w:r w:rsidRPr="002423BF">
            <w:rPr>
              <w:rFonts w:ascii="Times New Roman" w:eastAsia="Times New Roman" w:hAnsi="Times New Roman" w:cs="Times New Roman"/>
              <w:color w:val="000000"/>
            </w:rPr>
            <w:t>An</w:t>
          </w:r>
          <w:proofErr w:type="gramEnd"/>
          <w:r w:rsidRPr="002423BF">
            <w:rPr>
              <w:rFonts w:ascii="Times New Roman" w:eastAsia="Times New Roman" w:hAnsi="Times New Roman" w:cs="Times New Roman"/>
              <w:color w:val="000000"/>
            </w:rPr>
            <w:t xml:space="preserve"> Y, </w:t>
          </w:r>
          <w:proofErr w:type="spellStart"/>
          <w:r w:rsidRPr="002423BF">
            <w:rPr>
              <w:rFonts w:ascii="Times New Roman" w:eastAsia="Times New Roman" w:hAnsi="Times New Roman" w:cs="Times New Roman"/>
              <w:color w:val="000000"/>
            </w:rPr>
            <w:t>Konstantynova</w:t>
          </w:r>
          <w:proofErr w:type="spellEnd"/>
          <w:r w:rsidRPr="002423BF">
            <w:rPr>
              <w:rFonts w:ascii="Times New Roman" w:eastAsia="Times New Roman" w:hAnsi="Times New Roman" w:cs="Times New Roman"/>
              <w:color w:val="000000"/>
            </w:rPr>
            <w:t xml:space="preserve"> KI, </w:t>
          </w:r>
          <w:proofErr w:type="spellStart"/>
          <w:r w:rsidRPr="002423BF">
            <w:rPr>
              <w:rFonts w:ascii="Times New Roman" w:eastAsia="Times New Roman" w:hAnsi="Times New Roman" w:cs="Times New Roman"/>
              <w:color w:val="000000"/>
            </w:rPr>
            <w:t>Rashaid</w:t>
          </w:r>
          <w:proofErr w:type="spellEnd"/>
          <w:r w:rsidRPr="002423BF">
            <w:rPr>
              <w:rFonts w:ascii="Times New Roman" w:eastAsia="Times New Roman" w:hAnsi="Times New Roman" w:cs="Times New Roman"/>
              <w:color w:val="000000"/>
            </w:rPr>
            <w:t xml:space="preserve"> AHB (2015) Biometrics from the carbon isotope ratio analysis of amino acids in human hair. Science and Justice </w:t>
          </w:r>
          <w:proofErr w:type="gramStart"/>
          <w:r w:rsidRPr="002423BF">
            <w:rPr>
              <w:rFonts w:ascii="Times New Roman" w:eastAsia="Times New Roman" w:hAnsi="Times New Roman" w:cs="Times New Roman"/>
              <w:color w:val="000000"/>
            </w:rPr>
            <w:t>55:.</w:t>
          </w:r>
          <w:proofErr w:type="gramEnd"/>
          <w:r w:rsidRPr="002423BF">
            <w:rPr>
              <w:rFonts w:ascii="Times New Roman" w:eastAsia="Times New Roman" w:hAnsi="Times New Roman" w:cs="Times New Roman"/>
              <w:color w:val="000000"/>
            </w:rPr>
            <w:t xml:space="preserve"> https://doi.org/10.1016/j.scijus.2014.07.002</w:t>
          </w:r>
        </w:p>
        <w:p w14:paraId="2E82F5E7" w14:textId="77777777" w:rsidR="002423BF" w:rsidRPr="002423BF" w:rsidRDefault="002423BF">
          <w:pPr>
            <w:autoSpaceDE w:val="0"/>
            <w:autoSpaceDN w:val="0"/>
            <w:ind w:hanging="640"/>
            <w:divId w:val="74772596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16. </w:t>
          </w:r>
          <w:r w:rsidRPr="002423BF">
            <w:rPr>
              <w:rFonts w:ascii="Times New Roman" w:eastAsia="Times New Roman" w:hAnsi="Times New Roman" w:cs="Times New Roman"/>
              <w:color w:val="000000"/>
            </w:rPr>
            <w:tab/>
            <w:t xml:space="preserve">Beckett NM, Cresswell SL, Grice DI, Carter JF (2015) Isotopic profiling of seized benzylpiperazine and trifluoromethylphenylpiperazine tablets using δ13C and δ15N stable isotopes. Science and Justice </w:t>
          </w:r>
          <w:proofErr w:type="gramStart"/>
          <w:r w:rsidRPr="002423BF">
            <w:rPr>
              <w:rFonts w:ascii="Times New Roman" w:eastAsia="Times New Roman" w:hAnsi="Times New Roman" w:cs="Times New Roman"/>
              <w:color w:val="000000"/>
            </w:rPr>
            <w:t>55:.</w:t>
          </w:r>
          <w:proofErr w:type="gramEnd"/>
          <w:r w:rsidRPr="002423BF">
            <w:rPr>
              <w:rFonts w:ascii="Times New Roman" w:eastAsia="Times New Roman" w:hAnsi="Times New Roman" w:cs="Times New Roman"/>
              <w:color w:val="000000"/>
            </w:rPr>
            <w:t xml:space="preserve"> https://doi.org/10.1016/j.scijus.2014.08.003</w:t>
          </w:r>
        </w:p>
        <w:p w14:paraId="71206A5E" w14:textId="77777777" w:rsidR="002423BF" w:rsidRPr="002423BF" w:rsidRDefault="002423BF">
          <w:pPr>
            <w:autoSpaceDE w:val="0"/>
            <w:autoSpaceDN w:val="0"/>
            <w:ind w:hanging="640"/>
            <w:divId w:val="904099625"/>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17. </w:t>
          </w:r>
          <w:r w:rsidRPr="002423BF">
            <w:rPr>
              <w:rFonts w:ascii="Times New Roman" w:eastAsia="Times New Roman" w:hAnsi="Times New Roman" w:cs="Times New Roman"/>
              <w:color w:val="000000"/>
            </w:rPr>
            <w:tab/>
            <w:t xml:space="preserve">Polet M, Van Eenoo P (2015) GC-C-IRMS in routine doping control practice: 3 years of drug testing data, quality control and evolution of the method. Anal </w:t>
          </w:r>
          <w:proofErr w:type="spellStart"/>
          <w:r w:rsidRPr="002423BF">
            <w:rPr>
              <w:rFonts w:ascii="Times New Roman" w:eastAsia="Times New Roman" w:hAnsi="Times New Roman" w:cs="Times New Roman"/>
              <w:color w:val="000000"/>
            </w:rPr>
            <w:t>Bioanal</w:t>
          </w:r>
          <w:proofErr w:type="spellEnd"/>
          <w:r w:rsidRPr="002423BF">
            <w:rPr>
              <w:rFonts w:ascii="Times New Roman" w:eastAsia="Times New Roman" w:hAnsi="Times New Roman" w:cs="Times New Roman"/>
              <w:color w:val="000000"/>
            </w:rPr>
            <w:t xml:space="preserve"> Chem </w:t>
          </w:r>
          <w:proofErr w:type="gramStart"/>
          <w:r w:rsidRPr="002423BF">
            <w:rPr>
              <w:rFonts w:ascii="Times New Roman" w:eastAsia="Times New Roman" w:hAnsi="Times New Roman" w:cs="Times New Roman"/>
              <w:color w:val="000000"/>
            </w:rPr>
            <w:t>407:.</w:t>
          </w:r>
          <w:proofErr w:type="gramEnd"/>
          <w:r w:rsidRPr="002423BF">
            <w:rPr>
              <w:rFonts w:ascii="Times New Roman" w:eastAsia="Times New Roman" w:hAnsi="Times New Roman" w:cs="Times New Roman"/>
              <w:color w:val="000000"/>
            </w:rPr>
            <w:t xml:space="preserve"> https://doi.org/10.1007/s00216-014-8374-7</w:t>
          </w:r>
        </w:p>
        <w:p w14:paraId="039D94FC" w14:textId="77777777" w:rsidR="002423BF" w:rsidRPr="002423BF" w:rsidRDefault="002423BF">
          <w:pPr>
            <w:autoSpaceDE w:val="0"/>
            <w:autoSpaceDN w:val="0"/>
            <w:ind w:hanging="640"/>
            <w:divId w:val="41099607"/>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18. </w:t>
          </w:r>
          <w:r w:rsidRPr="002423BF">
            <w:rPr>
              <w:rFonts w:ascii="Times New Roman" w:eastAsia="Times New Roman" w:hAnsi="Times New Roman" w:cs="Times New Roman"/>
              <w:color w:val="000000"/>
            </w:rPr>
            <w:tab/>
            <w:t xml:space="preserve">Costas-Rodríguez M, </w:t>
          </w:r>
          <w:proofErr w:type="spellStart"/>
          <w:r w:rsidRPr="002423BF">
            <w:rPr>
              <w:rFonts w:ascii="Times New Roman" w:eastAsia="Times New Roman" w:hAnsi="Times New Roman" w:cs="Times New Roman"/>
              <w:color w:val="000000"/>
            </w:rPr>
            <w:t>Anoshkina</w:t>
          </w:r>
          <w:proofErr w:type="spellEnd"/>
          <w:r w:rsidRPr="002423BF">
            <w:rPr>
              <w:rFonts w:ascii="Times New Roman" w:eastAsia="Times New Roman" w:hAnsi="Times New Roman" w:cs="Times New Roman"/>
              <w:color w:val="000000"/>
            </w:rPr>
            <w:t xml:space="preserve"> Y, Lauwens S, Van </w:t>
          </w:r>
          <w:proofErr w:type="spellStart"/>
          <w:r w:rsidRPr="002423BF">
            <w:rPr>
              <w:rFonts w:ascii="Times New Roman" w:eastAsia="Times New Roman" w:hAnsi="Times New Roman" w:cs="Times New Roman"/>
              <w:color w:val="000000"/>
            </w:rPr>
            <w:t>Vlierberghe</w:t>
          </w:r>
          <w:proofErr w:type="spellEnd"/>
          <w:r w:rsidRPr="002423BF">
            <w:rPr>
              <w:rFonts w:ascii="Times New Roman" w:eastAsia="Times New Roman" w:hAnsi="Times New Roman" w:cs="Times New Roman"/>
              <w:color w:val="000000"/>
            </w:rPr>
            <w:t xml:space="preserve"> H, </w:t>
          </w:r>
          <w:proofErr w:type="spellStart"/>
          <w:r w:rsidRPr="002423BF">
            <w:rPr>
              <w:rFonts w:ascii="Times New Roman" w:eastAsia="Times New Roman" w:hAnsi="Times New Roman" w:cs="Times New Roman"/>
              <w:color w:val="000000"/>
            </w:rPr>
            <w:t>Delanghe</w:t>
          </w:r>
          <w:proofErr w:type="spellEnd"/>
          <w:r w:rsidRPr="002423BF">
            <w:rPr>
              <w:rFonts w:ascii="Times New Roman" w:eastAsia="Times New Roman" w:hAnsi="Times New Roman" w:cs="Times New Roman"/>
              <w:color w:val="000000"/>
            </w:rPr>
            <w:t xml:space="preserve"> J, </w:t>
          </w:r>
          <w:proofErr w:type="spellStart"/>
          <w:r w:rsidRPr="002423BF">
            <w:rPr>
              <w:rFonts w:ascii="Times New Roman" w:eastAsia="Times New Roman" w:hAnsi="Times New Roman" w:cs="Times New Roman"/>
              <w:color w:val="000000"/>
            </w:rPr>
            <w:t>Vanhaecke</w:t>
          </w:r>
          <w:proofErr w:type="spellEnd"/>
          <w:r w:rsidRPr="002423BF">
            <w:rPr>
              <w:rFonts w:ascii="Times New Roman" w:eastAsia="Times New Roman" w:hAnsi="Times New Roman" w:cs="Times New Roman"/>
              <w:color w:val="000000"/>
            </w:rPr>
            <w:t xml:space="preserve"> F (2015) Isotopic analysis of Cu in blood serum by multi-collector ICP-mass spectrometry: A new approach for the diagnosis and prognosis of liver cirrhosis?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7:.</w:t>
          </w:r>
          <w:proofErr w:type="gramEnd"/>
          <w:r w:rsidRPr="002423BF">
            <w:rPr>
              <w:rFonts w:ascii="Times New Roman" w:eastAsia="Times New Roman" w:hAnsi="Times New Roman" w:cs="Times New Roman"/>
              <w:color w:val="000000"/>
            </w:rPr>
            <w:t xml:space="preserve"> https://doi.org/10.1039/c4mt00319e</w:t>
          </w:r>
        </w:p>
        <w:p w14:paraId="4F692C56" w14:textId="77777777" w:rsidR="002423BF" w:rsidRPr="002423BF" w:rsidRDefault="002423BF">
          <w:pPr>
            <w:autoSpaceDE w:val="0"/>
            <w:autoSpaceDN w:val="0"/>
            <w:ind w:hanging="640"/>
            <w:divId w:val="312375574"/>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19. </w:t>
          </w:r>
          <w:r w:rsidRPr="002423BF">
            <w:rPr>
              <w:rFonts w:ascii="Times New Roman" w:eastAsia="Times New Roman" w:hAnsi="Times New Roman" w:cs="Times New Roman"/>
              <w:color w:val="000000"/>
            </w:rPr>
            <w:tab/>
            <w:t xml:space="preserve">Strahm E, Mullen JE, </w:t>
          </w:r>
          <w:proofErr w:type="spellStart"/>
          <w:r w:rsidRPr="002423BF">
            <w:rPr>
              <w:rFonts w:ascii="Times New Roman" w:eastAsia="Times New Roman" w:hAnsi="Times New Roman" w:cs="Times New Roman"/>
              <w:color w:val="000000"/>
            </w:rPr>
            <w:t>Gårevik</w:t>
          </w:r>
          <w:proofErr w:type="spellEnd"/>
          <w:r w:rsidRPr="002423BF">
            <w:rPr>
              <w:rFonts w:ascii="Times New Roman" w:eastAsia="Times New Roman" w:hAnsi="Times New Roman" w:cs="Times New Roman"/>
              <w:color w:val="000000"/>
            </w:rPr>
            <w:t xml:space="preserve"> N, Ericsson M, Schulze JJ, Rane A, Ekström L (2015) Dose-dependent testosterone sensitivity of the steroidal passport and GC-C-IRMS analysis in relation to the UGT2B17 deletion polymorphism. Drug Test Anal </w:t>
          </w:r>
          <w:proofErr w:type="gramStart"/>
          <w:r w:rsidRPr="002423BF">
            <w:rPr>
              <w:rFonts w:ascii="Times New Roman" w:eastAsia="Times New Roman" w:hAnsi="Times New Roman" w:cs="Times New Roman"/>
              <w:color w:val="000000"/>
            </w:rPr>
            <w:t>7:.</w:t>
          </w:r>
          <w:proofErr w:type="gramEnd"/>
          <w:r w:rsidRPr="002423BF">
            <w:rPr>
              <w:rFonts w:ascii="Times New Roman" w:eastAsia="Times New Roman" w:hAnsi="Times New Roman" w:cs="Times New Roman"/>
              <w:color w:val="000000"/>
            </w:rPr>
            <w:t xml:space="preserve"> https://doi.org/10.1002/dta.1841</w:t>
          </w:r>
        </w:p>
        <w:p w14:paraId="10D6C034" w14:textId="77777777" w:rsidR="002423BF" w:rsidRPr="002423BF" w:rsidRDefault="002423BF">
          <w:pPr>
            <w:autoSpaceDE w:val="0"/>
            <w:autoSpaceDN w:val="0"/>
            <w:ind w:hanging="640"/>
            <w:divId w:val="1654485180"/>
            <w:rPr>
              <w:rFonts w:ascii="Times New Roman" w:eastAsia="Times New Roman" w:hAnsi="Times New Roman" w:cs="Times New Roman"/>
              <w:color w:val="000000"/>
            </w:rPr>
          </w:pPr>
          <w:r w:rsidRPr="002423BF">
            <w:rPr>
              <w:rFonts w:ascii="Times New Roman" w:eastAsia="Times New Roman" w:hAnsi="Times New Roman" w:cs="Times New Roman"/>
              <w:color w:val="000000"/>
            </w:rPr>
            <w:lastRenderedPageBreak/>
            <w:t xml:space="preserve">20. </w:t>
          </w:r>
          <w:r w:rsidRPr="002423BF">
            <w:rPr>
              <w:rFonts w:ascii="Times New Roman" w:eastAsia="Times New Roman" w:hAnsi="Times New Roman" w:cs="Times New Roman"/>
              <w:color w:val="000000"/>
            </w:rPr>
            <w:tab/>
            <w:t xml:space="preserve">Larner F (2016) Can we use high precision metal isotope analysis to improve our understanding of cancer? Anal </w:t>
          </w:r>
          <w:proofErr w:type="spellStart"/>
          <w:r w:rsidRPr="002423BF">
            <w:rPr>
              <w:rFonts w:ascii="Times New Roman" w:eastAsia="Times New Roman" w:hAnsi="Times New Roman" w:cs="Times New Roman"/>
              <w:color w:val="000000"/>
            </w:rPr>
            <w:t>Bioanal</w:t>
          </w:r>
          <w:proofErr w:type="spellEnd"/>
          <w:r w:rsidRPr="002423BF">
            <w:rPr>
              <w:rFonts w:ascii="Times New Roman" w:eastAsia="Times New Roman" w:hAnsi="Times New Roman" w:cs="Times New Roman"/>
              <w:color w:val="000000"/>
            </w:rPr>
            <w:t xml:space="preserve"> Chem </w:t>
          </w:r>
          <w:proofErr w:type="gramStart"/>
          <w:r w:rsidRPr="002423BF">
            <w:rPr>
              <w:rFonts w:ascii="Times New Roman" w:eastAsia="Times New Roman" w:hAnsi="Times New Roman" w:cs="Times New Roman"/>
              <w:color w:val="000000"/>
            </w:rPr>
            <w:t>408:.</w:t>
          </w:r>
          <w:proofErr w:type="gramEnd"/>
          <w:r w:rsidRPr="002423BF">
            <w:rPr>
              <w:rFonts w:ascii="Times New Roman" w:eastAsia="Times New Roman" w:hAnsi="Times New Roman" w:cs="Times New Roman"/>
              <w:color w:val="000000"/>
            </w:rPr>
            <w:t xml:space="preserve"> https://doi.org/10.1007/s00216-015-9201-5</w:t>
          </w:r>
        </w:p>
        <w:p w14:paraId="19984004" w14:textId="77777777" w:rsidR="002423BF" w:rsidRPr="002423BF" w:rsidRDefault="002423BF">
          <w:pPr>
            <w:autoSpaceDE w:val="0"/>
            <w:autoSpaceDN w:val="0"/>
            <w:ind w:hanging="640"/>
            <w:divId w:val="2079673214"/>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21. </w:t>
          </w:r>
          <w:r w:rsidRPr="002423BF">
            <w:rPr>
              <w:rFonts w:ascii="Times New Roman" w:eastAsia="Times New Roman" w:hAnsi="Times New Roman" w:cs="Times New Roman"/>
              <w:color w:val="000000"/>
            </w:rPr>
            <w:tab/>
            <w:t xml:space="preserve">Piper T, </w:t>
          </w:r>
          <w:proofErr w:type="spellStart"/>
          <w:r w:rsidRPr="002423BF">
            <w:rPr>
              <w:rFonts w:ascii="Times New Roman" w:eastAsia="Times New Roman" w:hAnsi="Times New Roman" w:cs="Times New Roman"/>
              <w:color w:val="000000"/>
            </w:rPr>
            <w:t>Schänzer</w:t>
          </w:r>
          <w:proofErr w:type="spellEnd"/>
          <w:r w:rsidRPr="002423BF">
            <w:rPr>
              <w:rFonts w:ascii="Times New Roman" w:eastAsia="Times New Roman" w:hAnsi="Times New Roman" w:cs="Times New Roman"/>
              <w:color w:val="000000"/>
            </w:rPr>
            <w:t xml:space="preserve"> W, Thevis M (2016) Genotype-dependent metabolism of exogenous testosterone – new biomarkers result in prolonged detectability. Drug Test Anal </w:t>
          </w:r>
          <w:proofErr w:type="gramStart"/>
          <w:r w:rsidRPr="002423BF">
            <w:rPr>
              <w:rFonts w:ascii="Times New Roman" w:eastAsia="Times New Roman" w:hAnsi="Times New Roman" w:cs="Times New Roman"/>
              <w:color w:val="000000"/>
            </w:rPr>
            <w:t>8:.</w:t>
          </w:r>
          <w:proofErr w:type="gramEnd"/>
          <w:r w:rsidRPr="002423BF">
            <w:rPr>
              <w:rFonts w:ascii="Times New Roman" w:eastAsia="Times New Roman" w:hAnsi="Times New Roman" w:cs="Times New Roman"/>
              <w:color w:val="000000"/>
            </w:rPr>
            <w:t xml:space="preserve"> https://doi.org/10.1002/dta.2095</w:t>
          </w:r>
        </w:p>
        <w:p w14:paraId="00DCAAFB" w14:textId="77777777" w:rsidR="002423BF" w:rsidRPr="002423BF" w:rsidRDefault="002423BF">
          <w:pPr>
            <w:autoSpaceDE w:val="0"/>
            <w:autoSpaceDN w:val="0"/>
            <w:ind w:hanging="640"/>
            <w:divId w:val="820267655"/>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22. </w:t>
          </w:r>
          <w:r w:rsidRPr="002423BF">
            <w:rPr>
              <w:rFonts w:ascii="Times New Roman" w:eastAsia="Times New Roman" w:hAnsi="Times New Roman" w:cs="Times New Roman"/>
              <w:color w:val="000000"/>
            </w:rPr>
            <w:tab/>
            <w:t xml:space="preserve">Fuller BT, Petzke KJ (2017) The dietary protein paradox and threonine 15N-depletion: Pyridoxal-5’-phosphate enzyme activity as a mechanism for the δ15N trophic level effect. Rapid Communications in Mass Spectrometry </w:t>
          </w:r>
          <w:proofErr w:type="gramStart"/>
          <w:r w:rsidRPr="002423BF">
            <w:rPr>
              <w:rFonts w:ascii="Times New Roman" w:eastAsia="Times New Roman" w:hAnsi="Times New Roman" w:cs="Times New Roman"/>
              <w:color w:val="000000"/>
            </w:rPr>
            <w:t>31:.</w:t>
          </w:r>
          <w:proofErr w:type="gramEnd"/>
          <w:r w:rsidRPr="002423BF">
            <w:rPr>
              <w:rFonts w:ascii="Times New Roman" w:eastAsia="Times New Roman" w:hAnsi="Times New Roman" w:cs="Times New Roman"/>
              <w:color w:val="000000"/>
            </w:rPr>
            <w:t xml:space="preserve"> https://doi.org/10.1002/rcm.7835</w:t>
          </w:r>
        </w:p>
        <w:p w14:paraId="2C980446" w14:textId="77777777" w:rsidR="002423BF" w:rsidRPr="002423BF" w:rsidRDefault="002423BF">
          <w:pPr>
            <w:autoSpaceDE w:val="0"/>
            <w:autoSpaceDN w:val="0"/>
            <w:ind w:hanging="640"/>
            <w:divId w:val="109859680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23. </w:t>
          </w:r>
          <w:r w:rsidRPr="002423BF">
            <w:rPr>
              <w:rFonts w:ascii="Times New Roman" w:eastAsia="Times New Roman" w:hAnsi="Times New Roman" w:cs="Times New Roman"/>
              <w:color w:val="000000"/>
            </w:rPr>
            <w:tab/>
            <w:t xml:space="preserve">Draxler J, Martinelli E, Weinberg AM, Zitek A, </w:t>
          </w:r>
          <w:proofErr w:type="spellStart"/>
          <w:r w:rsidRPr="002423BF">
            <w:rPr>
              <w:rFonts w:ascii="Times New Roman" w:eastAsia="Times New Roman" w:hAnsi="Times New Roman" w:cs="Times New Roman"/>
              <w:color w:val="000000"/>
            </w:rPr>
            <w:t>Irrgeher</w:t>
          </w:r>
          <w:proofErr w:type="spellEnd"/>
          <w:r w:rsidRPr="002423BF">
            <w:rPr>
              <w:rFonts w:ascii="Times New Roman" w:eastAsia="Times New Roman" w:hAnsi="Times New Roman" w:cs="Times New Roman"/>
              <w:color w:val="000000"/>
            </w:rPr>
            <w:t xml:space="preserve"> J, </w:t>
          </w:r>
          <w:proofErr w:type="spellStart"/>
          <w:r w:rsidRPr="002423BF">
            <w:rPr>
              <w:rFonts w:ascii="Times New Roman" w:eastAsia="Times New Roman" w:hAnsi="Times New Roman" w:cs="Times New Roman"/>
              <w:color w:val="000000"/>
            </w:rPr>
            <w:t>Meischel</w:t>
          </w:r>
          <w:proofErr w:type="spellEnd"/>
          <w:r w:rsidRPr="002423BF">
            <w:rPr>
              <w:rFonts w:ascii="Times New Roman" w:eastAsia="Times New Roman" w:hAnsi="Times New Roman" w:cs="Times New Roman"/>
              <w:color w:val="000000"/>
            </w:rPr>
            <w:t xml:space="preserve"> M, Stanzl-</w:t>
          </w:r>
          <w:proofErr w:type="spellStart"/>
          <w:r w:rsidRPr="002423BF">
            <w:rPr>
              <w:rFonts w:ascii="Times New Roman" w:eastAsia="Times New Roman" w:hAnsi="Times New Roman" w:cs="Times New Roman"/>
              <w:color w:val="000000"/>
            </w:rPr>
            <w:t>Tschegg</w:t>
          </w:r>
          <w:proofErr w:type="spellEnd"/>
          <w:r w:rsidRPr="002423BF">
            <w:rPr>
              <w:rFonts w:ascii="Times New Roman" w:eastAsia="Times New Roman" w:hAnsi="Times New Roman" w:cs="Times New Roman"/>
              <w:color w:val="000000"/>
            </w:rPr>
            <w:t xml:space="preserve"> SE, </w:t>
          </w:r>
          <w:proofErr w:type="spellStart"/>
          <w:r w:rsidRPr="002423BF">
            <w:rPr>
              <w:rFonts w:ascii="Times New Roman" w:eastAsia="Times New Roman" w:hAnsi="Times New Roman" w:cs="Times New Roman"/>
              <w:color w:val="000000"/>
            </w:rPr>
            <w:t>Mingler</w:t>
          </w:r>
          <w:proofErr w:type="spellEnd"/>
          <w:r w:rsidRPr="002423BF">
            <w:rPr>
              <w:rFonts w:ascii="Times New Roman" w:eastAsia="Times New Roman" w:hAnsi="Times New Roman" w:cs="Times New Roman"/>
              <w:color w:val="000000"/>
            </w:rPr>
            <w:t xml:space="preserve"> B, Prohaska T (2017) The potential of isotopically enriched magnesium to study bone implant degradation in vivo. Acta </w:t>
          </w:r>
          <w:proofErr w:type="spellStart"/>
          <w:r w:rsidRPr="002423BF">
            <w:rPr>
              <w:rFonts w:ascii="Times New Roman" w:eastAsia="Times New Roman" w:hAnsi="Times New Roman" w:cs="Times New Roman"/>
              <w:color w:val="000000"/>
            </w:rPr>
            <w:t>Biomater</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51:.</w:t>
          </w:r>
          <w:proofErr w:type="gramEnd"/>
          <w:r w:rsidRPr="002423BF">
            <w:rPr>
              <w:rFonts w:ascii="Times New Roman" w:eastAsia="Times New Roman" w:hAnsi="Times New Roman" w:cs="Times New Roman"/>
              <w:color w:val="000000"/>
            </w:rPr>
            <w:t xml:space="preserve"> https://doi.org/10.1016/j.actbio.2017.01.054</w:t>
          </w:r>
        </w:p>
        <w:p w14:paraId="5EE8C7E6" w14:textId="77777777" w:rsidR="002423BF" w:rsidRPr="002423BF" w:rsidRDefault="002423BF">
          <w:pPr>
            <w:autoSpaceDE w:val="0"/>
            <w:autoSpaceDN w:val="0"/>
            <w:ind w:hanging="640"/>
            <w:divId w:val="1503903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24.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Anoshkina</w:t>
          </w:r>
          <w:proofErr w:type="spellEnd"/>
          <w:r w:rsidRPr="002423BF">
            <w:rPr>
              <w:rFonts w:ascii="Times New Roman" w:eastAsia="Times New Roman" w:hAnsi="Times New Roman" w:cs="Times New Roman"/>
              <w:color w:val="000000"/>
            </w:rPr>
            <w:t xml:space="preserve"> Y, Costas-Rodríguez M, </w:t>
          </w:r>
          <w:proofErr w:type="spellStart"/>
          <w:r w:rsidRPr="002423BF">
            <w:rPr>
              <w:rFonts w:ascii="Times New Roman" w:eastAsia="Times New Roman" w:hAnsi="Times New Roman" w:cs="Times New Roman"/>
              <w:color w:val="000000"/>
            </w:rPr>
            <w:t>Speeckaert</w:t>
          </w:r>
          <w:proofErr w:type="spellEnd"/>
          <w:r w:rsidRPr="002423BF">
            <w:rPr>
              <w:rFonts w:ascii="Times New Roman" w:eastAsia="Times New Roman" w:hAnsi="Times New Roman" w:cs="Times New Roman"/>
              <w:color w:val="000000"/>
            </w:rPr>
            <w:t xml:space="preserve"> M, Van Biesen W, </w:t>
          </w:r>
          <w:proofErr w:type="spellStart"/>
          <w:r w:rsidRPr="002423BF">
            <w:rPr>
              <w:rFonts w:ascii="Times New Roman" w:eastAsia="Times New Roman" w:hAnsi="Times New Roman" w:cs="Times New Roman"/>
              <w:color w:val="000000"/>
            </w:rPr>
            <w:t>Delanghe</w:t>
          </w:r>
          <w:proofErr w:type="spellEnd"/>
          <w:r w:rsidRPr="002423BF">
            <w:rPr>
              <w:rFonts w:ascii="Times New Roman" w:eastAsia="Times New Roman" w:hAnsi="Times New Roman" w:cs="Times New Roman"/>
              <w:color w:val="000000"/>
            </w:rPr>
            <w:t xml:space="preserve"> J, </w:t>
          </w:r>
          <w:proofErr w:type="spellStart"/>
          <w:r w:rsidRPr="002423BF">
            <w:rPr>
              <w:rFonts w:ascii="Times New Roman" w:eastAsia="Times New Roman" w:hAnsi="Times New Roman" w:cs="Times New Roman"/>
              <w:color w:val="000000"/>
            </w:rPr>
            <w:t>Vanhaecke</w:t>
          </w:r>
          <w:proofErr w:type="spellEnd"/>
          <w:r w:rsidRPr="002423BF">
            <w:rPr>
              <w:rFonts w:ascii="Times New Roman" w:eastAsia="Times New Roman" w:hAnsi="Times New Roman" w:cs="Times New Roman"/>
              <w:color w:val="000000"/>
            </w:rPr>
            <w:t xml:space="preserve"> F (2017) Iron isotopic composition of blood serum in anemia of chronic kidney disease.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9:.</w:t>
          </w:r>
          <w:proofErr w:type="gramEnd"/>
          <w:r w:rsidRPr="002423BF">
            <w:rPr>
              <w:rFonts w:ascii="Times New Roman" w:eastAsia="Times New Roman" w:hAnsi="Times New Roman" w:cs="Times New Roman"/>
              <w:color w:val="000000"/>
            </w:rPr>
            <w:t xml:space="preserve"> https://doi.org/10.1039/c7mt00021a</w:t>
          </w:r>
        </w:p>
        <w:p w14:paraId="23499910" w14:textId="77777777" w:rsidR="002423BF" w:rsidRPr="002423BF" w:rsidRDefault="002423BF">
          <w:pPr>
            <w:autoSpaceDE w:val="0"/>
            <w:autoSpaceDN w:val="0"/>
            <w:ind w:hanging="640"/>
            <w:divId w:val="157242800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25. </w:t>
          </w:r>
          <w:r w:rsidRPr="002423BF">
            <w:rPr>
              <w:rFonts w:ascii="Times New Roman" w:eastAsia="Times New Roman" w:hAnsi="Times New Roman" w:cs="Times New Roman"/>
              <w:color w:val="000000"/>
            </w:rPr>
            <w:tab/>
            <w:t xml:space="preserve">Wang J, He Y, Liu X, Yang Z, Yang W (2017) Steroid profile and IRMS analysis of musk administration for doping control. Drug Test Anal </w:t>
          </w:r>
          <w:proofErr w:type="gramStart"/>
          <w:r w:rsidRPr="002423BF">
            <w:rPr>
              <w:rFonts w:ascii="Times New Roman" w:eastAsia="Times New Roman" w:hAnsi="Times New Roman" w:cs="Times New Roman"/>
              <w:color w:val="000000"/>
            </w:rPr>
            <w:t>9:.</w:t>
          </w:r>
          <w:proofErr w:type="gramEnd"/>
          <w:r w:rsidRPr="002423BF">
            <w:rPr>
              <w:rFonts w:ascii="Times New Roman" w:eastAsia="Times New Roman" w:hAnsi="Times New Roman" w:cs="Times New Roman"/>
              <w:color w:val="000000"/>
            </w:rPr>
            <w:t xml:space="preserve"> https://doi.org/10.1002/dta.2293</w:t>
          </w:r>
        </w:p>
        <w:p w14:paraId="5981B628" w14:textId="77777777" w:rsidR="002423BF" w:rsidRPr="002423BF" w:rsidRDefault="002423BF">
          <w:pPr>
            <w:autoSpaceDE w:val="0"/>
            <w:autoSpaceDN w:val="0"/>
            <w:ind w:hanging="640"/>
            <w:divId w:val="103307645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26. </w:t>
          </w:r>
          <w:r w:rsidRPr="002423BF">
            <w:rPr>
              <w:rFonts w:ascii="Times New Roman" w:eastAsia="Times New Roman" w:hAnsi="Times New Roman" w:cs="Times New Roman"/>
              <w:color w:val="000000"/>
            </w:rPr>
            <w:tab/>
            <w:t xml:space="preserve">Guo LX, Xu XM, Hong YH, Li Y, Wang JH (2017) Stable carbon isotope composition of the lipids in natural </w:t>
          </w:r>
          <w:proofErr w:type="spellStart"/>
          <w:r w:rsidRPr="002423BF">
            <w:rPr>
              <w:rFonts w:ascii="Times New Roman" w:eastAsia="Times New Roman" w:hAnsi="Times New Roman" w:cs="Times New Roman"/>
              <w:color w:val="000000"/>
            </w:rPr>
            <w:t>ophiocordyceps</w:t>
          </w:r>
          <w:proofErr w:type="spellEnd"/>
          <w:r w:rsidRPr="002423BF">
            <w:rPr>
              <w:rFonts w:ascii="Times New Roman" w:eastAsia="Times New Roman" w:hAnsi="Times New Roman" w:cs="Times New Roman"/>
              <w:color w:val="000000"/>
            </w:rPr>
            <w:t xml:space="preserve"> sinensis from major habitats in China and its substitutes. Molecules </w:t>
          </w:r>
          <w:proofErr w:type="gramStart"/>
          <w:r w:rsidRPr="002423BF">
            <w:rPr>
              <w:rFonts w:ascii="Times New Roman" w:eastAsia="Times New Roman" w:hAnsi="Times New Roman" w:cs="Times New Roman"/>
              <w:color w:val="000000"/>
            </w:rPr>
            <w:t>22:.</w:t>
          </w:r>
          <w:proofErr w:type="gramEnd"/>
          <w:r w:rsidRPr="002423BF">
            <w:rPr>
              <w:rFonts w:ascii="Times New Roman" w:eastAsia="Times New Roman" w:hAnsi="Times New Roman" w:cs="Times New Roman"/>
              <w:color w:val="000000"/>
            </w:rPr>
            <w:t xml:space="preserve"> https://doi.org/10.3390/molecules22091567</w:t>
          </w:r>
        </w:p>
        <w:p w14:paraId="6035F0F9" w14:textId="77777777" w:rsidR="002423BF" w:rsidRPr="002423BF" w:rsidRDefault="002423BF">
          <w:pPr>
            <w:autoSpaceDE w:val="0"/>
            <w:autoSpaceDN w:val="0"/>
            <w:ind w:hanging="640"/>
            <w:divId w:val="1681199084"/>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27. </w:t>
          </w:r>
          <w:r w:rsidRPr="002423BF">
            <w:rPr>
              <w:rFonts w:ascii="Times New Roman" w:eastAsia="Times New Roman" w:hAnsi="Times New Roman" w:cs="Times New Roman"/>
              <w:color w:val="000000"/>
            </w:rPr>
            <w:tab/>
            <w:t xml:space="preserve">Tobias HJ, Brenna JT (2018) High-volume steroid isotopic standards developed as working standards for gas chromatography–combustion–isotope ratio mass spectrometry. Drug Test Anal </w:t>
          </w:r>
          <w:proofErr w:type="gramStart"/>
          <w:r w:rsidRPr="002423BF">
            <w:rPr>
              <w:rFonts w:ascii="Times New Roman" w:eastAsia="Times New Roman" w:hAnsi="Times New Roman" w:cs="Times New Roman"/>
              <w:color w:val="000000"/>
            </w:rPr>
            <w:t>10:.</w:t>
          </w:r>
          <w:proofErr w:type="gramEnd"/>
          <w:r w:rsidRPr="002423BF">
            <w:rPr>
              <w:rFonts w:ascii="Times New Roman" w:eastAsia="Times New Roman" w:hAnsi="Times New Roman" w:cs="Times New Roman"/>
              <w:color w:val="000000"/>
            </w:rPr>
            <w:t xml:space="preserve"> https://doi.org/10.1002/dta.2309</w:t>
          </w:r>
        </w:p>
        <w:p w14:paraId="106A7580" w14:textId="77777777" w:rsidR="002423BF" w:rsidRPr="002423BF" w:rsidRDefault="002423BF">
          <w:pPr>
            <w:autoSpaceDE w:val="0"/>
            <w:autoSpaceDN w:val="0"/>
            <w:ind w:hanging="640"/>
            <w:divId w:val="1843006172"/>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28. </w:t>
          </w:r>
          <w:r w:rsidRPr="002423BF">
            <w:rPr>
              <w:rFonts w:ascii="Times New Roman" w:eastAsia="Times New Roman" w:hAnsi="Times New Roman" w:cs="Times New Roman"/>
              <w:color w:val="000000"/>
            </w:rPr>
            <w:tab/>
            <w:t xml:space="preserve">Neubauer C, Sessions AL, Booth IR, Bowen BP, Kopf SH, Newman DK, </w:t>
          </w:r>
          <w:proofErr w:type="spellStart"/>
          <w:r w:rsidRPr="002423BF">
            <w:rPr>
              <w:rFonts w:ascii="Times New Roman" w:eastAsia="Times New Roman" w:hAnsi="Times New Roman" w:cs="Times New Roman"/>
              <w:color w:val="000000"/>
            </w:rPr>
            <w:t>Dalleska</w:t>
          </w:r>
          <w:proofErr w:type="spellEnd"/>
          <w:r w:rsidRPr="002423BF">
            <w:rPr>
              <w:rFonts w:ascii="Times New Roman" w:eastAsia="Times New Roman" w:hAnsi="Times New Roman" w:cs="Times New Roman"/>
              <w:color w:val="000000"/>
            </w:rPr>
            <w:t xml:space="preserve"> NF (2018) Towards measuring growth rates of pathogens during infections by D2O-labeling </w:t>
          </w:r>
          <w:proofErr w:type="spellStart"/>
          <w:r w:rsidRPr="002423BF">
            <w:rPr>
              <w:rFonts w:ascii="Times New Roman" w:eastAsia="Times New Roman" w:hAnsi="Times New Roman" w:cs="Times New Roman"/>
              <w:color w:val="000000"/>
            </w:rPr>
            <w:t>lipidomics</w:t>
          </w:r>
          <w:proofErr w:type="spellEnd"/>
          <w:r w:rsidRPr="002423BF">
            <w:rPr>
              <w:rFonts w:ascii="Times New Roman" w:eastAsia="Times New Roman" w:hAnsi="Times New Roman" w:cs="Times New Roman"/>
              <w:color w:val="000000"/>
            </w:rPr>
            <w:t xml:space="preserve">. Rapid Communications in Mass Spectrometry </w:t>
          </w:r>
          <w:proofErr w:type="gramStart"/>
          <w:r w:rsidRPr="002423BF">
            <w:rPr>
              <w:rFonts w:ascii="Times New Roman" w:eastAsia="Times New Roman" w:hAnsi="Times New Roman" w:cs="Times New Roman"/>
              <w:color w:val="000000"/>
            </w:rPr>
            <w:t>32:.</w:t>
          </w:r>
          <w:proofErr w:type="gramEnd"/>
          <w:r w:rsidRPr="002423BF">
            <w:rPr>
              <w:rFonts w:ascii="Times New Roman" w:eastAsia="Times New Roman" w:hAnsi="Times New Roman" w:cs="Times New Roman"/>
              <w:color w:val="000000"/>
            </w:rPr>
            <w:t xml:space="preserve"> https://doi.org/10.1002/rcm.8288</w:t>
          </w:r>
        </w:p>
        <w:p w14:paraId="5F2A5856" w14:textId="77777777" w:rsidR="002423BF" w:rsidRPr="002423BF" w:rsidRDefault="002423BF">
          <w:pPr>
            <w:autoSpaceDE w:val="0"/>
            <w:autoSpaceDN w:val="0"/>
            <w:ind w:hanging="640"/>
            <w:divId w:val="71122546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29. </w:t>
          </w:r>
          <w:r w:rsidRPr="002423BF">
            <w:rPr>
              <w:rFonts w:ascii="Times New Roman" w:eastAsia="Times New Roman" w:hAnsi="Times New Roman" w:cs="Times New Roman"/>
              <w:color w:val="000000"/>
            </w:rPr>
            <w:tab/>
            <w:t xml:space="preserve">Lauwens S, Costas-Rodríguez M, </w:t>
          </w:r>
          <w:proofErr w:type="spellStart"/>
          <w:r w:rsidRPr="002423BF">
            <w:rPr>
              <w:rFonts w:ascii="Times New Roman" w:eastAsia="Times New Roman" w:hAnsi="Times New Roman" w:cs="Times New Roman"/>
              <w:color w:val="000000"/>
            </w:rPr>
            <w:t>Delanghe</w:t>
          </w:r>
          <w:proofErr w:type="spellEnd"/>
          <w:r w:rsidRPr="002423BF">
            <w:rPr>
              <w:rFonts w:ascii="Times New Roman" w:eastAsia="Times New Roman" w:hAnsi="Times New Roman" w:cs="Times New Roman"/>
              <w:color w:val="000000"/>
            </w:rPr>
            <w:t xml:space="preserve"> J, Van </w:t>
          </w:r>
          <w:proofErr w:type="spellStart"/>
          <w:r w:rsidRPr="002423BF">
            <w:rPr>
              <w:rFonts w:ascii="Times New Roman" w:eastAsia="Times New Roman" w:hAnsi="Times New Roman" w:cs="Times New Roman"/>
              <w:color w:val="000000"/>
            </w:rPr>
            <w:t>Vlierberghe</w:t>
          </w:r>
          <w:proofErr w:type="spellEnd"/>
          <w:r w:rsidRPr="002423BF">
            <w:rPr>
              <w:rFonts w:ascii="Times New Roman" w:eastAsia="Times New Roman" w:hAnsi="Times New Roman" w:cs="Times New Roman"/>
              <w:color w:val="000000"/>
            </w:rPr>
            <w:t xml:space="preserve"> H, </w:t>
          </w:r>
          <w:proofErr w:type="spellStart"/>
          <w:r w:rsidRPr="002423BF">
            <w:rPr>
              <w:rFonts w:ascii="Times New Roman" w:eastAsia="Times New Roman" w:hAnsi="Times New Roman" w:cs="Times New Roman"/>
              <w:color w:val="000000"/>
            </w:rPr>
            <w:t>Vanhaecke</w:t>
          </w:r>
          <w:proofErr w:type="spellEnd"/>
          <w:r w:rsidRPr="002423BF">
            <w:rPr>
              <w:rFonts w:ascii="Times New Roman" w:eastAsia="Times New Roman" w:hAnsi="Times New Roman" w:cs="Times New Roman"/>
              <w:color w:val="000000"/>
            </w:rPr>
            <w:t xml:space="preserve"> F (2018) Quantification and isotopic analysis of bulk and of exchangeable and </w:t>
          </w:r>
          <w:proofErr w:type="spellStart"/>
          <w:r w:rsidRPr="002423BF">
            <w:rPr>
              <w:rFonts w:ascii="Times New Roman" w:eastAsia="Times New Roman" w:hAnsi="Times New Roman" w:cs="Times New Roman"/>
              <w:color w:val="000000"/>
            </w:rPr>
            <w:t>ultrafiltrable</w:t>
          </w:r>
          <w:proofErr w:type="spellEnd"/>
          <w:r w:rsidRPr="002423BF">
            <w:rPr>
              <w:rFonts w:ascii="Times New Roman" w:eastAsia="Times New Roman" w:hAnsi="Times New Roman" w:cs="Times New Roman"/>
              <w:color w:val="000000"/>
            </w:rPr>
            <w:t xml:space="preserve"> serum copper in healthy and alcoholic cirrhosis subjects. </w:t>
          </w:r>
          <w:proofErr w:type="spellStart"/>
          <w:r w:rsidRPr="002423BF">
            <w:rPr>
              <w:rFonts w:ascii="Times New Roman" w:eastAsia="Times New Roman" w:hAnsi="Times New Roman" w:cs="Times New Roman"/>
              <w:color w:val="000000"/>
            </w:rPr>
            <w:t>Talanta</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189:.</w:t>
          </w:r>
          <w:proofErr w:type="gramEnd"/>
          <w:r w:rsidRPr="002423BF">
            <w:rPr>
              <w:rFonts w:ascii="Times New Roman" w:eastAsia="Times New Roman" w:hAnsi="Times New Roman" w:cs="Times New Roman"/>
              <w:color w:val="000000"/>
            </w:rPr>
            <w:t xml:space="preserve"> https://doi.org/10.1016/j.talanta.2018.07.011</w:t>
          </w:r>
        </w:p>
        <w:p w14:paraId="768BB4DA" w14:textId="77777777" w:rsidR="002423BF" w:rsidRPr="002423BF" w:rsidRDefault="002423BF">
          <w:pPr>
            <w:autoSpaceDE w:val="0"/>
            <w:autoSpaceDN w:val="0"/>
            <w:ind w:hanging="640"/>
            <w:divId w:val="787814777"/>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30. </w:t>
          </w:r>
          <w:r w:rsidRPr="002423BF">
            <w:rPr>
              <w:rFonts w:ascii="Times New Roman" w:eastAsia="Times New Roman" w:hAnsi="Times New Roman" w:cs="Times New Roman"/>
              <w:color w:val="000000"/>
            </w:rPr>
            <w:tab/>
            <w:t>Mendez R, del Carmen Piqueras M, Raskind A, de Jong FA, Beecher C, Bhattacharya SK, Banerjee S (2019) Quantitative metabolomics using isotope residue outlier analysis (IROA®) with internal standards. In: Methods in Molecular Biology</w:t>
          </w:r>
        </w:p>
        <w:p w14:paraId="68A618B0" w14:textId="77777777" w:rsidR="002423BF" w:rsidRPr="002423BF" w:rsidRDefault="002423BF">
          <w:pPr>
            <w:autoSpaceDE w:val="0"/>
            <w:autoSpaceDN w:val="0"/>
            <w:ind w:hanging="640"/>
            <w:divId w:val="1491406349"/>
            <w:rPr>
              <w:rFonts w:ascii="Times New Roman" w:eastAsia="Times New Roman" w:hAnsi="Times New Roman" w:cs="Times New Roman"/>
              <w:color w:val="000000"/>
            </w:rPr>
          </w:pPr>
          <w:r w:rsidRPr="002423BF">
            <w:rPr>
              <w:rFonts w:ascii="Times New Roman" w:eastAsia="Times New Roman" w:hAnsi="Times New Roman" w:cs="Times New Roman"/>
              <w:color w:val="000000"/>
            </w:rPr>
            <w:lastRenderedPageBreak/>
            <w:t xml:space="preserve">31. </w:t>
          </w:r>
          <w:r w:rsidRPr="002423BF">
            <w:rPr>
              <w:rFonts w:ascii="Times New Roman" w:eastAsia="Times New Roman" w:hAnsi="Times New Roman" w:cs="Times New Roman"/>
              <w:color w:val="000000"/>
            </w:rPr>
            <w:tab/>
            <w:t xml:space="preserve">Giambelluca S, Ricci F, Simonato M, Vedovelli L, </w:t>
          </w:r>
          <w:proofErr w:type="spellStart"/>
          <w:r w:rsidRPr="002423BF">
            <w:rPr>
              <w:rFonts w:ascii="Times New Roman" w:eastAsia="Times New Roman" w:hAnsi="Times New Roman" w:cs="Times New Roman"/>
              <w:color w:val="000000"/>
            </w:rPr>
            <w:t>Traldi</w:t>
          </w:r>
          <w:proofErr w:type="spellEnd"/>
          <w:r w:rsidRPr="002423BF">
            <w:rPr>
              <w:rFonts w:ascii="Times New Roman" w:eastAsia="Times New Roman" w:hAnsi="Times New Roman" w:cs="Times New Roman"/>
              <w:color w:val="000000"/>
            </w:rPr>
            <w:t xml:space="preserve"> U, </w:t>
          </w:r>
          <w:proofErr w:type="spellStart"/>
          <w:r w:rsidRPr="002423BF">
            <w:rPr>
              <w:rFonts w:ascii="Times New Roman" w:eastAsia="Times New Roman" w:hAnsi="Times New Roman" w:cs="Times New Roman"/>
              <w:color w:val="000000"/>
            </w:rPr>
            <w:t>Correani</w:t>
          </w:r>
          <w:proofErr w:type="spellEnd"/>
          <w:r w:rsidRPr="002423BF">
            <w:rPr>
              <w:rFonts w:ascii="Times New Roman" w:eastAsia="Times New Roman" w:hAnsi="Times New Roman" w:cs="Times New Roman"/>
              <w:color w:val="000000"/>
            </w:rPr>
            <w:t xml:space="preserve"> A, Casiraghi C, Storti M, </w:t>
          </w:r>
          <w:proofErr w:type="spellStart"/>
          <w:r w:rsidRPr="002423BF">
            <w:rPr>
              <w:rFonts w:ascii="Times New Roman" w:eastAsia="Times New Roman" w:hAnsi="Times New Roman" w:cs="Times New Roman"/>
              <w:color w:val="000000"/>
            </w:rPr>
            <w:t>Mersanne</w:t>
          </w:r>
          <w:proofErr w:type="spellEnd"/>
          <w:r w:rsidRPr="002423BF">
            <w:rPr>
              <w:rFonts w:ascii="Times New Roman" w:eastAsia="Times New Roman" w:hAnsi="Times New Roman" w:cs="Times New Roman"/>
              <w:color w:val="000000"/>
            </w:rPr>
            <w:t xml:space="preserve"> A, Cogo P, Salomone F, Carnielli VP (2019) Tracing exogenous surfactant in vivo in rabbits by the natural variation of 13C. Respir Res </w:t>
          </w:r>
          <w:proofErr w:type="gramStart"/>
          <w:r w:rsidRPr="002423BF">
            <w:rPr>
              <w:rFonts w:ascii="Times New Roman" w:eastAsia="Times New Roman" w:hAnsi="Times New Roman" w:cs="Times New Roman"/>
              <w:color w:val="000000"/>
            </w:rPr>
            <w:t>20:.</w:t>
          </w:r>
          <w:proofErr w:type="gramEnd"/>
          <w:r w:rsidRPr="002423BF">
            <w:rPr>
              <w:rFonts w:ascii="Times New Roman" w:eastAsia="Times New Roman" w:hAnsi="Times New Roman" w:cs="Times New Roman"/>
              <w:color w:val="000000"/>
            </w:rPr>
            <w:t xml:space="preserve"> https://doi.org/10.1186/s12931-019-1124-9</w:t>
          </w:r>
        </w:p>
        <w:p w14:paraId="470DFDC4" w14:textId="77777777" w:rsidR="002423BF" w:rsidRPr="002423BF" w:rsidRDefault="002423BF">
          <w:pPr>
            <w:autoSpaceDE w:val="0"/>
            <w:autoSpaceDN w:val="0"/>
            <w:ind w:hanging="640"/>
            <w:divId w:val="231476590"/>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32.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Yagob</w:t>
          </w:r>
          <w:proofErr w:type="spellEnd"/>
          <w:r w:rsidRPr="002423BF">
            <w:rPr>
              <w:rFonts w:ascii="Times New Roman" w:eastAsia="Times New Roman" w:hAnsi="Times New Roman" w:cs="Times New Roman"/>
              <w:color w:val="000000"/>
            </w:rPr>
            <w:t xml:space="preserve"> T, van de Wiel A, Bode P, Demir A, van der </w:t>
          </w:r>
          <w:proofErr w:type="spellStart"/>
          <w:r w:rsidRPr="002423BF">
            <w:rPr>
              <w:rFonts w:ascii="Times New Roman" w:eastAsia="Times New Roman" w:hAnsi="Times New Roman" w:cs="Times New Roman"/>
              <w:color w:val="000000"/>
            </w:rPr>
            <w:t>Wagt</w:t>
          </w:r>
          <w:proofErr w:type="spellEnd"/>
          <w:r w:rsidRPr="002423BF">
            <w:rPr>
              <w:rFonts w:ascii="Times New Roman" w:eastAsia="Times New Roman" w:hAnsi="Times New Roman" w:cs="Times New Roman"/>
              <w:color w:val="000000"/>
            </w:rPr>
            <w:t xml:space="preserve"> B, Krystek P, </w:t>
          </w:r>
          <w:proofErr w:type="spellStart"/>
          <w:r w:rsidRPr="002423BF">
            <w:rPr>
              <w:rFonts w:ascii="Times New Roman" w:eastAsia="Times New Roman" w:hAnsi="Times New Roman" w:cs="Times New Roman"/>
              <w:color w:val="000000"/>
            </w:rPr>
            <w:t>Wolterbeek</w:t>
          </w:r>
          <w:proofErr w:type="spellEnd"/>
          <w:r w:rsidRPr="002423BF">
            <w:rPr>
              <w:rFonts w:ascii="Times New Roman" w:eastAsia="Times New Roman" w:hAnsi="Times New Roman" w:cs="Times New Roman"/>
              <w:color w:val="000000"/>
            </w:rPr>
            <w:t xml:space="preserve"> B (2019) Measurement of the enriched stable isotope 58Fe in iron related disorders- comparison of INAA and MC-ICP-MS. Journal of Trace Elements in Medicine and Biology </w:t>
          </w:r>
          <w:proofErr w:type="gramStart"/>
          <w:r w:rsidRPr="002423BF">
            <w:rPr>
              <w:rFonts w:ascii="Times New Roman" w:eastAsia="Times New Roman" w:hAnsi="Times New Roman" w:cs="Times New Roman"/>
              <w:color w:val="000000"/>
            </w:rPr>
            <w:t>53:.</w:t>
          </w:r>
          <w:proofErr w:type="gramEnd"/>
          <w:r w:rsidRPr="002423BF">
            <w:rPr>
              <w:rFonts w:ascii="Times New Roman" w:eastAsia="Times New Roman" w:hAnsi="Times New Roman" w:cs="Times New Roman"/>
              <w:color w:val="000000"/>
            </w:rPr>
            <w:t xml:space="preserve"> https://doi.org/10.1016/j.jtemb.2019.02.001</w:t>
          </w:r>
        </w:p>
        <w:p w14:paraId="7ECD1C45" w14:textId="77777777" w:rsidR="002423BF" w:rsidRPr="002423BF" w:rsidRDefault="002423BF">
          <w:pPr>
            <w:autoSpaceDE w:val="0"/>
            <w:autoSpaceDN w:val="0"/>
            <w:ind w:hanging="640"/>
            <w:divId w:val="1130441536"/>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33. </w:t>
          </w:r>
          <w:r w:rsidRPr="002423BF">
            <w:rPr>
              <w:rFonts w:ascii="Times New Roman" w:eastAsia="Times New Roman" w:hAnsi="Times New Roman" w:cs="Times New Roman"/>
              <w:color w:val="000000"/>
            </w:rPr>
            <w:tab/>
            <w:t xml:space="preserve">Konze SA, Abraham WR, Goethe E, Surges E, Kuypers MMM, </w:t>
          </w:r>
          <w:proofErr w:type="spellStart"/>
          <w:r w:rsidRPr="002423BF">
            <w:rPr>
              <w:rFonts w:ascii="Times New Roman" w:eastAsia="Times New Roman" w:hAnsi="Times New Roman" w:cs="Times New Roman"/>
              <w:color w:val="000000"/>
            </w:rPr>
            <w:t>Hoeltig</w:t>
          </w:r>
          <w:proofErr w:type="spellEnd"/>
          <w:r w:rsidRPr="002423BF">
            <w:rPr>
              <w:rFonts w:ascii="Times New Roman" w:eastAsia="Times New Roman" w:hAnsi="Times New Roman" w:cs="Times New Roman"/>
              <w:color w:val="000000"/>
            </w:rPr>
            <w:t xml:space="preserve"> D, </w:t>
          </w:r>
          <w:proofErr w:type="spellStart"/>
          <w:r w:rsidRPr="002423BF">
            <w:rPr>
              <w:rFonts w:ascii="Times New Roman" w:eastAsia="Times New Roman" w:hAnsi="Times New Roman" w:cs="Times New Roman"/>
              <w:color w:val="000000"/>
            </w:rPr>
            <w:t>Meens</w:t>
          </w:r>
          <w:proofErr w:type="spellEnd"/>
          <w:r w:rsidRPr="002423BF">
            <w:rPr>
              <w:rFonts w:ascii="Times New Roman" w:eastAsia="Times New Roman" w:hAnsi="Times New Roman" w:cs="Times New Roman"/>
              <w:color w:val="000000"/>
            </w:rPr>
            <w:t xml:space="preserve"> J, Vogel C, </w:t>
          </w:r>
          <w:proofErr w:type="spellStart"/>
          <w:r w:rsidRPr="002423BF">
            <w:rPr>
              <w:rFonts w:ascii="Times New Roman" w:eastAsia="Times New Roman" w:hAnsi="Times New Roman" w:cs="Times New Roman"/>
              <w:color w:val="000000"/>
            </w:rPr>
            <w:t>Stiesch</w:t>
          </w:r>
          <w:proofErr w:type="spellEnd"/>
          <w:r w:rsidRPr="002423BF">
            <w:rPr>
              <w:rFonts w:ascii="Times New Roman" w:eastAsia="Times New Roman" w:hAnsi="Times New Roman" w:cs="Times New Roman"/>
              <w:color w:val="000000"/>
            </w:rPr>
            <w:t xml:space="preserve"> M, Valentin-Weigand P, Gerlach GF, Buettner FFR (2019) Link between heterotrophic carbon fixation and virulence in the porcine lung pathogen Actinobacillus </w:t>
          </w:r>
          <w:proofErr w:type="spellStart"/>
          <w:r w:rsidRPr="002423BF">
            <w:rPr>
              <w:rFonts w:ascii="Times New Roman" w:eastAsia="Times New Roman" w:hAnsi="Times New Roman" w:cs="Times New Roman"/>
              <w:color w:val="000000"/>
            </w:rPr>
            <w:t>pleuropneumoniae</w:t>
          </w:r>
          <w:proofErr w:type="spellEnd"/>
          <w:r w:rsidRPr="002423BF">
            <w:rPr>
              <w:rFonts w:ascii="Times New Roman" w:eastAsia="Times New Roman" w:hAnsi="Times New Roman" w:cs="Times New Roman"/>
              <w:color w:val="000000"/>
            </w:rPr>
            <w:t xml:space="preserve">. Infect </w:t>
          </w:r>
          <w:proofErr w:type="spellStart"/>
          <w:r w:rsidRPr="002423BF">
            <w:rPr>
              <w:rFonts w:ascii="Times New Roman" w:eastAsia="Times New Roman" w:hAnsi="Times New Roman" w:cs="Times New Roman"/>
              <w:color w:val="000000"/>
            </w:rPr>
            <w:t>Immun</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87:.</w:t>
          </w:r>
          <w:proofErr w:type="gramEnd"/>
          <w:r w:rsidRPr="002423BF">
            <w:rPr>
              <w:rFonts w:ascii="Times New Roman" w:eastAsia="Times New Roman" w:hAnsi="Times New Roman" w:cs="Times New Roman"/>
              <w:color w:val="000000"/>
            </w:rPr>
            <w:t xml:space="preserve"> https://doi.org/10.1128/IAI.00768-18</w:t>
          </w:r>
        </w:p>
        <w:p w14:paraId="1DC27BA1" w14:textId="77777777" w:rsidR="002423BF" w:rsidRPr="002423BF" w:rsidRDefault="002423BF">
          <w:pPr>
            <w:autoSpaceDE w:val="0"/>
            <w:autoSpaceDN w:val="0"/>
            <w:ind w:hanging="640"/>
            <w:divId w:val="1009333241"/>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34.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Barst</w:t>
          </w:r>
          <w:proofErr w:type="spellEnd"/>
          <w:r w:rsidRPr="002423BF">
            <w:rPr>
              <w:rFonts w:ascii="Times New Roman" w:eastAsia="Times New Roman" w:hAnsi="Times New Roman" w:cs="Times New Roman"/>
              <w:color w:val="000000"/>
            </w:rPr>
            <w:t xml:space="preserve"> BD, Wooller MJ, O’Brien DM, Santa-Rios A, Basu N, Köck G, Johnson JJ, Muir DCG (2020) Dried Blood Spot Sampling of Landlocked Arctic Char (Salvelinus alpinus) for Estimating Mercury Exposure and Stable Carbon Isotope Fingerprinting of Essential Amino Acids. Environ </w:t>
          </w:r>
          <w:proofErr w:type="spellStart"/>
          <w:r w:rsidRPr="002423BF">
            <w:rPr>
              <w:rFonts w:ascii="Times New Roman" w:eastAsia="Times New Roman" w:hAnsi="Times New Roman" w:cs="Times New Roman"/>
              <w:color w:val="000000"/>
            </w:rPr>
            <w:t>Toxicol</w:t>
          </w:r>
          <w:proofErr w:type="spellEnd"/>
          <w:r w:rsidRPr="002423BF">
            <w:rPr>
              <w:rFonts w:ascii="Times New Roman" w:eastAsia="Times New Roman" w:hAnsi="Times New Roman" w:cs="Times New Roman"/>
              <w:color w:val="000000"/>
            </w:rPr>
            <w:t xml:space="preserve"> Chem </w:t>
          </w:r>
          <w:proofErr w:type="gramStart"/>
          <w:r w:rsidRPr="002423BF">
            <w:rPr>
              <w:rFonts w:ascii="Times New Roman" w:eastAsia="Times New Roman" w:hAnsi="Times New Roman" w:cs="Times New Roman"/>
              <w:color w:val="000000"/>
            </w:rPr>
            <w:t>39:.</w:t>
          </w:r>
          <w:proofErr w:type="gramEnd"/>
          <w:r w:rsidRPr="002423BF">
            <w:rPr>
              <w:rFonts w:ascii="Times New Roman" w:eastAsia="Times New Roman" w:hAnsi="Times New Roman" w:cs="Times New Roman"/>
              <w:color w:val="000000"/>
            </w:rPr>
            <w:t xml:space="preserve"> https://doi.org/10.1002/etc.4686</w:t>
          </w:r>
        </w:p>
        <w:p w14:paraId="490D8D01" w14:textId="77777777" w:rsidR="002423BF" w:rsidRPr="002423BF" w:rsidRDefault="002423BF">
          <w:pPr>
            <w:autoSpaceDE w:val="0"/>
            <w:autoSpaceDN w:val="0"/>
            <w:ind w:hanging="640"/>
            <w:divId w:val="1775401647"/>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35.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Gázquez</w:t>
          </w:r>
          <w:proofErr w:type="spellEnd"/>
          <w:r w:rsidRPr="002423BF">
            <w:rPr>
              <w:rFonts w:ascii="Times New Roman" w:eastAsia="Times New Roman" w:hAnsi="Times New Roman" w:cs="Times New Roman"/>
              <w:color w:val="000000"/>
            </w:rPr>
            <w:t xml:space="preserve"> A, Prieto-Sánchez MT, Blanco-Carnero JE, Ruíz-Palacios M, Nieto A, van </w:t>
          </w:r>
          <w:proofErr w:type="spellStart"/>
          <w:r w:rsidRPr="002423BF">
            <w:rPr>
              <w:rFonts w:ascii="Times New Roman" w:eastAsia="Times New Roman" w:hAnsi="Times New Roman" w:cs="Times New Roman"/>
              <w:color w:val="000000"/>
            </w:rPr>
            <w:t>Harskamp</w:t>
          </w:r>
          <w:proofErr w:type="spellEnd"/>
          <w:r w:rsidRPr="002423BF">
            <w:rPr>
              <w:rFonts w:ascii="Times New Roman" w:eastAsia="Times New Roman" w:hAnsi="Times New Roman" w:cs="Times New Roman"/>
              <w:color w:val="000000"/>
            </w:rPr>
            <w:t xml:space="preserve"> D, </w:t>
          </w:r>
          <w:proofErr w:type="spellStart"/>
          <w:r w:rsidRPr="002423BF">
            <w:rPr>
              <w:rFonts w:ascii="Times New Roman" w:eastAsia="Times New Roman" w:hAnsi="Times New Roman" w:cs="Times New Roman"/>
              <w:color w:val="000000"/>
            </w:rPr>
            <w:t>Oosterink</w:t>
          </w:r>
          <w:proofErr w:type="spellEnd"/>
          <w:r w:rsidRPr="002423BF">
            <w:rPr>
              <w:rFonts w:ascii="Times New Roman" w:eastAsia="Times New Roman" w:hAnsi="Times New Roman" w:cs="Times New Roman"/>
              <w:color w:val="000000"/>
            </w:rPr>
            <w:t xml:space="preserve"> JE, Schierbeek H, van </w:t>
          </w:r>
          <w:proofErr w:type="spellStart"/>
          <w:r w:rsidRPr="002423BF">
            <w:rPr>
              <w:rFonts w:ascii="Times New Roman" w:eastAsia="Times New Roman" w:hAnsi="Times New Roman" w:cs="Times New Roman"/>
              <w:color w:val="000000"/>
            </w:rPr>
            <w:t>Goudoever</w:t>
          </w:r>
          <w:proofErr w:type="spellEnd"/>
          <w:r w:rsidRPr="002423BF">
            <w:rPr>
              <w:rFonts w:ascii="Times New Roman" w:eastAsia="Times New Roman" w:hAnsi="Times New Roman" w:cs="Times New Roman"/>
              <w:color w:val="000000"/>
            </w:rPr>
            <w:t xml:space="preserve"> JB, </w:t>
          </w:r>
          <w:proofErr w:type="spellStart"/>
          <w:r w:rsidRPr="002423BF">
            <w:rPr>
              <w:rFonts w:ascii="Times New Roman" w:eastAsia="Times New Roman" w:hAnsi="Times New Roman" w:cs="Times New Roman"/>
              <w:color w:val="000000"/>
            </w:rPr>
            <w:t>Demmelmair</w:t>
          </w:r>
          <w:proofErr w:type="spellEnd"/>
          <w:r w:rsidRPr="002423BF">
            <w:rPr>
              <w:rFonts w:ascii="Times New Roman" w:eastAsia="Times New Roman" w:hAnsi="Times New Roman" w:cs="Times New Roman"/>
              <w:color w:val="000000"/>
            </w:rPr>
            <w:t xml:space="preserve"> H, </w:t>
          </w:r>
          <w:proofErr w:type="spellStart"/>
          <w:r w:rsidRPr="002423BF">
            <w:rPr>
              <w:rFonts w:ascii="Times New Roman" w:eastAsia="Times New Roman" w:hAnsi="Times New Roman" w:cs="Times New Roman"/>
              <w:color w:val="000000"/>
            </w:rPr>
            <w:t>Koletzko</w:t>
          </w:r>
          <w:proofErr w:type="spellEnd"/>
          <w:r w:rsidRPr="002423BF">
            <w:rPr>
              <w:rFonts w:ascii="Times New Roman" w:eastAsia="Times New Roman" w:hAnsi="Times New Roman" w:cs="Times New Roman"/>
              <w:color w:val="000000"/>
            </w:rPr>
            <w:t xml:space="preserve"> B, </w:t>
          </w:r>
          <w:proofErr w:type="spellStart"/>
          <w:r w:rsidRPr="002423BF">
            <w:rPr>
              <w:rFonts w:ascii="Times New Roman" w:eastAsia="Times New Roman" w:hAnsi="Times New Roman" w:cs="Times New Roman"/>
              <w:color w:val="000000"/>
            </w:rPr>
            <w:t>Larqué</w:t>
          </w:r>
          <w:proofErr w:type="spellEnd"/>
          <w:r w:rsidRPr="002423BF">
            <w:rPr>
              <w:rFonts w:ascii="Times New Roman" w:eastAsia="Times New Roman" w:hAnsi="Times New Roman" w:cs="Times New Roman"/>
              <w:color w:val="000000"/>
            </w:rPr>
            <w:t xml:space="preserve"> E (2020) Altered </w:t>
          </w:r>
          <w:proofErr w:type="spellStart"/>
          <w:r w:rsidRPr="002423BF">
            <w:rPr>
              <w:rFonts w:ascii="Times New Roman" w:eastAsia="Times New Roman" w:hAnsi="Times New Roman" w:cs="Times New Roman"/>
              <w:color w:val="000000"/>
            </w:rPr>
            <w:t>materno</w:t>
          </w:r>
          <w:proofErr w:type="spellEnd"/>
          <w:r w:rsidRPr="002423BF">
            <w:rPr>
              <w:rFonts w:ascii="Times New Roman" w:eastAsia="Times New Roman" w:hAnsi="Times New Roman" w:cs="Times New Roman"/>
              <w:color w:val="000000"/>
            </w:rPr>
            <w:t xml:space="preserve">-fetal transfer of 13C-polyunsaturated fatty acids in obese pregnant women. Clinical Nutrition </w:t>
          </w:r>
          <w:proofErr w:type="gramStart"/>
          <w:r w:rsidRPr="002423BF">
            <w:rPr>
              <w:rFonts w:ascii="Times New Roman" w:eastAsia="Times New Roman" w:hAnsi="Times New Roman" w:cs="Times New Roman"/>
              <w:color w:val="000000"/>
            </w:rPr>
            <w:t>39:.</w:t>
          </w:r>
          <w:proofErr w:type="gramEnd"/>
          <w:r w:rsidRPr="002423BF">
            <w:rPr>
              <w:rFonts w:ascii="Times New Roman" w:eastAsia="Times New Roman" w:hAnsi="Times New Roman" w:cs="Times New Roman"/>
              <w:color w:val="000000"/>
            </w:rPr>
            <w:t xml:space="preserve"> https://doi.org/10.1016/j.clnu.2019.04.014</w:t>
          </w:r>
        </w:p>
        <w:p w14:paraId="27E73E13" w14:textId="77777777" w:rsidR="002423BF" w:rsidRPr="002423BF" w:rsidRDefault="002423BF">
          <w:pPr>
            <w:autoSpaceDE w:val="0"/>
            <w:autoSpaceDN w:val="0"/>
            <w:ind w:hanging="640"/>
            <w:divId w:val="1205672431"/>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36. </w:t>
          </w:r>
          <w:r w:rsidRPr="002423BF">
            <w:rPr>
              <w:rFonts w:ascii="Times New Roman" w:eastAsia="Times New Roman" w:hAnsi="Times New Roman" w:cs="Times New Roman"/>
              <w:color w:val="000000"/>
            </w:rPr>
            <w:tab/>
            <w:t xml:space="preserve">Zhang J, Li J, Zhang L, Wang Z </w:t>
          </w:r>
          <w:proofErr w:type="spellStart"/>
          <w:r w:rsidRPr="002423BF">
            <w:rPr>
              <w:rFonts w:ascii="Times New Roman" w:eastAsia="Times New Roman" w:hAnsi="Times New Roman" w:cs="Times New Roman"/>
              <w:color w:val="000000"/>
            </w:rPr>
            <w:t>bing</w:t>
          </w:r>
          <w:proofErr w:type="spellEnd"/>
          <w:r w:rsidRPr="002423BF">
            <w:rPr>
              <w:rFonts w:ascii="Times New Roman" w:eastAsia="Times New Roman" w:hAnsi="Times New Roman" w:cs="Times New Roman"/>
              <w:color w:val="000000"/>
            </w:rPr>
            <w:t xml:space="preserve">, Sun S ling, Luo Z </w:t>
          </w:r>
          <w:proofErr w:type="spellStart"/>
          <w:r w:rsidRPr="002423BF">
            <w:rPr>
              <w:rFonts w:ascii="Times New Roman" w:eastAsia="Times New Roman" w:hAnsi="Times New Roman" w:cs="Times New Roman"/>
              <w:color w:val="000000"/>
            </w:rPr>
            <w:t>yu</w:t>
          </w:r>
          <w:proofErr w:type="spellEnd"/>
          <w:r w:rsidRPr="002423BF">
            <w:rPr>
              <w:rFonts w:ascii="Times New Roman" w:eastAsia="Times New Roman" w:hAnsi="Times New Roman" w:cs="Times New Roman"/>
              <w:color w:val="000000"/>
            </w:rPr>
            <w:t xml:space="preserve"> (2020) Precise determination of the molybdenum isotopic composition of urine by multiple </w:t>
          </w:r>
          <w:proofErr w:type="gramStart"/>
          <w:r w:rsidRPr="002423BF">
            <w:rPr>
              <w:rFonts w:ascii="Times New Roman" w:eastAsia="Times New Roman" w:hAnsi="Times New Roman" w:cs="Times New Roman"/>
              <w:color w:val="000000"/>
            </w:rPr>
            <w:t>collector</w:t>
          </w:r>
          <w:proofErr w:type="gramEnd"/>
          <w:r w:rsidRPr="002423BF">
            <w:rPr>
              <w:rFonts w:ascii="Times New Roman" w:eastAsia="Times New Roman" w:hAnsi="Times New Roman" w:cs="Times New Roman"/>
              <w:color w:val="000000"/>
            </w:rPr>
            <w:t xml:space="preserve"> inductively coupled plasma mass spectrometry. Rapid Communications in Mass Spectrometry </w:t>
          </w:r>
          <w:proofErr w:type="gramStart"/>
          <w:r w:rsidRPr="002423BF">
            <w:rPr>
              <w:rFonts w:ascii="Times New Roman" w:eastAsia="Times New Roman" w:hAnsi="Times New Roman" w:cs="Times New Roman"/>
              <w:color w:val="000000"/>
            </w:rPr>
            <w:t>34:.</w:t>
          </w:r>
          <w:proofErr w:type="gramEnd"/>
          <w:r w:rsidRPr="002423BF">
            <w:rPr>
              <w:rFonts w:ascii="Times New Roman" w:eastAsia="Times New Roman" w:hAnsi="Times New Roman" w:cs="Times New Roman"/>
              <w:color w:val="000000"/>
            </w:rPr>
            <w:t xml:space="preserve"> https://doi.org/10.1002/rcm.8658</w:t>
          </w:r>
        </w:p>
        <w:p w14:paraId="6D452927" w14:textId="77777777" w:rsidR="002423BF" w:rsidRPr="002423BF" w:rsidRDefault="002423BF">
          <w:pPr>
            <w:autoSpaceDE w:val="0"/>
            <w:autoSpaceDN w:val="0"/>
            <w:ind w:hanging="640"/>
            <w:divId w:val="1854562836"/>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37. </w:t>
          </w:r>
          <w:r w:rsidRPr="002423BF">
            <w:rPr>
              <w:rFonts w:ascii="Times New Roman" w:eastAsia="Times New Roman" w:hAnsi="Times New Roman" w:cs="Times New Roman"/>
              <w:color w:val="000000"/>
            </w:rPr>
            <w:tab/>
            <w:t xml:space="preserve">Rodriguez-Morato J, Galluccio J, </w:t>
          </w:r>
          <w:proofErr w:type="spellStart"/>
          <w:r w:rsidRPr="002423BF">
            <w:rPr>
              <w:rFonts w:ascii="Times New Roman" w:eastAsia="Times New Roman" w:hAnsi="Times New Roman" w:cs="Times New Roman"/>
              <w:color w:val="000000"/>
            </w:rPr>
            <w:t>Dolnikowski</w:t>
          </w:r>
          <w:proofErr w:type="spellEnd"/>
          <w:r w:rsidRPr="002423BF">
            <w:rPr>
              <w:rFonts w:ascii="Times New Roman" w:eastAsia="Times New Roman" w:hAnsi="Times New Roman" w:cs="Times New Roman"/>
              <w:color w:val="000000"/>
            </w:rPr>
            <w:t xml:space="preserve"> GG, Lichtenstein AH, Matthan NR (2020) Comparison of the Postprandial Metabolic Fate of U-13C Stearic Acid and U-13C Oleic Acid in Postmenopausal Women. </w:t>
          </w:r>
          <w:proofErr w:type="spellStart"/>
          <w:r w:rsidRPr="002423BF">
            <w:rPr>
              <w:rFonts w:ascii="Times New Roman" w:eastAsia="Times New Roman" w:hAnsi="Times New Roman" w:cs="Times New Roman"/>
              <w:color w:val="000000"/>
            </w:rPr>
            <w:t>Arterioscler</w:t>
          </w:r>
          <w:proofErr w:type="spellEnd"/>
          <w:r w:rsidRPr="002423BF">
            <w:rPr>
              <w:rFonts w:ascii="Times New Roman" w:eastAsia="Times New Roman" w:hAnsi="Times New Roman" w:cs="Times New Roman"/>
              <w:color w:val="000000"/>
            </w:rPr>
            <w:t xml:space="preserve"> </w:t>
          </w:r>
          <w:proofErr w:type="spellStart"/>
          <w:r w:rsidRPr="002423BF">
            <w:rPr>
              <w:rFonts w:ascii="Times New Roman" w:eastAsia="Times New Roman" w:hAnsi="Times New Roman" w:cs="Times New Roman"/>
              <w:color w:val="000000"/>
            </w:rPr>
            <w:t>Thromb</w:t>
          </w:r>
          <w:proofErr w:type="spellEnd"/>
          <w:r w:rsidRPr="002423BF">
            <w:rPr>
              <w:rFonts w:ascii="Times New Roman" w:eastAsia="Times New Roman" w:hAnsi="Times New Roman" w:cs="Times New Roman"/>
              <w:color w:val="000000"/>
            </w:rPr>
            <w:t xml:space="preserve"> </w:t>
          </w:r>
          <w:proofErr w:type="spellStart"/>
          <w:r w:rsidRPr="002423BF">
            <w:rPr>
              <w:rFonts w:ascii="Times New Roman" w:eastAsia="Times New Roman" w:hAnsi="Times New Roman" w:cs="Times New Roman"/>
              <w:color w:val="000000"/>
            </w:rPr>
            <w:t>Vasc</w:t>
          </w:r>
          <w:proofErr w:type="spellEnd"/>
          <w:r w:rsidRPr="002423BF">
            <w:rPr>
              <w:rFonts w:ascii="Times New Roman" w:eastAsia="Times New Roman" w:hAnsi="Times New Roman" w:cs="Times New Roman"/>
              <w:color w:val="000000"/>
            </w:rPr>
            <w:t xml:space="preserve"> Biol </w:t>
          </w:r>
          <w:proofErr w:type="gramStart"/>
          <w:r w:rsidRPr="002423BF">
            <w:rPr>
              <w:rFonts w:ascii="Times New Roman" w:eastAsia="Times New Roman" w:hAnsi="Times New Roman" w:cs="Times New Roman"/>
              <w:color w:val="000000"/>
            </w:rPr>
            <w:t>40:.</w:t>
          </w:r>
          <w:proofErr w:type="gramEnd"/>
          <w:r w:rsidRPr="002423BF">
            <w:rPr>
              <w:rFonts w:ascii="Times New Roman" w:eastAsia="Times New Roman" w:hAnsi="Times New Roman" w:cs="Times New Roman"/>
              <w:color w:val="000000"/>
            </w:rPr>
            <w:t xml:space="preserve"> https://doi.org/10.1161/ATVBAHA.120.315260</w:t>
          </w:r>
        </w:p>
        <w:p w14:paraId="1148BD99" w14:textId="77777777" w:rsidR="002423BF" w:rsidRPr="002423BF" w:rsidRDefault="002423BF">
          <w:pPr>
            <w:autoSpaceDE w:val="0"/>
            <w:autoSpaceDN w:val="0"/>
            <w:ind w:hanging="640"/>
            <w:divId w:val="871260713"/>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38.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Hastuti</w:t>
          </w:r>
          <w:proofErr w:type="spellEnd"/>
          <w:r w:rsidRPr="002423BF">
            <w:rPr>
              <w:rFonts w:ascii="Times New Roman" w:eastAsia="Times New Roman" w:hAnsi="Times New Roman" w:cs="Times New Roman"/>
              <w:color w:val="000000"/>
            </w:rPr>
            <w:t xml:space="preserve"> AAMB, Costas-Rodríguez M, </w:t>
          </w:r>
          <w:proofErr w:type="spellStart"/>
          <w:r w:rsidRPr="002423BF">
            <w:rPr>
              <w:rFonts w:ascii="Times New Roman" w:eastAsia="Times New Roman" w:hAnsi="Times New Roman" w:cs="Times New Roman"/>
              <w:color w:val="000000"/>
            </w:rPr>
            <w:t>Anoshkina</w:t>
          </w:r>
          <w:proofErr w:type="spellEnd"/>
          <w:r w:rsidRPr="002423BF">
            <w:rPr>
              <w:rFonts w:ascii="Times New Roman" w:eastAsia="Times New Roman" w:hAnsi="Times New Roman" w:cs="Times New Roman"/>
              <w:color w:val="000000"/>
            </w:rPr>
            <w:t xml:space="preserve"> Y, Parnall T, Madura JA, </w:t>
          </w:r>
          <w:proofErr w:type="spellStart"/>
          <w:r w:rsidRPr="002423BF">
            <w:rPr>
              <w:rFonts w:ascii="Times New Roman" w:eastAsia="Times New Roman" w:hAnsi="Times New Roman" w:cs="Times New Roman"/>
              <w:color w:val="000000"/>
            </w:rPr>
            <w:t>Vanhaecke</w:t>
          </w:r>
          <w:proofErr w:type="spellEnd"/>
          <w:r w:rsidRPr="002423BF">
            <w:rPr>
              <w:rFonts w:ascii="Times New Roman" w:eastAsia="Times New Roman" w:hAnsi="Times New Roman" w:cs="Times New Roman"/>
              <w:color w:val="000000"/>
            </w:rPr>
            <w:t xml:space="preserve"> F (2020) High-precision isotopic analysis of serum and whole blood Cu, Fe and Zn to assess possible homeostasis alterations due to bariatric surgery. Anal </w:t>
          </w:r>
          <w:proofErr w:type="spellStart"/>
          <w:r w:rsidRPr="002423BF">
            <w:rPr>
              <w:rFonts w:ascii="Times New Roman" w:eastAsia="Times New Roman" w:hAnsi="Times New Roman" w:cs="Times New Roman"/>
              <w:color w:val="000000"/>
            </w:rPr>
            <w:t>Bioanal</w:t>
          </w:r>
          <w:proofErr w:type="spellEnd"/>
          <w:r w:rsidRPr="002423BF">
            <w:rPr>
              <w:rFonts w:ascii="Times New Roman" w:eastAsia="Times New Roman" w:hAnsi="Times New Roman" w:cs="Times New Roman"/>
              <w:color w:val="000000"/>
            </w:rPr>
            <w:t xml:space="preserve"> Chem </w:t>
          </w:r>
          <w:proofErr w:type="gramStart"/>
          <w:r w:rsidRPr="002423BF">
            <w:rPr>
              <w:rFonts w:ascii="Times New Roman" w:eastAsia="Times New Roman" w:hAnsi="Times New Roman" w:cs="Times New Roman"/>
              <w:color w:val="000000"/>
            </w:rPr>
            <w:t>412:.</w:t>
          </w:r>
          <w:proofErr w:type="gramEnd"/>
          <w:r w:rsidRPr="002423BF">
            <w:rPr>
              <w:rFonts w:ascii="Times New Roman" w:eastAsia="Times New Roman" w:hAnsi="Times New Roman" w:cs="Times New Roman"/>
              <w:color w:val="000000"/>
            </w:rPr>
            <w:t xml:space="preserve"> https://doi.org/10.1007/s00216-019-02291-2</w:t>
          </w:r>
        </w:p>
        <w:p w14:paraId="2E9E56F2" w14:textId="77777777" w:rsidR="002423BF" w:rsidRPr="002423BF" w:rsidRDefault="002423BF">
          <w:pPr>
            <w:autoSpaceDE w:val="0"/>
            <w:autoSpaceDN w:val="0"/>
            <w:ind w:hanging="640"/>
            <w:divId w:val="1677878473"/>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39.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Aranaz</w:t>
          </w:r>
          <w:proofErr w:type="spellEnd"/>
          <w:r w:rsidRPr="002423BF">
            <w:rPr>
              <w:rFonts w:ascii="Times New Roman" w:eastAsia="Times New Roman" w:hAnsi="Times New Roman" w:cs="Times New Roman"/>
              <w:color w:val="000000"/>
            </w:rPr>
            <w:t xml:space="preserve"> M, Costas-Rodríguez M, Lobo L, González-Iglesias H, </w:t>
          </w:r>
          <w:proofErr w:type="spellStart"/>
          <w:r w:rsidRPr="002423BF">
            <w:rPr>
              <w:rFonts w:ascii="Times New Roman" w:eastAsia="Times New Roman" w:hAnsi="Times New Roman" w:cs="Times New Roman"/>
              <w:color w:val="000000"/>
            </w:rPr>
            <w:t>Vanhaecke</w:t>
          </w:r>
          <w:proofErr w:type="spellEnd"/>
          <w:r w:rsidRPr="002423BF">
            <w:rPr>
              <w:rFonts w:ascii="Times New Roman" w:eastAsia="Times New Roman" w:hAnsi="Times New Roman" w:cs="Times New Roman"/>
              <w:color w:val="000000"/>
            </w:rPr>
            <w:t xml:space="preserve"> F, Pereiro R (2020) Pilot study of homeostatic alterations of mineral elements in serum of patients with age-related macular degeneration via elemental and isotopic analysis using ICP-mass spectrometry. J Pharm Biomed Anal </w:t>
          </w:r>
          <w:proofErr w:type="gramStart"/>
          <w:r w:rsidRPr="002423BF">
            <w:rPr>
              <w:rFonts w:ascii="Times New Roman" w:eastAsia="Times New Roman" w:hAnsi="Times New Roman" w:cs="Times New Roman"/>
              <w:color w:val="000000"/>
            </w:rPr>
            <w:t>177:.</w:t>
          </w:r>
          <w:proofErr w:type="gramEnd"/>
          <w:r w:rsidRPr="002423BF">
            <w:rPr>
              <w:rFonts w:ascii="Times New Roman" w:eastAsia="Times New Roman" w:hAnsi="Times New Roman" w:cs="Times New Roman"/>
              <w:color w:val="000000"/>
            </w:rPr>
            <w:t xml:space="preserve"> https://doi.org/10.1016/j.jpba.2019.112857</w:t>
          </w:r>
        </w:p>
        <w:p w14:paraId="0B7A5CE1" w14:textId="77777777" w:rsidR="002423BF" w:rsidRPr="002423BF" w:rsidRDefault="002423BF">
          <w:pPr>
            <w:autoSpaceDE w:val="0"/>
            <w:autoSpaceDN w:val="0"/>
            <w:ind w:hanging="640"/>
            <w:divId w:val="302933705"/>
            <w:rPr>
              <w:rFonts w:ascii="Times New Roman" w:eastAsia="Times New Roman" w:hAnsi="Times New Roman" w:cs="Times New Roman"/>
              <w:color w:val="000000"/>
            </w:rPr>
          </w:pPr>
          <w:r w:rsidRPr="002423BF">
            <w:rPr>
              <w:rFonts w:ascii="Times New Roman" w:eastAsia="Times New Roman" w:hAnsi="Times New Roman" w:cs="Times New Roman"/>
              <w:color w:val="000000"/>
            </w:rPr>
            <w:lastRenderedPageBreak/>
            <w:t xml:space="preserve">40. </w:t>
          </w:r>
          <w:r w:rsidRPr="002423BF">
            <w:rPr>
              <w:rFonts w:ascii="Times New Roman" w:eastAsia="Times New Roman" w:hAnsi="Times New Roman" w:cs="Times New Roman"/>
              <w:color w:val="000000"/>
            </w:rPr>
            <w:tab/>
            <w:t xml:space="preserve">Davies RW, Bass JJ, Carson BP, Norton C, </w:t>
          </w:r>
          <w:proofErr w:type="spellStart"/>
          <w:r w:rsidRPr="002423BF">
            <w:rPr>
              <w:rFonts w:ascii="Times New Roman" w:eastAsia="Times New Roman" w:hAnsi="Times New Roman" w:cs="Times New Roman"/>
              <w:color w:val="000000"/>
            </w:rPr>
            <w:t>Kozior</w:t>
          </w:r>
          <w:proofErr w:type="spellEnd"/>
          <w:r w:rsidRPr="002423BF">
            <w:rPr>
              <w:rFonts w:ascii="Times New Roman" w:eastAsia="Times New Roman" w:hAnsi="Times New Roman" w:cs="Times New Roman"/>
              <w:color w:val="000000"/>
            </w:rPr>
            <w:t xml:space="preserve"> M, Wilkinson DJ, Brook MS, Atherton PJ, Smith K, Jakeman PM (2020) The effect of whey protein supplementation on myofibrillar protein synthesis and performance recovery in resistance-trained men. Nutrients </w:t>
          </w:r>
          <w:proofErr w:type="gramStart"/>
          <w:r w:rsidRPr="002423BF">
            <w:rPr>
              <w:rFonts w:ascii="Times New Roman" w:eastAsia="Times New Roman" w:hAnsi="Times New Roman" w:cs="Times New Roman"/>
              <w:color w:val="000000"/>
            </w:rPr>
            <w:t>12:.</w:t>
          </w:r>
          <w:proofErr w:type="gramEnd"/>
          <w:r w:rsidRPr="002423BF">
            <w:rPr>
              <w:rFonts w:ascii="Times New Roman" w:eastAsia="Times New Roman" w:hAnsi="Times New Roman" w:cs="Times New Roman"/>
              <w:color w:val="000000"/>
            </w:rPr>
            <w:t xml:space="preserve"> https://doi.org/10.3390/nu12030845</w:t>
          </w:r>
        </w:p>
        <w:p w14:paraId="7049EAD8" w14:textId="77777777" w:rsidR="002423BF" w:rsidRPr="002423BF" w:rsidRDefault="002423BF">
          <w:pPr>
            <w:autoSpaceDE w:val="0"/>
            <w:autoSpaceDN w:val="0"/>
            <w:ind w:hanging="640"/>
            <w:divId w:val="1543009818"/>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41. </w:t>
          </w:r>
          <w:r w:rsidRPr="002423BF">
            <w:rPr>
              <w:rFonts w:ascii="Times New Roman" w:eastAsia="Times New Roman" w:hAnsi="Times New Roman" w:cs="Times New Roman"/>
              <w:color w:val="000000"/>
            </w:rPr>
            <w:tab/>
            <w:t xml:space="preserve">Yun HY, Tinker LF, </w:t>
          </w:r>
          <w:proofErr w:type="spellStart"/>
          <w:r w:rsidRPr="002423BF">
            <w:rPr>
              <w:rFonts w:ascii="Times New Roman" w:eastAsia="Times New Roman" w:hAnsi="Times New Roman" w:cs="Times New Roman"/>
              <w:color w:val="000000"/>
            </w:rPr>
            <w:t>Neuhouser</w:t>
          </w:r>
          <w:proofErr w:type="spellEnd"/>
          <w:r w:rsidRPr="002423BF">
            <w:rPr>
              <w:rFonts w:ascii="Times New Roman" w:eastAsia="Times New Roman" w:hAnsi="Times New Roman" w:cs="Times New Roman"/>
              <w:color w:val="000000"/>
            </w:rPr>
            <w:t xml:space="preserve"> ML, Schoeller DA, </w:t>
          </w:r>
          <w:proofErr w:type="spellStart"/>
          <w:r w:rsidRPr="002423BF">
            <w:rPr>
              <w:rFonts w:ascii="Times New Roman" w:eastAsia="Times New Roman" w:hAnsi="Times New Roman" w:cs="Times New Roman"/>
              <w:color w:val="000000"/>
            </w:rPr>
            <w:t>Mossavar</w:t>
          </w:r>
          <w:proofErr w:type="spellEnd"/>
          <w:r w:rsidRPr="002423BF">
            <w:rPr>
              <w:rFonts w:ascii="Times New Roman" w:eastAsia="Times New Roman" w:hAnsi="Times New Roman" w:cs="Times New Roman"/>
              <w:color w:val="000000"/>
            </w:rPr>
            <w:t xml:space="preserve">-Rahmani Y, </w:t>
          </w:r>
          <w:proofErr w:type="spellStart"/>
          <w:r w:rsidRPr="002423BF">
            <w:rPr>
              <w:rFonts w:ascii="Times New Roman" w:eastAsia="Times New Roman" w:hAnsi="Times New Roman" w:cs="Times New Roman"/>
              <w:color w:val="000000"/>
            </w:rPr>
            <w:t>Snetselaar</w:t>
          </w:r>
          <w:proofErr w:type="spellEnd"/>
          <w:r w:rsidRPr="002423BF">
            <w:rPr>
              <w:rFonts w:ascii="Times New Roman" w:eastAsia="Times New Roman" w:hAnsi="Times New Roman" w:cs="Times New Roman"/>
              <w:color w:val="000000"/>
            </w:rPr>
            <w:t xml:space="preserve"> LG, van Horn L V., Eaton CB, Prentice RL, Lampe JW, O’Brien DM (2020) The carbon isotope ratios of serum amino acids in combination with participant characteristics can be used to estimate added sugar intake in a controlled feeding study of US postmenopausal women. Journal of Nutrition </w:t>
          </w:r>
          <w:proofErr w:type="gramStart"/>
          <w:r w:rsidRPr="002423BF">
            <w:rPr>
              <w:rFonts w:ascii="Times New Roman" w:eastAsia="Times New Roman" w:hAnsi="Times New Roman" w:cs="Times New Roman"/>
              <w:color w:val="000000"/>
            </w:rPr>
            <w:t>150:.</w:t>
          </w:r>
          <w:proofErr w:type="gramEnd"/>
          <w:r w:rsidRPr="002423BF">
            <w:rPr>
              <w:rFonts w:ascii="Times New Roman" w:eastAsia="Times New Roman" w:hAnsi="Times New Roman" w:cs="Times New Roman"/>
              <w:color w:val="000000"/>
            </w:rPr>
            <w:t xml:space="preserve"> https://doi.org/10.1093/jn/nxaa195</w:t>
          </w:r>
        </w:p>
        <w:p w14:paraId="5EC348C4" w14:textId="77777777" w:rsidR="002423BF" w:rsidRPr="002423BF" w:rsidRDefault="002423BF">
          <w:pPr>
            <w:autoSpaceDE w:val="0"/>
            <w:autoSpaceDN w:val="0"/>
            <w:ind w:hanging="640"/>
            <w:divId w:val="214192080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42. </w:t>
          </w:r>
          <w:r w:rsidRPr="002423BF">
            <w:rPr>
              <w:rFonts w:ascii="Times New Roman" w:eastAsia="Times New Roman" w:hAnsi="Times New Roman" w:cs="Times New Roman"/>
              <w:color w:val="000000"/>
            </w:rPr>
            <w:tab/>
            <w:t xml:space="preserve">Kazi Tani LS, </w:t>
          </w:r>
          <w:proofErr w:type="spellStart"/>
          <w:r w:rsidRPr="002423BF">
            <w:rPr>
              <w:rFonts w:ascii="Times New Roman" w:eastAsia="Times New Roman" w:hAnsi="Times New Roman" w:cs="Times New Roman"/>
              <w:color w:val="000000"/>
            </w:rPr>
            <w:t>Gourlan</w:t>
          </w:r>
          <w:proofErr w:type="spellEnd"/>
          <w:r w:rsidRPr="002423BF">
            <w:rPr>
              <w:rFonts w:ascii="Times New Roman" w:eastAsia="Times New Roman" w:hAnsi="Times New Roman" w:cs="Times New Roman"/>
              <w:color w:val="000000"/>
            </w:rPr>
            <w:t xml:space="preserve"> AT, </w:t>
          </w:r>
          <w:proofErr w:type="spellStart"/>
          <w:r w:rsidRPr="002423BF">
            <w:rPr>
              <w:rFonts w:ascii="Times New Roman" w:eastAsia="Times New Roman" w:hAnsi="Times New Roman" w:cs="Times New Roman"/>
              <w:color w:val="000000"/>
            </w:rPr>
            <w:t>Dennouni-Medjati</w:t>
          </w:r>
          <w:proofErr w:type="spellEnd"/>
          <w:r w:rsidRPr="002423BF">
            <w:rPr>
              <w:rFonts w:ascii="Times New Roman" w:eastAsia="Times New Roman" w:hAnsi="Times New Roman" w:cs="Times New Roman"/>
              <w:color w:val="000000"/>
            </w:rPr>
            <w:t xml:space="preserve"> N, </w:t>
          </w:r>
          <w:proofErr w:type="spellStart"/>
          <w:r w:rsidRPr="002423BF">
            <w:rPr>
              <w:rFonts w:ascii="Times New Roman" w:eastAsia="Times New Roman" w:hAnsi="Times New Roman" w:cs="Times New Roman"/>
              <w:color w:val="000000"/>
            </w:rPr>
            <w:t>Telouk</w:t>
          </w:r>
          <w:proofErr w:type="spellEnd"/>
          <w:r w:rsidRPr="002423BF">
            <w:rPr>
              <w:rFonts w:ascii="Times New Roman" w:eastAsia="Times New Roman" w:hAnsi="Times New Roman" w:cs="Times New Roman"/>
              <w:color w:val="000000"/>
            </w:rPr>
            <w:t xml:space="preserve"> P, Dali-Sahi M, Harek Y, Sun Q, Hackler J, Belhadj M, Schomburg L, Charlet L (2021) Copper Isotopes and Copper to Zinc Ratio as Possible Biomarkers for Thyroid Cancer. Front Med (Lausanne) </w:t>
          </w:r>
          <w:proofErr w:type="gramStart"/>
          <w:r w:rsidRPr="002423BF">
            <w:rPr>
              <w:rFonts w:ascii="Times New Roman" w:eastAsia="Times New Roman" w:hAnsi="Times New Roman" w:cs="Times New Roman"/>
              <w:color w:val="000000"/>
            </w:rPr>
            <w:t>8:.</w:t>
          </w:r>
          <w:proofErr w:type="gramEnd"/>
          <w:r w:rsidRPr="002423BF">
            <w:rPr>
              <w:rFonts w:ascii="Times New Roman" w:eastAsia="Times New Roman" w:hAnsi="Times New Roman" w:cs="Times New Roman"/>
              <w:color w:val="000000"/>
            </w:rPr>
            <w:t xml:space="preserve"> https://doi.org/10.3389/fmed.2021.698167</w:t>
          </w:r>
        </w:p>
        <w:p w14:paraId="04CB816A" w14:textId="77777777" w:rsidR="002423BF" w:rsidRPr="002423BF" w:rsidRDefault="002423BF">
          <w:pPr>
            <w:autoSpaceDE w:val="0"/>
            <w:autoSpaceDN w:val="0"/>
            <w:ind w:hanging="640"/>
            <w:divId w:val="206797278"/>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43.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Lengger</w:t>
          </w:r>
          <w:proofErr w:type="spellEnd"/>
          <w:r w:rsidRPr="002423BF">
            <w:rPr>
              <w:rFonts w:ascii="Times New Roman" w:eastAsia="Times New Roman" w:hAnsi="Times New Roman" w:cs="Times New Roman"/>
              <w:color w:val="000000"/>
            </w:rPr>
            <w:t xml:space="preserve"> SK, Weber Y, Taylor KWR, Kopf SH, </w:t>
          </w:r>
          <w:proofErr w:type="spellStart"/>
          <w:r w:rsidRPr="002423BF">
            <w:rPr>
              <w:rFonts w:ascii="Times New Roman" w:eastAsia="Times New Roman" w:hAnsi="Times New Roman" w:cs="Times New Roman"/>
              <w:color w:val="000000"/>
            </w:rPr>
            <w:t>Berstan</w:t>
          </w:r>
          <w:proofErr w:type="spellEnd"/>
          <w:r w:rsidRPr="002423BF">
            <w:rPr>
              <w:rFonts w:ascii="Times New Roman" w:eastAsia="Times New Roman" w:hAnsi="Times New Roman" w:cs="Times New Roman"/>
              <w:color w:val="000000"/>
            </w:rPr>
            <w:t xml:space="preserve"> R, Bull ID, </w:t>
          </w:r>
          <w:proofErr w:type="spellStart"/>
          <w:r w:rsidRPr="002423BF">
            <w:rPr>
              <w:rFonts w:ascii="Times New Roman" w:eastAsia="Times New Roman" w:hAnsi="Times New Roman" w:cs="Times New Roman"/>
              <w:color w:val="000000"/>
            </w:rPr>
            <w:t>Mayser</w:t>
          </w:r>
          <w:proofErr w:type="spellEnd"/>
          <w:r w:rsidRPr="002423BF">
            <w:rPr>
              <w:rFonts w:ascii="Times New Roman" w:eastAsia="Times New Roman" w:hAnsi="Times New Roman" w:cs="Times New Roman"/>
              <w:color w:val="000000"/>
            </w:rPr>
            <w:t xml:space="preserve"> JP, Leavitt WD, Blewett J, Pearson A, Pancost RD (2021) Determination of the δ2H values of high molecular weight lipids by high-temperature gas chromatography coupled to isotope ratio mass spectrometry. Rapid Communications in Mass Spectrometry </w:t>
          </w:r>
          <w:proofErr w:type="gramStart"/>
          <w:r w:rsidRPr="002423BF">
            <w:rPr>
              <w:rFonts w:ascii="Times New Roman" w:eastAsia="Times New Roman" w:hAnsi="Times New Roman" w:cs="Times New Roman"/>
              <w:color w:val="000000"/>
            </w:rPr>
            <w:t>35:.</w:t>
          </w:r>
          <w:proofErr w:type="gramEnd"/>
          <w:r w:rsidRPr="002423BF">
            <w:rPr>
              <w:rFonts w:ascii="Times New Roman" w:eastAsia="Times New Roman" w:hAnsi="Times New Roman" w:cs="Times New Roman"/>
              <w:color w:val="000000"/>
            </w:rPr>
            <w:t xml:space="preserve"> https://doi.org/10.1002/rcm.8983</w:t>
          </w:r>
        </w:p>
        <w:p w14:paraId="0E307CCD" w14:textId="77777777" w:rsidR="002423BF" w:rsidRPr="002423BF" w:rsidRDefault="002423BF">
          <w:pPr>
            <w:autoSpaceDE w:val="0"/>
            <w:autoSpaceDN w:val="0"/>
            <w:ind w:hanging="640"/>
            <w:divId w:val="1631015971"/>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44. </w:t>
          </w:r>
          <w:r w:rsidRPr="002423BF">
            <w:rPr>
              <w:rFonts w:ascii="Times New Roman" w:eastAsia="Times New Roman" w:hAnsi="Times New Roman" w:cs="Times New Roman"/>
              <w:color w:val="000000"/>
            </w:rPr>
            <w:tab/>
            <w:t xml:space="preserve">Andersson A, Piper T, Ekström L, Hirschberg AL, Thevis M (2023) Usefulness of serum androgen isotope ratio mass spectrometry (IRMS) to detect testosterone supplementation in women. Drug Test Anal </w:t>
          </w:r>
          <w:proofErr w:type="gramStart"/>
          <w:r w:rsidRPr="002423BF">
            <w:rPr>
              <w:rFonts w:ascii="Times New Roman" w:eastAsia="Times New Roman" w:hAnsi="Times New Roman" w:cs="Times New Roman"/>
              <w:color w:val="000000"/>
            </w:rPr>
            <w:t>15:.</w:t>
          </w:r>
          <w:proofErr w:type="gramEnd"/>
          <w:r w:rsidRPr="002423BF">
            <w:rPr>
              <w:rFonts w:ascii="Times New Roman" w:eastAsia="Times New Roman" w:hAnsi="Times New Roman" w:cs="Times New Roman"/>
              <w:color w:val="000000"/>
            </w:rPr>
            <w:t xml:space="preserve"> https://doi.org/10.1002/dta.3428</w:t>
          </w:r>
        </w:p>
        <w:p w14:paraId="75308E46" w14:textId="77777777" w:rsidR="002423BF" w:rsidRPr="002423BF" w:rsidRDefault="002423BF">
          <w:pPr>
            <w:autoSpaceDE w:val="0"/>
            <w:autoSpaceDN w:val="0"/>
            <w:ind w:hanging="640"/>
            <w:divId w:val="172105604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45.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Polag</w:t>
          </w:r>
          <w:proofErr w:type="spellEnd"/>
          <w:r w:rsidRPr="002423BF">
            <w:rPr>
              <w:rFonts w:ascii="Times New Roman" w:eastAsia="Times New Roman" w:hAnsi="Times New Roman" w:cs="Times New Roman"/>
              <w:color w:val="000000"/>
            </w:rPr>
            <w:t xml:space="preserve"> D, Keppler F (2023) Effect of immune responses on breath methane dynamics. J Breath Res </w:t>
          </w:r>
          <w:proofErr w:type="gramStart"/>
          <w:r w:rsidRPr="002423BF">
            <w:rPr>
              <w:rFonts w:ascii="Times New Roman" w:eastAsia="Times New Roman" w:hAnsi="Times New Roman" w:cs="Times New Roman"/>
              <w:color w:val="000000"/>
            </w:rPr>
            <w:t>17:.</w:t>
          </w:r>
          <w:proofErr w:type="gramEnd"/>
          <w:r w:rsidRPr="002423BF">
            <w:rPr>
              <w:rFonts w:ascii="Times New Roman" w:eastAsia="Times New Roman" w:hAnsi="Times New Roman" w:cs="Times New Roman"/>
              <w:color w:val="000000"/>
            </w:rPr>
            <w:t xml:space="preserve"> https://doi.org/10.1088/1752-7163/ace9f2</w:t>
          </w:r>
        </w:p>
        <w:p w14:paraId="62CF1069" w14:textId="77777777" w:rsidR="002423BF" w:rsidRPr="002423BF" w:rsidRDefault="002423BF">
          <w:pPr>
            <w:autoSpaceDE w:val="0"/>
            <w:autoSpaceDN w:val="0"/>
            <w:ind w:hanging="640"/>
            <w:divId w:val="1562135538"/>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46. </w:t>
          </w:r>
          <w:r w:rsidRPr="002423BF">
            <w:rPr>
              <w:rFonts w:ascii="Times New Roman" w:eastAsia="Times New Roman" w:hAnsi="Times New Roman" w:cs="Times New Roman"/>
              <w:color w:val="000000"/>
            </w:rPr>
            <w:tab/>
            <w:t xml:space="preserve">Ling W, Zhao G, Wang W, Wang C, Zhang L, Zhang H, Lu D, Ruan S, Zhang A, Liu Q, Jiang J, Jiang G (2023) </w:t>
          </w:r>
          <w:proofErr w:type="spellStart"/>
          <w:r w:rsidRPr="002423BF">
            <w:rPr>
              <w:rFonts w:ascii="Times New Roman" w:eastAsia="Times New Roman" w:hAnsi="Times New Roman" w:cs="Times New Roman"/>
              <w:color w:val="000000"/>
            </w:rPr>
            <w:t>Metallomic</w:t>
          </w:r>
          <w:proofErr w:type="spellEnd"/>
          <w:r w:rsidRPr="002423BF">
            <w:rPr>
              <w:rFonts w:ascii="Times New Roman" w:eastAsia="Times New Roman" w:hAnsi="Times New Roman" w:cs="Times New Roman"/>
              <w:color w:val="000000"/>
            </w:rPr>
            <w:t xml:space="preserve"> profiling and natural copper isotopic signatures of childhood autism in serum and red blood cells. Chemosphere </w:t>
          </w:r>
          <w:proofErr w:type="gramStart"/>
          <w:r w:rsidRPr="002423BF">
            <w:rPr>
              <w:rFonts w:ascii="Times New Roman" w:eastAsia="Times New Roman" w:hAnsi="Times New Roman" w:cs="Times New Roman"/>
              <w:color w:val="000000"/>
            </w:rPr>
            <w:t>330:.</w:t>
          </w:r>
          <w:proofErr w:type="gramEnd"/>
          <w:r w:rsidRPr="002423BF">
            <w:rPr>
              <w:rFonts w:ascii="Times New Roman" w:eastAsia="Times New Roman" w:hAnsi="Times New Roman" w:cs="Times New Roman"/>
              <w:color w:val="000000"/>
            </w:rPr>
            <w:t xml:space="preserve"> https://doi.org/10.1016/j.chemosphere.2023.138700</w:t>
          </w:r>
        </w:p>
        <w:p w14:paraId="3CB56516" w14:textId="77777777" w:rsidR="002423BF" w:rsidRPr="002423BF" w:rsidRDefault="002423BF">
          <w:pPr>
            <w:autoSpaceDE w:val="0"/>
            <w:autoSpaceDN w:val="0"/>
            <w:ind w:hanging="640"/>
            <w:divId w:val="457142984"/>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47. </w:t>
          </w:r>
          <w:r w:rsidRPr="002423BF">
            <w:rPr>
              <w:rFonts w:ascii="Times New Roman" w:eastAsia="Times New Roman" w:hAnsi="Times New Roman" w:cs="Times New Roman"/>
              <w:color w:val="000000"/>
            </w:rPr>
            <w:tab/>
            <w:t xml:space="preserve">Meiller L, </w:t>
          </w:r>
          <w:proofErr w:type="spellStart"/>
          <w:r w:rsidRPr="002423BF">
            <w:rPr>
              <w:rFonts w:ascii="Times New Roman" w:eastAsia="Times New Roman" w:hAnsi="Times New Roman" w:cs="Times New Roman"/>
              <w:color w:val="000000"/>
            </w:rPr>
            <w:t>Sauvinet</w:t>
          </w:r>
          <w:proofErr w:type="spellEnd"/>
          <w:r w:rsidRPr="002423BF">
            <w:rPr>
              <w:rFonts w:ascii="Times New Roman" w:eastAsia="Times New Roman" w:hAnsi="Times New Roman" w:cs="Times New Roman"/>
              <w:color w:val="000000"/>
            </w:rPr>
            <w:t xml:space="preserve"> V, Breyton AE, </w:t>
          </w:r>
          <w:proofErr w:type="spellStart"/>
          <w:r w:rsidRPr="002423BF">
            <w:rPr>
              <w:rFonts w:ascii="Times New Roman" w:eastAsia="Times New Roman" w:hAnsi="Times New Roman" w:cs="Times New Roman"/>
              <w:color w:val="000000"/>
            </w:rPr>
            <w:t>Ranaivo</w:t>
          </w:r>
          <w:proofErr w:type="spellEnd"/>
          <w:r w:rsidRPr="002423BF">
            <w:rPr>
              <w:rFonts w:ascii="Times New Roman" w:eastAsia="Times New Roman" w:hAnsi="Times New Roman" w:cs="Times New Roman"/>
              <w:color w:val="000000"/>
            </w:rPr>
            <w:t xml:space="preserve"> H, Machon C, </w:t>
          </w:r>
          <w:proofErr w:type="spellStart"/>
          <w:r w:rsidRPr="002423BF">
            <w:rPr>
              <w:rFonts w:ascii="Times New Roman" w:eastAsia="Times New Roman" w:hAnsi="Times New Roman" w:cs="Times New Roman"/>
              <w:color w:val="000000"/>
            </w:rPr>
            <w:t>Mialon</w:t>
          </w:r>
          <w:proofErr w:type="spellEnd"/>
          <w:r w:rsidRPr="002423BF">
            <w:rPr>
              <w:rFonts w:ascii="Times New Roman" w:eastAsia="Times New Roman" w:hAnsi="Times New Roman" w:cs="Times New Roman"/>
              <w:color w:val="000000"/>
            </w:rPr>
            <w:t xml:space="preserve"> A, </w:t>
          </w:r>
          <w:proofErr w:type="spellStart"/>
          <w:r w:rsidRPr="002423BF">
            <w:rPr>
              <w:rFonts w:ascii="Times New Roman" w:eastAsia="Times New Roman" w:hAnsi="Times New Roman" w:cs="Times New Roman"/>
              <w:color w:val="000000"/>
            </w:rPr>
            <w:t>Meynier</w:t>
          </w:r>
          <w:proofErr w:type="spellEnd"/>
          <w:r w:rsidRPr="002423BF">
            <w:rPr>
              <w:rFonts w:ascii="Times New Roman" w:eastAsia="Times New Roman" w:hAnsi="Times New Roman" w:cs="Times New Roman"/>
              <w:color w:val="000000"/>
            </w:rPr>
            <w:t xml:space="preserve"> A, Bischoff SC, Walter J, </w:t>
          </w:r>
          <w:proofErr w:type="spellStart"/>
          <w:r w:rsidRPr="002423BF">
            <w:rPr>
              <w:rFonts w:ascii="Times New Roman" w:eastAsia="Times New Roman" w:hAnsi="Times New Roman" w:cs="Times New Roman"/>
              <w:color w:val="000000"/>
            </w:rPr>
            <w:t>Neyrinck</w:t>
          </w:r>
          <w:proofErr w:type="spellEnd"/>
          <w:r w:rsidRPr="002423BF">
            <w:rPr>
              <w:rFonts w:ascii="Times New Roman" w:eastAsia="Times New Roman" w:hAnsi="Times New Roman" w:cs="Times New Roman"/>
              <w:color w:val="000000"/>
            </w:rPr>
            <w:t xml:space="preserve"> AM, Laville M, </w:t>
          </w:r>
          <w:proofErr w:type="spellStart"/>
          <w:r w:rsidRPr="002423BF">
            <w:rPr>
              <w:rFonts w:ascii="Times New Roman" w:eastAsia="Times New Roman" w:hAnsi="Times New Roman" w:cs="Times New Roman"/>
              <w:color w:val="000000"/>
            </w:rPr>
            <w:t>Delzenne</w:t>
          </w:r>
          <w:proofErr w:type="spellEnd"/>
          <w:r w:rsidRPr="002423BF">
            <w:rPr>
              <w:rFonts w:ascii="Times New Roman" w:eastAsia="Times New Roman" w:hAnsi="Times New Roman" w:cs="Times New Roman"/>
              <w:color w:val="000000"/>
            </w:rPr>
            <w:t xml:space="preserve"> NM, Vinoy S, Nazare JA (2023) Metabolic signature of 13C-labeled wheat bran consumption related to gut fermentation in humans: a pilot study. </w:t>
          </w:r>
          <w:proofErr w:type="spellStart"/>
          <w:r w:rsidRPr="002423BF">
            <w:rPr>
              <w:rFonts w:ascii="Times New Roman" w:eastAsia="Times New Roman" w:hAnsi="Times New Roman" w:cs="Times New Roman"/>
              <w:color w:val="000000"/>
            </w:rPr>
            <w:t>Eur</w:t>
          </w:r>
          <w:proofErr w:type="spellEnd"/>
          <w:r w:rsidRPr="002423BF">
            <w:rPr>
              <w:rFonts w:ascii="Times New Roman" w:eastAsia="Times New Roman" w:hAnsi="Times New Roman" w:cs="Times New Roman"/>
              <w:color w:val="000000"/>
            </w:rPr>
            <w:t xml:space="preserve"> J </w:t>
          </w:r>
          <w:proofErr w:type="spellStart"/>
          <w:r w:rsidRPr="002423BF">
            <w:rPr>
              <w:rFonts w:ascii="Times New Roman" w:eastAsia="Times New Roman" w:hAnsi="Times New Roman" w:cs="Times New Roman"/>
              <w:color w:val="000000"/>
            </w:rPr>
            <w:t>Nutr</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62:.</w:t>
          </w:r>
          <w:proofErr w:type="gramEnd"/>
          <w:r w:rsidRPr="002423BF">
            <w:rPr>
              <w:rFonts w:ascii="Times New Roman" w:eastAsia="Times New Roman" w:hAnsi="Times New Roman" w:cs="Times New Roman"/>
              <w:color w:val="000000"/>
            </w:rPr>
            <w:t xml:space="preserve"> https://doi.org/10.1007/s00394-023-03161-5</w:t>
          </w:r>
        </w:p>
        <w:p w14:paraId="15F3C7C6" w14:textId="77777777" w:rsidR="002423BF" w:rsidRPr="002423BF" w:rsidRDefault="002423BF">
          <w:pPr>
            <w:autoSpaceDE w:val="0"/>
            <w:autoSpaceDN w:val="0"/>
            <w:ind w:hanging="640"/>
            <w:divId w:val="208182759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48. </w:t>
          </w:r>
          <w:r w:rsidRPr="002423BF">
            <w:rPr>
              <w:rFonts w:ascii="Times New Roman" w:eastAsia="Times New Roman" w:hAnsi="Times New Roman" w:cs="Times New Roman"/>
              <w:color w:val="000000"/>
            </w:rPr>
            <w:tab/>
            <w:t xml:space="preserve">Lahoud E, Moynier F, Luu TH, Mahan B, Borgne M Le (2024) Impact of aging on copper isotopic composition in the murine brain. </w:t>
          </w:r>
          <w:proofErr w:type="spellStart"/>
          <w:r w:rsidRPr="002423BF">
            <w:rPr>
              <w:rFonts w:ascii="Times New Roman" w:eastAsia="Times New Roman" w:hAnsi="Times New Roman" w:cs="Times New Roman"/>
              <w:color w:val="000000"/>
            </w:rPr>
            <w:t>Metallomics</w:t>
          </w:r>
          <w:proofErr w:type="spellEnd"/>
          <w:r w:rsidRPr="002423BF">
            <w:rPr>
              <w:rFonts w:ascii="Times New Roman" w:eastAsia="Times New Roman" w:hAnsi="Times New Roman" w:cs="Times New Roman"/>
              <w:color w:val="000000"/>
            </w:rPr>
            <w:t xml:space="preserve"> </w:t>
          </w:r>
          <w:proofErr w:type="gramStart"/>
          <w:r w:rsidRPr="002423BF">
            <w:rPr>
              <w:rFonts w:ascii="Times New Roman" w:eastAsia="Times New Roman" w:hAnsi="Times New Roman" w:cs="Times New Roman"/>
              <w:color w:val="000000"/>
            </w:rPr>
            <w:t>16:.</w:t>
          </w:r>
          <w:proofErr w:type="gramEnd"/>
          <w:r w:rsidRPr="002423BF">
            <w:rPr>
              <w:rFonts w:ascii="Times New Roman" w:eastAsia="Times New Roman" w:hAnsi="Times New Roman" w:cs="Times New Roman"/>
              <w:color w:val="000000"/>
            </w:rPr>
            <w:t xml:space="preserve"> https://doi.org/10.1093/mtomcs/mfae008</w:t>
          </w:r>
        </w:p>
        <w:p w14:paraId="4443B50C" w14:textId="77777777" w:rsidR="002423BF" w:rsidRPr="002423BF" w:rsidRDefault="002423BF">
          <w:pPr>
            <w:autoSpaceDE w:val="0"/>
            <w:autoSpaceDN w:val="0"/>
            <w:ind w:hanging="640"/>
            <w:divId w:val="55515151"/>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49.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Mhanna</w:t>
          </w:r>
          <w:proofErr w:type="spellEnd"/>
          <w:r w:rsidRPr="002423BF">
            <w:rPr>
              <w:rFonts w:ascii="Times New Roman" w:eastAsia="Times New Roman" w:hAnsi="Times New Roman" w:cs="Times New Roman"/>
              <w:color w:val="000000"/>
            </w:rPr>
            <w:t xml:space="preserve"> T, Grand M, </w:t>
          </w:r>
          <w:proofErr w:type="spellStart"/>
          <w:r w:rsidRPr="002423BF">
            <w:rPr>
              <w:rFonts w:ascii="Times New Roman" w:eastAsia="Times New Roman" w:hAnsi="Times New Roman" w:cs="Times New Roman"/>
              <w:color w:val="000000"/>
            </w:rPr>
            <w:t>Schiphorst</w:t>
          </w:r>
          <w:proofErr w:type="spellEnd"/>
          <w:r w:rsidRPr="002423BF">
            <w:rPr>
              <w:rFonts w:ascii="Times New Roman" w:eastAsia="Times New Roman" w:hAnsi="Times New Roman" w:cs="Times New Roman"/>
              <w:color w:val="000000"/>
            </w:rPr>
            <w:t xml:space="preserve"> AM, Le Balch R, Rizk T, Bejjani J, </w:t>
          </w:r>
          <w:proofErr w:type="spellStart"/>
          <w:r w:rsidRPr="002423BF">
            <w:rPr>
              <w:rFonts w:ascii="Times New Roman" w:eastAsia="Times New Roman" w:hAnsi="Times New Roman" w:cs="Times New Roman"/>
              <w:color w:val="000000"/>
            </w:rPr>
            <w:t>Remaud</w:t>
          </w:r>
          <w:proofErr w:type="spellEnd"/>
          <w:r w:rsidRPr="002423BF">
            <w:rPr>
              <w:rFonts w:ascii="Times New Roman" w:eastAsia="Times New Roman" w:hAnsi="Times New Roman" w:cs="Times New Roman"/>
              <w:color w:val="000000"/>
            </w:rPr>
            <w:t xml:space="preserve"> GS, Tea I (2024) Carbon-13-isotopomics and metabolomics of fatty acids from triacylglycerols: </w:t>
          </w:r>
          <w:r w:rsidRPr="002423BF">
            <w:rPr>
              <w:rFonts w:ascii="Times New Roman" w:eastAsia="Times New Roman" w:hAnsi="Times New Roman" w:cs="Times New Roman"/>
              <w:color w:val="000000"/>
            </w:rPr>
            <w:lastRenderedPageBreak/>
            <w:t xml:space="preserve">overcoming the limitations of GC-C-IRMS for short- and medium-acyl chains. Anal </w:t>
          </w:r>
          <w:proofErr w:type="spellStart"/>
          <w:r w:rsidRPr="002423BF">
            <w:rPr>
              <w:rFonts w:ascii="Times New Roman" w:eastAsia="Times New Roman" w:hAnsi="Times New Roman" w:cs="Times New Roman"/>
              <w:color w:val="000000"/>
            </w:rPr>
            <w:t>Bioanal</w:t>
          </w:r>
          <w:proofErr w:type="spellEnd"/>
          <w:r w:rsidRPr="002423BF">
            <w:rPr>
              <w:rFonts w:ascii="Times New Roman" w:eastAsia="Times New Roman" w:hAnsi="Times New Roman" w:cs="Times New Roman"/>
              <w:color w:val="000000"/>
            </w:rPr>
            <w:t xml:space="preserve"> Chem 416:5557–5564. https://doi.org/10.1007/S00216-024-05479-3</w:t>
          </w:r>
        </w:p>
        <w:p w14:paraId="74855716" w14:textId="77777777" w:rsidR="002423BF" w:rsidRPr="002423BF" w:rsidRDefault="002423BF">
          <w:pPr>
            <w:autoSpaceDE w:val="0"/>
            <w:autoSpaceDN w:val="0"/>
            <w:ind w:hanging="640"/>
            <w:divId w:val="2103795899"/>
            <w:rPr>
              <w:rFonts w:ascii="Times New Roman" w:eastAsia="Times New Roman" w:hAnsi="Times New Roman" w:cs="Times New Roman"/>
              <w:color w:val="000000"/>
            </w:rPr>
          </w:pPr>
          <w:r w:rsidRPr="002423BF">
            <w:rPr>
              <w:rFonts w:ascii="Times New Roman" w:eastAsia="Times New Roman" w:hAnsi="Times New Roman" w:cs="Times New Roman"/>
              <w:color w:val="000000"/>
            </w:rPr>
            <w:t xml:space="preserve">50. </w:t>
          </w:r>
          <w:r w:rsidRPr="002423BF">
            <w:rPr>
              <w:rFonts w:ascii="Times New Roman" w:eastAsia="Times New Roman" w:hAnsi="Times New Roman" w:cs="Times New Roman"/>
              <w:color w:val="000000"/>
            </w:rPr>
            <w:tab/>
          </w:r>
          <w:proofErr w:type="spellStart"/>
          <w:r w:rsidRPr="002423BF">
            <w:rPr>
              <w:rFonts w:ascii="Times New Roman" w:eastAsia="Times New Roman" w:hAnsi="Times New Roman" w:cs="Times New Roman"/>
              <w:color w:val="000000"/>
            </w:rPr>
            <w:t>Tukhmetova</w:t>
          </w:r>
          <w:proofErr w:type="spellEnd"/>
          <w:r w:rsidRPr="002423BF">
            <w:rPr>
              <w:rFonts w:ascii="Times New Roman" w:eastAsia="Times New Roman" w:hAnsi="Times New Roman" w:cs="Times New Roman"/>
              <w:color w:val="000000"/>
            </w:rPr>
            <w:t xml:space="preserve"> D, Langhammer N, Vogl J, </w:t>
          </w:r>
          <w:proofErr w:type="spellStart"/>
          <w:r w:rsidRPr="002423BF">
            <w:rPr>
              <w:rFonts w:ascii="Times New Roman" w:eastAsia="Times New Roman" w:hAnsi="Times New Roman" w:cs="Times New Roman"/>
              <w:color w:val="000000"/>
            </w:rPr>
            <w:t>Meermann</w:t>
          </w:r>
          <w:proofErr w:type="spellEnd"/>
          <w:r w:rsidRPr="002423BF">
            <w:rPr>
              <w:rFonts w:ascii="Times New Roman" w:eastAsia="Times New Roman" w:hAnsi="Times New Roman" w:cs="Times New Roman"/>
              <w:color w:val="000000"/>
            </w:rPr>
            <w:t xml:space="preserve"> B (2025) Online Isotope Analysis of Sulfur in Proteins via Capillary Electrophoresis Coupled </w:t>
          </w:r>
          <w:proofErr w:type="gramStart"/>
          <w:r w:rsidRPr="002423BF">
            <w:rPr>
              <w:rFonts w:ascii="Times New Roman" w:eastAsia="Times New Roman" w:hAnsi="Times New Roman" w:cs="Times New Roman"/>
              <w:color w:val="000000"/>
            </w:rPr>
            <w:t>With</w:t>
          </w:r>
          <w:proofErr w:type="gramEnd"/>
          <w:r w:rsidRPr="002423BF">
            <w:rPr>
              <w:rFonts w:ascii="Times New Roman" w:eastAsia="Times New Roman" w:hAnsi="Times New Roman" w:cs="Times New Roman"/>
              <w:color w:val="000000"/>
            </w:rPr>
            <w:t xml:space="preserve"> </w:t>
          </w:r>
          <w:proofErr w:type="spellStart"/>
          <w:r w:rsidRPr="002423BF">
            <w:rPr>
              <w:rFonts w:ascii="Times New Roman" w:eastAsia="Times New Roman" w:hAnsi="Times New Roman" w:cs="Times New Roman"/>
              <w:color w:val="000000"/>
            </w:rPr>
            <w:t>Multicollector</w:t>
          </w:r>
          <w:proofErr w:type="spellEnd"/>
          <w:r w:rsidRPr="002423BF">
            <w:rPr>
              <w:rFonts w:ascii="Times New Roman" w:eastAsia="Times New Roman" w:hAnsi="Times New Roman" w:cs="Times New Roman"/>
              <w:color w:val="000000"/>
            </w:rPr>
            <w:t xml:space="preserve"> ICP-MS (CE/MC-ICP-MS): A </w:t>
          </w:r>
          <w:proofErr w:type="gramStart"/>
          <w:r w:rsidRPr="002423BF">
            <w:rPr>
              <w:rFonts w:ascii="Times New Roman" w:eastAsia="Times New Roman" w:hAnsi="Times New Roman" w:cs="Times New Roman"/>
              <w:color w:val="000000"/>
            </w:rPr>
            <w:t>Proof of Concept</w:t>
          </w:r>
          <w:proofErr w:type="gramEnd"/>
          <w:r w:rsidRPr="002423BF">
            <w:rPr>
              <w:rFonts w:ascii="Times New Roman" w:eastAsia="Times New Roman" w:hAnsi="Times New Roman" w:cs="Times New Roman"/>
              <w:color w:val="000000"/>
            </w:rPr>
            <w:t xml:space="preserve"> Study. Electrophoresis 46:290–295. https://doi.org/10.1002/ELPS.202400128</w:t>
          </w:r>
        </w:p>
        <w:p w14:paraId="73BEF149" w14:textId="3A6ADD01" w:rsidR="00F900F3" w:rsidRPr="00467F38" w:rsidRDefault="002423BF" w:rsidP="00633ABF">
          <w:pPr>
            <w:rPr>
              <w:rFonts w:ascii="Times New Roman" w:hAnsi="Times New Roman" w:cs="Times New Roman"/>
            </w:rPr>
          </w:pPr>
          <w:r w:rsidRPr="002423BF">
            <w:rPr>
              <w:rFonts w:ascii="Times New Roman" w:eastAsia="Times New Roman" w:hAnsi="Times New Roman" w:cs="Times New Roman"/>
              <w:color w:val="000000"/>
            </w:rPr>
            <w:t> </w:t>
          </w:r>
        </w:p>
      </w:sdtContent>
    </w:sdt>
    <w:p w14:paraId="2891385B" w14:textId="77777777" w:rsidR="00633ABF" w:rsidRPr="00467F38" w:rsidRDefault="00633ABF" w:rsidP="00633ABF">
      <w:pPr>
        <w:rPr>
          <w:rFonts w:ascii="Times New Roman" w:hAnsi="Times New Roman" w:cs="Times New Roman"/>
        </w:rPr>
      </w:pPr>
    </w:p>
    <w:p w14:paraId="3A45B0B8" w14:textId="77777777" w:rsidR="00633ABF" w:rsidRPr="00467F38" w:rsidRDefault="00633ABF" w:rsidP="00633ABF">
      <w:pPr>
        <w:rPr>
          <w:rFonts w:ascii="Times New Roman" w:hAnsi="Times New Roman" w:cs="Times New Roman"/>
        </w:rPr>
      </w:pPr>
    </w:p>
    <w:p w14:paraId="190CE70B" w14:textId="77777777" w:rsidR="00A627AB" w:rsidRPr="00467F38" w:rsidRDefault="00A627AB">
      <w:pPr>
        <w:rPr>
          <w:rFonts w:ascii="Times New Roman" w:hAnsi="Times New Roman" w:cs="Times New Roman"/>
        </w:rPr>
      </w:pPr>
    </w:p>
    <w:sectPr w:rsidR="00A627AB" w:rsidRPr="00467F38" w:rsidSect="00E14187">
      <w:footerReference w:type="default" r:id="rId7"/>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9302" w14:textId="77777777" w:rsidR="00FD4829" w:rsidRDefault="00FD4829" w:rsidP="00542F16">
      <w:pPr>
        <w:spacing w:after="0" w:line="240" w:lineRule="auto"/>
      </w:pPr>
      <w:r>
        <w:separator/>
      </w:r>
    </w:p>
  </w:endnote>
  <w:endnote w:type="continuationSeparator" w:id="0">
    <w:p w14:paraId="0558F712" w14:textId="77777777" w:rsidR="00FD4829" w:rsidRDefault="00FD4829" w:rsidP="00542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002821"/>
      <w:docPartObj>
        <w:docPartGallery w:val="Page Numbers (Bottom of Page)"/>
        <w:docPartUnique/>
      </w:docPartObj>
    </w:sdtPr>
    <w:sdtContent>
      <w:p w14:paraId="74D5048E" w14:textId="39B15469" w:rsidR="00542F16" w:rsidRDefault="00542F16" w:rsidP="00542F16">
        <w:pPr>
          <w:pStyle w:val="Fuzeile"/>
          <w:ind w:left="4536" w:firstLine="4536"/>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363" w14:textId="77777777" w:rsidR="00FD4829" w:rsidRDefault="00FD4829" w:rsidP="00542F16">
      <w:pPr>
        <w:spacing w:after="0" w:line="240" w:lineRule="auto"/>
      </w:pPr>
      <w:r>
        <w:separator/>
      </w:r>
    </w:p>
  </w:footnote>
  <w:footnote w:type="continuationSeparator" w:id="0">
    <w:p w14:paraId="6C2B3F72" w14:textId="77777777" w:rsidR="00FD4829" w:rsidRDefault="00FD4829" w:rsidP="00542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D0"/>
    <w:rsid w:val="00033369"/>
    <w:rsid w:val="000D3ADB"/>
    <w:rsid w:val="00196650"/>
    <w:rsid w:val="001F29A4"/>
    <w:rsid w:val="002423BF"/>
    <w:rsid w:val="00251808"/>
    <w:rsid w:val="002B6778"/>
    <w:rsid w:val="00467F38"/>
    <w:rsid w:val="00490B32"/>
    <w:rsid w:val="00515DE1"/>
    <w:rsid w:val="00542F16"/>
    <w:rsid w:val="0056195A"/>
    <w:rsid w:val="00563F46"/>
    <w:rsid w:val="00571ED0"/>
    <w:rsid w:val="00633ABF"/>
    <w:rsid w:val="0079422E"/>
    <w:rsid w:val="007A5326"/>
    <w:rsid w:val="007D066D"/>
    <w:rsid w:val="00830232"/>
    <w:rsid w:val="00875970"/>
    <w:rsid w:val="00886483"/>
    <w:rsid w:val="008D21A8"/>
    <w:rsid w:val="00957D90"/>
    <w:rsid w:val="009B2716"/>
    <w:rsid w:val="00A627AB"/>
    <w:rsid w:val="00A90F11"/>
    <w:rsid w:val="00B24DED"/>
    <w:rsid w:val="00B643B1"/>
    <w:rsid w:val="00D75077"/>
    <w:rsid w:val="00DB48CB"/>
    <w:rsid w:val="00DE4841"/>
    <w:rsid w:val="00E14187"/>
    <w:rsid w:val="00ED185A"/>
    <w:rsid w:val="00F900F3"/>
    <w:rsid w:val="00FD482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FEB9"/>
  <w15:chartTrackingRefBased/>
  <w15:docId w15:val="{B596C120-354A-44D4-89D7-2711E8FD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1E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71E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71ED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71ED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71ED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71ED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1ED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1ED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1ED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1ED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71ED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71ED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71ED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71ED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71E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1E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1E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1ED0"/>
    <w:rPr>
      <w:rFonts w:eastAsiaTheme="majorEastAsia" w:cstheme="majorBidi"/>
      <w:color w:val="272727" w:themeColor="text1" w:themeTint="D8"/>
    </w:rPr>
  </w:style>
  <w:style w:type="paragraph" w:styleId="Titel">
    <w:name w:val="Title"/>
    <w:basedOn w:val="Standard"/>
    <w:next w:val="Standard"/>
    <w:link w:val="TitelZchn"/>
    <w:uiPriority w:val="10"/>
    <w:qFormat/>
    <w:rsid w:val="00571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1E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1ED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1E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1ED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1ED0"/>
    <w:rPr>
      <w:i/>
      <w:iCs/>
      <w:color w:val="404040" w:themeColor="text1" w:themeTint="BF"/>
    </w:rPr>
  </w:style>
  <w:style w:type="paragraph" w:styleId="Listenabsatz">
    <w:name w:val="List Paragraph"/>
    <w:basedOn w:val="Standard"/>
    <w:uiPriority w:val="34"/>
    <w:qFormat/>
    <w:rsid w:val="00571ED0"/>
    <w:pPr>
      <w:ind w:left="720"/>
      <w:contextualSpacing/>
    </w:pPr>
  </w:style>
  <w:style w:type="character" w:styleId="IntensiveHervorhebung">
    <w:name w:val="Intense Emphasis"/>
    <w:basedOn w:val="Absatz-Standardschriftart"/>
    <w:uiPriority w:val="21"/>
    <w:qFormat/>
    <w:rsid w:val="00571ED0"/>
    <w:rPr>
      <w:i/>
      <w:iCs/>
      <w:color w:val="2F5496" w:themeColor="accent1" w:themeShade="BF"/>
    </w:rPr>
  </w:style>
  <w:style w:type="paragraph" w:styleId="IntensivesZitat">
    <w:name w:val="Intense Quote"/>
    <w:basedOn w:val="Standard"/>
    <w:next w:val="Standard"/>
    <w:link w:val="IntensivesZitatZchn"/>
    <w:uiPriority w:val="30"/>
    <w:qFormat/>
    <w:rsid w:val="00571E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71ED0"/>
    <w:rPr>
      <w:i/>
      <w:iCs/>
      <w:color w:val="2F5496" w:themeColor="accent1" w:themeShade="BF"/>
    </w:rPr>
  </w:style>
  <w:style w:type="character" w:styleId="IntensiverVerweis">
    <w:name w:val="Intense Reference"/>
    <w:basedOn w:val="Absatz-Standardschriftart"/>
    <w:uiPriority w:val="32"/>
    <w:qFormat/>
    <w:rsid w:val="00571ED0"/>
    <w:rPr>
      <w:b/>
      <w:bCs/>
      <w:smallCaps/>
      <w:color w:val="2F5496" w:themeColor="accent1" w:themeShade="BF"/>
      <w:spacing w:val="5"/>
    </w:rPr>
  </w:style>
  <w:style w:type="table" w:styleId="Tabellenraster">
    <w:name w:val="Table Grid"/>
    <w:basedOn w:val="NormaleTabelle"/>
    <w:uiPriority w:val="39"/>
    <w:rsid w:val="0057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33ABF"/>
    <w:pPr>
      <w:spacing w:after="200" w:line="240" w:lineRule="auto"/>
    </w:pPr>
    <w:rPr>
      <w:i/>
      <w:iCs/>
      <w:color w:val="44546A" w:themeColor="text2"/>
      <w:sz w:val="18"/>
      <w:szCs w:val="18"/>
    </w:rPr>
  </w:style>
  <w:style w:type="character" w:styleId="Platzhaltertext">
    <w:name w:val="Placeholder Text"/>
    <w:basedOn w:val="Absatz-Standardschriftart"/>
    <w:uiPriority w:val="99"/>
    <w:semiHidden/>
    <w:rsid w:val="00467F38"/>
    <w:rPr>
      <w:color w:val="808080"/>
    </w:rPr>
  </w:style>
  <w:style w:type="paragraph" w:styleId="Kopfzeile">
    <w:name w:val="header"/>
    <w:basedOn w:val="Standard"/>
    <w:link w:val="KopfzeileZchn"/>
    <w:uiPriority w:val="99"/>
    <w:unhideWhenUsed/>
    <w:rsid w:val="00542F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2F16"/>
  </w:style>
  <w:style w:type="paragraph" w:styleId="Fuzeile">
    <w:name w:val="footer"/>
    <w:basedOn w:val="Standard"/>
    <w:link w:val="FuzeileZchn"/>
    <w:uiPriority w:val="99"/>
    <w:unhideWhenUsed/>
    <w:rsid w:val="00542F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2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6192">
      <w:bodyDiv w:val="1"/>
      <w:marLeft w:val="0"/>
      <w:marRight w:val="0"/>
      <w:marTop w:val="0"/>
      <w:marBottom w:val="0"/>
      <w:divBdr>
        <w:top w:val="none" w:sz="0" w:space="0" w:color="auto"/>
        <w:left w:val="none" w:sz="0" w:space="0" w:color="auto"/>
        <w:bottom w:val="none" w:sz="0" w:space="0" w:color="auto"/>
        <w:right w:val="none" w:sz="0" w:space="0" w:color="auto"/>
      </w:divBdr>
      <w:divsChild>
        <w:div w:id="1029457282">
          <w:marLeft w:val="640"/>
          <w:marRight w:val="0"/>
          <w:marTop w:val="0"/>
          <w:marBottom w:val="0"/>
          <w:divBdr>
            <w:top w:val="none" w:sz="0" w:space="0" w:color="auto"/>
            <w:left w:val="none" w:sz="0" w:space="0" w:color="auto"/>
            <w:bottom w:val="none" w:sz="0" w:space="0" w:color="auto"/>
            <w:right w:val="none" w:sz="0" w:space="0" w:color="auto"/>
          </w:divBdr>
        </w:div>
        <w:div w:id="640037695">
          <w:marLeft w:val="640"/>
          <w:marRight w:val="0"/>
          <w:marTop w:val="0"/>
          <w:marBottom w:val="0"/>
          <w:divBdr>
            <w:top w:val="none" w:sz="0" w:space="0" w:color="auto"/>
            <w:left w:val="none" w:sz="0" w:space="0" w:color="auto"/>
            <w:bottom w:val="none" w:sz="0" w:space="0" w:color="auto"/>
            <w:right w:val="none" w:sz="0" w:space="0" w:color="auto"/>
          </w:divBdr>
        </w:div>
        <w:div w:id="207112781">
          <w:marLeft w:val="640"/>
          <w:marRight w:val="0"/>
          <w:marTop w:val="0"/>
          <w:marBottom w:val="0"/>
          <w:divBdr>
            <w:top w:val="none" w:sz="0" w:space="0" w:color="auto"/>
            <w:left w:val="none" w:sz="0" w:space="0" w:color="auto"/>
            <w:bottom w:val="none" w:sz="0" w:space="0" w:color="auto"/>
            <w:right w:val="none" w:sz="0" w:space="0" w:color="auto"/>
          </w:divBdr>
        </w:div>
        <w:div w:id="2107998200">
          <w:marLeft w:val="640"/>
          <w:marRight w:val="0"/>
          <w:marTop w:val="0"/>
          <w:marBottom w:val="0"/>
          <w:divBdr>
            <w:top w:val="none" w:sz="0" w:space="0" w:color="auto"/>
            <w:left w:val="none" w:sz="0" w:space="0" w:color="auto"/>
            <w:bottom w:val="none" w:sz="0" w:space="0" w:color="auto"/>
            <w:right w:val="none" w:sz="0" w:space="0" w:color="auto"/>
          </w:divBdr>
        </w:div>
        <w:div w:id="88358406">
          <w:marLeft w:val="640"/>
          <w:marRight w:val="0"/>
          <w:marTop w:val="0"/>
          <w:marBottom w:val="0"/>
          <w:divBdr>
            <w:top w:val="none" w:sz="0" w:space="0" w:color="auto"/>
            <w:left w:val="none" w:sz="0" w:space="0" w:color="auto"/>
            <w:bottom w:val="none" w:sz="0" w:space="0" w:color="auto"/>
            <w:right w:val="none" w:sz="0" w:space="0" w:color="auto"/>
          </w:divBdr>
        </w:div>
        <w:div w:id="328024138">
          <w:marLeft w:val="640"/>
          <w:marRight w:val="0"/>
          <w:marTop w:val="0"/>
          <w:marBottom w:val="0"/>
          <w:divBdr>
            <w:top w:val="none" w:sz="0" w:space="0" w:color="auto"/>
            <w:left w:val="none" w:sz="0" w:space="0" w:color="auto"/>
            <w:bottom w:val="none" w:sz="0" w:space="0" w:color="auto"/>
            <w:right w:val="none" w:sz="0" w:space="0" w:color="auto"/>
          </w:divBdr>
        </w:div>
        <w:div w:id="2003581916">
          <w:marLeft w:val="640"/>
          <w:marRight w:val="0"/>
          <w:marTop w:val="0"/>
          <w:marBottom w:val="0"/>
          <w:divBdr>
            <w:top w:val="none" w:sz="0" w:space="0" w:color="auto"/>
            <w:left w:val="none" w:sz="0" w:space="0" w:color="auto"/>
            <w:bottom w:val="none" w:sz="0" w:space="0" w:color="auto"/>
            <w:right w:val="none" w:sz="0" w:space="0" w:color="auto"/>
          </w:divBdr>
        </w:div>
        <w:div w:id="1864662156">
          <w:marLeft w:val="640"/>
          <w:marRight w:val="0"/>
          <w:marTop w:val="0"/>
          <w:marBottom w:val="0"/>
          <w:divBdr>
            <w:top w:val="none" w:sz="0" w:space="0" w:color="auto"/>
            <w:left w:val="none" w:sz="0" w:space="0" w:color="auto"/>
            <w:bottom w:val="none" w:sz="0" w:space="0" w:color="auto"/>
            <w:right w:val="none" w:sz="0" w:space="0" w:color="auto"/>
          </w:divBdr>
        </w:div>
        <w:div w:id="1066224743">
          <w:marLeft w:val="640"/>
          <w:marRight w:val="0"/>
          <w:marTop w:val="0"/>
          <w:marBottom w:val="0"/>
          <w:divBdr>
            <w:top w:val="none" w:sz="0" w:space="0" w:color="auto"/>
            <w:left w:val="none" w:sz="0" w:space="0" w:color="auto"/>
            <w:bottom w:val="none" w:sz="0" w:space="0" w:color="auto"/>
            <w:right w:val="none" w:sz="0" w:space="0" w:color="auto"/>
          </w:divBdr>
        </w:div>
        <w:div w:id="793597539">
          <w:marLeft w:val="640"/>
          <w:marRight w:val="0"/>
          <w:marTop w:val="0"/>
          <w:marBottom w:val="0"/>
          <w:divBdr>
            <w:top w:val="none" w:sz="0" w:space="0" w:color="auto"/>
            <w:left w:val="none" w:sz="0" w:space="0" w:color="auto"/>
            <w:bottom w:val="none" w:sz="0" w:space="0" w:color="auto"/>
            <w:right w:val="none" w:sz="0" w:space="0" w:color="auto"/>
          </w:divBdr>
        </w:div>
        <w:div w:id="1043863869">
          <w:marLeft w:val="640"/>
          <w:marRight w:val="0"/>
          <w:marTop w:val="0"/>
          <w:marBottom w:val="0"/>
          <w:divBdr>
            <w:top w:val="none" w:sz="0" w:space="0" w:color="auto"/>
            <w:left w:val="none" w:sz="0" w:space="0" w:color="auto"/>
            <w:bottom w:val="none" w:sz="0" w:space="0" w:color="auto"/>
            <w:right w:val="none" w:sz="0" w:space="0" w:color="auto"/>
          </w:divBdr>
        </w:div>
        <w:div w:id="1104764607">
          <w:marLeft w:val="640"/>
          <w:marRight w:val="0"/>
          <w:marTop w:val="0"/>
          <w:marBottom w:val="0"/>
          <w:divBdr>
            <w:top w:val="none" w:sz="0" w:space="0" w:color="auto"/>
            <w:left w:val="none" w:sz="0" w:space="0" w:color="auto"/>
            <w:bottom w:val="none" w:sz="0" w:space="0" w:color="auto"/>
            <w:right w:val="none" w:sz="0" w:space="0" w:color="auto"/>
          </w:divBdr>
        </w:div>
        <w:div w:id="1694066195">
          <w:marLeft w:val="640"/>
          <w:marRight w:val="0"/>
          <w:marTop w:val="0"/>
          <w:marBottom w:val="0"/>
          <w:divBdr>
            <w:top w:val="none" w:sz="0" w:space="0" w:color="auto"/>
            <w:left w:val="none" w:sz="0" w:space="0" w:color="auto"/>
            <w:bottom w:val="none" w:sz="0" w:space="0" w:color="auto"/>
            <w:right w:val="none" w:sz="0" w:space="0" w:color="auto"/>
          </w:divBdr>
        </w:div>
        <w:div w:id="2097969640">
          <w:marLeft w:val="640"/>
          <w:marRight w:val="0"/>
          <w:marTop w:val="0"/>
          <w:marBottom w:val="0"/>
          <w:divBdr>
            <w:top w:val="none" w:sz="0" w:space="0" w:color="auto"/>
            <w:left w:val="none" w:sz="0" w:space="0" w:color="auto"/>
            <w:bottom w:val="none" w:sz="0" w:space="0" w:color="auto"/>
            <w:right w:val="none" w:sz="0" w:space="0" w:color="auto"/>
          </w:divBdr>
        </w:div>
        <w:div w:id="1557080163">
          <w:marLeft w:val="640"/>
          <w:marRight w:val="0"/>
          <w:marTop w:val="0"/>
          <w:marBottom w:val="0"/>
          <w:divBdr>
            <w:top w:val="none" w:sz="0" w:space="0" w:color="auto"/>
            <w:left w:val="none" w:sz="0" w:space="0" w:color="auto"/>
            <w:bottom w:val="none" w:sz="0" w:space="0" w:color="auto"/>
            <w:right w:val="none" w:sz="0" w:space="0" w:color="auto"/>
          </w:divBdr>
        </w:div>
        <w:div w:id="3408028">
          <w:marLeft w:val="640"/>
          <w:marRight w:val="0"/>
          <w:marTop w:val="0"/>
          <w:marBottom w:val="0"/>
          <w:divBdr>
            <w:top w:val="none" w:sz="0" w:space="0" w:color="auto"/>
            <w:left w:val="none" w:sz="0" w:space="0" w:color="auto"/>
            <w:bottom w:val="none" w:sz="0" w:space="0" w:color="auto"/>
            <w:right w:val="none" w:sz="0" w:space="0" w:color="auto"/>
          </w:divBdr>
        </w:div>
        <w:div w:id="2047757278">
          <w:marLeft w:val="640"/>
          <w:marRight w:val="0"/>
          <w:marTop w:val="0"/>
          <w:marBottom w:val="0"/>
          <w:divBdr>
            <w:top w:val="none" w:sz="0" w:space="0" w:color="auto"/>
            <w:left w:val="none" w:sz="0" w:space="0" w:color="auto"/>
            <w:bottom w:val="none" w:sz="0" w:space="0" w:color="auto"/>
            <w:right w:val="none" w:sz="0" w:space="0" w:color="auto"/>
          </w:divBdr>
        </w:div>
        <w:div w:id="294213687">
          <w:marLeft w:val="640"/>
          <w:marRight w:val="0"/>
          <w:marTop w:val="0"/>
          <w:marBottom w:val="0"/>
          <w:divBdr>
            <w:top w:val="none" w:sz="0" w:space="0" w:color="auto"/>
            <w:left w:val="none" w:sz="0" w:space="0" w:color="auto"/>
            <w:bottom w:val="none" w:sz="0" w:space="0" w:color="auto"/>
            <w:right w:val="none" w:sz="0" w:space="0" w:color="auto"/>
          </w:divBdr>
        </w:div>
        <w:div w:id="1738674744">
          <w:marLeft w:val="640"/>
          <w:marRight w:val="0"/>
          <w:marTop w:val="0"/>
          <w:marBottom w:val="0"/>
          <w:divBdr>
            <w:top w:val="none" w:sz="0" w:space="0" w:color="auto"/>
            <w:left w:val="none" w:sz="0" w:space="0" w:color="auto"/>
            <w:bottom w:val="none" w:sz="0" w:space="0" w:color="auto"/>
            <w:right w:val="none" w:sz="0" w:space="0" w:color="auto"/>
          </w:divBdr>
        </w:div>
        <w:div w:id="1909530825">
          <w:marLeft w:val="640"/>
          <w:marRight w:val="0"/>
          <w:marTop w:val="0"/>
          <w:marBottom w:val="0"/>
          <w:divBdr>
            <w:top w:val="none" w:sz="0" w:space="0" w:color="auto"/>
            <w:left w:val="none" w:sz="0" w:space="0" w:color="auto"/>
            <w:bottom w:val="none" w:sz="0" w:space="0" w:color="auto"/>
            <w:right w:val="none" w:sz="0" w:space="0" w:color="auto"/>
          </w:divBdr>
        </w:div>
        <w:div w:id="1655602060">
          <w:marLeft w:val="640"/>
          <w:marRight w:val="0"/>
          <w:marTop w:val="0"/>
          <w:marBottom w:val="0"/>
          <w:divBdr>
            <w:top w:val="none" w:sz="0" w:space="0" w:color="auto"/>
            <w:left w:val="none" w:sz="0" w:space="0" w:color="auto"/>
            <w:bottom w:val="none" w:sz="0" w:space="0" w:color="auto"/>
            <w:right w:val="none" w:sz="0" w:space="0" w:color="auto"/>
          </w:divBdr>
        </w:div>
        <w:div w:id="1292400653">
          <w:marLeft w:val="640"/>
          <w:marRight w:val="0"/>
          <w:marTop w:val="0"/>
          <w:marBottom w:val="0"/>
          <w:divBdr>
            <w:top w:val="none" w:sz="0" w:space="0" w:color="auto"/>
            <w:left w:val="none" w:sz="0" w:space="0" w:color="auto"/>
            <w:bottom w:val="none" w:sz="0" w:space="0" w:color="auto"/>
            <w:right w:val="none" w:sz="0" w:space="0" w:color="auto"/>
          </w:divBdr>
        </w:div>
        <w:div w:id="1155029467">
          <w:marLeft w:val="640"/>
          <w:marRight w:val="0"/>
          <w:marTop w:val="0"/>
          <w:marBottom w:val="0"/>
          <w:divBdr>
            <w:top w:val="none" w:sz="0" w:space="0" w:color="auto"/>
            <w:left w:val="none" w:sz="0" w:space="0" w:color="auto"/>
            <w:bottom w:val="none" w:sz="0" w:space="0" w:color="auto"/>
            <w:right w:val="none" w:sz="0" w:space="0" w:color="auto"/>
          </w:divBdr>
        </w:div>
        <w:div w:id="1053383336">
          <w:marLeft w:val="640"/>
          <w:marRight w:val="0"/>
          <w:marTop w:val="0"/>
          <w:marBottom w:val="0"/>
          <w:divBdr>
            <w:top w:val="none" w:sz="0" w:space="0" w:color="auto"/>
            <w:left w:val="none" w:sz="0" w:space="0" w:color="auto"/>
            <w:bottom w:val="none" w:sz="0" w:space="0" w:color="auto"/>
            <w:right w:val="none" w:sz="0" w:space="0" w:color="auto"/>
          </w:divBdr>
        </w:div>
        <w:div w:id="2007201536">
          <w:marLeft w:val="640"/>
          <w:marRight w:val="0"/>
          <w:marTop w:val="0"/>
          <w:marBottom w:val="0"/>
          <w:divBdr>
            <w:top w:val="none" w:sz="0" w:space="0" w:color="auto"/>
            <w:left w:val="none" w:sz="0" w:space="0" w:color="auto"/>
            <w:bottom w:val="none" w:sz="0" w:space="0" w:color="auto"/>
            <w:right w:val="none" w:sz="0" w:space="0" w:color="auto"/>
          </w:divBdr>
        </w:div>
        <w:div w:id="1529484298">
          <w:marLeft w:val="640"/>
          <w:marRight w:val="0"/>
          <w:marTop w:val="0"/>
          <w:marBottom w:val="0"/>
          <w:divBdr>
            <w:top w:val="none" w:sz="0" w:space="0" w:color="auto"/>
            <w:left w:val="none" w:sz="0" w:space="0" w:color="auto"/>
            <w:bottom w:val="none" w:sz="0" w:space="0" w:color="auto"/>
            <w:right w:val="none" w:sz="0" w:space="0" w:color="auto"/>
          </w:divBdr>
        </w:div>
        <w:div w:id="1525897451">
          <w:marLeft w:val="640"/>
          <w:marRight w:val="0"/>
          <w:marTop w:val="0"/>
          <w:marBottom w:val="0"/>
          <w:divBdr>
            <w:top w:val="none" w:sz="0" w:space="0" w:color="auto"/>
            <w:left w:val="none" w:sz="0" w:space="0" w:color="auto"/>
            <w:bottom w:val="none" w:sz="0" w:space="0" w:color="auto"/>
            <w:right w:val="none" w:sz="0" w:space="0" w:color="auto"/>
          </w:divBdr>
        </w:div>
        <w:div w:id="1427506041">
          <w:marLeft w:val="640"/>
          <w:marRight w:val="0"/>
          <w:marTop w:val="0"/>
          <w:marBottom w:val="0"/>
          <w:divBdr>
            <w:top w:val="none" w:sz="0" w:space="0" w:color="auto"/>
            <w:left w:val="none" w:sz="0" w:space="0" w:color="auto"/>
            <w:bottom w:val="none" w:sz="0" w:space="0" w:color="auto"/>
            <w:right w:val="none" w:sz="0" w:space="0" w:color="auto"/>
          </w:divBdr>
        </w:div>
        <w:div w:id="1310793682">
          <w:marLeft w:val="640"/>
          <w:marRight w:val="0"/>
          <w:marTop w:val="0"/>
          <w:marBottom w:val="0"/>
          <w:divBdr>
            <w:top w:val="none" w:sz="0" w:space="0" w:color="auto"/>
            <w:left w:val="none" w:sz="0" w:space="0" w:color="auto"/>
            <w:bottom w:val="none" w:sz="0" w:space="0" w:color="auto"/>
            <w:right w:val="none" w:sz="0" w:space="0" w:color="auto"/>
          </w:divBdr>
        </w:div>
        <w:div w:id="1529686017">
          <w:marLeft w:val="640"/>
          <w:marRight w:val="0"/>
          <w:marTop w:val="0"/>
          <w:marBottom w:val="0"/>
          <w:divBdr>
            <w:top w:val="none" w:sz="0" w:space="0" w:color="auto"/>
            <w:left w:val="none" w:sz="0" w:space="0" w:color="auto"/>
            <w:bottom w:val="none" w:sz="0" w:space="0" w:color="auto"/>
            <w:right w:val="none" w:sz="0" w:space="0" w:color="auto"/>
          </w:divBdr>
        </w:div>
        <w:div w:id="809517930">
          <w:marLeft w:val="640"/>
          <w:marRight w:val="0"/>
          <w:marTop w:val="0"/>
          <w:marBottom w:val="0"/>
          <w:divBdr>
            <w:top w:val="none" w:sz="0" w:space="0" w:color="auto"/>
            <w:left w:val="none" w:sz="0" w:space="0" w:color="auto"/>
            <w:bottom w:val="none" w:sz="0" w:space="0" w:color="auto"/>
            <w:right w:val="none" w:sz="0" w:space="0" w:color="auto"/>
          </w:divBdr>
        </w:div>
        <w:div w:id="1489325758">
          <w:marLeft w:val="640"/>
          <w:marRight w:val="0"/>
          <w:marTop w:val="0"/>
          <w:marBottom w:val="0"/>
          <w:divBdr>
            <w:top w:val="none" w:sz="0" w:space="0" w:color="auto"/>
            <w:left w:val="none" w:sz="0" w:space="0" w:color="auto"/>
            <w:bottom w:val="none" w:sz="0" w:space="0" w:color="auto"/>
            <w:right w:val="none" w:sz="0" w:space="0" w:color="auto"/>
          </w:divBdr>
        </w:div>
        <w:div w:id="2056154474">
          <w:marLeft w:val="640"/>
          <w:marRight w:val="0"/>
          <w:marTop w:val="0"/>
          <w:marBottom w:val="0"/>
          <w:divBdr>
            <w:top w:val="none" w:sz="0" w:space="0" w:color="auto"/>
            <w:left w:val="none" w:sz="0" w:space="0" w:color="auto"/>
            <w:bottom w:val="none" w:sz="0" w:space="0" w:color="auto"/>
            <w:right w:val="none" w:sz="0" w:space="0" w:color="auto"/>
          </w:divBdr>
        </w:div>
        <w:div w:id="834803999">
          <w:marLeft w:val="640"/>
          <w:marRight w:val="0"/>
          <w:marTop w:val="0"/>
          <w:marBottom w:val="0"/>
          <w:divBdr>
            <w:top w:val="none" w:sz="0" w:space="0" w:color="auto"/>
            <w:left w:val="none" w:sz="0" w:space="0" w:color="auto"/>
            <w:bottom w:val="none" w:sz="0" w:space="0" w:color="auto"/>
            <w:right w:val="none" w:sz="0" w:space="0" w:color="auto"/>
          </w:divBdr>
        </w:div>
        <w:div w:id="1033119968">
          <w:marLeft w:val="640"/>
          <w:marRight w:val="0"/>
          <w:marTop w:val="0"/>
          <w:marBottom w:val="0"/>
          <w:divBdr>
            <w:top w:val="none" w:sz="0" w:space="0" w:color="auto"/>
            <w:left w:val="none" w:sz="0" w:space="0" w:color="auto"/>
            <w:bottom w:val="none" w:sz="0" w:space="0" w:color="auto"/>
            <w:right w:val="none" w:sz="0" w:space="0" w:color="auto"/>
          </w:divBdr>
        </w:div>
        <w:div w:id="659621917">
          <w:marLeft w:val="640"/>
          <w:marRight w:val="0"/>
          <w:marTop w:val="0"/>
          <w:marBottom w:val="0"/>
          <w:divBdr>
            <w:top w:val="none" w:sz="0" w:space="0" w:color="auto"/>
            <w:left w:val="none" w:sz="0" w:space="0" w:color="auto"/>
            <w:bottom w:val="none" w:sz="0" w:space="0" w:color="auto"/>
            <w:right w:val="none" w:sz="0" w:space="0" w:color="auto"/>
          </w:divBdr>
        </w:div>
        <w:div w:id="1407651596">
          <w:marLeft w:val="640"/>
          <w:marRight w:val="0"/>
          <w:marTop w:val="0"/>
          <w:marBottom w:val="0"/>
          <w:divBdr>
            <w:top w:val="none" w:sz="0" w:space="0" w:color="auto"/>
            <w:left w:val="none" w:sz="0" w:space="0" w:color="auto"/>
            <w:bottom w:val="none" w:sz="0" w:space="0" w:color="auto"/>
            <w:right w:val="none" w:sz="0" w:space="0" w:color="auto"/>
          </w:divBdr>
        </w:div>
        <w:div w:id="1132361780">
          <w:marLeft w:val="640"/>
          <w:marRight w:val="0"/>
          <w:marTop w:val="0"/>
          <w:marBottom w:val="0"/>
          <w:divBdr>
            <w:top w:val="none" w:sz="0" w:space="0" w:color="auto"/>
            <w:left w:val="none" w:sz="0" w:space="0" w:color="auto"/>
            <w:bottom w:val="none" w:sz="0" w:space="0" w:color="auto"/>
            <w:right w:val="none" w:sz="0" w:space="0" w:color="auto"/>
          </w:divBdr>
        </w:div>
        <w:div w:id="2122988281">
          <w:marLeft w:val="640"/>
          <w:marRight w:val="0"/>
          <w:marTop w:val="0"/>
          <w:marBottom w:val="0"/>
          <w:divBdr>
            <w:top w:val="none" w:sz="0" w:space="0" w:color="auto"/>
            <w:left w:val="none" w:sz="0" w:space="0" w:color="auto"/>
            <w:bottom w:val="none" w:sz="0" w:space="0" w:color="auto"/>
            <w:right w:val="none" w:sz="0" w:space="0" w:color="auto"/>
          </w:divBdr>
        </w:div>
        <w:div w:id="2067297221">
          <w:marLeft w:val="640"/>
          <w:marRight w:val="0"/>
          <w:marTop w:val="0"/>
          <w:marBottom w:val="0"/>
          <w:divBdr>
            <w:top w:val="none" w:sz="0" w:space="0" w:color="auto"/>
            <w:left w:val="none" w:sz="0" w:space="0" w:color="auto"/>
            <w:bottom w:val="none" w:sz="0" w:space="0" w:color="auto"/>
            <w:right w:val="none" w:sz="0" w:space="0" w:color="auto"/>
          </w:divBdr>
        </w:div>
        <w:div w:id="1689990622">
          <w:marLeft w:val="640"/>
          <w:marRight w:val="0"/>
          <w:marTop w:val="0"/>
          <w:marBottom w:val="0"/>
          <w:divBdr>
            <w:top w:val="none" w:sz="0" w:space="0" w:color="auto"/>
            <w:left w:val="none" w:sz="0" w:space="0" w:color="auto"/>
            <w:bottom w:val="none" w:sz="0" w:space="0" w:color="auto"/>
            <w:right w:val="none" w:sz="0" w:space="0" w:color="auto"/>
          </w:divBdr>
        </w:div>
        <w:div w:id="358506307">
          <w:marLeft w:val="640"/>
          <w:marRight w:val="0"/>
          <w:marTop w:val="0"/>
          <w:marBottom w:val="0"/>
          <w:divBdr>
            <w:top w:val="none" w:sz="0" w:space="0" w:color="auto"/>
            <w:left w:val="none" w:sz="0" w:space="0" w:color="auto"/>
            <w:bottom w:val="none" w:sz="0" w:space="0" w:color="auto"/>
            <w:right w:val="none" w:sz="0" w:space="0" w:color="auto"/>
          </w:divBdr>
        </w:div>
        <w:div w:id="524832836">
          <w:marLeft w:val="640"/>
          <w:marRight w:val="0"/>
          <w:marTop w:val="0"/>
          <w:marBottom w:val="0"/>
          <w:divBdr>
            <w:top w:val="none" w:sz="0" w:space="0" w:color="auto"/>
            <w:left w:val="none" w:sz="0" w:space="0" w:color="auto"/>
            <w:bottom w:val="none" w:sz="0" w:space="0" w:color="auto"/>
            <w:right w:val="none" w:sz="0" w:space="0" w:color="auto"/>
          </w:divBdr>
        </w:div>
        <w:div w:id="1672298273">
          <w:marLeft w:val="640"/>
          <w:marRight w:val="0"/>
          <w:marTop w:val="0"/>
          <w:marBottom w:val="0"/>
          <w:divBdr>
            <w:top w:val="none" w:sz="0" w:space="0" w:color="auto"/>
            <w:left w:val="none" w:sz="0" w:space="0" w:color="auto"/>
            <w:bottom w:val="none" w:sz="0" w:space="0" w:color="auto"/>
            <w:right w:val="none" w:sz="0" w:space="0" w:color="auto"/>
          </w:divBdr>
        </w:div>
        <w:div w:id="1576935377">
          <w:marLeft w:val="640"/>
          <w:marRight w:val="0"/>
          <w:marTop w:val="0"/>
          <w:marBottom w:val="0"/>
          <w:divBdr>
            <w:top w:val="none" w:sz="0" w:space="0" w:color="auto"/>
            <w:left w:val="none" w:sz="0" w:space="0" w:color="auto"/>
            <w:bottom w:val="none" w:sz="0" w:space="0" w:color="auto"/>
            <w:right w:val="none" w:sz="0" w:space="0" w:color="auto"/>
          </w:divBdr>
        </w:div>
        <w:div w:id="566458377">
          <w:marLeft w:val="640"/>
          <w:marRight w:val="0"/>
          <w:marTop w:val="0"/>
          <w:marBottom w:val="0"/>
          <w:divBdr>
            <w:top w:val="none" w:sz="0" w:space="0" w:color="auto"/>
            <w:left w:val="none" w:sz="0" w:space="0" w:color="auto"/>
            <w:bottom w:val="none" w:sz="0" w:space="0" w:color="auto"/>
            <w:right w:val="none" w:sz="0" w:space="0" w:color="auto"/>
          </w:divBdr>
        </w:div>
        <w:div w:id="447162273">
          <w:marLeft w:val="640"/>
          <w:marRight w:val="0"/>
          <w:marTop w:val="0"/>
          <w:marBottom w:val="0"/>
          <w:divBdr>
            <w:top w:val="none" w:sz="0" w:space="0" w:color="auto"/>
            <w:left w:val="none" w:sz="0" w:space="0" w:color="auto"/>
            <w:bottom w:val="none" w:sz="0" w:space="0" w:color="auto"/>
            <w:right w:val="none" w:sz="0" w:space="0" w:color="auto"/>
          </w:divBdr>
        </w:div>
        <w:div w:id="1344043261">
          <w:marLeft w:val="640"/>
          <w:marRight w:val="0"/>
          <w:marTop w:val="0"/>
          <w:marBottom w:val="0"/>
          <w:divBdr>
            <w:top w:val="none" w:sz="0" w:space="0" w:color="auto"/>
            <w:left w:val="none" w:sz="0" w:space="0" w:color="auto"/>
            <w:bottom w:val="none" w:sz="0" w:space="0" w:color="auto"/>
            <w:right w:val="none" w:sz="0" w:space="0" w:color="auto"/>
          </w:divBdr>
        </w:div>
        <w:div w:id="584807812">
          <w:marLeft w:val="640"/>
          <w:marRight w:val="0"/>
          <w:marTop w:val="0"/>
          <w:marBottom w:val="0"/>
          <w:divBdr>
            <w:top w:val="none" w:sz="0" w:space="0" w:color="auto"/>
            <w:left w:val="none" w:sz="0" w:space="0" w:color="auto"/>
            <w:bottom w:val="none" w:sz="0" w:space="0" w:color="auto"/>
            <w:right w:val="none" w:sz="0" w:space="0" w:color="auto"/>
          </w:divBdr>
        </w:div>
      </w:divsChild>
    </w:div>
    <w:div w:id="967131277">
      <w:bodyDiv w:val="1"/>
      <w:marLeft w:val="0"/>
      <w:marRight w:val="0"/>
      <w:marTop w:val="0"/>
      <w:marBottom w:val="0"/>
      <w:divBdr>
        <w:top w:val="none" w:sz="0" w:space="0" w:color="auto"/>
        <w:left w:val="none" w:sz="0" w:space="0" w:color="auto"/>
        <w:bottom w:val="none" w:sz="0" w:space="0" w:color="auto"/>
        <w:right w:val="none" w:sz="0" w:space="0" w:color="auto"/>
      </w:divBdr>
    </w:div>
    <w:div w:id="1841776471">
      <w:bodyDiv w:val="1"/>
      <w:marLeft w:val="0"/>
      <w:marRight w:val="0"/>
      <w:marTop w:val="0"/>
      <w:marBottom w:val="0"/>
      <w:divBdr>
        <w:top w:val="none" w:sz="0" w:space="0" w:color="auto"/>
        <w:left w:val="none" w:sz="0" w:space="0" w:color="auto"/>
        <w:bottom w:val="none" w:sz="0" w:space="0" w:color="auto"/>
        <w:right w:val="none" w:sz="0" w:space="0" w:color="auto"/>
      </w:divBdr>
    </w:div>
    <w:div w:id="2097289558">
      <w:bodyDiv w:val="1"/>
      <w:marLeft w:val="0"/>
      <w:marRight w:val="0"/>
      <w:marTop w:val="0"/>
      <w:marBottom w:val="0"/>
      <w:divBdr>
        <w:top w:val="none" w:sz="0" w:space="0" w:color="auto"/>
        <w:left w:val="none" w:sz="0" w:space="0" w:color="auto"/>
        <w:bottom w:val="none" w:sz="0" w:space="0" w:color="auto"/>
        <w:right w:val="none" w:sz="0" w:space="0" w:color="auto"/>
      </w:divBdr>
      <w:divsChild>
        <w:div w:id="449515577">
          <w:marLeft w:val="640"/>
          <w:marRight w:val="0"/>
          <w:marTop w:val="0"/>
          <w:marBottom w:val="0"/>
          <w:divBdr>
            <w:top w:val="none" w:sz="0" w:space="0" w:color="auto"/>
            <w:left w:val="none" w:sz="0" w:space="0" w:color="auto"/>
            <w:bottom w:val="none" w:sz="0" w:space="0" w:color="auto"/>
            <w:right w:val="none" w:sz="0" w:space="0" w:color="auto"/>
          </w:divBdr>
        </w:div>
        <w:div w:id="1688558681">
          <w:marLeft w:val="640"/>
          <w:marRight w:val="0"/>
          <w:marTop w:val="0"/>
          <w:marBottom w:val="0"/>
          <w:divBdr>
            <w:top w:val="none" w:sz="0" w:space="0" w:color="auto"/>
            <w:left w:val="none" w:sz="0" w:space="0" w:color="auto"/>
            <w:bottom w:val="none" w:sz="0" w:space="0" w:color="auto"/>
            <w:right w:val="none" w:sz="0" w:space="0" w:color="auto"/>
          </w:divBdr>
        </w:div>
        <w:div w:id="1735809853">
          <w:marLeft w:val="640"/>
          <w:marRight w:val="0"/>
          <w:marTop w:val="0"/>
          <w:marBottom w:val="0"/>
          <w:divBdr>
            <w:top w:val="none" w:sz="0" w:space="0" w:color="auto"/>
            <w:left w:val="none" w:sz="0" w:space="0" w:color="auto"/>
            <w:bottom w:val="none" w:sz="0" w:space="0" w:color="auto"/>
            <w:right w:val="none" w:sz="0" w:space="0" w:color="auto"/>
          </w:divBdr>
        </w:div>
        <w:div w:id="1277326220">
          <w:marLeft w:val="640"/>
          <w:marRight w:val="0"/>
          <w:marTop w:val="0"/>
          <w:marBottom w:val="0"/>
          <w:divBdr>
            <w:top w:val="none" w:sz="0" w:space="0" w:color="auto"/>
            <w:left w:val="none" w:sz="0" w:space="0" w:color="auto"/>
            <w:bottom w:val="none" w:sz="0" w:space="0" w:color="auto"/>
            <w:right w:val="none" w:sz="0" w:space="0" w:color="auto"/>
          </w:divBdr>
        </w:div>
        <w:div w:id="1617440850">
          <w:marLeft w:val="640"/>
          <w:marRight w:val="0"/>
          <w:marTop w:val="0"/>
          <w:marBottom w:val="0"/>
          <w:divBdr>
            <w:top w:val="none" w:sz="0" w:space="0" w:color="auto"/>
            <w:left w:val="none" w:sz="0" w:space="0" w:color="auto"/>
            <w:bottom w:val="none" w:sz="0" w:space="0" w:color="auto"/>
            <w:right w:val="none" w:sz="0" w:space="0" w:color="auto"/>
          </w:divBdr>
        </w:div>
        <w:div w:id="1459370512">
          <w:marLeft w:val="640"/>
          <w:marRight w:val="0"/>
          <w:marTop w:val="0"/>
          <w:marBottom w:val="0"/>
          <w:divBdr>
            <w:top w:val="none" w:sz="0" w:space="0" w:color="auto"/>
            <w:left w:val="none" w:sz="0" w:space="0" w:color="auto"/>
            <w:bottom w:val="none" w:sz="0" w:space="0" w:color="auto"/>
            <w:right w:val="none" w:sz="0" w:space="0" w:color="auto"/>
          </w:divBdr>
        </w:div>
        <w:div w:id="213977037">
          <w:marLeft w:val="640"/>
          <w:marRight w:val="0"/>
          <w:marTop w:val="0"/>
          <w:marBottom w:val="0"/>
          <w:divBdr>
            <w:top w:val="none" w:sz="0" w:space="0" w:color="auto"/>
            <w:left w:val="none" w:sz="0" w:space="0" w:color="auto"/>
            <w:bottom w:val="none" w:sz="0" w:space="0" w:color="auto"/>
            <w:right w:val="none" w:sz="0" w:space="0" w:color="auto"/>
          </w:divBdr>
        </w:div>
        <w:div w:id="1132939420">
          <w:marLeft w:val="640"/>
          <w:marRight w:val="0"/>
          <w:marTop w:val="0"/>
          <w:marBottom w:val="0"/>
          <w:divBdr>
            <w:top w:val="none" w:sz="0" w:space="0" w:color="auto"/>
            <w:left w:val="none" w:sz="0" w:space="0" w:color="auto"/>
            <w:bottom w:val="none" w:sz="0" w:space="0" w:color="auto"/>
            <w:right w:val="none" w:sz="0" w:space="0" w:color="auto"/>
          </w:divBdr>
        </w:div>
        <w:div w:id="826823295">
          <w:marLeft w:val="640"/>
          <w:marRight w:val="0"/>
          <w:marTop w:val="0"/>
          <w:marBottom w:val="0"/>
          <w:divBdr>
            <w:top w:val="none" w:sz="0" w:space="0" w:color="auto"/>
            <w:left w:val="none" w:sz="0" w:space="0" w:color="auto"/>
            <w:bottom w:val="none" w:sz="0" w:space="0" w:color="auto"/>
            <w:right w:val="none" w:sz="0" w:space="0" w:color="auto"/>
          </w:divBdr>
        </w:div>
        <w:div w:id="73943768">
          <w:marLeft w:val="640"/>
          <w:marRight w:val="0"/>
          <w:marTop w:val="0"/>
          <w:marBottom w:val="0"/>
          <w:divBdr>
            <w:top w:val="none" w:sz="0" w:space="0" w:color="auto"/>
            <w:left w:val="none" w:sz="0" w:space="0" w:color="auto"/>
            <w:bottom w:val="none" w:sz="0" w:space="0" w:color="auto"/>
            <w:right w:val="none" w:sz="0" w:space="0" w:color="auto"/>
          </w:divBdr>
        </w:div>
        <w:div w:id="1349789710">
          <w:marLeft w:val="640"/>
          <w:marRight w:val="0"/>
          <w:marTop w:val="0"/>
          <w:marBottom w:val="0"/>
          <w:divBdr>
            <w:top w:val="none" w:sz="0" w:space="0" w:color="auto"/>
            <w:left w:val="none" w:sz="0" w:space="0" w:color="auto"/>
            <w:bottom w:val="none" w:sz="0" w:space="0" w:color="auto"/>
            <w:right w:val="none" w:sz="0" w:space="0" w:color="auto"/>
          </w:divBdr>
        </w:div>
        <w:div w:id="1024360378">
          <w:marLeft w:val="640"/>
          <w:marRight w:val="0"/>
          <w:marTop w:val="0"/>
          <w:marBottom w:val="0"/>
          <w:divBdr>
            <w:top w:val="none" w:sz="0" w:space="0" w:color="auto"/>
            <w:left w:val="none" w:sz="0" w:space="0" w:color="auto"/>
            <w:bottom w:val="none" w:sz="0" w:space="0" w:color="auto"/>
            <w:right w:val="none" w:sz="0" w:space="0" w:color="auto"/>
          </w:divBdr>
        </w:div>
        <w:div w:id="543755328">
          <w:marLeft w:val="640"/>
          <w:marRight w:val="0"/>
          <w:marTop w:val="0"/>
          <w:marBottom w:val="0"/>
          <w:divBdr>
            <w:top w:val="none" w:sz="0" w:space="0" w:color="auto"/>
            <w:left w:val="none" w:sz="0" w:space="0" w:color="auto"/>
            <w:bottom w:val="none" w:sz="0" w:space="0" w:color="auto"/>
            <w:right w:val="none" w:sz="0" w:space="0" w:color="auto"/>
          </w:divBdr>
        </w:div>
        <w:div w:id="33968216">
          <w:marLeft w:val="640"/>
          <w:marRight w:val="0"/>
          <w:marTop w:val="0"/>
          <w:marBottom w:val="0"/>
          <w:divBdr>
            <w:top w:val="none" w:sz="0" w:space="0" w:color="auto"/>
            <w:left w:val="none" w:sz="0" w:space="0" w:color="auto"/>
            <w:bottom w:val="none" w:sz="0" w:space="0" w:color="auto"/>
            <w:right w:val="none" w:sz="0" w:space="0" w:color="auto"/>
          </w:divBdr>
        </w:div>
        <w:div w:id="1907455195">
          <w:marLeft w:val="640"/>
          <w:marRight w:val="0"/>
          <w:marTop w:val="0"/>
          <w:marBottom w:val="0"/>
          <w:divBdr>
            <w:top w:val="none" w:sz="0" w:space="0" w:color="auto"/>
            <w:left w:val="none" w:sz="0" w:space="0" w:color="auto"/>
            <w:bottom w:val="none" w:sz="0" w:space="0" w:color="auto"/>
            <w:right w:val="none" w:sz="0" w:space="0" w:color="auto"/>
          </w:divBdr>
        </w:div>
        <w:div w:id="747725969">
          <w:marLeft w:val="640"/>
          <w:marRight w:val="0"/>
          <w:marTop w:val="0"/>
          <w:marBottom w:val="0"/>
          <w:divBdr>
            <w:top w:val="none" w:sz="0" w:space="0" w:color="auto"/>
            <w:left w:val="none" w:sz="0" w:space="0" w:color="auto"/>
            <w:bottom w:val="none" w:sz="0" w:space="0" w:color="auto"/>
            <w:right w:val="none" w:sz="0" w:space="0" w:color="auto"/>
          </w:divBdr>
        </w:div>
        <w:div w:id="904099625">
          <w:marLeft w:val="640"/>
          <w:marRight w:val="0"/>
          <w:marTop w:val="0"/>
          <w:marBottom w:val="0"/>
          <w:divBdr>
            <w:top w:val="none" w:sz="0" w:space="0" w:color="auto"/>
            <w:left w:val="none" w:sz="0" w:space="0" w:color="auto"/>
            <w:bottom w:val="none" w:sz="0" w:space="0" w:color="auto"/>
            <w:right w:val="none" w:sz="0" w:space="0" w:color="auto"/>
          </w:divBdr>
        </w:div>
        <w:div w:id="41099607">
          <w:marLeft w:val="640"/>
          <w:marRight w:val="0"/>
          <w:marTop w:val="0"/>
          <w:marBottom w:val="0"/>
          <w:divBdr>
            <w:top w:val="none" w:sz="0" w:space="0" w:color="auto"/>
            <w:left w:val="none" w:sz="0" w:space="0" w:color="auto"/>
            <w:bottom w:val="none" w:sz="0" w:space="0" w:color="auto"/>
            <w:right w:val="none" w:sz="0" w:space="0" w:color="auto"/>
          </w:divBdr>
        </w:div>
        <w:div w:id="312375574">
          <w:marLeft w:val="640"/>
          <w:marRight w:val="0"/>
          <w:marTop w:val="0"/>
          <w:marBottom w:val="0"/>
          <w:divBdr>
            <w:top w:val="none" w:sz="0" w:space="0" w:color="auto"/>
            <w:left w:val="none" w:sz="0" w:space="0" w:color="auto"/>
            <w:bottom w:val="none" w:sz="0" w:space="0" w:color="auto"/>
            <w:right w:val="none" w:sz="0" w:space="0" w:color="auto"/>
          </w:divBdr>
        </w:div>
        <w:div w:id="1654485180">
          <w:marLeft w:val="640"/>
          <w:marRight w:val="0"/>
          <w:marTop w:val="0"/>
          <w:marBottom w:val="0"/>
          <w:divBdr>
            <w:top w:val="none" w:sz="0" w:space="0" w:color="auto"/>
            <w:left w:val="none" w:sz="0" w:space="0" w:color="auto"/>
            <w:bottom w:val="none" w:sz="0" w:space="0" w:color="auto"/>
            <w:right w:val="none" w:sz="0" w:space="0" w:color="auto"/>
          </w:divBdr>
        </w:div>
        <w:div w:id="2079673214">
          <w:marLeft w:val="640"/>
          <w:marRight w:val="0"/>
          <w:marTop w:val="0"/>
          <w:marBottom w:val="0"/>
          <w:divBdr>
            <w:top w:val="none" w:sz="0" w:space="0" w:color="auto"/>
            <w:left w:val="none" w:sz="0" w:space="0" w:color="auto"/>
            <w:bottom w:val="none" w:sz="0" w:space="0" w:color="auto"/>
            <w:right w:val="none" w:sz="0" w:space="0" w:color="auto"/>
          </w:divBdr>
        </w:div>
        <w:div w:id="820267655">
          <w:marLeft w:val="640"/>
          <w:marRight w:val="0"/>
          <w:marTop w:val="0"/>
          <w:marBottom w:val="0"/>
          <w:divBdr>
            <w:top w:val="none" w:sz="0" w:space="0" w:color="auto"/>
            <w:left w:val="none" w:sz="0" w:space="0" w:color="auto"/>
            <w:bottom w:val="none" w:sz="0" w:space="0" w:color="auto"/>
            <w:right w:val="none" w:sz="0" w:space="0" w:color="auto"/>
          </w:divBdr>
        </w:div>
        <w:div w:id="1098596800">
          <w:marLeft w:val="640"/>
          <w:marRight w:val="0"/>
          <w:marTop w:val="0"/>
          <w:marBottom w:val="0"/>
          <w:divBdr>
            <w:top w:val="none" w:sz="0" w:space="0" w:color="auto"/>
            <w:left w:val="none" w:sz="0" w:space="0" w:color="auto"/>
            <w:bottom w:val="none" w:sz="0" w:space="0" w:color="auto"/>
            <w:right w:val="none" w:sz="0" w:space="0" w:color="auto"/>
          </w:divBdr>
        </w:div>
        <w:div w:id="15039039">
          <w:marLeft w:val="640"/>
          <w:marRight w:val="0"/>
          <w:marTop w:val="0"/>
          <w:marBottom w:val="0"/>
          <w:divBdr>
            <w:top w:val="none" w:sz="0" w:space="0" w:color="auto"/>
            <w:left w:val="none" w:sz="0" w:space="0" w:color="auto"/>
            <w:bottom w:val="none" w:sz="0" w:space="0" w:color="auto"/>
            <w:right w:val="none" w:sz="0" w:space="0" w:color="auto"/>
          </w:divBdr>
        </w:div>
        <w:div w:id="1572428000">
          <w:marLeft w:val="640"/>
          <w:marRight w:val="0"/>
          <w:marTop w:val="0"/>
          <w:marBottom w:val="0"/>
          <w:divBdr>
            <w:top w:val="none" w:sz="0" w:space="0" w:color="auto"/>
            <w:left w:val="none" w:sz="0" w:space="0" w:color="auto"/>
            <w:bottom w:val="none" w:sz="0" w:space="0" w:color="auto"/>
            <w:right w:val="none" w:sz="0" w:space="0" w:color="auto"/>
          </w:divBdr>
        </w:div>
        <w:div w:id="1033076450">
          <w:marLeft w:val="640"/>
          <w:marRight w:val="0"/>
          <w:marTop w:val="0"/>
          <w:marBottom w:val="0"/>
          <w:divBdr>
            <w:top w:val="none" w:sz="0" w:space="0" w:color="auto"/>
            <w:left w:val="none" w:sz="0" w:space="0" w:color="auto"/>
            <w:bottom w:val="none" w:sz="0" w:space="0" w:color="auto"/>
            <w:right w:val="none" w:sz="0" w:space="0" w:color="auto"/>
          </w:divBdr>
        </w:div>
        <w:div w:id="1681199084">
          <w:marLeft w:val="640"/>
          <w:marRight w:val="0"/>
          <w:marTop w:val="0"/>
          <w:marBottom w:val="0"/>
          <w:divBdr>
            <w:top w:val="none" w:sz="0" w:space="0" w:color="auto"/>
            <w:left w:val="none" w:sz="0" w:space="0" w:color="auto"/>
            <w:bottom w:val="none" w:sz="0" w:space="0" w:color="auto"/>
            <w:right w:val="none" w:sz="0" w:space="0" w:color="auto"/>
          </w:divBdr>
        </w:div>
        <w:div w:id="1843006172">
          <w:marLeft w:val="640"/>
          <w:marRight w:val="0"/>
          <w:marTop w:val="0"/>
          <w:marBottom w:val="0"/>
          <w:divBdr>
            <w:top w:val="none" w:sz="0" w:space="0" w:color="auto"/>
            <w:left w:val="none" w:sz="0" w:space="0" w:color="auto"/>
            <w:bottom w:val="none" w:sz="0" w:space="0" w:color="auto"/>
            <w:right w:val="none" w:sz="0" w:space="0" w:color="auto"/>
          </w:divBdr>
        </w:div>
        <w:div w:id="711225460">
          <w:marLeft w:val="640"/>
          <w:marRight w:val="0"/>
          <w:marTop w:val="0"/>
          <w:marBottom w:val="0"/>
          <w:divBdr>
            <w:top w:val="none" w:sz="0" w:space="0" w:color="auto"/>
            <w:left w:val="none" w:sz="0" w:space="0" w:color="auto"/>
            <w:bottom w:val="none" w:sz="0" w:space="0" w:color="auto"/>
            <w:right w:val="none" w:sz="0" w:space="0" w:color="auto"/>
          </w:divBdr>
        </w:div>
        <w:div w:id="787814777">
          <w:marLeft w:val="640"/>
          <w:marRight w:val="0"/>
          <w:marTop w:val="0"/>
          <w:marBottom w:val="0"/>
          <w:divBdr>
            <w:top w:val="none" w:sz="0" w:space="0" w:color="auto"/>
            <w:left w:val="none" w:sz="0" w:space="0" w:color="auto"/>
            <w:bottom w:val="none" w:sz="0" w:space="0" w:color="auto"/>
            <w:right w:val="none" w:sz="0" w:space="0" w:color="auto"/>
          </w:divBdr>
        </w:div>
        <w:div w:id="1491406349">
          <w:marLeft w:val="640"/>
          <w:marRight w:val="0"/>
          <w:marTop w:val="0"/>
          <w:marBottom w:val="0"/>
          <w:divBdr>
            <w:top w:val="none" w:sz="0" w:space="0" w:color="auto"/>
            <w:left w:val="none" w:sz="0" w:space="0" w:color="auto"/>
            <w:bottom w:val="none" w:sz="0" w:space="0" w:color="auto"/>
            <w:right w:val="none" w:sz="0" w:space="0" w:color="auto"/>
          </w:divBdr>
        </w:div>
        <w:div w:id="231476590">
          <w:marLeft w:val="640"/>
          <w:marRight w:val="0"/>
          <w:marTop w:val="0"/>
          <w:marBottom w:val="0"/>
          <w:divBdr>
            <w:top w:val="none" w:sz="0" w:space="0" w:color="auto"/>
            <w:left w:val="none" w:sz="0" w:space="0" w:color="auto"/>
            <w:bottom w:val="none" w:sz="0" w:space="0" w:color="auto"/>
            <w:right w:val="none" w:sz="0" w:space="0" w:color="auto"/>
          </w:divBdr>
        </w:div>
        <w:div w:id="1130441536">
          <w:marLeft w:val="640"/>
          <w:marRight w:val="0"/>
          <w:marTop w:val="0"/>
          <w:marBottom w:val="0"/>
          <w:divBdr>
            <w:top w:val="none" w:sz="0" w:space="0" w:color="auto"/>
            <w:left w:val="none" w:sz="0" w:space="0" w:color="auto"/>
            <w:bottom w:val="none" w:sz="0" w:space="0" w:color="auto"/>
            <w:right w:val="none" w:sz="0" w:space="0" w:color="auto"/>
          </w:divBdr>
        </w:div>
        <w:div w:id="1009333241">
          <w:marLeft w:val="640"/>
          <w:marRight w:val="0"/>
          <w:marTop w:val="0"/>
          <w:marBottom w:val="0"/>
          <w:divBdr>
            <w:top w:val="none" w:sz="0" w:space="0" w:color="auto"/>
            <w:left w:val="none" w:sz="0" w:space="0" w:color="auto"/>
            <w:bottom w:val="none" w:sz="0" w:space="0" w:color="auto"/>
            <w:right w:val="none" w:sz="0" w:space="0" w:color="auto"/>
          </w:divBdr>
        </w:div>
        <w:div w:id="1775401647">
          <w:marLeft w:val="640"/>
          <w:marRight w:val="0"/>
          <w:marTop w:val="0"/>
          <w:marBottom w:val="0"/>
          <w:divBdr>
            <w:top w:val="none" w:sz="0" w:space="0" w:color="auto"/>
            <w:left w:val="none" w:sz="0" w:space="0" w:color="auto"/>
            <w:bottom w:val="none" w:sz="0" w:space="0" w:color="auto"/>
            <w:right w:val="none" w:sz="0" w:space="0" w:color="auto"/>
          </w:divBdr>
        </w:div>
        <w:div w:id="1205672431">
          <w:marLeft w:val="640"/>
          <w:marRight w:val="0"/>
          <w:marTop w:val="0"/>
          <w:marBottom w:val="0"/>
          <w:divBdr>
            <w:top w:val="none" w:sz="0" w:space="0" w:color="auto"/>
            <w:left w:val="none" w:sz="0" w:space="0" w:color="auto"/>
            <w:bottom w:val="none" w:sz="0" w:space="0" w:color="auto"/>
            <w:right w:val="none" w:sz="0" w:space="0" w:color="auto"/>
          </w:divBdr>
        </w:div>
        <w:div w:id="1854562836">
          <w:marLeft w:val="640"/>
          <w:marRight w:val="0"/>
          <w:marTop w:val="0"/>
          <w:marBottom w:val="0"/>
          <w:divBdr>
            <w:top w:val="none" w:sz="0" w:space="0" w:color="auto"/>
            <w:left w:val="none" w:sz="0" w:space="0" w:color="auto"/>
            <w:bottom w:val="none" w:sz="0" w:space="0" w:color="auto"/>
            <w:right w:val="none" w:sz="0" w:space="0" w:color="auto"/>
          </w:divBdr>
        </w:div>
        <w:div w:id="871260713">
          <w:marLeft w:val="640"/>
          <w:marRight w:val="0"/>
          <w:marTop w:val="0"/>
          <w:marBottom w:val="0"/>
          <w:divBdr>
            <w:top w:val="none" w:sz="0" w:space="0" w:color="auto"/>
            <w:left w:val="none" w:sz="0" w:space="0" w:color="auto"/>
            <w:bottom w:val="none" w:sz="0" w:space="0" w:color="auto"/>
            <w:right w:val="none" w:sz="0" w:space="0" w:color="auto"/>
          </w:divBdr>
        </w:div>
        <w:div w:id="1677878473">
          <w:marLeft w:val="640"/>
          <w:marRight w:val="0"/>
          <w:marTop w:val="0"/>
          <w:marBottom w:val="0"/>
          <w:divBdr>
            <w:top w:val="none" w:sz="0" w:space="0" w:color="auto"/>
            <w:left w:val="none" w:sz="0" w:space="0" w:color="auto"/>
            <w:bottom w:val="none" w:sz="0" w:space="0" w:color="auto"/>
            <w:right w:val="none" w:sz="0" w:space="0" w:color="auto"/>
          </w:divBdr>
        </w:div>
        <w:div w:id="302933705">
          <w:marLeft w:val="640"/>
          <w:marRight w:val="0"/>
          <w:marTop w:val="0"/>
          <w:marBottom w:val="0"/>
          <w:divBdr>
            <w:top w:val="none" w:sz="0" w:space="0" w:color="auto"/>
            <w:left w:val="none" w:sz="0" w:space="0" w:color="auto"/>
            <w:bottom w:val="none" w:sz="0" w:space="0" w:color="auto"/>
            <w:right w:val="none" w:sz="0" w:space="0" w:color="auto"/>
          </w:divBdr>
        </w:div>
        <w:div w:id="1543009818">
          <w:marLeft w:val="640"/>
          <w:marRight w:val="0"/>
          <w:marTop w:val="0"/>
          <w:marBottom w:val="0"/>
          <w:divBdr>
            <w:top w:val="none" w:sz="0" w:space="0" w:color="auto"/>
            <w:left w:val="none" w:sz="0" w:space="0" w:color="auto"/>
            <w:bottom w:val="none" w:sz="0" w:space="0" w:color="auto"/>
            <w:right w:val="none" w:sz="0" w:space="0" w:color="auto"/>
          </w:divBdr>
        </w:div>
        <w:div w:id="2141920809">
          <w:marLeft w:val="640"/>
          <w:marRight w:val="0"/>
          <w:marTop w:val="0"/>
          <w:marBottom w:val="0"/>
          <w:divBdr>
            <w:top w:val="none" w:sz="0" w:space="0" w:color="auto"/>
            <w:left w:val="none" w:sz="0" w:space="0" w:color="auto"/>
            <w:bottom w:val="none" w:sz="0" w:space="0" w:color="auto"/>
            <w:right w:val="none" w:sz="0" w:space="0" w:color="auto"/>
          </w:divBdr>
        </w:div>
        <w:div w:id="206797278">
          <w:marLeft w:val="640"/>
          <w:marRight w:val="0"/>
          <w:marTop w:val="0"/>
          <w:marBottom w:val="0"/>
          <w:divBdr>
            <w:top w:val="none" w:sz="0" w:space="0" w:color="auto"/>
            <w:left w:val="none" w:sz="0" w:space="0" w:color="auto"/>
            <w:bottom w:val="none" w:sz="0" w:space="0" w:color="auto"/>
            <w:right w:val="none" w:sz="0" w:space="0" w:color="auto"/>
          </w:divBdr>
        </w:div>
        <w:div w:id="1631015971">
          <w:marLeft w:val="640"/>
          <w:marRight w:val="0"/>
          <w:marTop w:val="0"/>
          <w:marBottom w:val="0"/>
          <w:divBdr>
            <w:top w:val="none" w:sz="0" w:space="0" w:color="auto"/>
            <w:left w:val="none" w:sz="0" w:space="0" w:color="auto"/>
            <w:bottom w:val="none" w:sz="0" w:space="0" w:color="auto"/>
            <w:right w:val="none" w:sz="0" w:space="0" w:color="auto"/>
          </w:divBdr>
        </w:div>
        <w:div w:id="1721056049">
          <w:marLeft w:val="640"/>
          <w:marRight w:val="0"/>
          <w:marTop w:val="0"/>
          <w:marBottom w:val="0"/>
          <w:divBdr>
            <w:top w:val="none" w:sz="0" w:space="0" w:color="auto"/>
            <w:left w:val="none" w:sz="0" w:space="0" w:color="auto"/>
            <w:bottom w:val="none" w:sz="0" w:space="0" w:color="auto"/>
            <w:right w:val="none" w:sz="0" w:space="0" w:color="auto"/>
          </w:divBdr>
        </w:div>
        <w:div w:id="1562135538">
          <w:marLeft w:val="640"/>
          <w:marRight w:val="0"/>
          <w:marTop w:val="0"/>
          <w:marBottom w:val="0"/>
          <w:divBdr>
            <w:top w:val="none" w:sz="0" w:space="0" w:color="auto"/>
            <w:left w:val="none" w:sz="0" w:space="0" w:color="auto"/>
            <w:bottom w:val="none" w:sz="0" w:space="0" w:color="auto"/>
            <w:right w:val="none" w:sz="0" w:space="0" w:color="auto"/>
          </w:divBdr>
        </w:div>
        <w:div w:id="457142984">
          <w:marLeft w:val="640"/>
          <w:marRight w:val="0"/>
          <w:marTop w:val="0"/>
          <w:marBottom w:val="0"/>
          <w:divBdr>
            <w:top w:val="none" w:sz="0" w:space="0" w:color="auto"/>
            <w:left w:val="none" w:sz="0" w:space="0" w:color="auto"/>
            <w:bottom w:val="none" w:sz="0" w:space="0" w:color="auto"/>
            <w:right w:val="none" w:sz="0" w:space="0" w:color="auto"/>
          </w:divBdr>
        </w:div>
        <w:div w:id="2081827599">
          <w:marLeft w:val="640"/>
          <w:marRight w:val="0"/>
          <w:marTop w:val="0"/>
          <w:marBottom w:val="0"/>
          <w:divBdr>
            <w:top w:val="none" w:sz="0" w:space="0" w:color="auto"/>
            <w:left w:val="none" w:sz="0" w:space="0" w:color="auto"/>
            <w:bottom w:val="none" w:sz="0" w:space="0" w:color="auto"/>
            <w:right w:val="none" w:sz="0" w:space="0" w:color="auto"/>
          </w:divBdr>
        </w:div>
        <w:div w:id="55515151">
          <w:marLeft w:val="640"/>
          <w:marRight w:val="0"/>
          <w:marTop w:val="0"/>
          <w:marBottom w:val="0"/>
          <w:divBdr>
            <w:top w:val="none" w:sz="0" w:space="0" w:color="auto"/>
            <w:left w:val="none" w:sz="0" w:space="0" w:color="auto"/>
            <w:bottom w:val="none" w:sz="0" w:space="0" w:color="auto"/>
            <w:right w:val="none" w:sz="0" w:space="0" w:color="auto"/>
          </w:divBdr>
        </w:div>
        <w:div w:id="210379589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0F568381A1496FAD68F5B22A3116DE"/>
        <w:category>
          <w:name w:val="General"/>
          <w:gallery w:val="placeholder"/>
        </w:category>
        <w:types>
          <w:type w:val="bbPlcHdr"/>
        </w:types>
        <w:behaviors>
          <w:behavior w:val="content"/>
        </w:behaviors>
        <w:guid w:val="{2E0C9D3A-104E-49CA-9376-14AB929EF940}"/>
      </w:docPartPr>
      <w:docPartBody>
        <w:p w:rsidR="00825880" w:rsidRDefault="00042DB6" w:rsidP="00042DB6">
          <w:pPr>
            <w:pStyle w:val="740F568381A1496FAD68F5B22A3116DE"/>
          </w:pPr>
          <w:r w:rsidRPr="002D471B">
            <w:rPr>
              <w:rStyle w:val="Platzhaltertext"/>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95CD183C-B099-4916-9D16-52CC9E52FAE0}"/>
      </w:docPartPr>
      <w:docPartBody>
        <w:p w:rsidR="003D1F98" w:rsidRDefault="00825880">
          <w:r w:rsidRPr="004B70B7">
            <w:rPr>
              <w:rStyle w:val="Platzhalt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B6"/>
    <w:rsid w:val="00033369"/>
    <w:rsid w:val="00042143"/>
    <w:rsid w:val="00042DB6"/>
    <w:rsid w:val="00202964"/>
    <w:rsid w:val="002B6778"/>
    <w:rsid w:val="003D1F98"/>
    <w:rsid w:val="00490B32"/>
    <w:rsid w:val="00563F46"/>
    <w:rsid w:val="006C46E0"/>
    <w:rsid w:val="00784E53"/>
    <w:rsid w:val="00825880"/>
    <w:rsid w:val="00940E48"/>
    <w:rsid w:val="00957D90"/>
    <w:rsid w:val="00B32A77"/>
    <w:rsid w:val="00E8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25880"/>
    <w:rPr>
      <w:color w:val="808080"/>
    </w:rPr>
  </w:style>
  <w:style w:type="paragraph" w:customStyle="1" w:styleId="740F568381A1496FAD68F5B22A3116DE">
    <w:name w:val="740F568381A1496FAD68F5B22A3116DE"/>
    <w:rsid w:val="00042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66D8F3-25B8-4A2F-BD40-1E6E6B6470E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8898853649"/>
    <we:property name="MENDELEY_CITATIONS" value="[{&quot;citationID&quot;:&quot;MENDELEY_CITATION_18c48da0-42e4-4f7c-9531-84101586c1aa&quot;,&quot;properties&quot;:{&quot;noteIndex&quot;:0},&quot;isEdited&quot;:false,&quot;manualOverride&quot;:{&quot;isManuallyOverridden&quot;:false,&quot;citeprocText&quot;:&quot;[1]&quot;,&quot;manualOverrideText&quot;:&quot;&quot;},&quot;citationTag&quot;:&quot;MENDELEY_CITATION_v3_eyJjaXRhdGlvbklEIjoiTUVOREVMRVlfQ0lUQVRJT05fMThjNDhkYTAtNDJlNC00ZjdjLTk1MzEtODQxMDE1ODZjMWFhIiwicHJvcGVydGllcyI6eyJub3RlSW5kZXgiOjB9LCJpc0VkaXRlZCI6ZmFsc2UsIm1hbnVhbE92ZXJyaWRlIjp7ImlzTWFudWFsbHlPdmVycmlkZGVuIjpmYWxzZSwiY2l0ZXByb2NUZXh0IjoiWzFdIiwibWFudWFsT3ZlcnJpZGVUZXh0IjoiIn0sImNpdGF0aW9uSXRlbXMiOlt7ImlkIjoiYTNjM2U0M2EtNGZhZS0zNTNiLWExNDMtY2Q2ZmIwODIyMmU0IiwiaXRlbURhdGEiOnsidHlwZSI6ImFydGljbGUtam91cm5hbCIsImlkIjoiYTNjM2U0M2EtNGZhZS0zNTNiLWExNDMtY2Q2ZmIwODIyMmU0IiwidGl0bGUiOiJJVVBBQyBUZWNobmljYWwgUmVwb3J0IEFzc2Vzc21lbnQgb2YgaW50ZXJuYXRpb25hbCByZWZlcmVuY2UgbWF0ZXJpYWxzIGZvciBpc290b3BlLXJhdGlvIGFuYWx5c2lzIChJVVBBQyBUZWNobmljYWwgUmVwb3J0KSAxIiwiYXV0aG9yIjpbeyJmYW1pbHkiOiJCcmFuZCIsImdpdmVuIjoiV2lsbGkgQSIsInBhcnNlLW5hbWVzIjpmYWxzZSwiZHJvcHBpbmctcGFydGljbGUiOiIiLCJub24tZHJvcHBpbmctcGFydGljbGUiOiIifSx7ImZhbWlseSI6IkNvcGxlbiIsImdpdmVuIjoiVHlsZXIgQiIsInBhcnNlLW5hbWVzIjpmYWxzZSwiZHJvcHBpbmctcGFydGljbGUiOiIiLCJub24tZHJvcHBpbmctcGFydGljbGUiOiIifSx7ImZhbWlseSI6IlZvZ2wiLCJnaXZlbiI6IkpvY2hlbiIsInBhcnNlLW5hbWVzIjpmYWxzZSwiZHJvcHBpbmctcGFydGljbGUiOiIiLCJub24tZHJvcHBpbmctcGFydGljbGUiOiIifSx7ImZhbWlseSI6IlJvc25lciIsImdpdmVuIjoiTWFydGluIiwicGFyc2UtbmFtZXMiOmZhbHNlLCJkcm9wcGluZy1wYXJ0aWNsZSI6IiIsIm5vbi1kcm9wcGluZy1wYXJ0aWNsZSI6IiJ9LHsiZmFtaWx5IjoiUHJvaGFza2EiLCJnaXZlbiI6IlRob21hcyIsInBhcnNlLW5hbWVzIjpmYWxzZSwiZHJvcHBpbmctcGFydGljbGUiOiIiLCJub24tZHJvcHBpbmctcGFydGljbGUiOiIifV0sImFjY2Vzc2VkIjp7ImRhdGUtcGFydHMiOltbMjAyNSw5LDJdXX0sIkRPSSI6IjEwLjE1MTUvcGFjLTIwMTMtMTAyMyIsImlzc3VlZCI6eyJkYXRlLXBhcnRzIjpbWzIwMTRdXX0sImFic3RyYWN0IjoiU2luY2UgdGhlIGVhcmx5IDE5NTBzLCB0aGUgbnVtYmVyIG9mIGludGVybmF0aW9uYWwgbWVhc3VyZW1lbnQgc3RhbmRhcmRzIGZvciBhbmNob3Jpbmcgc3RhYmxlIGlzb3RvcGUgZGVsdGEgc2NhbGVzIGhhcyBtdXNocm9vbWVkIGZyb20gMyB0byBtb3JlIHRoYW4gMzAsIGV4cGFuZGluZyB0byBtb3JlIHRoYW4gMjUgY2hlbWljYWwgZWxlbWVudHMuIFdpdGggdGhlIGRldmVsb3BtZW50IG9mIG5ldyBpbnN0cnVtZW50YXRpb24sIGFsb25nIHdpdGggbmV3IGFuZCBpbXByb3ZlZCBtZWFzdXJlbWVudCBwcm9jZWR1cmVzIGZvciBzdHVkeWluZyBuYXR1cmFsbHkgb2NjdXJyaW5nIGlzb3RvcGljIGFidW5kYW5jZSB2YXJpYXRpb25zIGluIG5hdHVyYWwgYW5kIHRlY2huaWNhbCBzYW1wbGVzLCB0aGUgbnVtYmVyIG9mIGludGVybmF0aW9uYWxseSBkaXN0cmlidXRlZCwgc2Vjb25kYXJ5IGlzb3RvcGljIHJlZmVyZW5jZSBtYXRlcmlhbHMgd2l0aCBhIHNwZWNpZmllZCBkZWx0YSB2YWx1ZSBoYXMgYmxvc3NvbWVkIGluIHRoZSBsYXN0IHNpeCBkZWNhZGVzIHRvIG1vcmUgdGhhbiAxNTAgbWF0ZXJpYWxzLiBNb3JlIHRoYW4gaGFsZiBvZiB0aGVzZSBpc290b3BpYyByZWZlcmVuY2UgbWF0ZXJpYWxzIHdlcmUgcHJvZHVjZWQgZm9yIGlzb3RvcGUtZGVsdGEgbWVhc3VyZW1lbnRzIG9mIHNldmVuIGVsZW1lbnRzOiBILCBMaSwgQiwgQywgTiwgTywgYW5kIFMuIFRoZSBudW1iZXIgb2YgaXNvdG9waWMgcmVmZXJlbmNlIG1hdGVyaWFscyBmb3Igb3RoZXIsIGhlYXZpZXIgZWxlbWVudHMgaGFzIGdyb3duIGNvbnNpZGVyYWJseSBvdmVyIHRoZSBsYXN0IGRlY2FkZS4gTmV2ZXJ0aGVsZXNzLCBldmVuIHByaW1hcnkgaW50ZXJuYXRpb25hbCBtZWFzdXJlbWVudCBzdGFuZGFyZHMgZm9yIGlzb3RvcGUtZGVsdGEgbWVhc3VyZW1lbnRzIGFyZSBzdGlsbCBuZWVkZWQgZm9yIHNvbWUgZWxlbWVudHMsIGluY2x1ZGluZyBNZywgRmUsIFRlLCBTYiwgTW8sIGFuZCBHZS4gSXQgaXMgcmVjb21tZW5kZWQgdGhhdCBhdXRob3JzIHB1Ymxpc2ggdGhlIGRlbHRhIHZhbHVlcyBvZiBpbnRlcm5hdGlvbmFsbHkgZGlzdHJpYnV0ZWQsIHNlY29uZGFyeSBpc290b3BpYyByZWZlcmVuY2UgbWF0ZXJpYWxzIHRoYXQgd2VyZSB1c2VkIGZvciBhbmNob3JpbmcgdGhlaXIgbWVhc3VyZW1lbnQgcmVzdWx0cyB0byB0aGUgcmVzcGVjdGl2ZSBwcmltYXJ5IHN0YWJsZSBpc290b3BlIHNjYWxlLiIsImNvbnRhaW5lci10aXRsZS1zaG9ydCI6IiJ9LCJpc1RlbXBvcmFyeSI6ZmFsc2V9XX0=&quot;,&quot;citationItems&quot;:[{&quot;id&quot;:&quot;a3c3e43a-4fae-353b-a143-cd6fb08222e4&quot;,&quot;itemData&quot;:{&quot;type&quot;:&quot;article-journal&quot;,&quot;id&quot;:&quot;a3c3e43a-4fae-353b-a143-cd6fb08222e4&quot;,&quot;title&quot;:&quot;IUPAC Technical Report Assessment of international reference materials for isotope-ratio analysis (IUPAC Technical Report) 1&quot;,&quot;author&quot;:[{&quot;family&quot;:&quot;Brand&quot;,&quot;given&quot;:&quot;Willi A&quot;,&quot;parse-names&quot;:false,&quot;dropping-particle&quot;:&quot;&quot;,&quot;non-dropping-particle&quot;:&quot;&quot;},{&quot;family&quot;:&quot;Coplen&quot;,&quot;given&quot;:&quot;Tyler B&quot;,&quot;parse-names&quot;:false,&quot;dropping-particle&quot;:&quot;&quot;,&quot;non-dropping-particle&quot;:&quot;&quot;},{&quot;family&quot;:&quot;Vogl&quot;,&quot;given&quot;:&quot;Jochen&quot;,&quot;parse-names&quot;:false,&quot;dropping-particle&quot;:&quot;&quot;,&quot;non-dropping-particle&quot;:&quot;&quot;},{&quot;family&quot;:&quot;Rosner&quot;,&quot;given&quot;:&quot;Martin&quot;,&quot;parse-names&quot;:false,&quot;dropping-particle&quot;:&quot;&quot;,&quot;non-dropping-particle&quot;:&quot;&quot;},{&quot;family&quot;:&quot;Prohaska&quot;,&quot;given&quot;:&quot;Thomas&quot;,&quot;parse-names&quot;:false,&quot;dropping-particle&quot;:&quot;&quot;,&quot;non-dropping-particle&quot;:&quot;&quot;}],&quot;accessed&quot;:{&quot;date-parts&quot;:[[2025,9,2]]},&quot;DOI&quot;:&quot;10.1515/pac-2013-1023&quot;,&quot;issued&quot;:{&quot;date-parts&quot;:[[2014]]},&quot;abstract&quot;:&quot;Since the early 1950s, the number of international measurement standards for anchoring stable isotope delta scales has mushroomed from 3 to more than 30, expanding to more than 25 chemical elements. With the development of new instrumentation, along with new and improved measurement procedures for studying naturally occurring isotopic abundance variations in natural and technical samples, the number of internationally distributed, secondary isotopic reference materials with a specified delta value has blossomed in the last six decades to more than 150 materials. More than half of these isotopic reference materials were produced for isotope-delta measurements of seven elements: H, Li, B, C, N, O, and S. The number of isotopic reference materials for other, heavier elements has grown considerably over the last decade. Nevertheless, even primary international measurement standards for isotope-delta measurements are still needed for some elements, including Mg, Fe, Te, Sb, Mo, and Ge. It is recommended that authors publish the delta values of internationally distributed, secondary isotopic reference materials that were used for anchoring their measurement results to the respective primary stable isotope scale.&quot;,&quot;container-title-short&quot;:&quot;&quot;},&quot;isTemporary&quot;:false}]},{&quot;citationID&quot;:&quot;MENDELEY_CITATION_900dc983-55a1-4449-8d3a-0315efb0d954&quot;,&quot;properties&quot;:{&quot;noteIndex&quot;:0},&quot;isEdited&quot;:false,&quot;manualOverride&quot;:{&quot;isManuallyOverridden&quot;:false,&quot;citeprocText&quot;:&quot;[2]&quot;,&quot;manualOverrideText&quot;:&quot;&quot;},&quot;citationTag&quot;:&quot;MENDELEY_CITATION_v3_eyJjaXRhdGlvbklEIjoiTUVOREVMRVlfQ0lUQVRJT05fOTAwZGM5ODMtNTVhMS00NDQ5LThkM2EtMDMxNWVmYjBkOTU0IiwicHJvcGVydGllcyI6eyJub3RlSW5kZXgiOjB9LCJpc0VkaXRlZCI6ZmFsc2UsIm1hbnVhbE92ZXJyaWRlIjp7ImlzTWFudWFsbHlPdmVycmlkZGVuIjpmYWxzZSwiY2l0ZXByb2NUZXh0IjoiWzJdIiwibWFudWFsT3ZlcnJpZGVUZXh0IjoiIn0sImNpdGF0aW9uSXRlbXMiOlt7ImlkIjoiZmNmZGJhYjMtMGQ4OC0zZTg1LTgxZmUtNjc1OGFkYjYxMjliIiwiaXRlbURhdGEiOnsidHlwZSI6ImFydGljbGUtam91cm5hbCIsImlkIjoiZmNmZGJhYjMtMGQ4OC0zZTg1LTgxZmUtNjc1OGFkYjYxMjliIiwidGl0bGUiOiJEaWFnbm9zaXMgb2YgSGVsaWNvYmFjdGVyIHB5bG9yaSBpbmZlY3Rpb24gd2l0aCB0aGUgMTNDLXVyZWEgYnJlYXRoIHRlc3QgYnkgbWVhbnMgb2YgR0MtTVMgYW5hbHlzaXMiLCJhdXRob3IiOlt7ImZhbWlseSI6IkpvcmRhYW4iLCJnaXZlbiI6Ik1hcmFsaWVzZSIsInBhcnNlLW5hbWVzIjpmYWxzZSwiZHJvcHBpbmctcGFydGljbGUiOiIiLCJub24tZHJvcHBpbmctcGFydGljbGUiOiIifSx7ImZhbWlseSI6IkxhdXJlbnMiLCJnaXZlbiI6IkpvaGFubmVzIEIuIiwicGFyc2UtbmFtZXMiOmZhbHNlLCJkcm9wcGluZy1wYXJ0aWNsZSI6IiIsIm5vbi1kcm9wcGluZy1wYXJ0aWNsZSI6IiJ9XSwiY29udGFpbmVyLXRpdGxlIjoiSm91cm5hbCBvZiBTZXBhcmF0aW9uIFNjaWVuY2UiLCJhY2Nlc3NlZCI6eyJkYXRlLXBhcnRzIjpbWzIwMjUsMTAsMjldXX0sIkRPSSI6IjEwLjEwMDIvSlNTQy4yMDA3MDAzODUiLCJJU1NOIjoiMTYxNS05MzE0IiwiUE1JRCI6IjE4MTk2NTI3IiwiVVJMIjoiL2RvaS9wZGYvMTAuMTAwMi9qc3NjLjIwMDcwMDM4NSIsImlzc3VlZCI6eyJkYXRlLXBhcnRzIjpbWzIwMDgsMiwxXV19LCJwYWdlIjoiMzI5LTMzNSIsImFic3RyYWN0IjoiVGhlIGRpYWdub3NpcyBvZiBIZWxpY29iYWN0ZXIgcHlsb3JpIChILiBweWxvcmkpIGluZmVjdGlvbiBieSBHQy1NUyBkZXRlY3Rpb24gb2YgdGhlIDEzQ08yIGVucmljaG1lbnQgaW4gMTNDLXVyZWEgYnJlYXRoIHRlc3QgKDEzQy1VQlQpIHNhbXBsZXMgaXMgcmVwb3J0ZWQuIFRoaXMgc3R1ZHkgYWltZWQgdG8gb3B0aW1pemUgdGhlIDEzQy1VQlQgd2l0aCByZWdhcmRzIHRvIHRoZSBkaWFnbm9zdGljIGN1dC1vZmYgdmFsdWUsIHNhbXBsaW5nIHRpbWUsIGFuZCBmcmVxdWVuY3kuIFRoZSBILiBweWxvcmkgc3RhdHVzIG9mIDEwMyBkeXNwZXB0aWMgcGF0aWVudHMgd2FzIG9idGFpbmVkIGJ5IGhpc3RvbG9naWNhbCBleGFtaW5hdGlvbiwgdGhlIHJhcGlkIHVyZWFzZSB0ZXN0IGFzIHdlbGwgYXMgd2l0aCB0aGUgR0MtTVMgMTNDLVVCVC4gQW5hbHl0aWNhbCBhbmQgZGlhZ25vc3RpYyBhY2N1cmFjaWVzIHdlcmUgZGV0ZXJtaW5lZCBieSBjb21wYXJpc29uIG9mIHRoZSBHQy1NUyAxM0MtVUJUIHJlc3VsdHMgd2l0aCB0aGF0IG9mIHRoZSBhbmFseXRpY2FsIGFuZCBkaWFnbm9zdGljIGdvbGQgc3RhbmRhcmRzLCBuYW1lbHkgR0MtaXNvdG9wZSByYXRpbyBNUyAoSVJNUykgYW5kIGhpc3RvbG9neS4gVGhlIDEzQ08yIGVucmljaG1lbnQgdmFsdWVzIG9idGFpbmVkIHdpdGggR0MtTVMgYW5hbHlzaXMsIGNvcnJlbGF0ZWQgZmF2b3JhYmx5IChyMiA9IDAuOTkzKSB3aXRoIHRob3NlIG9idGFpbmVkIGJ5IEdDLUlSTVMgYW5hbHlzaXMuIFdoZW4gY29tcGFyZWQgdG8gaGlzdG9sb2d5LCB0aGUgR0MtTVMgMTNDLVVCVCBoYWQgYSBkaWFnbm9zdGljIHNlbnNpdGl2aXR5IG9mIDkyJSBhbmQgYSBzcGVjaWZpY2l0eSBvZiA5MyUuIFRoZSBwb3NpdGl2ZSBwcmVkaWN0aXZlIHZhbHVlIChQUFYpLCBuZWdhdGl2ZSBwcmVkaWN0aXZlIHZhbHVlIChOUFYpLCBhbmQgYWNjdXJhY3kgd2VyZSA5NSwgODksIGFuZCA5MiUsIHJlc3BlY3RpdmVseS4gSXQgd2FzIGNvbmNsdWRlZCB0aGF0IFNJTSBHQy1NUyBpcyBjYXBhYmxlIG9mIGFuYWx5emluZyBub25yYWRpb2FjdGl2ZSAxM0MtVUJUIHNhbXBsZXMsIHdpdGggYSBwcmVjaXNpb24gYW5kIGFjY3VyYWN5IHN1ZmZpY2llbnQgdG8gZGlzdGluZ3Vpc2ggYmV0d2VlbiBILiBweWxvcmkgcG9zaXRpdmUgYW5kIG5lZ2F0aXZlIHBhdGllbnRzLiDCqSAyMDA4IFdpbGV5LVZDSCBWZXJsYWcgR21iSCAmIENvLiBLR2FBLCBXZWluaGVpbS4iLCJwdWJsaXNoZXIiOiJKb2huIFdpbGV5ICYgU29ucywgTHRkIiwiaXNzdWUiOiIyIiwidm9sdW1lIjoiMzEiLCJjb250YWluZXItdGl0bGUtc2hvcnQiOiJKLiBTZXAuIFNjaS4ifSwiaXNUZW1wb3JhcnkiOmZhbHNlfV19&quot;,&quot;citationItems&quot;:[{&quot;id&quot;:&quot;fcfdbab3-0d88-3e85-81fe-6758adb6129b&quot;,&quot;itemData&quot;:{&quot;type&quot;:&quot;article-journal&quot;,&quot;id&quot;:&quot;fcfdbab3-0d88-3e85-81fe-6758adb6129b&quot;,&quot;title&quot;:&quot;Diagnosis of Helicobacter pylori infection with the 13C-urea breath test by means of GC-MS analysis&quot;,&quot;author&quot;:[{&quot;family&quot;:&quot;Jordaan&quot;,&quot;given&quot;:&quot;Maraliese&quot;,&quot;parse-names&quot;:false,&quot;dropping-particle&quot;:&quot;&quot;,&quot;non-dropping-particle&quot;:&quot;&quot;},{&quot;family&quot;:&quot;Laurens&quot;,&quot;given&quot;:&quot;Johannes B.&quot;,&quot;parse-names&quot;:false,&quot;dropping-particle&quot;:&quot;&quot;,&quot;non-dropping-particle&quot;:&quot;&quot;}],&quot;container-title&quot;:&quot;Journal of Separation Science&quot;,&quot;accessed&quot;:{&quot;date-parts&quot;:[[2025,10,29]]},&quot;DOI&quot;:&quot;10.1002/JSSC.200700385&quot;,&quot;ISSN&quot;:&quot;1615-9314&quot;,&quot;PMID&quot;:&quot;18196527&quot;,&quot;URL&quot;:&quot;/doi/pdf/10.1002/jssc.200700385&quot;,&quot;issued&quot;:{&quot;date-parts&quot;:[[2008,2,1]]},&quot;page&quot;:&quot;329-335&quot;,&quot;abstract&quot;:&quot;The diagnosis of Helicobacter pylori (H. pylori) infection by GC-MS detection of the 13CO2 enrichment in 13C-urea breath test (13C-UBT) samples is reported. This study aimed to optimize the 13C-UBT with regards to the diagnostic cut-off value, sampling time, and frequency. The H. pylori status of 103 dyspeptic patients was obtained by histological examination, the rapid urease test as well as with the GC-MS 13C-UBT. Analytical and diagnostic accuracies were determined by comparison of the GC-MS 13C-UBT results with that of the analytical and diagnostic gold standards, namely GC-isotope ratio MS (IRMS) and histology. The 13CO2 enrichment values obtained with GC-MS analysis, correlated favorably (r2 = 0.993) with those obtained by GC-IRMS analysis. When compared to histology, the GC-MS 13C-UBT had a diagnostic sensitivity of 92% and a specificity of 93%. The positive predictive value (PPV), negative predictive value (NPV), and accuracy were 95, 89, and 92%, respectively. It was concluded that SIM GC-MS is capable of analyzing nonradioactive 13C-UBT samples, with a precision and accuracy sufficient to distinguish between H. pylori positive and negative patients. © 2008 Wiley-VCH Verlag GmbH &amp; Co. KGaA, Weinheim.&quot;,&quot;publisher&quot;:&quot;John Wiley &amp; Sons, Ltd&quot;,&quot;issue&quot;:&quot;2&quot;,&quot;volume&quot;:&quot;31&quot;,&quot;container-title-short&quot;:&quot;J. Sep. Sci.&quot;},&quot;isTemporary&quot;:false}]},{&quot;citationID&quot;:&quot;MENDELEY_CITATION_27743dba-8417-4d1d-862b-b3a07a7a434e&quot;,&quot;properties&quot;:{&quot;noteIndex&quot;:0},&quot;isEdited&quot;:false,&quot;manualOverride&quot;:{&quot;isManuallyOverridden&quot;:false,&quot;citeprocText&quot;:&quot;[3]&quot;,&quot;manualOverrideText&quot;:&quot;&quot;},&quot;citationTag&quot;:&quot;MENDELEY_CITATION_v3_eyJjaXRhdGlvbklEIjoiTUVOREVMRVlfQ0lUQVRJT05fMjc3NDNkYmEtODQxNy00ZDFkLTg2MmItYjNhMDdhN2E0MzRlIiwicHJvcGVydGllcyI6eyJub3RlSW5kZXgiOjB9LCJpc0VkaXRlZCI6ZmFsc2UsIm1hbnVhbE92ZXJyaWRlIjp7ImlzTWFudWFsbHlPdmVycmlkZGVuIjpmYWxzZSwiY2l0ZXByb2NUZXh0IjoiWzNdIiwibWFudWFsT3ZlcnJpZGVUZXh0IjoiIn0sImNpdGF0aW9uSXRlbXMiOlt7ImlkIjoiMTQ3OWU4MTktMmZkNy0zNjQ4LWJlMWEtNzIwNDlkNDU2NTllIiwiaXRlbURhdGEiOnsidHlwZSI6ImFydGljbGUtam91cm5hbCIsImlkIjoiMTQ3OWU4MTktMmZkNy0zNjQ4LWJlMWEtNzIwNDlkNDU2NTllIiwidGl0bGUiOiJBIG1ldGhvZCB0byBkZXRlcm1pbmUgMThPIGtpbmV0aWMgaXNvdG9wZSBlZmZlY3RzIGluIHRoZSBoeWRyb2x5c2lzIG9mIG51Y2xlb3RpZGUgdHJpcGhvc3BoYXRlcyIsImF1dGhvciI6W3siZmFtaWx5IjoiRHUiLCJnaXZlbiI6IlhpbmxpbiIsInBhcnNlLW5hbWVzIjpmYWxzZSwiZHJvcHBpbmctcGFydGljbGUiOiIiLCJub24tZHJvcHBpbmctcGFydGljbGUiOiIifSx7ImZhbWlseSI6IkZlcmd1c29uIiwiZ2l2ZW4iOiJLdXJ0IiwicGFyc2UtbmFtZXMiOmZhbHNlLCJkcm9wcGluZy1wYXJ0aWNsZSI6IiIsIm5vbi1kcm9wcGluZy1wYXJ0aWNsZSI6IiJ9LHsiZmFtaWx5IjoiR3JlZ29yeSIsImdpdmVuIjoiUm9iZXJ0IiwicGFyc2UtbmFtZXMiOmZhbHNlLCJkcm9wcGluZy1wYXJ0aWNsZSI6IiIsIm5vbi1kcm9wcGluZy1wYXJ0aWNsZSI6IiJ9LHsiZmFtaWx5IjoiU3ByYW5nIiwiZ2l2ZW4iOiJTdGVwaGVuIFIuIiwicGFyc2UtbmFtZXMiOmZhbHNlLCJkcm9wcGluZy1wYXJ0aWNsZSI6IiIsIm5vbi1kcm9wcGluZy1wYXJ0aWNsZSI6IiJ9XSwiY29udGFpbmVyLXRpdGxlIjoiQW5hbHl0aWNhbCBCaW9jaGVtaXN0cnkiLCJhY2Nlc3NlZCI6eyJkYXRlLXBhcnRzIjpbWzIwMjUsMTAsMjldXX0sIkRPSSI6IjEwLjEwMTYvai5hYi4yMDA3LjA5LjAxMyIsIklTU04iOiIxMDk2MDMwOSIsIlBNSUQiOiIxNzk2MzcxMSIsIlVSTCI6Imh0dHBzOi8vcHVibWVkLm5jYmkubmxtLm5paC5nb3YvMTc5NjM3MTEvIiwiaXNzdWVkIjp7ImRhdGUtcGFydHMiOltbMjAwOCwxLDE1XV19LCJwYWdlIjoiMjEzLTIyMSIsImFic3RyYWN0IjoiQSBtZXRob2QgdG8gZGV0ZXJtaW5lIDE4TyBraW5ldGljIGlzb3RvcGUgZWZmZWN0cyAoS0lFcykgaW4gdGhlIGh5ZHJvbHlzaXMgb2YgR1RQIHRoYXQgaXMgZ2VuZXJhbGx5IGFwcGxpY2FibGUgdG8gcmVhY3Rpb25zIGludm9sdmluZyBvdGhlciBudWNsZW90aWRlIHRyaXBob3NwaGF0ZXMgaXMgZGVzY3JpYmVkLiBJbnRlcm5hbCBjb21wZXRpdGlvbiwgd2hlcmUgdGhlIHN1YnN0cmF0ZSBvZiB0aGUgcmVhY3Rpb24gaXMgYSBtaXh0dXJlIG9mIDE4Ty1sYWJlbGVkIGFuZCB1bmxhYmVsZWQgbnVjbGVvdGlkZXMsIGlzIGVtcGxveWVkLCBhbmQgdGhlIGNoYW5nZSBpbiByZWxhdGl2ZSBhYnVuZGFuY2Ugb2YgdGhlIHR3byBzcGVjaWVzIGluIHRoZSBjb3Vyc2Ugb2YgdGhlIHJlYWN0aW9uIGlzIHVzZWQgdG8gY2FsY3VsYXRlIEtJRS4gVGhlIG51Y2xlb3RpZGUgbGFiZWxlZCB3aXRoIDE4TyBhdCBzaXRlcyBvZiBtZWNoYW5pc3RpYyBpbnRlcmVzdCBhbHNvIGNvbnRhaW5zIDEzQyBhdCBhbGwgY2FyYm9uIHBvc2l0aW9ucywgd2hlcmVhcyB0aGUgMTZPLWxhYmVsZWQgbnVjbGVvdGlkZSBpcyBkZXBsZXRlZCBvZiAxM0MuIFRoZSByZWxhdGl2ZSBhYnVuZGFuY2Ugb2YgdGhlIGxhYmVsZWQgYW5kIHVubGFiZWxlZCBzdWJzdHJhdGVzIG9yIHByb2R1Y3RzIGlzIHJlZmxlY3RlZCBpbiB0aGUgY2FyYm9uIGlzb3RvcGUgcmF0aW8gKDEzQy8xMkMpIGluIEdUUCBvciBHRFAsIHdoaWNoIGlzIGRldGVybWluZWQgYnkgdGhlIHVzZSBvZiBhIGxpcXVpZCBjaHJvbWF0b2dyYXBoeS1jb3VwbGVkIGlzb3RvcGUgcmF0aW8gbWFzcyBzcGVjdHJvbWV0ZXIgKExDLWNvdXBsZWQgSVJNUykuIFRoZSBMQyBpcyBjb3VwbGVkIHRvIHRoZSBJUk1TIGJ5IGFuIElzb2xpbmsgaW50ZXJmYWNlLiBDYXJib24gaXNvdG9wZSByYXRpb3MgY2FuIGJlIGRldGVybWluZWQgd2l0aCBhY2N1cmFjeSBhbmQgcHJlY2lzaW9uIGdyZWF0ZXIgdGhhbiAwLjA0JSBhbmQgYXJlIGNvbnNpc3RlbnQgb3ZlciBhbiBvcmRlciBvZiBtYWduaXR1ZGUgaW4gc2FtcGxlIGFtb3VudC4gS0lFIHZhbHVlcyBmb3IgUmFzL05GMTMzMy1jYXRhbHl6ZWQgaHlkcm9seXNpcyBvZiBbzrIxOE8zLDEzQ11HVFAgd2VyZSBkZXRlcm1pbmVkIGJ5IGNoYW5nZSBpbiB0aGUgaXNvdG9wZSByYXRpbyBvZiBHVFAgb3IgR0RQIG9yIHRoZSByYXRpbyBvZiB0aGUgaXNvdG9wZSByYXRpbyBvZiBHRFAgdG8gdGhhdCBvZiBHVFAuIEtJRSB2YWx1ZXMgY29tcHV0ZWQgaW4gdGhlIHRocmVlIHdheXMgYWdyZWUgd2l0aGluIDAuMSUsIGFsdGhvdWdoIHRoZSBtZXRob2QgdXNpbmcgdGhlIHJhdGlvIG9mIGlzb3RvcGUgcmF0aW9zIG9mIEdEUCBhbmQgR1RQIGdpdmVzIHN1cGVyaW9yIHByZWNpc2lvbiAoPDAuMSUpLiBBIHNpbmdsZSBLSUUgbWVhc3VyZW1lbnQgY2FuIGJlIGNvbmR1Y3RlZCBpbiAyNSBtaW4gd2l0aCBsZXNzIHRoYW4gNSDOvGcgbnVjbGVvdGlkZSByZWFjdGlvbiBwcm9kdWN0LiIsInB1Ymxpc2hlciI6IkFjYWRlbWljIFByZXNzIEluYy4iLCJpc3N1ZSI6IjIiLCJ2b2x1bWUiOiIzNzIiLCJjb250YWluZXItdGl0bGUtc2hvcnQiOiJBbmFsLiBCaW9jaGVtLiJ9LCJpc1RlbXBvcmFyeSI6ZmFsc2V9XX0=&quot;,&quot;citationItems&quot;:[{&quot;id&quot;:&quot;1479e819-2fd7-3648-be1a-72049d45659e&quot;,&quot;itemData&quot;:{&quot;type&quot;:&quot;article-journal&quot;,&quot;id&quot;:&quot;1479e819-2fd7-3648-be1a-72049d45659e&quot;,&quot;title&quot;:&quot;A method to determine 18O kinetic isotope effects in the hydrolysis of nucleotide triphosphates&quot;,&quot;author&quot;:[{&quot;family&quot;:&quot;Du&quot;,&quot;given&quot;:&quot;Xinlin&quot;,&quot;parse-names&quot;:false,&quot;dropping-particle&quot;:&quot;&quot;,&quot;non-dropping-particle&quot;:&quot;&quot;},{&quot;family&quot;:&quot;Ferguson&quot;,&quot;given&quot;:&quot;Kurt&quot;,&quot;parse-names&quot;:false,&quot;dropping-particle&quot;:&quot;&quot;,&quot;non-dropping-particle&quot;:&quot;&quot;},{&quot;family&quot;:&quot;Gregory&quot;,&quot;given&quot;:&quot;Robert&quot;,&quot;parse-names&quot;:false,&quot;dropping-particle&quot;:&quot;&quot;,&quot;non-dropping-particle&quot;:&quot;&quot;},{&quot;family&quot;:&quot;Sprang&quot;,&quot;given&quot;:&quot;Stephen R.&quot;,&quot;parse-names&quot;:false,&quot;dropping-particle&quot;:&quot;&quot;,&quot;non-dropping-particle&quot;:&quot;&quot;}],&quot;container-title&quot;:&quot;Analytical Biochemistry&quot;,&quot;accessed&quot;:{&quot;date-parts&quot;:[[2025,10,29]]},&quot;DOI&quot;:&quot;10.1016/j.ab.2007.09.013&quot;,&quot;ISSN&quot;:&quot;10960309&quot;,&quot;PMID&quot;:&quot;17963711&quot;,&quot;URL&quot;:&quot;https://pubmed.ncbi.nlm.nih.gov/17963711/&quot;,&quot;issued&quot;:{&quot;date-parts&quot;:[[2008,1,15]]},&quot;page&quot;:&quot;213-221&quot;,&quot;abstract&quot;:&quot;A method to determine 18O kinetic isotope effects (KIEs) in the hydrolysis of GTP that is generally applicable to reactions involving other nucleotide triphosphates is described. Internal competition, where the substrate of the reaction is a mixture of 18O-labeled and unlabeled nucleotides, is employed, and the change in relative abundance of the two species in the course of the reaction is used to calculate KIE. The nucleotide labeled with 18O at sites of mechanistic interest also contains 13C at all carbon positions, whereas the 16O-labeled nucleotide is depleted of 13C. The relative abundance of the labeled and unlabeled substrates or products is reflected in the carbon isotope ratio (13C/12C) in GTP or GDP, which is determined by the use of a liquid chromatography-coupled isotope ratio mass spectrometer (LC-coupled IRMS). The LC is coupled to the IRMS by an Isolink interface. Carbon isotope ratios can be determined with accuracy and precision greater than 0.04% and are consistent over an order of magnitude in sample amount. KIE values for Ras/NF1333-catalyzed hydrolysis of [β18O3,13C]GTP were determined by change in the isotope ratio of GTP or GDP or the ratio of the isotope ratio of GDP to that of GTP. KIE values computed in the three ways agree within 0.1%, although the method using the ratio of isotope ratios of GDP and GTP gives superior precision (&lt;0.1%). A single KIE measurement can be conducted in 25 min with less than 5 μg nucleotide reaction product.&quot;,&quot;publisher&quot;:&quot;Academic Press Inc.&quot;,&quot;issue&quot;:&quot;2&quot;,&quot;volume&quot;:&quot;372&quot;,&quot;container-title-short&quot;:&quot;Anal. Biochem.&quot;},&quot;isTemporary&quot;:false}]},{&quot;citationID&quot;:&quot;MENDELEY_CITATION_3d5ec984-fb08-4b04-b86c-f01b7e847c67&quot;,&quot;properties&quot;:{&quot;noteIndex&quot;:0},&quot;isEdited&quot;:false,&quot;manualOverride&quot;:{&quot;isManuallyOverridden&quot;:false,&quot;citeprocText&quot;:&quot;[4]&quot;,&quot;manualOverrideText&quot;:&quot;&quot;},&quot;citationTag&quot;:&quot;MENDELEY_CITATION_v3_eyJjaXRhdGlvbklEIjoiTUVOREVMRVlfQ0lUQVRJT05fM2Q1ZWM5ODQtZmIwOC00YjA0LWI4NmMtZjAxYjdlODQ3YzY3IiwicHJvcGVydGllcyI6eyJub3RlSW5kZXgiOjB9LCJpc0VkaXRlZCI6ZmFsc2UsIm1hbnVhbE92ZXJyaWRlIjp7ImlzTWFudWFsbHlPdmVycmlkZGVuIjpmYWxzZSwiY2l0ZXByb2NUZXh0IjoiWzRdIiwibWFudWFsT3ZlcnJpZGVUZXh0IjoiIn0sImNpdGF0aW9uSXRlbXMiOlt7ImlkIjoiMGE0N2MxYmUtYjg2MC0zYzg4LTlmYzctZmUxZDRlMGNjZjMxIiwiaXRlbURhdGEiOnsidHlwZSI6ImFydGljbGUtam91cm5hbCIsImlkIjoiMGE0N2MxYmUtYjg2MC0zYzg4LTlmYzctZmUxZDRlMGNjZjMxIiwidGl0bGUiOiJFbmhhbmNpbmcgdGhlIHVuZGVyc3RhbmRpbmcgb2YgZWFydGh3b3JtIGZlZWRpbmcgYmVoYXZpb3VyIHZpYSB0aGUgdXNlIG9mIGZhdHR5IGFjaWQgZGVsdGExM0MgdmFsdWVzIGRldGVybWluZWQgYnkgZ2FzIGNocm9tYXRvZ3JhcGh5LWNvbWJ1c3Rpb24taXNvdG9wZSByYXRpbyBtYXNzIHNwZWN0cm9tZXRyeSIsImF1dGhvciI6W3siZmFtaWx5IjoiRHVuZ2FpdCIsImdpdmVuIjoiSmVubmlmZXIgQS5KLiIsInBhcnNlLW5hbWVzIjpmYWxzZSwiZHJvcHBpbmctcGFydGljbGUiOiIiLCJub24tZHJvcHBpbmctcGFydGljbGUiOiIifSx7ImZhbWlseSI6IkJyaW9uZXMiLCJnaXZlbiI6Ik1hcmlhIEouSS4iLCJwYXJzZS1uYW1lcyI6ZmFsc2UsImRyb3BwaW5nLXBhcnRpY2xlIjoiIiwibm9uLWRyb3BwaW5nLXBhcnRpY2xlIjoiIn0seyJmYW1pbHkiOiJCb2wiLCJnaXZlbiI6IlJvbGFuZCIsInBhcnNlLW5hbWVzIjpmYWxzZSwiZHJvcHBpbmctcGFydGljbGUiOiIiLCJub24tZHJvcHBpbmctcGFydGljbGUiOiIifSx7ImZhbWlseSI6IkV2ZXJzaGVkIiwiZ2l2ZW4iOiJSaWNoYXJkIFAuIiwicGFyc2UtbmFtZXMiOmZhbHNlLCJkcm9wcGluZy1wYXJ0aWNsZSI6IiIsIm5vbi1kcm9wcGluZy1wYXJ0aWNsZSI6IiJ9XSwiY29udGFpbmVyLXRpdGxlIjoiUmFwaWQgY29tbXVuaWNhdGlvbnMgaW4gbWFzcyBzcGVjdHJvbWV0cnkgOiBSQ00iLCJhY2Nlc3NlZCI6eyJkYXRlLXBhcnRzIjpbWzIwMjUsMTAsMjldXX0sIkRPSSI6IjEwLjEwMDIvUkNNLjM0NTUiLCJJU1NOIjoiMDk1MS00MTk4IiwiUE1JRCI6IjE4NDQ2NzU0IiwiVVJMIjoiaHR0cHM6Ly9wdWJtZWQubmNiaS5ubG0ubmloLmdvdi8xODQ0Njc1NC8iLCJpc3N1ZWQiOnsiZGF0ZS1wYXJ0cyI6W1syMDA4XV19LCJwYWdlIjoiMTY0My0xNjUyIiwiYWJzdHJhY3QiOiJMaXR0ZXItZHdlbGxpbmcgKGVwaWdlaWMpIEx1bWJyaWN1cyBydWJlbGx1cyBhbmQgc29pbC1kd2VsbGluZyAoZW5kb2dlaWMpIEFsbG9sb2JvcGhvcmEgY2hsb3JvdGljYSBlYXJ0aHdvcm1zIHdlcmUgb2JzZXJ2ZWQgYWdncmVnYXRpbmcgdW5kZXIgQyAzICjOtDEzQyA9IC0zMS4z4oCwOyDOtDE1TiA9IDEwLjfigLApIGFuZCBDNCAozrQxM0MgPSAtMTIuNuKAsDsgzrQxNU4gPSA3LjXigLApIHN5bnRoZXRpYyBkdW5nIHBhdHMgYXBwbGllZCB0byBhIHRlbXBlcmF0ZSBncmFzc2xhbmQgKM60MTNDID0gLTMwLjPigLA7IM60MTVOID0gNS434oCwKSBpbiBhbiBleHBlcmltZW50IGNhcnJpZWQgb3V0IGZvciAzNzIgZGF5cy4gQnVsayDOtDEzQyB2YWx1ZXMgb2YgZWFydGh3b3JtcyBjb2xsZWN0ZWQgZnJvbSBiZW5lYXRoIGVpdGhlciBDIDMgb3IgQzQgZHVuZyBhZnRlciAyOCwgNTYsIDExMiBhbmQgMzcyIGRheXMgZGVtb25zdHJhdGVkIHRoYXQgKGkpIEwuIHJ1YmVsbHVzIGJlbmVhdGggQzQgZHVuZyB3ZXJlIHNpZ25pZmljYW50bHkgMTNDLWVucmljaGVkIGFmdGVyIDU2IGRheXMgKM60MTNDID0gLTIzLjjigLApIGFuZCAxMTIgZGF5cyAozrQxM0MgPSAtMjIuNOKAsCkgY29tcGFyZWQgd2l0aCB0aG9zZSBmcm9tIEMzIGR1bmcgdHJlYXRtZW50cyAoNTYgZGF5cywgzrQxM0MgPSAtMjYuNeKAsDsgMTEyIGRheXMsIM60MTNDID0gLTI3LjDigLApLCBhbmQgKGlpKSBBLiBjaGxvcm90aWNhIHdlcmUgMi4x4oCwIDEzQy1lbnJpY2hlZCAozrQxM0MgPSAtMjQuMuKAsCkgcmVsYXRpdmUgdG8gdGhvc2UgZnJvbSBDMyBkdW5nICjOtDEzQyA9IC0yNi4z4oCwKSB0cmVhdG1lbnRzIGFmdGVyIDM3MiBkYXlzLiBCdWxrIM60MTVOIHZhbHVlcyBkaWQgbm90IHN1Z2dlc3Qgc2lnbmlmaWNhbnQgdXB0YWtlIG9mIGR1bmcgTiBieSBlaXRoZXIgc3BlY2llcyBiZW5lYXRoIEMzIG9yIEM0IGR1bmcsIGJ1dCBzaG93ZWQgdGhhdCB0aGUgZW5kb2dlaWMgc3BlY2llcyAodG90YWwgbWVhbiDOtDE1TiA9IDMuM+KAsCkgaGFkIGhpZ2hlciDOtDE1TiB2YWx1ZXMgdGhhbiB0aGUgZXBpZ2VpYyBzcGVjaWVzICh0b3RhbCBtZWFuIM60MTVOID0gNS404oCwKS4gQWx0aG91Z2ggdGhlIHR3byBzcGVjaWVzIGV4aGliaXRlZCBzaW1pbGFyIGZhdHR5IGFjaWQgcHJvZmlsZXMsIGluZGl2aWR1YWwgZmF0dHkgYWNpZCDOtDEzQyB2YWx1ZXMgcmV2ZWFsZWQgZXh0ZW5zaXZlIHJvdXRpbmcgb2YgZGlldGFyeSBDIGludG8gYm9keSB0aXNzdWUgb2YgTC4gcnViZWxsdXMsIGJ1dCBtaW5vciBpbmNvcnBvcmF0aW9uIGludG8gQS4gY2hsb3JvdGljYS4gSW4gcGFydGljdWxhciwgdGhlIGRpcmVjdCBpbmNvcnBvcmF0aW9uIG9mIG1pY3JvYmlhbCBiaW9tYXJrZXIgZmF0dHkgYWNpZHMgKGlDIDE3OjAsIGFDMTc6MCkgZnJvbSAxM0MtbGFiZWxsZWQgZHVuZyBpbiBzaXR1LCB0aGUgcm91dGluZyBvZiBkdW5nIEMgaW50byBkZSBub3ZvIHN5bnRoZXNpc2VkIGNvbXBvdW5kcyAoQyAyMDo0z4k2LCBDMjA6Nc+JMyksIGFuZCB0aGUgYXNzaW1pbGF0aW9uIG9mIGVzc2VudGlhbCBmYXR0eSBhY2lkcyAoQzE4OjHPiTksIEMxODoxz4k3LCBDMTg6Ms+JNiwgQzE4OjPPiTMpIGRlcml2ZWQgZnJvbSBkdW5nLCB3ZXJlIGRldGVybWluZWQuIENvcHlyaWdodCDCqSAyMDA4IEpvaG4gV2lsZXkgJiBTb25zLCBMdGQuIiwicHVibGlzaGVyIjoiUmFwaWQgQ29tbXVuIE1hc3MgU3BlY3Ryb20iLCJpc3N1ZSI6IjExIiwidm9sdW1lIjoiMjIiLCJjb250YWluZXItdGl0bGUtc2hvcnQiOiJSYXBpZCBDb21tdW4uIE1hc3MgU3BlY3Ryb20uIn0sImlzVGVtcG9yYXJ5IjpmYWxzZX1dfQ==&quot;,&quot;citationItems&quot;:[{&quot;id&quot;:&quot;0a47c1be-b860-3c88-9fc7-fe1d4e0ccf31&quot;,&quot;itemData&quot;:{&quot;type&quot;:&quot;article-journal&quot;,&quot;id&quot;:&quot;0a47c1be-b860-3c88-9fc7-fe1d4e0ccf31&quot;,&quot;title&quot;:&quot;Enhancing the understanding of earthworm feeding behaviour via the use of fatty acid delta13C values determined by gas chromatography-combustion-isotope ratio mass spectrometry&quot;,&quot;author&quot;:[{&quot;family&quot;:&quot;Dungait&quot;,&quot;given&quot;:&quot;Jennifer A.J.&quot;,&quot;parse-names&quot;:false,&quot;dropping-particle&quot;:&quot;&quot;,&quot;non-dropping-particle&quot;:&quot;&quot;},{&quot;family&quot;:&quot;Briones&quot;,&quot;given&quot;:&quot;Maria J.I.&quot;,&quot;parse-names&quot;:false,&quot;dropping-particle&quot;:&quot;&quot;,&quot;non-dropping-particle&quot;:&quot;&quot;},{&quot;family&quot;:&quot;Bol&quot;,&quot;given&quot;:&quot;Roland&quot;,&quot;parse-names&quot;:false,&quot;dropping-particle&quot;:&quot;&quot;,&quot;non-dropping-particle&quot;:&quot;&quot;},{&quot;family&quot;:&quot;Evershed&quot;,&quot;given&quot;:&quot;Richard P.&quot;,&quot;parse-names&quot;:false,&quot;dropping-particle&quot;:&quot;&quot;,&quot;non-dropping-particle&quot;:&quot;&quot;}],&quot;container-title&quot;:&quot;Rapid communications in mass spectrometry : RCM&quot;,&quot;accessed&quot;:{&quot;date-parts&quot;:[[2025,10,29]]},&quot;DOI&quot;:&quot;10.1002/RCM.3455&quot;,&quot;ISSN&quot;:&quot;0951-4198&quot;,&quot;PMID&quot;:&quot;18446754&quot;,&quot;URL&quot;:&quot;https://pubmed.ncbi.nlm.nih.gov/18446754/&quot;,&quot;issued&quot;:{&quot;date-parts&quot;:[[2008]]},&quot;page&quot;:&quot;1643-1652&quot;,&quot;abstract&quot;:&quot;Litter-dwelling (epigeic) Lumbricus rubellus and soil-dwelling (endogeic) Allolobophora chlorotica earthworms were observed aggregating under C 3 (δ13C = -31.3‰; δ15N = 10.7‰) and C4 (δ13C = -12.6‰; δ15N = 7.5‰) synthetic dung pats applied to a temperate grassland (δ13C = -30.3‰; δ15N = 5.7‰) in an experiment carried out for 372 days. Bulk δ13C values of earthworms collected from beneath either C 3 or C4 dung after 28, 56, 112 and 372 days demonstrated that (i) L. rubellus beneath C4 dung were significantly 13C-enriched after 56 days (δ13C = -23.8‰) and 112 days (δ13C = -22.4‰) compared with those from C3 dung treatments (56 days, δ13C = -26.5‰; 112 days, δ13C = -27.0‰), and (ii) A. chlorotica were 2.1‰ 13C-enriched (δ13C = -24.2‰) relative to those from C3 dung (δ13C = -26.3‰) treatments after 372 days. Bulk δ15N values did not suggest significant uptake of dung N by either species beneath C3 or C4 dung, but showed that the endogeic species (total mean δ15N = 3.3‰) had higher δ15N values than the epigeic species (total mean δ15N = 5.4‰). Although the two species exhibited similar fatty acid profiles, individual fatty acid δ13C values revealed extensive routing of dietary C into body tissue of L. rubellus, but minor incorporation into A. chlorotica. In particular, the direct incorporation of microbial biomarker fatty acids (iC 17:0, aC17:0) from 13C-labelled dung in situ, the routing of dung C into de novo synthesised compounds (C 20:4ω6, C20:5ω3), and the assimilation of essential fatty acids (C18:1ω9, C18:1ω7, C18:2ω6, C18:3ω3) derived from dung, were determined. Copyright © 2008 John Wiley &amp; Sons, Ltd.&quot;,&quot;publisher&quot;:&quot;Rapid Commun Mass Spectrom&quot;,&quot;issue&quot;:&quot;11&quot;,&quot;volume&quot;:&quot;22&quot;,&quot;container-title-short&quot;:&quot;Rapid Commun. Mass Spectrom.&quot;},&quot;isTemporary&quot;:false}]},{&quot;citationID&quot;:&quot;MENDELEY_CITATION_9a446ee6-7ede-4e89-9f7a-5282b818b460&quot;,&quot;properties&quot;:{&quot;noteIndex&quot;:0},&quot;isEdited&quot;:false,&quot;manualOverride&quot;:{&quot;isManuallyOverridden&quot;:false,&quot;citeprocText&quot;:&quot;[5]&quot;,&quot;manualOverrideText&quot;:&quot;&quot;},&quot;citationTag&quot;:&quot;MENDELEY_CITATION_v3_eyJjaXRhdGlvbklEIjoiTUVOREVMRVlfQ0lUQVRJT05fOWE0NDZlZTYtN2VkZS00ZTg5LTlmN2EtNTI4MmI4MThiNDYwIiwicHJvcGVydGllcyI6eyJub3RlSW5kZXgiOjB9LCJpc0VkaXRlZCI6ZmFsc2UsIm1hbnVhbE92ZXJyaWRlIjp7ImlzTWFudWFsbHlPdmVycmlkZGVuIjpmYWxzZSwiY2l0ZXByb2NUZXh0IjoiWzVdIiwibWFudWFsT3ZlcnJpZGVUZXh0IjoiIn0sImNpdGF0aW9uSXRlbXMiOlt7ImlkIjoiYjcwOWFkMDQtMjhlMS0zYzViLTgwNDAtODcyZTM2OTE3OTYyIiwiaXRlbURhdGEiOnsidHlwZSI6ImFydGljbGUtam91cm5hbCIsImlkIjoiYjcwOWFkMDQtMjhlMS0zYzViLTgwNDAtODcyZTM2OTE3OTYyIiwidGl0bGUiOiJBbmFseXNpcyBvZiBbVS0xM0M2XWdsdWNvc2UgaW4gaHVtYW4gcGxhc21hIHVzaW5nIGxpcXVpZCBjaHJvbWF0b2dyYXBoeS9pc290b3BlIHJhdGlvIG1hc3Mgc3BlY3Ryb21ldHJ5IGNvbXBhcmVkIHdpdGggdHdvIG90aGVyIG1hc3Mgc3BlY3Ryb21ldHJ5IHRlY2huaXF1ZXMiLCJhdXRob3IiOlt7ImZhbWlseSI6IlNjaGllcmJlZWsiLCJnaXZlbiI6IkhlbmsiLCJwYXJzZS1uYW1lcyI6ZmFsc2UsImRyb3BwaW5nLXBhcnRpY2xlIjoiIiwibm9uLWRyb3BwaW5nLXBhcnRpY2xlIjoiIn0seyJmYW1pbHkiOiJNb2VyZGlqay1Qb29ydHZsaWV0IiwiZ2l2ZW4iOiJUYW5qYSBDLlcuIiwicGFyc2UtbmFtZXMiOmZhbHNlLCJkcm9wcGluZy1wYXJ0aWNsZSI6IiIsIm5vbi1kcm9wcGluZy1wYXJ0aWNsZSI6IiJ9LHsiZmFtaWx5IjoiQWtrZXIiLCJnaXZlbiI6IkNocmlzIEguUC4iLCJwYXJzZS1uYW1lcyI6ZmFsc2UsImRyb3BwaW5nLXBhcnRpY2xlIjoiIiwibm9uLWRyb3BwaW5nLXBhcnRpY2xlIjoiVmFuIERlbiJ9LHsiZmFtaWx5IjoiQnJhYWtlIiwiZ2l2ZW4iOiJGcmFucyBXLkouIiwicGFyc2UtbmFtZXMiOmZhbHNlLCJkcm9wcGluZy1wYXJ0aWNsZSI6IiIsIm5vbi1kcm9wcGluZy1wYXJ0aWNsZSI6IlRlIn0seyJmYW1pbHkiOiJCb3NjaGtlciIsImdpdmVuIjoiSGVucmljdXMgVC5TLiIsInBhcnNlLW5hbWVzIjpmYWxzZSwiZHJvcHBpbmctcGFydGljbGUiOiIiLCJub24tZHJvcHBpbmctcGFydGljbGUiOiIifSx7ImZhbWlseSI6IkdvdWRvZXZlciIsImdpdmVuIjoiSm9oYW5uZXMgQi4iLCJwYXJzZS1uYW1lcyI6ZmFsc2UsImRyb3BwaW5nLXBhcnRpY2xlIjoiIiwibm9uLWRyb3BwaW5nLXBhcnRpY2xlIjoiVmFuIn1dLCJjb250YWluZXItdGl0bGUiOiJSYXBpZCBDb21tdW5pY2F0aW9ucyBpbiBNYXNzIFNwZWN0cm9tZXRyeSIsIkRPSSI6IjEwLjEwMDIvcmNtLjQyOTMiLCJJU1NOIjoiMTA5NzAyMzEiLCJpc3N1ZWQiOnsiZGF0ZS1wYXJ0cyI6W1syMDA5XV19LCJhYnN0cmFjdCI6IlRoZSB1c2Ugb2Ygc3RhYmxlIGlzb3RvcGUgbGFiZWxsZWQgZ2x1Y29zZSBwcm92aWRlcyBpbnNpZ2h0IGludG8gZ2x1Y29zZSBtZXRhYm9saXNtLiBUaGUgMTNDLWlzb3RvcGljIGVucmljaG1lbnQgb2YgZ2x1Y29zZSBpcyB1c3VhbGx5IG1lYXN1cmVkIGJ5IGdhcyBjaHJvbWF0b2dyYXBoeS9tYXNzIHNwZWN0cm9tZXRyeSAoR0MvTVMpIG9yIGdhcyBjaHJvbWF0b2dyYXBoeS9jb21idXN0aW9uL2lzb3RvcGUgcmF0aW8gbWFzcyBzcGVjdHJvbWV0cnkgKEdDL0MvSVJNUykuIEhvd2V2ZXIsIGluIGJvdGggdGVjaG5pcXVlcyB0aGUgc2FtcGxlcyBtdXN0IGJlIGRlcml2YXRpemVkIHByaW9yIHRvIGFuYWx5c2lzLCB3aGljaCBtYWtlcyBzYW1wbGUgcHJlcGFyYXRpb24gbW9yZSBsYWJvdXItaW50ZW5zaXZlIGFuZCBpbmNyZWFzZXMgdGhlIHVuY2VydGFpbnR5IG9mIHRoZSBtZWFzdXJlZCBpc290b3BpYyBjb21wb3NpdGlvbi4gQSBub3ZlbCBtZXRob2QgZm9yIHRoZSBkZXRlcm1pbmF0aW9uIG9mIGlzb3RvcGljIGVucmljaG1lbnQgb2YgZ2x1Y29zZSBpbiBodW1hbiBwbGFzbWEgdXNpbmcgbGlxdWlkIGNocm9tYXRvZ3JhcGh5LyBpc290b3BlIHJhdGlvIG1hc3Mgc3BlY3Ryb21ldHJ5IChMQy9JUk1TKSBoYXMgYmVlbiBkZXZlbG9wZWQuIFVzaW5nIHRoaXMgdGVjaG5pcXVlLCBmb3Igd2hpY2ggaGFyZGx5IGFueSBzYW1wbGUgcHJlcGFyYXRpb24gaXMgbmVlZGVkLCB3ZSBzaG93ZWQgdGhhdCBib3RoIHRoZSBlbnJpY2htZW50IGFuZCB0aGUgY29uY2VudHJhdGlvbiBjb3VsZCBiZSBtZWFzdXJlZCB3aXRoIHZlcnkgaGlnaCBwcmVjaXNpb24gdXNpbmcgb25seSAyMM68TCBvZiBwbGFzbWEuIEluIGFkZGl0aW9uLCBhIGNvbXBhcmlzb24gd2l0aCBHQy9NUyBhbmQgR0MvSVJNUyBzaG93ZWQgdGhhdCB0aGUgYmVzdCBwZXJmb3JtYW5jZSB3YXMgYWNoaWV2ZWQgd2l0aCB0aGUgTEMvSVJNUyBtZXRob2QgbWFraW5nIGl0IHRoZSBtZXRob2Qgb2YgY2hvaWNlIGZvciB0aGUgbWVhc3VyZW1lbnQgb2YgMTNDLWlzb3RvcGljIGVucmljaG1lbnQgaW4gcGxhc21hIHNhbXBsZXMuIENvcHlyaWdodCDCqSAyMDA5IEpvaG4gV2lsZXkgJiBTb25zLCBMdGQuIiwiaXNzdWUiOiIyMyIsInZvbHVtZSI6IjIzIiwiY29udGFpbmVyLXRpdGxlLXNob3J0IjoiIn0sImlzVGVtcG9yYXJ5IjpmYWxzZX1dfQ==&quot;,&quot;citationItems&quot;:[{&quot;id&quot;:&quot;b709ad04-28e1-3c5b-8040-872e36917962&quot;,&quot;itemData&quot;:{&quot;type&quot;:&quot;article-journal&quot;,&quot;id&quot;:&quot;b709ad04-28e1-3c5b-8040-872e36917962&quot;,&quot;title&quot;:&quot;Analysis of [U-13C6]glucose in human plasma using liquid chromatography/isotope ratio mass spectrometry compared with two other mass spectrometry techniques&quot;,&quot;author&quot;:[{&quot;family&quot;:&quot;Schierbeek&quot;,&quot;given&quot;:&quot;Henk&quot;,&quot;parse-names&quot;:false,&quot;dropping-particle&quot;:&quot;&quot;,&quot;non-dropping-particle&quot;:&quot;&quot;},{&quot;family&quot;:&quot;Moerdijk-Poortvliet&quot;,&quot;given&quot;:&quot;Tanja C.W.&quot;,&quot;parse-names&quot;:false,&quot;dropping-particle&quot;:&quot;&quot;,&quot;non-dropping-particle&quot;:&quot;&quot;},{&quot;family&quot;:&quot;Akker&quot;,&quot;given&quot;:&quot;Chris H.P.&quot;,&quot;parse-names&quot;:false,&quot;dropping-particle&quot;:&quot;&quot;,&quot;non-dropping-particle&quot;:&quot;Van Den&quot;},{&quot;family&quot;:&quot;Braake&quot;,&quot;given&quot;:&quot;Frans W.J.&quot;,&quot;parse-names&quot;:false,&quot;dropping-particle&quot;:&quot;&quot;,&quot;non-dropping-particle&quot;:&quot;Te&quot;},{&quot;family&quot;:&quot;Boschker&quot;,&quot;given&quot;:&quot;Henricus T.S.&quot;,&quot;parse-names&quot;:false,&quot;dropping-particle&quot;:&quot;&quot;,&quot;non-dropping-particle&quot;:&quot;&quot;},{&quot;family&quot;:&quot;Goudoever&quot;,&quot;given&quot;:&quot;Johannes B.&quot;,&quot;parse-names&quot;:false,&quot;dropping-particle&quot;:&quot;&quot;,&quot;non-dropping-particle&quot;:&quot;Van&quot;}],&quot;container-title&quot;:&quot;Rapid Communications in Mass Spectrometry&quot;,&quot;DOI&quot;:&quot;10.1002/rcm.4293&quot;,&quot;ISSN&quot;:&quot;10970231&quot;,&quot;issued&quot;:{&quot;date-parts&quot;:[[2009]]},&quot;abstract&quot;:&quot;The use of stable isotope labelled glucose provides insight into glucose metabolism. The 13C-isotopic enrichment of glucose is usually measured by gas chromatography/mass spectrometry (GC/MS) or gas chromatography/combustion/isotope ratio mass spectrometry (GC/C/IRMS). However, in both techniques the samples must be derivatized prior to analysis, which makes sample preparation more labour-intensive and increases the uncertainty of the measured isotopic composition. A novel method for the determination of isotopic enrichment of glucose in human plasma using liquid chromatography/ isotope ratio mass spectrometry (LC/IRMS) has been developed. Using this technique, for which hardly any sample preparation is needed, we showed that both the enrichment and the concentration could be measured with very high precision using only 20μL of plasma. In addition, a comparison with GC/MS and GC/IRMS showed that the best performance was achieved with the LC/IRMS method making it the method of choice for the measurement of 13C-isotopic enrichment in plasma samples. Copyright © 2009 John Wiley &amp; Sons, Ltd.&quot;,&quot;issue&quot;:&quot;23&quot;,&quot;volume&quot;:&quot;23&quot;,&quot;container-title-short&quot;:&quot;&quot;},&quot;isTemporary&quot;:false}]},{&quot;citationID&quot;:&quot;MENDELEY_CITATION_5cbdd514-25e4-4abd-981f-40c7e9feafe2&quot;,&quot;properties&quot;:{&quot;noteIndex&quot;:0},&quot;isEdited&quot;:false,&quot;manualOverride&quot;:{&quot;isManuallyOverridden&quot;:false,&quot;citeprocText&quot;:&quot;[6]&quot;,&quot;manualOverrideText&quot;:&quot;&quot;},&quot;citationTag&quot;:&quot;MENDELEY_CITATION_v3_eyJjaXRhdGlvbklEIjoiTUVOREVMRVlfQ0lUQVRJT05fNWNiZGQ1MTQtMjVlNC00YWJkLTk4MWYtNDBjN2U5ZmVhZmUyIiwicHJvcGVydGllcyI6eyJub3RlSW5kZXgiOjB9LCJpc0VkaXRlZCI6ZmFsc2UsIm1hbnVhbE92ZXJyaWRlIjp7ImlzTWFudWFsbHlPdmVycmlkZGVuIjpmYWxzZSwiY2l0ZXByb2NUZXh0IjoiWzZdIiwibWFudWFsT3ZlcnJpZGVUZXh0IjoiIn0sImNpdGF0aW9uSXRlbXMiOlt7ImlkIjoiMDgzMzhhMDAtMzIwZS0zYmNmLWI2NTEtMTQ2NWNkMDFmZDllIiwiaXRlbURhdGEiOnsidHlwZSI6ImFydGljbGUtam91cm5hbCIsImlkIjoiMDgzMzhhMDAtMzIwZS0zYmNmLWI2NTEtMTQ2NWNkMDFmZDllIiwidGl0bGUiOiJRdWFudGlmaWNhdGlvbiBvZiAxNU4tbml0cmF0ZSBpbiB1cmluZSB3aXRoIGdhcyBjaHJvbWF0b2dyYXBoeSBjb21idXN0aW9uIGlzb3RvcGUgcmF0aW8gbWFzcyBzcGVjdHJvbWV0cnkgdG8gZXN0aW1hdGUgZW5kb2dlbm91cyBOTyBwcm9kdWN0aW9uIiwiYXV0aG9yIjpbeyJmYW1pbHkiOiJIb3ViZW4iLCJnaXZlbiI6IkVscyIsInBhcnNlLW5hbWVzIjpmYWxzZSwiZHJvcHBpbmctcGFydGljbGUiOiIiLCJub24tZHJvcHBpbmctcGFydGljbGUiOiIifSx7ImZhbWlseSI6IkhhbWVyIiwiZ2l2ZW4iOiJIZW5yaWtlIE0uIiwicGFyc2UtbmFtZXMiOmZhbHNlLCJkcm9wcGluZy1wYXJ0aWNsZSI6IiIsIm5vbi1kcm9wcGluZy1wYXJ0aWNsZSI6IiJ9LHsiZmFtaWx5IjoiTHV5cGFlcnRzIiwiZ2l2ZW4iOiJBbmphIiwicGFyc2UtbmFtZXMiOmZhbHNlLCJkcm9wcGluZy1wYXJ0aWNsZSI6IiIsIm5vbi1kcm9wcGluZy1wYXJ0aWNsZSI6IiJ9LHsiZmFtaWx5IjoiUHJldGVyIiwiZ2l2ZW4iOiJWaWNreSIsInBhcnNlLW5hbWVzIjpmYWxzZSwiZHJvcHBpbmctcGFydGljbGUiOiIiLCJub24tZHJvcHBpbmctcGFydGljbGUiOiJEZSJ9LHsiZmFtaWx5IjoiRXZlbmVwb2VsIiwiZ2l2ZW4iOiJQaWV0ZXIiLCJwYXJzZS1uYW1lcyI6ZmFsc2UsImRyb3BwaW5nLXBhcnRpY2xlIjoiIiwibm9uLWRyb3BwaW5nLXBhcnRpY2xlIjoiIn0seyJmYW1pbHkiOiJSdXRnZWVydHMiLCJnaXZlbiI6IlBhdWwiLCJwYXJzZS1uYW1lcyI6ZmFsc2UsImRyb3BwaW5nLXBhcnRpY2xlIjoiIiwibm9uLWRyb3BwaW5nLXBhcnRpY2xlIjoiIn0seyJmYW1pbHkiOiJWZXJiZWtlIiwiZ2l2ZW4iOiJLcmlzdGluIiwicGFyc2UtbmFtZXMiOmZhbHNlLCJkcm9wcGluZy1wYXJ0aWNsZSI6IiIsIm5vbi1kcm9wcGluZy1wYXJ0aWNsZSI6IiJ9XSwiY29udGFpbmVyLXRpdGxlIjoiQW5hbHl0aWNhbCBDaGVtaXN0cnkiLCJET0kiOiIxMC4xMDIxL2FjOTAxOTIwOCIsIklTU04iOiIwMDAzMjcwMCIsImlzc3VlZCI6eyJkYXRlLXBhcnRzIjpbWzIwMTBdXX0sImFic3RyYWN0IjoiVGhlIHVzZSBvZiBzdGFibGUgaXNvdG9wZSBsYWJlbGVkIHN1YnN0cmF0ZXMgYW5kIHN1YnNlcXVlbnQgYW5hbHlzaXMgb2YgdXJpbmFyeSBuaXRyYXRlLCBmb3JtcyBhIG5vbmludmFzaXZlIHRlc3QgZm9yIGV2YWx1YXRpb24gb2YgdGhlIGluIHZpdm8gTk8gbWV0YWJvbGlzbS4gVGhlIHByZXNlbnQgcGFwZXIgZGVzY3JpYmVzIGEgbmV3IG1ldGhvZCBmb3Igc2ltdWx0YW5lb3VzIHF1YW50aWZpY2F0aW9uIG9mIDE1Ti1uaXRyYXRlIGFuZCB0b3RhbCBuaXRyYXRlIHdpdGggZ2FzIGNocm9tYXRvZ3JhcGh5IGNvbWJ1c3Rpb24gaXNvdG9wZSByYXRpbyBtYXNzIHNwZWN0cm9tZXRyeSAoR0MtQy1JUk1TKS4gTml0cmF0ZSwgaXNvbGF0ZWQgZnJvbSB1cmluZSB3aXRoIGEgbml0cmF0ZSBzZWxlY3RpdmUgcmVzaW4sIHdhcyByZWR1Y2VkIHRvIG5pdHJpdGUgdXNpbmcgY29wcGVyaXplZCBjYWRtaXVtLiBTdWJzZXF1ZW50bHksIFN1ZGFuIEkgd2FzIGZvcm1lZCBieSBkaWF6b3RhdGlvbi4gU3VkYW4gSUkgd2FzIGFkZGVkIGFzIGludGVybmFsIHN0YW5kYXJkLCBhbmQgYm90aCBtb2xlY3VsZXMgd2VyZSBhbmFseXplZCB3aXRoIEdDQy1JUk1TIGFzIHRlcnQtYnV0eWxkaW1ldGh5bHNpbHlsIGRlcml2YXRpdmVzLiBUaGUgYWNjdXJhY3kgd2FzIGRldGVybWluZWQgZHVyaW5nIGEgcmVjb3Zlcnkgc3R1ZHkgb2YgdHdvIGRpZmZlcmVudCBrbm93biBuaXRyYXRlIGNvbmNlbnRyYXRpb25zIGFuZCB0d28gMTVOLSBlbnJpY2htZW50cy4gQSByZWNvdmVyeSBvZiAxMDEuNiUgYW5kIDEwMy45JSBmb3IgdG90YWwgbml0cmF0ZSBhbmQgMTA3LjYlIGFuZCA5MS4yJSBmb3IgMTVOLW5pdHJhdGUgd2FzIG9idGFpbmVkLCByZXNwZWN0aXZlbHkuIFRoZSB2YWxpZGF0ZWQgbWV0aG9kIHdhcyBhcHBsaWVkIG9uIGNvbXBsZXRlIDcyIGggdXJpbmUgY29sbGVjdGlvbnMgYWZ0ZXIgaW50cmF2ZW5vdXMgYWRtaW5pc3RyYXRpb24gb2YgMTVOLW5pdHJhdGUgYW5kIDE1Ti1hcmdpbmluZSBpbiBodW1hbnMuIE9uIGF2ZXJhZ2UsIDUxLjglICg0Ny4wLTcxLjAlKSBvZiBhZG1pbmlzdGVyZWQgMTVOLW5pdHJhdGUgd2FzIGV4Y3JldGVkLCB3aGlsZSAwLjY4JSAoMC40NC0xLjE3JSkgb2YgMTVOLWFyZ2luaW5lIHdhcyBtZXRhYm9saXplZCB0byBuaXRyYXRlLiBJbiBjb25jbHVzaW9uLCB0aGlzIG1ldGhvZCBjYW4gYmUgdXNlZCBmb3IgYWNjdXJhdGUgc2ltdWx0YW5lb3VzIGRldGVybWluYXRpb24gb2YgMTVOLW5pdHJhdGUgYW5kIHRvdGFsIG5pdHJhdGUgY29uY2VudHJhdGlvbnMgaW4gdXJpbmUgYW5kIGNhbiBiZSBhcHBsaWVkIGluIGNsaW5pY2FsIHN0dWRpZXMgZm9yIG5vbmludmFzaXZlIGV2YWx1YXRpb24gb2YgTk8gbWV0YWJvbGlzbSBpbiB2aXZvLiDCqSAyMDEwIEFtZXJpY2FuIENoZW1pY2FsIFNvY2lldHkuIiwiaXNzdWUiOiIyIiwidm9sdW1lIjoiODIiLCJjb250YWluZXItdGl0bGUtc2hvcnQiOiJBbmFsLiBDaGVtLiJ9LCJpc1RlbXBvcmFyeSI6ZmFsc2V9XX0=&quot;,&quot;citationItems&quot;:[{&quot;id&quot;:&quot;08338a00-320e-3bcf-b651-1465cd01fd9e&quot;,&quot;itemData&quot;:{&quot;type&quot;:&quot;article-journal&quot;,&quot;id&quot;:&quot;08338a00-320e-3bcf-b651-1465cd01fd9e&quot;,&quot;title&quot;:&quot;Quantification of 15N-nitrate in urine with gas chromatography combustion isotope ratio mass spectrometry to estimate endogenous NO production&quot;,&quot;author&quot;:[{&quot;family&quot;:&quot;Houben&quot;,&quot;given&quot;:&quot;Els&quot;,&quot;parse-names&quot;:false,&quot;dropping-particle&quot;:&quot;&quot;,&quot;non-dropping-particle&quot;:&quot;&quot;},{&quot;family&quot;:&quot;Hamer&quot;,&quot;given&quot;:&quot;Henrike M.&quot;,&quot;parse-names&quot;:false,&quot;dropping-particle&quot;:&quot;&quot;,&quot;non-dropping-particle&quot;:&quot;&quot;},{&quot;family&quot;:&quot;Luypaerts&quot;,&quot;given&quot;:&quot;Anja&quot;,&quot;parse-names&quot;:false,&quot;dropping-particle&quot;:&quot;&quot;,&quot;non-dropping-particle&quot;:&quot;&quot;},{&quot;family&quot;:&quot;Preter&quot;,&quot;given&quot;:&quot;Vicky&quot;,&quot;parse-names&quot;:false,&quot;dropping-particle&quot;:&quot;&quot;,&quot;non-dropping-particle&quot;:&quot;De&quot;},{&quot;family&quot;:&quot;Evenepoel&quot;,&quot;given&quot;:&quot;Pieter&quot;,&quot;parse-names&quot;:false,&quot;dropping-particle&quot;:&quot;&quot;,&quot;non-dropping-particle&quot;:&quot;&quot;},{&quot;family&quot;:&quot;Rutgeerts&quot;,&quot;given&quot;:&quot;Paul&quot;,&quot;parse-names&quot;:false,&quot;dropping-particle&quot;:&quot;&quot;,&quot;non-dropping-particle&quot;:&quot;&quot;},{&quot;family&quot;:&quot;Verbeke&quot;,&quot;given&quot;:&quot;Kristin&quot;,&quot;parse-names&quot;:false,&quot;dropping-particle&quot;:&quot;&quot;,&quot;non-dropping-particle&quot;:&quot;&quot;}],&quot;container-title&quot;:&quot;Analytical Chemistry&quot;,&quot;DOI&quot;:&quot;10.1021/ac9019208&quot;,&quot;ISSN&quot;:&quot;00032700&quot;,&quot;issued&quot;:{&quot;date-parts&quot;:[[2010]]},&quot;abstract&quot;:&quot;The use of stable isotope labeled substrates and subsequent analysis of urinary nitrate, forms a noninvasive test for evaluation of the in vivo NO metabolism. The present paper describes a new method for simultaneous quantification of 15N-nitrate and total nitrate with gas chromatography combustion isotope ratio mass spectrometry (GC-C-IRMS). Nitrate, isolated from urine with a nitrate selective resin, was reduced to nitrite using copperized cadmium. Subsequently, Sudan I was formed by diazotation. Sudan II was added as internal standard, and both molecules were analyzed with GCC-IRMS as tert-butyldimethylsilyl derivatives. The accuracy was determined during a recovery study of two different known nitrate concentrations and two 15N- enrichments. A recovery of 101.6% and 103.9% for total nitrate and 107.6% and 91.2% for 15N-nitrate was obtained, respectively. The validated method was applied on complete 72 h urine collections after intravenous administration of 15N-nitrate and 15N-arginine in humans. On average, 51.8% (47.0-71.0%) of administered 15N-nitrate was excreted, while 0.68% (0.44-1.17%) of 15N-arginine was metabolized to nitrate. In conclusion, this method can be used for accurate simultaneous determination of 15N-nitrate and total nitrate concentrations in urine and can be applied in clinical studies for noninvasive evaluation of NO metabolism in vivo. © 2010 American Chemical Society.&quot;,&quot;issue&quot;:&quot;2&quot;,&quot;volume&quot;:&quot;82&quot;,&quot;container-title-short&quot;:&quot;Anal. Chem.&quot;},&quot;isTemporary&quot;:false}]},{&quot;citationID&quot;:&quot;MENDELEY_CITATION_97f6216f-2367-4edd-ac2e-b053ad18d129&quot;,&quot;properties&quot;:{&quot;noteIndex&quot;:0},&quot;isEdited&quot;:false,&quot;manualOverride&quot;:{&quot;isManuallyOverridden&quot;:false,&quot;citeprocText&quot;:&quot;[7]&quot;,&quot;manualOverrideText&quot;:&quot;&quot;},&quot;citationTag&quot;:&quot;MENDELEY_CITATION_v3_eyJjaXRhdGlvbklEIjoiTUVOREVMRVlfQ0lUQVRJT05fOTdmNjIxNmYtMjM2Ny00ZWRkLWFjMmUtYjA1M2FkMThkMTI5IiwicHJvcGVydGllcyI6eyJub3RlSW5kZXgiOjB9LCJpc0VkaXRlZCI6ZmFsc2UsIm1hbnVhbE92ZXJyaWRlIjp7ImlzTWFudWFsbHlPdmVycmlkZGVuIjpmYWxzZSwiY2l0ZXByb2NUZXh0IjoiWzddIiwibWFudWFsT3ZlcnJpZGVUZXh0IjoiIn0sImNpdGF0aW9uSXRlbXMiOlt7ImlkIjoiZGMzZDZkNGEtYWE1NC0zOTVjLThlZDEtNzk1YmM4NTZlNTNmIiwiaXRlbURhdGEiOnsidHlwZSI6ImFydGljbGUtam91cm5hbCIsImlkIjoiZGMzZDZkNGEtYWE1NC0zOTVjLThlZDEtNzk1YmM4NTZlNTNmIiwidGl0bGUiOiJJc29sYXRpb24gb2YgbWFsaWduYW50IEIgY2VsbHMgZnJvbSBwYXRpZW50cyB3aXRoIGNocm9uaWMgbHltcGhvY3l0aWMgbGV1a2VtaWEgKENMTCkgZm9yIGFuYWx5c2lzIG9mIGNlbGwgcHJvbGlmZXJhdGlvbjogVmFsaWRhdGlvbiBvZiBhIHNpbXBsaWZpZWQgbWV0aG9kIHN1aXRhYmxlIGZvciBtdWx0aS1jZW50ZXIgY2xpbmljYWwgc3R1ZGllcyIsImF1dGhvciI6W3siZmFtaWx5IjoiSGF5ZXMiLCJnaXZlbiI6IkdyZWdvcnkgTS4iLCJwYXJzZS1uYW1lcyI6ZmFsc2UsImRyb3BwaW5nLXBhcnRpY2xlIjoiIiwibm9uLWRyb3BwaW5nLXBhcnRpY2xlIjoiIn0seyJmYW1pbHkiOiJCdXNjaCIsImdpdmVuIjoiUm9iZXJ0IiwicGFyc2UtbmFtZXMiOmZhbHNlLCJkcm9wcGluZy1wYXJ0aWNsZSI6IiIsIm5vbi1kcm9wcGluZy1wYXJ0aWNsZSI6IiJ9LHsiZmFtaWx5IjoiVm9vZ3QiLCJnaXZlbiI6Ikphc29uIiwicGFyc2UtbmFtZXMiOmZhbHNlLCJkcm9wcGluZy1wYXJ0aWNsZSI6IiIsIm5vbi1kcm9wcGluZy1wYXJ0aWNsZSI6IiJ9LHsiZmFtaWx5IjoiU2lhaCIsImdpdmVuIjoiSWNoZSBNLiIsInBhcnNlLW5hbWVzIjpmYWxzZSwiZHJvcHBpbmctcGFydGljbGUiOiIiLCJub24tZHJvcHBpbmctcGFydGljbGUiOiIifSx7ImZhbWlseSI6IkdlZSIsImdpdmVuIjoiVHJhY3kgQS4iLCJwYXJzZS1uYW1lcyI6ZmFsc2UsImRyb3BwaW5nLXBhcnRpY2xlIjoiIiwibm9uLWRyb3BwaW5nLXBhcnRpY2xlIjoiIn0seyJmYW1pbHkiOiJIZWxsZXJzdGVpbiIsImdpdmVuIjoiTWFyYyBLLiIsInBhcnNlLW5hbWVzIjpmYWxzZSwiZHJvcHBpbmctcGFydGljbGUiOiIiLCJub24tZHJvcHBpbmctcGFydGljbGUiOiIifSx7ImZhbWlseSI6IkNoaW9yYXp6aSIsImdpdmVuIjoiTmljaG9sYXMiLCJwYXJzZS1uYW1lcyI6ZmFsc2UsImRyb3BwaW5nLXBhcnRpY2xlIjoiIiwibm9uLWRyb3BwaW5nLXBhcnRpY2xlIjoiIn0seyJmYW1pbHkiOiJSYWkiLCJnaXZlbiI6IkthbnRpIFIuIiwicGFyc2UtbmFtZXMiOmZhbHNlLCJkcm9wcGluZy1wYXJ0aWNsZSI6IiIsIm5vbi1kcm9wcGluZy1wYXJ0aWNsZSI6IiJ9LHsiZmFtaWx5IjoiTXVycGh5IiwiZ2l2ZW4iOiJFbGl6YWJldGggSi4iLCJwYXJzZS1uYW1lcyI6ZmFsc2UsImRyb3BwaW5nLXBhcnRpY2xlIjoiIiwibm9uLWRyb3BwaW5nLXBhcnRpY2xlIjoiIn1dLCJjb250YWluZXItdGl0bGUiOiJMZXVrZW1pYSBSZXNlYXJjaCIsIkRPSSI6IjEwLjEwMTYvai5sZXVrcmVzLjIwMDkuMDkuMDMyIiwiSVNTTiI6IjAxNDUyMTI2IiwiaXNzdWVkIjp7ImRhdGUtcGFydHMiOltbMjAxMF1dfSwiYWJzdHJhY3QiOiJCYWNrZ3JvdW5kOiBIZWF2eSB3YXRlciAoMkgyTykgbGFiZWxsaW5nIG9mIEROQSBlbmFibGVzIHRoZSBtZWFzdXJlbWVudCBvZiBsb3ctbGV2ZWwgY2VsbCBwcm9saWZlcmF0aW9uIGluIHZpdm8sIHVzaW5nIGdhcyBjaHJvbWF0b2dyYXBoeS9weXJvbHlzaXMgaXNvdG9wZSByYXRpbyBtYXNzIHNwZWN0cm9tZXRyeSAoR0MvUC9JUk1TKSwgYnV0IHRoZSBtZXRob2RvbG9neSBoYXMgYmVlbiB0b28gY29tcGxleCBmb3Igd2lkZXNwcmVhZCB1c2UuIEhlcmUsIHdlIHJlcG9ydCBhIHNpbXBsaWZpZWQgbWV0aG9kIGZvciBtZWFzdXJpbmcgcHJvbGlmZXJhdGlvbiBvZiBtYWxpZ25hbnQgQiBjZWxscyBpbiBwYXRpZW50cyB3aXRoIGNocm9uaWMgbHltcGhvY3l0aWMgbGV1a2VtaWEgKENMTCkuIERlc2lnbiBhbmQgbWV0aG9kczogUGF0aWVudHMgd2VyZSBsYWJlbGxlZCB3aXRoIDJIMk8gZm9yIDYgd2Vla3M7IGJsb29kIHNhbXBsZXMgd2VyZSBvYnRhaW5lZCBhdCAwLCAzLCBhbmQgNiB3ZWVrcyBkdXJpbmcgMkgyTyBsYWJlbGxpbmcgYW5kIDksIDEyLCBhbmQgMTYgd2Vla3MgdGhlcmVhZnRlci4gQm9uZSBtYXJyb3cgd2FzIHNhbXBsZWQgYXQgd2VlayA2LiBQaGxlYm90b215IHdhcyBwZXJmb3JtZWQgYXQgbXVsdGlwbGUsIG5vbi1yZXNlYXJjaCBjbGluaWNhbCBzaXRlcy4gQ0xMIGNlbGxzIHdlcmUgaXNvbGF0ZWQgaW4gYSBjZW50cmFsIGxhYm9yYXRvcnksIHVzaW5nIGEgbm92ZWwgUm9zZXR0ZVNlcOKEoi1iYXNlZCBtZXRob2Q7IEROQSBsYWJlbGxpbmcgd2FzIGFuYWx5emVkIGJ5IEdDL1AvSVJNUy4gUmVzdWx0czogSW4gMjYgb2YgMjkgcGF0aWVudHMsIENMTCBjZWxsIGlzb2xhdGlvbiByZXN1bHRlZCBpbiDiiaU5NSUgcHVyaXR5IGZvciBtYWxpZ25hbnQgQ0Q1KyBCIGNlbGxzOyBpbiBvbmUgcGF0aWVudCwgbWFsaWduYW50IGNlbGxzIGV4cHJlc3NlZCBtYXJnaW5hbCBsZXZlbHMgb2YgQ0Q1LCBhbmQgaW4gdHdvIG90aGVycywgZnVydGhlciBzb3J0aW5nIG9mIENENWhpIG1hbGlnbmFudCBjZWxscyB3YXMgcmVxdWlyZWQuIENlbGwgeWllbGRzIGNvcnJlbGF0ZWQgd2l0aCB3aGl0ZSBibG9vZCBjZWxsIGNvdW50cyBhbmQgZXhjZWVkZWQgR0MvUC9JUk1TIHJlcXVpcmVtZW50cyAo4omIMTA3IGNlbGxzKSA+OTglIG9mIHRoZSB0aW1lOyBoaWdoLXF1YWxpdHkgRE5BIGxhYmVsbGluZyBkYXRhIHdlcmUgb2J0YWluZWQuIFJvc2V0dGVTZXAgaXNvbGF0aW9uIGFjaGlldmVkIGFkZXF1YXRlIENMTCBjZWxsIHB1cml0eSBmcm9tIGJvbmUgbWFycm93IGluIG9ubHkgNjQlIG9mIHNhbXBsZXMsIGJ1dCBncmVhdGx5IHJlZHVjZWQgc3Vic2VxdWVudCBzb3J0IHRpbWUgZm9yIGltcHVyZSBzYW1wbGVzLiBDb25jbHVzaW9uOiBUaGlzIG1ldGhvZCBlbmFibGVzIGNsaW5pY2FsIHN0dWRpZXMgb2YgQ0xMIGNlbGwgcHJvbGlmZXJhdGlvbiBvdXRzaWRlIG9mIHJlc2VhcmNoIHNldHRpbmdzLCB1c2luZyBhIHNob3J0ZXIgMkgyTyBpbnRha2UgcHJvdG9jb2wsIGEgbWluaW1hbCBzYW1wbGluZyBwcm90b2NvbCwgYW5kIGNlbnRyYWxpc2VkIHNhbXBsZSBwcm9jZXNzaW5nLiBUaGUgQ0xMIGNlbGwgaXNvbGF0aW9uIHByb3RvY29sIG1heSBhbHNvIHByb3ZlIHVzZWZ1bCBpbiBvdGhlciBhcHBsaWNhdGlvbnMuKGNsaW5pY2FsdHJpYWxzLmdvdiBpZGVudGlmaWVyOiBOQ1QwMDQ4MTg1OCkuIMKpIDIwMDkgRWxzZXZpZXIgTHRkLiIsImlzc3VlIjoiNiIsInZvbHVtZSI6IjM0IiwiY29udGFpbmVyLXRpdGxlLXNob3J0IjoiTGV1ay4gUmVzLiJ9LCJpc1RlbXBvcmFyeSI6ZmFsc2V9XX0=&quot;,&quot;citationItems&quot;:[{&quot;id&quot;:&quot;dc3d6d4a-aa54-395c-8ed1-795bc856e53f&quot;,&quot;itemData&quot;:{&quot;type&quot;:&quot;article-journal&quot;,&quot;id&quot;:&quot;dc3d6d4a-aa54-395c-8ed1-795bc856e53f&quot;,&quot;title&quot;:&quot;Isolation of malignant B cells from patients with chronic lymphocytic leukemia (CLL) for analysis of cell proliferation: Validation of a simplified method suitable for multi-center clinical studies&quot;,&quot;author&quot;:[{&quot;family&quot;:&quot;Hayes&quot;,&quot;given&quot;:&quot;Gregory M.&quot;,&quot;parse-names&quot;:false,&quot;dropping-particle&quot;:&quot;&quot;,&quot;non-dropping-particle&quot;:&quot;&quot;},{&quot;family&quot;:&quot;Busch&quot;,&quot;given&quot;:&quot;Robert&quot;,&quot;parse-names&quot;:false,&quot;dropping-particle&quot;:&quot;&quot;,&quot;non-dropping-particle&quot;:&quot;&quot;},{&quot;family&quot;:&quot;Voogt&quot;,&quot;given&quot;:&quot;Jason&quot;,&quot;parse-names&quot;:false,&quot;dropping-particle&quot;:&quot;&quot;,&quot;non-dropping-particle&quot;:&quot;&quot;},{&quot;family&quot;:&quot;Siah&quot;,&quot;given&quot;:&quot;Iche M.&quot;,&quot;parse-names&quot;:false,&quot;dropping-particle&quot;:&quot;&quot;,&quot;non-dropping-particle&quot;:&quot;&quot;},{&quot;family&quot;:&quot;Gee&quot;,&quot;given&quot;:&quot;Tracy A.&quot;,&quot;parse-names&quot;:false,&quot;dropping-particle&quot;:&quot;&quot;,&quot;non-dropping-particle&quot;:&quot;&quot;},{&quot;family&quot;:&quot;Hellerstein&quot;,&quot;given&quot;:&quot;Marc K.&quot;,&quot;parse-names&quot;:false,&quot;dropping-particle&quot;:&quot;&quot;,&quot;non-dropping-particle&quot;:&quot;&quot;},{&quot;family&quot;:&quot;Chiorazzi&quot;,&quot;given&quot;:&quot;Nicholas&quot;,&quot;parse-names&quot;:false,&quot;dropping-particle&quot;:&quot;&quot;,&quot;non-dropping-particle&quot;:&quot;&quot;},{&quot;family&quot;:&quot;Rai&quot;,&quot;given&quot;:&quot;Kanti R.&quot;,&quot;parse-names&quot;:false,&quot;dropping-particle&quot;:&quot;&quot;,&quot;non-dropping-particle&quot;:&quot;&quot;},{&quot;family&quot;:&quot;Murphy&quot;,&quot;given&quot;:&quot;Elizabeth J.&quot;,&quot;parse-names&quot;:false,&quot;dropping-particle&quot;:&quot;&quot;,&quot;non-dropping-particle&quot;:&quot;&quot;}],&quot;container-title&quot;:&quot;Leukemia Research&quot;,&quot;DOI&quot;:&quot;10.1016/j.leukres.2009.09.032&quot;,&quot;ISSN&quot;:&quot;01452126&quot;,&quot;issued&quot;:{&quot;date-parts&quot;:[[2010]]},&quot;abstract&quot;:&quot;Background: Heavy water (2H2O) labelling of DNA enables the measurement of low-level cell proliferation in vivo, using gas chromatography/pyrolysis isotope ratio mass spectrometry (GC/P/IRMS), but the methodology has been too complex for widespread use. Here, we report a simplified method for measuring proliferation of malignant B cells in patients with chronic lymphocytic leukemia (CLL). Design and methods: Patients were labelled with 2H2O for 6 weeks; blood samples were obtained at 0, 3, and 6 weeks during 2H2O labelling and 9, 12, and 16 weeks thereafter. Bone marrow was sampled at week 6. Phlebotomy was performed at multiple, non-research clinical sites. CLL cells were isolated in a central laboratory, using a novel RosetteSep™-based method; DNA labelling was analyzed by GC/P/IRMS. Results: In 26 of 29 patients, CLL cell isolation resulted in ≥95% purity for malignant CD5+ B cells; in one patient, malignant cells expressed marginal levels of CD5, and in two others, further sorting of CD5hi malignant cells was required. Cell yields correlated with white blood cell counts and exceeded GC/P/IRMS requirements (≈107 cells) &gt;98% of the time; high-quality DNA labelling data were obtained. RosetteSep isolation achieved adequate CLL cell purity from bone marrow in only 64% of samples, but greatly reduced subsequent sort time for impure samples. Conclusion: This method enables clinical studies of CLL cell proliferation outside of research settings, using a shorter 2H2O intake protocol, a minimal sampling protocol, and centralised sample processing. The CLL cell isolation protocol may also prove useful in other applications.(clinicaltrials.gov identifier: NCT00481858). © 2009 Elsevier Ltd.&quot;,&quot;issue&quot;:&quot;6&quot;,&quot;volume&quot;:&quot;34&quot;,&quot;container-title-short&quot;:&quot;Leuk. Res.&quot;},&quot;isTemporary&quot;:false}]},{&quot;citationID&quot;:&quot;MENDELEY_CITATION_96e2772d-ca2e-4502-8c53-45ef3985fa05&quot;,&quot;properties&quot;:{&quot;noteIndex&quot;:0},&quot;isEdited&quot;:false,&quot;manualOverride&quot;:{&quot;isManuallyOverridden&quot;:false,&quot;citeprocText&quot;:&quot;[8]&quot;,&quot;manualOverrideText&quot;:&quot;&quot;},&quot;citationTag&quot;:&quot;MENDELEY_CITATION_v3_eyJjaXRhdGlvbklEIjoiTUVOREVMRVlfQ0lUQVRJT05fOTZlMjc3MmQtY2EyZS00NTAyLThjNTMtNDVlZjM5ODVmYTA1IiwicHJvcGVydGllcyI6eyJub3RlSW5kZXgiOjB9LCJpc0VkaXRlZCI6ZmFsc2UsIm1hbnVhbE92ZXJyaWRlIjp7ImlzTWFudWFsbHlPdmVycmlkZGVuIjpmYWxzZSwiY2l0ZXByb2NUZXh0IjoiWzhdIiwibWFudWFsT3ZlcnJpZGVUZXh0IjoiIn0sImNpdGF0aW9uSXRlbXMiOlt7ImlkIjoiNWMwZjBjN2YtZmZhYS0zOWZlLTk5OTMtM2VjNjcwY2VmNzk3IiwiaXRlbURhdGEiOnsidHlwZSI6ImFydGljbGUtam91cm5hbCIsImlkIjoiNWMwZjBjN2YtZmZhYS0zOWZlLTk5OTMtM2VjNjcwY2VmNzk3IiwidGl0bGUiOiJIaWdoIHNlbnNpdGl2aXR5IG1lYXN1cmVtZW50IG9mIGFtaW5vIGFjaWQgaXNvdG9wZSBlbnJpY2htZW50IHVzaW5nIGxpcXVpZCBjaHJvbWF0b2dyYXBoeS1tYXNzIHNwZWN0cm9tZXRyeSIsImF1dGhvciI6W3siZmFtaWx5IjoiRWlqayIsImdpdmVuIjoiSGFucyBNLkguIiwicGFyc2UtbmFtZXMiOmZhbHNlLCJkcm9wcGluZy1wYXJ0aWNsZSI6IiIsIm5vbi1kcm9wcGluZy1wYXJ0aWNsZSI6InZhbiJ9LHsiZmFtaWx5IjoiV2lqbmFuZHMiLCJnaXZlbiI6Ikthcm9saW5hIEEuUC4iLCJwYXJzZS1uYW1lcyI6ZmFsc2UsImRyb3BwaW5nLXBhcnRpY2xlIjoiIiwibm9uLWRyb3BwaW5nLXBhcnRpY2xlIjoiIn0seyJmYW1pbHkiOiJCZXNzZW1zIiwiZ2l2ZW4iOiJCYWJzIEEuRi5NLiIsInBhcnNlLW5hbWVzIjpmYWxzZSwiZHJvcHBpbmctcGFydGljbGUiOiIiLCJub24tZHJvcHBpbmctcGFydGljbGUiOiIifSx7ImZhbWlseSI6Ik9sZGUgRGFtaW5rIiwiZ2l2ZW4iOiJTdGV2ZW4gVy4iLCJwYXJzZS1uYW1lcyI6ZmFsc2UsImRyb3BwaW5nLXBhcnRpY2xlIjoiIiwibm9uLWRyb3BwaW5nLXBhcnRpY2xlIjoiIn0seyJmYW1pbHkiOiJEZWpvbmciLCJnaXZlbiI6IkNvcm5lbGlzIEguQy4iLCJwYXJzZS1uYW1lcyI6ZmFsc2UsImRyb3BwaW5nLXBhcnRpY2xlIjoiIiwibm9uLWRyb3BwaW5nLXBhcnRpY2xlIjoiIn0seyJmYW1pbHkiOiJQb2V6ZSIsImdpdmVuIjoiTWFydGlqbiIsInBhcnNlLW5hbWVzIjpmYWxzZSwiZHJvcHBpbmctcGFydGljbGUiOiIiLCJub24tZHJvcHBpbmctcGFydGljbGUiOiIifV0sImNvbnRhaW5lci10aXRsZSI6IkpvdXJuYWwgb2YgQ2hyb21hdG9ncmFwaHkgQjogQW5hbHl0aWNhbCBUZWNobm9sb2dpZXMgaW4gdGhlIEJpb21lZGljYWwgYW5kIExpZmUgU2NpZW5jZXMiLCJET0kiOiIxMC4xMDE2L2ouamNocm9tYi4yMDEyLjA3LjAzNiIsIklTU04iOiIxNTcwMDIzMiIsImlzc3VlZCI6eyJkYXRlLXBhcnRzIjpbWzIwMTJdXX0sImFic3RyYWN0IjoiTWVhc3VyZW1lbnQgb2YgdGhlIGluY29ycG9yYXRpb24gb3IgY29udmVyc2lvbiBvZiBpbmZ1c2VkIHN0YWJsZSBpc290b3BlIGVucmljaGVkIG1ldGFib2xpdGVzIGluIHZpdm8gc3VjaCBhcyBhbWlubyBhY2lkcyBwbGF5cyBhIGtleSByb2xlIGluIG1ldGFib2xpYyByZXNlYXJjaC4gU3BlY2lmaWMgcm91dGVzIGFyZSBmcmVxdWVudGx5IHByb2JlZCBpbiBrbm9ja291dCBtb3VzZSBtb2RlbHMgbGltaXRpbmcgdGhlIGF2YWlsYWJsZSBhbW91bnQgb2Ygc2FtcGxlLiBBbHRob3VnaCBsZXNzIHByZWNpc2UgYXMgY29tcGFyZWQgdG8gY29tYnVzdGlvbi1pc290b3BlIHJhdGlvIG1hc3Mgc3BlY3Ryb21ldHJ5IChDLUlSTVMpLCBnYXMgY2hyb21hdG9ncmFwaHktbWFzcyBzcGVjdHJvbWV0cnkgKEdDLU1TKSBvciBsaXF1aWQgY2hyb21hdG9ncmFwaHktbWFzcyBzcGVjdHJvbWV0cnkgKExDLU1TKSB0ZWNobmlxdWVzIGFyZSB0aGVyZWZvcmUgb2Z0ZW4gdGhlIG1ldGhvZCBvZiBjaG9pY2UgdG8gbWVhc3VyZSBpc290b3BpYyBlbnJpY2htZW50IG9mIHRhcmdldCBtZXRhYm9saXRlcy4gSG93ZXZlciwgdW5kZXIgY29uZGl0aW9ucyBvZiBtZXRhYm9saWMgZGVwbGV0aW9uLCB0aGUgcHJlY2lzaW9uIG9mIHRoZXNlIHN5c3RlbXMgYmVjb21lcyBsaW1pdGluZy4gSW4gdGhpcyBwYXBlciwgc3R1ZGllcyB3ZXJlIHBlcmZvcm1lZCB0byBlbmhhbmNlIHRoZSBzZW5zaXRpdml0eSBhbmQgcHJlY2lzaW9uIG9mIGlzb3RvcGUgZW5yaWNobWVudCBtZWFzdXJlbWVudHMgdXNpbmcgTEMtTVMuIElvbi1zdGF0aXN0aWNzIGFuZCByZXNvbHV0aW9uIHdlcmUgaWRlbnRpZmllZCBhcyBjcml0aWNhbCBmYWN0b3JzIGZvciB0aGlzIGFwcGxpY2F0aW9uIHdoZW4gdXNpbmcgYSBsaW5lYXIgdHJhcCBtYXNzIHNwZWN0cm9tZXRlci4gVGhlIGNvbWJpbmF0aW9uIHdpdGggYW4gYXV0b21hdGVkIHByZS1jb2x1bW4gZGVyaXZhdGl6YXRpb24gYW5kIGEgY2FyZWZ1bGx5IHNlbGVjdGVkIHNvbHZlbnQgbWl4IGFsbG93ZWQgdXMgdG8gbWVhc3VyZSBpc290b3BpYyBlbnJpY2htZW50cyBkb3duIHRvIDAuMDA1JSBhdCBwbGFzbWEgY29uY2VudHJhdGlvbnMgYXMgbG93IGFzIDUuIM68bW9sL2wsIGFuIGltcHJvdmVtZW50IGJ5IGEgZmFjdG9yIG9mIDEwMCBjb21wYXJlZCB0byBhbHRlcm5hdGl2ZSBtZXRob2RzLiBUaGUgcmVzdWx0aW5nIG1ldGhvZCBub3cgYWxsb3dlZCBtZWFzdXJlbWVudCBvZiB0aGUgaW4gdml2byBjb252ZXJzaW9uIG9mIHRoZSBhbWlubyBhY2lkIGFyZ2luaW5lIGludG8gY2l0cnVsbGluZSBhcyBhIG1hcmtlciBmb3IgdGhlIHByb2R1Y3Rpb24gb2Ygbml0cmljIG94aWRlIGluIGFuIGluIHZpdm8gbXVyaW5lIGVuZG90b3hlbWlhIG1vZGVsIHdpdGggZGVwbGV0ZWQgcGxhc21hIGxldmVscyBvZiBhcmdpbmluZSBhbmQgY2l0cnVsbGluZS4gwqkgMjAxMiBFbHNldmllciBCLlYuIiwidm9sdW1lIjoiOTA1IiwiY29udGFpbmVyLXRpdGxlLXNob3J0IjoiSi4gQ2hyb21hdG9nci4gQiBBbmFseXQuIFRlY2hub2wuIEJpb21lZC4gTGlmZSBTY2kuIn0sImlzVGVtcG9yYXJ5IjpmYWxzZX1dfQ==&quot;,&quot;citationItems&quot;:[{&quot;id&quot;:&quot;5c0f0c7f-ffaa-39fe-9993-3ec670cef797&quot;,&quot;itemData&quot;:{&quot;type&quot;:&quot;article-journal&quot;,&quot;id&quot;:&quot;5c0f0c7f-ffaa-39fe-9993-3ec670cef797&quot;,&quot;title&quot;:&quot;High sensitivity measurement of amino acid isotope enrichment using liquid chromatography-mass spectrometry&quot;,&quot;author&quot;:[{&quot;family&quot;:&quot;Eijk&quot;,&quot;given&quot;:&quot;Hans M.H.&quot;,&quot;parse-names&quot;:false,&quot;dropping-particle&quot;:&quot;&quot;,&quot;non-dropping-particle&quot;:&quot;van&quot;},{&quot;family&quot;:&quot;Wijnands&quot;,&quot;given&quot;:&quot;Karolina A.P.&quot;,&quot;parse-names&quot;:false,&quot;dropping-particle&quot;:&quot;&quot;,&quot;non-dropping-particle&quot;:&quot;&quot;},{&quot;family&quot;:&quot;Bessems&quot;,&quot;given&quot;:&quot;Babs A.F.M.&quot;,&quot;parse-names&quot;:false,&quot;dropping-particle&quot;:&quot;&quot;,&quot;non-dropping-particle&quot;:&quot;&quot;},{&quot;family&quot;:&quot;Olde Damink&quot;,&quot;given&quot;:&quot;Steven W.&quot;,&quot;parse-names&quot;:false,&quot;dropping-particle&quot;:&quot;&quot;,&quot;non-dropping-particle&quot;:&quot;&quot;},{&quot;family&quot;:&quot;Dejong&quot;,&quot;given&quot;:&quot;Cornelis H.C.&quot;,&quot;parse-names&quot;:false,&quot;dropping-particle&quot;:&quot;&quot;,&quot;non-dropping-particle&quot;:&quot;&quot;},{&quot;family&quot;:&quot;Poeze&quot;,&quot;given&quot;:&quot;Martijn&quot;,&quot;parse-names&quot;:false,&quot;dropping-particle&quot;:&quot;&quot;,&quot;non-dropping-particle&quot;:&quot;&quot;}],&quot;container-title&quot;:&quot;Journal of Chromatography B: Analytical Technologies in the Biomedical and Life Sciences&quot;,&quot;DOI&quot;:&quot;10.1016/j.jchromb.2012.07.036&quot;,&quot;ISSN&quot;:&quot;15700232&quot;,&quot;issued&quot;:{&quot;date-parts&quot;:[[2012]]},&quot;abstract&quot;:&quot;Measurement of the incorporation or conversion of infused stable isotope enriched metabolites in vivo such as amino acids plays a key role in metabolic research. Specific routes are frequently probed in knockout mouse models limiting the available amount of sample. Although less precise as compared to combustion-isotope ratio mass spectrometry (C-IRMS), gas chromatography-mass spectrometry (GC-MS) or liquid chromatography-mass spectrometry (LC-MS) techniques are therefore often the method of choice to measure isotopic enrichment of target metabolites. However, under conditions of metabolic depletion, the precision of these systems becomes limiting. In this paper, studies were performed to enhance the sensitivity and precision of isotope enrichment measurements using LC-MS. Ion-statistics and resolution were identified as critical factors for this application when using a linear trap mass spectrometer. The combination with an automated pre-column derivatization and a carefully selected solvent mix allowed us to measure isotopic enrichments down to 0.005% at plasma concentrations as low as 5. μmol/l, an improvement by a factor of 100 compared to alternative methods. The resulting method now allowed measurement of the in vivo conversion of the amino acid arginine into citrulline as a marker for the production of nitric oxide in an in vivo murine endotoxemia model with depleted plasma levels of arginine and citrulline. © 2012 Elsevier B.V.&quot;,&quot;volume&quot;:&quot;905&quot;,&quot;container-title-short&quot;:&quot;J. Chromatogr. B Analyt. Technol. Biomed. Life Sci.&quot;},&quot;isTemporary&quot;:false}]},{&quot;citationID&quot;:&quot;MENDELEY_CITATION_755dc5ec-7508-4b75-97db-7f7a50190328&quot;,&quot;properties&quot;:{&quot;noteIndex&quot;:0},&quot;isEdited&quot;:false,&quot;manualOverride&quot;:{&quot;isManuallyOverridden&quot;:false,&quot;citeprocText&quot;:&quot;[9]&quot;,&quot;manualOverrideText&quot;:&quot;&quot;},&quot;citationTag&quot;:&quot;MENDELEY_CITATION_v3_eyJjaXRhdGlvbklEIjoiTUVOREVMRVlfQ0lUQVRJT05fNzU1ZGM1ZWMtNzUwOC00Yjc1LTk3ZGItN2Y3YTUwMTkwMzI4IiwicHJvcGVydGllcyI6eyJub3RlSW5kZXgiOjB9LCJpc0VkaXRlZCI6ZmFsc2UsIm1hbnVhbE92ZXJyaWRlIjp7ImlzTWFudWFsbHlPdmVycmlkZGVuIjpmYWxzZSwiY2l0ZXByb2NUZXh0IjoiWzldIiwibWFudWFsT3ZlcnJpZGVUZXh0IjoiIn0sImNpdGF0aW9uSXRlbXMiOlt7ImlkIjoiM2ViNjJmNGYtOTVmZC0zZmYwLTgyMTktNjJjMmNmZTQ4YjcwIiwiaXRlbURhdGEiOnsidHlwZSI6ImFydGljbGUtam91cm5hbCIsImlkIjoiM2ViNjJmNGYtOTVmZC0zZmYwLTgyMTktNjJjMmNmZTQ4YjcwIiwidGl0bGUiOiJEaXNjcmltaW5hdGluZyB0aGUgZW5kb2dlbm91cyBhbmQgZXhvZ2Vub3VzIHVyaW5hcnkgZXN0cm9nZW5zIGluIGh1bWFuIGJ5IGlzb3RvcGljIHJhdGlvIG1hc3Mgc3BlY3Ryb21ldHJ5IGFuZCBpdHMgcG90ZW50aWFsIGNsaW5pY2FsIHZhbHVlIiwiYXV0aG9yIjpbeyJmYW1pbHkiOiJZYW5nIiwiZ2l2ZW4iOiJTaGVuZyIsInBhcnNlLW5hbWVzIjpmYWxzZSwiZHJvcHBpbmctcGFydGljbGUiOiIiLCJub24tZHJvcHBpbmctcGFydGljbGUiOiIifSx7ImZhbWlseSI6IlpoYW5nIiwiZ2l2ZW4iOiJEYXBlbmciLCJwYXJzZS1uYW1lcyI6ZmFsc2UsImRyb3BwaW5nLXBhcnRpY2xlIjoiIiwibm9uLWRyb3BwaW5nLXBhcnRpY2xlIjoiIn0seyJmYW1pbHkiOiJYdSIsImdpdmVuIjoiWW91eHVhbiIsInBhcnNlLW5hbWVzIjpmYWxzZSwiZHJvcHBpbmctcGFydGljbGUiOiIiLCJub24tZHJvcHBpbmctcGFydGljbGUiOiIifSx7ImZhbWlseSI6IldhbmciLCJnaXZlbiI6IlhpYW9iaW5nIiwicGFyc2UtbmFtZXMiOmZhbHNlLCJkcm9wcGluZy1wYXJ0aWNsZSI6IiIsIm5vbi1kcm9wcGluZy1wYXJ0aWNsZSI6IiJ9LHsiZmFtaWx5IjoiTGl1IiwiZ2l2ZW4iOiJYaW4iLCJwYXJzZS1uYW1lcyI6ZmFsc2UsImRyb3BwaW5nLXBhcnRpY2xlIjoiIiwibm9uLWRyb3BwaW5nLXBhcnRpY2xlIjoiIn0seyJmYW1pbHkiOiJXYW5nIiwiZ2l2ZW4iOiJTaGFuIiwicGFyc2UtbmFtZXMiOmZhbHNlLCJkcm9wcGluZy1wYXJ0aWNsZSI6IiIsIm5vbi1kcm9wcGluZy1wYXJ0aWNsZSI6IiJ9LHsiZmFtaWx5IjoiV2FuZyIsImdpdmVuIjoiSmluZ3podSIsInBhcnNlLW5hbWVzIjpmYWxzZSwiZHJvcHBpbmctcGFydGljbGUiOiIiLCJub24tZHJvcHBpbmctcGFydGljbGUiOiIifSx7ImZhbWlseSI6Ild1IiwiZ2l2ZW4iOiJNb3V0aWFuIiwicGFyc2UtbmFtZXMiOmZhbHNlLCJkcm9wcGluZy1wYXJ0aWNsZSI6IiIsIm5vbi1kcm9wcGluZy1wYXJ0aWNsZSI6IiJ9LHsiZmFtaWx5IjoiSGUiLCJnaXZlbiI6IlpoZW53ZW4iLCJwYXJzZS1uYW1lcyI6ZmFsc2UsImRyb3BwaW5nLXBhcnRpY2xlIjoiIiwibm9uLWRyb3BwaW5nLXBhcnRpY2xlIjoiIn0seyJmYW1pbHkiOiJaaGFvIiwiZ2l2ZW4iOiJKaWFuIiwicGFyc2UtbmFtZXMiOmZhbHNlLCJkcm9wcGluZy1wYXJ0aWNsZSI6IiIsIm5vbi1kcm9wcGluZy1wYXJ0aWNsZSI6IiJ9LHsiZmFtaWx5IjoiWXVhbiIsImdpdmVuIjoiSG9uZyIsInBhcnNlLW5hbWVzIjpmYWxzZSwiZHJvcHBpbmctcGFydGljbGUiOiIiLCJub24tZHJvcHBpbmctcGFydGljbGUiOiIifV0sImNvbnRhaW5lci10aXRsZSI6IlN0ZXJvaWRzIiwiRE9JIjoiMTAuMTAxNi9qLnN0ZXJvaWRzLjIwMTIuMTEuMDEzIiwiSVNTTiI6IjAwMzkxMjhYIiwiaXNzdWVkIjp7ImRhdGUtcGFydHMiOltbMjAxM11dfSwiYWJzdHJhY3QiOiJFc3Ryb2dlbnMgd2VyZSBwcm9oaWJpdGVkIGluIHRoZSBmb29kIHByb2R1Y2luZyBhbmltYWxzIGJ5IEV1cm9wZWFuIFVuaW9uICg5Ni8yMi9FQyBkaXJlY3RpdmUpIGFuZCBhZGRlZCB0byB0aGUgUmVwb3J0IG9uIENhcmNpbm9nZW5zIGluIFVuaXRlZCBTdGF0ZXMgc2luY2UgMjAwMi4gRHVlIHRvIHZlcnkgbG93IGNvbmNlbnRyYXRpb24gaW4gc2VydW0gb3IgdXJpbmUgKOKIvHBnL21MKSwgdGhlIG1ldGhvZCBvZiBjb250cm9sIGl0cyBhYnVzZSBoYWQgbm90IGJlZW4gZnVsbHkgZGV2ZWxvcGVkLiBUaGUgZW5kb2dlbm91cyBlc3Ryb2dlbnMgd2VyZSBzZXBhcmF0ZWQgZnJvbSB1cmluZXMgb2YgMTggYWR1bHQgbWVuIGFuZCB3b21lbi4gVGhlIGV4b2dlbm91cyBlc3Ryb2dlbnMgd2VyZSBjaGVtaWNhbCByZWZlcmVuY2Ugc3RhbmRhcmRzIGFuZCBvdmVyIHRoZSBjb3VudGVyIHByZXBhcmF0aW9ucy4gVHdvIHBhdGllbnRzIG9mIGR5c2Z1bmN0aW9uYWwgdXRlcmluZSBibGVlZGluZyAoRFVCKSBhZG1pbmlzdGVyZWQgZXhvZ2Vub3VzIGVzdHJhZGlvbCBhbmQgdGhlIHVyaW5lcyB3ZXJlIGNvbGxlY3RlZCBmb3IgNzIgaC4gVGhlIHVyaW5hcnkgZXN0cm9nZW5zIHdlcmUgc2VwYXJhdGVkIGJ5IGhpZ2gtcGVyZm9ybWFuY2UgbGlxdWlkIGNocm9tYXRvZ3JhcGh5IChIUExDKSBhbmQgY29uZmlybWVkLiBUaGUgZXhvZ2Vub3VzIGFuZCBleG9nZW5vdXMgZXN0cm9nZW5zIHdlcmUgYW5hbHl6ZWQgYnkgZ2FzIGNocm9tYXRvZ3JhcGh5IGNvbWJ1c3Rpb24gaXNvdG9wZSByYXRpbyBtYXNzIHNwZWN0cm9tZXRyeSAoR0MtQy1JUk1TKSB0byBkZXRlcm1pbmUgdGhlIDEzQy8xMkMgcmF0aW8gKM60MTND4oCwKS4gVGhlIM60MTND4oCwIHZhbHVlcyBvZiByZWZlcmVuY2Ugc3RhbmRhcmQgb2YgRTEsIEUyLCBhbmQgRTMgd2VyZSAtMjkuMzYgwrEgMC43MiwgLTI3Ljk4IMKxIDAuMzUsIC0yNy42MiDCsSAwLjUxLCByZXNwZWN0aXZlbHkuIFRoZSDOtDEzQ+KAsCB2YWx1ZXMgb2YgdGhlIGVuZG9nZW5vdXMgRTEsIEUyLCBhbmQgRTMgd2VyZSAtMjEuNjIgwrEgMS4wNywgLTIyLjE0IMKxIDAuOTgsIGFuZCAtMjEuODggwrEgMS4xNiwgd2l0aCBQIDwgMC4wMSAodC10ZXN0KS4gVHdvIERVQiBwYXRpZW50cycgdXJpbmFyeSBlc3RyYWRpb2wgzrQxM0PigLAgdmFsdWVzIHdhcyBkZXBsZXRlZCB0byAtMjguMDIgwrEgMC4zMyBhZnRlciB0aGUgYWRtaW5pc3RyYXRpb24uIFRoZSBwcm9nZXN0ZXJvbmUsIDE3zrEtaHlkcm94eXByb2dlc3Rlcm9uZSwgcHJlZ25hbmVkaW9sLCBhcyB3ZWxsIGFzIGRlc29nZXN0cmVsIGFuZCBldGhpbnlsZXN0cmFkaW9sIGZyb20gY29udHJhY2VwdGl2ZXMgd2VyZSBhbHNvIGRldGVybWluZWQuIFN0YWJsZSBjYXJib24gaXNvdG9wZSBhbmFseXNpcyBjYW4gZGlzdGluZ3Vpc2ggdGhlIGVuZG9nZW5vdXMgYW5kIGV4b2dlbm91cyB1cmluYXJ5IGVzdHJvZ2VuIGluIGh1bWFuLiDCqSAyMDEyIEVsc2V2aWVyIEluYy4gQWxsIHJpZ2h0cyByZXNlcnZlZC4iLCJpc3N1ZSI6IjIiLCJ2b2x1bWUiOiI3OCIsImNvbnRhaW5lci10aXRsZS1zaG9ydCI6IlN0ZXJvaWRzIn0sImlzVGVtcG9yYXJ5IjpmYWxzZX1dfQ==&quot;,&quot;citationItems&quot;:[{&quot;id&quot;:&quot;3eb62f4f-95fd-3ff0-8219-62c2cfe48b70&quot;,&quot;itemData&quot;:{&quot;type&quot;:&quot;article-journal&quot;,&quot;id&quot;:&quot;3eb62f4f-95fd-3ff0-8219-62c2cfe48b70&quot;,&quot;title&quot;:&quot;Discriminating the endogenous and exogenous urinary estrogens in human by isotopic ratio mass spectrometry and its potential clinical value&quot;,&quot;author&quot;:[{&quot;family&quot;:&quot;Yang&quot;,&quot;given&quot;:&quot;Sheng&quot;,&quot;parse-names&quot;:false,&quot;dropping-particle&quot;:&quot;&quot;,&quot;non-dropping-particle&quot;:&quot;&quot;},{&quot;family&quot;:&quot;Zhang&quot;,&quot;given&quot;:&quot;Dapeng&quot;,&quot;parse-names&quot;:false,&quot;dropping-particle&quot;:&quot;&quot;,&quot;non-dropping-particle&quot;:&quot;&quot;},{&quot;family&quot;:&quot;Xu&quot;,&quot;given&quot;:&quot;Youxuan&quot;,&quot;parse-names&quot;:false,&quot;dropping-particle&quot;:&quot;&quot;,&quot;non-dropping-particle&quot;:&quot;&quot;},{&quot;family&quot;:&quot;Wang&quot;,&quot;given&quot;:&quot;Xiaobing&quot;,&quot;parse-names&quot;:false,&quot;dropping-particle&quot;:&quot;&quot;,&quot;non-dropping-particle&quot;:&quot;&quot;},{&quot;family&quot;:&quot;Liu&quot;,&quot;given&quot;:&quot;Xin&quot;,&quot;parse-names&quot;:false,&quot;dropping-particle&quot;:&quot;&quot;,&quot;non-dropping-particle&quot;:&quot;&quot;},{&quot;family&quot;:&quot;Wang&quot;,&quot;given&quot;:&quot;Shan&quot;,&quot;parse-names&quot;:false,&quot;dropping-particle&quot;:&quot;&quot;,&quot;non-dropping-particle&quot;:&quot;&quot;},{&quot;family&quot;:&quot;Wang&quot;,&quot;given&quot;:&quot;Jingzhu&quot;,&quot;parse-names&quot;:false,&quot;dropping-particle&quot;:&quot;&quot;,&quot;non-dropping-particle&quot;:&quot;&quot;},{&quot;family&quot;:&quot;Wu&quot;,&quot;given&quot;:&quot;Moutian&quot;,&quot;parse-names&quot;:false,&quot;dropping-particle&quot;:&quot;&quot;,&quot;non-dropping-particle&quot;:&quot;&quot;},{&quot;family&quot;:&quot;He&quot;,&quot;given&quot;:&quot;Zhenwen&quot;,&quot;parse-names&quot;:false,&quot;dropping-particle&quot;:&quot;&quot;,&quot;non-dropping-particle&quot;:&quot;&quot;},{&quot;family&quot;:&quot;Zhao&quot;,&quot;given&quot;:&quot;Jian&quot;,&quot;parse-names&quot;:false,&quot;dropping-particle&quot;:&quot;&quot;,&quot;non-dropping-particle&quot;:&quot;&quot;},{&quot;family&quot;:&quot;Yuan&quot;,&quot;given&quot;:&quot;Hong&quot;,&quot;parse-names&quot;:false,&quot;dropping-particle&quot;:&quot;&quot;,&quot;non-dropping-particle&quot;:&quot;&quot;}],&quot;container-title&quot;:&quot;Steroids&quot;,&quot;DOI&quot;:&quot;10.1016/j.steroids.2012.11.013&quot;,&quot;ISSN&quot;:&quot;0039128X&quot;,&quot;issued&quot;:{&quot;date-parts&quot;:[[2013]]},&quot;abstract&quot;:&quot;Estrogens were prohibited in the food producing animals by European Union (96/22/EC directive) and added to the Report on Carcinogens in United States since 2002. Due to very low concentration in serum or urine (∼pg/mL), the method of control its abuse had not been fully developed. The endogenous estrogens were separated from urines of 18 adult men and women. The exogenous estrogens were chemical reference standards and over the counter preparations. Two patients of dysfunctional uterine bleeding (DUB) administered exogenous estradiol and the urines were collected for 72 h. The urinary estrogens were separated by high-performance liquid chromatography (HPLC) and confirmed. The exogenous and exogenous estrogens were analyzed by gas chromatography combustion isotope ratio mass spectrometry (GC-C-IRMS) to determine the 13C/12C ratio (δ13C‰). The δ13C‰ values of reference standard of E1, E2, and E3 were -29.36 ± 0.72, -27.98 ± 0.35, -27.62 ± 0.51, respectively. The δ13C‰ values of the endogenous E1, E2, and E3 were -21.62 ± 1.07, -22.14 ± 0.98, and -21.88 ± 1.16, with P &lt; 0.01 (t-test). Two DUB patients' urinary estradiol δ13C‰ values was depleted to -28.02 ± 0.33 after the administration. The progesterone, 17α-hydroxyprogesterone, pregnanediol, as well as desogestrel and ethinylestradiol from contraceptives were also determined. Stable carbon isotope analysis can distinguish the endogenous and exogenous urinary estrogen in human. © 2012 Elsevier Inc. All rights reserved.&quot;,&quot;issue&quot;:&quot;2&quot;,&quot;volume&quot;:&quot;78&quot;,&quot;container-title-short&quot;:&quot;Steroids&quot;},&quot;isTemporary&quot;:false}]},{&quot;citationID&quot;:&quot;MENDELEY_CITATION_b053d955-482b-4e2c-85e5-dd35d6a47504&quot;,&quot;properties&quot;:{&quot;noteIndex&quot;:0},&quot;isEdited&quot;:false,&quot;manualOverride&quot;:{&quot;isManuallyOverridden&quot;:false,&quot;citeprocText&quot;:&quot;[10]&quot;,&quot;manualOverrideText&quot;:&quot;&quot;},&quot;citationTag&quot;:&quot;MENDELEY_CITATION_v3_eyJjaXRhdGlvbklEIjoiTUVOREVMRVlfQ0lUQVRJT05fYjA1M2Q5NTUtNDgyYi00ZTJjLTg1ZTUtZGQzNWQ2YTQ3NTA0IiwicHJvcGVydGllcyI6eyJub3RlSW5kZXgiOjB9LCJpc0VkaXRlZCI6ZmFsc2UsIm1hbnVhbE92ZXJyaWRlIjp7ImlzTWFudWFsbHlPdmVycmlkZGVuIjpmYWxzZSwiY2l0ZXByb2NUZXh0IjoiWzEwXSIsIm1hbnVhbE92ZXJyaWRlVGV4dCI6IiJ9LCJjaXRhdGlvbkl0ZW1zIjpbeyJpZCI6IjcyNGQ1YTY0LTZkNjMtMzRjNC05MDliLWJmNGY2NGEzYzNhYiIsIml0ZW1EYXRhIjp7InR5cGUiOiJhcnRpY2xlLWpvdXJuYWwiLCJpZCI6IjcyNGQ1YTY0LTZkNjMtMzRjNC05MDliLWJmNGY2NGEzYzNhYiIsInRpdGxlIjoiVGhlIGNhcmJvbiBpc290b3BlIHJhdGlvIG9mIGFsYW5pbmUgaW4gcmVkIGJsb29kIGNlbGxzIGlzIGEgbmV3IGNhbmRpZGF0ZSBiaW9tYXJrZXIgb2Ygc3VnYXItc3dlZXRlbmVkIGJldmVyYWdlIGludGFrZSIsImF1dGhvciI6W3siZmFtaWx5IjoiQ2hveSIsImdpdmVuIjoiS3l1bmdjaGVvbCIsInBhcnNlLW5hbWVzIjpmYWxzZSwiZHJvcHBpbmctcGFydGljbGUiOiIiLCJub24tZHJvcHBpbmctcGFydGljbGUiOiIifSx7ImZhbWlseSI6Ik5hc2giLCJnaXZlbiI6IlNhcmFoIEguIiwicGFyc2UtbmFtZXMiOmZhbHNlLCJkcm9wcGluZy1wYXJ0aWNsZSI6IiIsIm5vbi1kcm9wcGluZy1wYXJ0aWNsZSI6IiJ9LHsiZmFtaWx5IjoiS3Jpc3RhbCIsImdpdmVuIjoiQWxhbiBSLiIsInBhcnNlLW5hbWVzIjpmYWxzZSwiZHJvcHBpbmctcGFydGljbGUiOiIiLCJub24tZHJvcHBpbmctcGFydGljbGUiOiIifSx7ImZhbWlseSI6IkhvcGtpbnMiLCJnaXZlbiI6IlNjYXJsZXR0IiwicGFyc2UtbmFtZXMiOmZhbHNlLCJkcm9wcGluZy1wYXJ0aWNsZSI6IiIsIm5vbi1kcm9wcGluZy1wYXJ0aWNsZSI6IiJ9LHsiZmFtaWx5IjoiQm95ZXIiLCJnaXZlbiI6IkJlcnQgQi4iLCJwYXJzZS1uYW1lcyI6ZmFsc2UsImRyb3BwaW5nLXBhcnRpY2xlIjoiIiwibm9uLWRyb3BwaW5nLXBhcnRpY2xlIjoiIn0seyJmYW1pbHkiOiJPJ0JyaWVuIiwiZ2l2ZW4iOiJEaWFuZSBNLiIsInBhcnNlLW5hbWVzIjpmYWxzZSwiZHJvcHBpbmctcGFydGljbGUiOiIiLCJub24tZHJvcHBpbmctcGFydGljbGUiOiIifV0sImNvbnRhaW5lci10aXRsZSI6IkpvdXJuYWwgb2YgTnV0cml0aW9uIiwiRE9JIjoiMTAuMzk0NS9qbi4xMTIuMTcyOTk5IiwiSVNTTiI6IjAwMjIzMTY2IiwiaXNzdWVkIjp7ImRhdGUtcGFydHMiOltbMjAxM11dfSwiYWJzdHJhY3QiOiJBbiBvYmplY3RpdmUgZGlldGFyeSBiaW9tYXJrZXIgd291bGQgaGVscCBjbGFyaWZ5IHRoZSBjb250cmlidXRpb24gb2Ygc3VnYXItc3dlZXRlbmVkIGJldmVyYWdlIChTU0IpIGludGFrZSB0byBvYmVzaXR5IGFuZCBjaHJvbmljIGRpc2Vhc2Ugcmlzay4gUHJldmlvdXMgc3R1ZGllcyBoYXZlIHByb3Bvc2VkIHRoZSBjYXJib24gaXNvdG9wZSByYXRpbyAozrQxM0MpIGFzIGEgYmlvbWFya2VyIG9mIFNTQiBpbnRha2UgYnV0IGZvdW5kIGFzc29jaWF0aW9ucyB0aGF0IHdlcmUgb2YgbW9kZXN0IHNpemUgYW5kIGNvbmZvdW5kZWQgYnkgb3RoZXIgY29tcG9uZW50cyBvZiB0aGUgZGlldC4gV2UgaW52ZXN0aWdhdGVkIHdoZXRoZXIgdGhlIM60MTNDIHZhbHVlcyBvZiBub25lc3NlbnRpYWwgYW1pbm8gYWNpZHMgKM60MTNDTkVBQSkgaW4gUkJDcyBjb3VsZCBwcm92aWRlIHZhbGlkIGJpb21hcmtlcnMgdGhhdCBhcmUgbW9yZSBzcGVjaWZpYyB0byBTU0JzLiBXZSBhc3Nlc3NlZCB0aGUgYXNzb2NpYXRpb25zIG9mIFJCQyDOtDEzQ05FQUEgd2l0aCBTU0IgaW50YWtlIGluIGEgc3R1ZHkgcG9wdWxhdGlvbiBvZiA2OCBZdXAnaWsgcGVvcGxlLCB1c2luZyBnYXMgY2hyb21hdG9ncmFwaHkvY29tYnVzdGlvbi9pc290b3BlIHJhdGlvIG1hc3Mgc3BlY3Ryb21ldHJ5IHRvIG1lYXN1cmUgzrQxM0NORUFBIGFuZCBmb3VyIDI0LWggZGlldGFyeSByZWNhbGxzIHRvIGFzc2VzcyBpbnRha2UuIEFtb25nIFJCQyBub25lc3NlbnRpYWwgYW1pbm8gYWNpZHMsIGFsYW5pbmUgzrQxM0MgKM60MTNDYWxhbmluZSkgd2FzIHN0cm9uZ2x5IGNvcnJlbGF0ZWQgd2l0aCBpbnRha2Ugb2YgU1NCcywgYWRkZWQgc3VnYXIsIGFuZCB0b3RhbCBzdWdhciAociA9IDAuNzAsIDAuNTksIGFuZCAwLjU3LCByZXNwZWN0aXZlbHk7IFAgPCAwLjAwMDEpIGJ1dCB1bmNvcnJlbGF0ZWQgd2l0aCBvdGhlciBkaWV0YXJ5IHNvdXJjZXMgb2YgZWxldmF0ZWQgzrQxM0MuIFdlIGFsc28gZXZhbHVhdGVkIHdoZXRoZXIgc3dlZXRlbmVyIGludGFrZSBjb3VsZCBiZSBub25pbnZhc2l2ZWx5IGFzc2Vzc2VkIHVzaW5nIGhhaXIgzrQxM0NhbGFuaW5lIGluIGEgc3Vic2V0IG9mIHRoZSBzdHVkeSBwb3B1bGF0aW9uIChuID0gMzApLiBIYWlyIM60MTNDYWxhbmluZSB3YXMgY29ycmVsYXRlZCB3aXRoIFJCQyDOtDEzQ2FsYW5pbmUgKHIgPSAwLjY1OyBQIDwgMC4wMDAxKSBhbmQgc2hvd2VkIHNpbWlsYXIgYXNzb2NpYXRpb25zIHdpdGggU1NCIGludGFrZS4gVGhlc2UgcmVzdWx0cyBzaG93IHRoYXQgzrQxM0NhbGFuaW5lIGluIFJCQ3MgcHJvdmlkZXMgYSB2YWxpZCBhbmQgc3BlY2lmaWMgYmlvbWFya2VyIG9mIFNTQiBpbnRha2UgZm9yIHRoZSBZdXAnaWsgcG9wdWxhdGlvbiBhbmQgc3VnZ2VzdCBSQkNzIGFuZCBoYWlyIM60MTNDYWxhbmluZSBhcyBjYW5kaWRhdGUgYmlvbWFya2VycyBvZiBTU0IgaW50YWtlIGZvciB2YWxpZGF0aW9uIGluIHRoZSBnZW5lcmFsIFUuUy4gcG9wdWxhdGlvbi4gVWx0aW1hdGVseSwgdGhlc2UgYmlvbWFya2VycyBjb3VsZCBjbGFyaWZ5IG91ciB1bmRlcnN0YW5kaW5nIG9mIHdoZXRoZXIgYW5kIGhvdyBTU0IgaW50YWtlIGNvbnRyaWJ1dGVzIHRvIGNocm9uaWMgZGlzZWFzZS4gwqkgMjAxMyBBbWVyaWNhbiBTb2NpZXR5IGZvciBOdXRyaXRpb24uIiwiaXNzdWUiOiI2Iiwidm9sdW1lIjoiMTQzIiwiY29udGFpbmVyLXRpdGxlLXNob3J0IjoiIn0sImlzVGVtcG9yYXJ5IjpmYWxzZX1dfQ==&quot;,&quot;citationItems&quot;:[{&quot;id&quot;:&quot;724d5a64-6d63-34c4-909b-bf4f64a3c3ab&quot;,&quot;itemData&quot;:{&quot;type&quot;:&quot;article-journal&quot;,&quot;id&quot;:&quot;724d5a64-6d63-34c4-909b-bf4f64a3c3ab&quot;,&quot;title&quot;:&quot;The carbon isotope ratio of alanine in red blood cells is a new candidate biomarker of sugar-sweetened beverage intake&quot;,&quot;author&quot;:[{&quot;family&quot;:&quot;Choy&quot;,&quot;given&quot;:&quot;Kyungcheol&quot;,&quot;parse-names&quot;:false,&quot;dropping-particle&quot;:&quot;&quot;,&quot;non-dropping-particle&quot;:&quot;&quot;},{&quot;family&quot;:&quot;Nash&quot;,&quot;given&quot;:&quot;Sarah H.&quot;,&quot;parse-names&quot;:false,&quot;dropping-particle&quot;:&quot;&quot;,&quot;non-dropping-particle&quot;:&quot;&quot;},{&quot;family&quot;:&quot;Kristal&quot;,&quot;given&quot;:&quot;Alan R.&quot;,&quot;parse-names&quot;:false,&quot;dropping-particle&quot;:&quot;&quot;,&quot;non-dropping-particle&quot;:&quot;&quot;},{&quot;family&quot;:&quot;Hopkins&quot;,&quot;given&quot;:&quot;Scarlett&quot;,&quot;parse-names&quot;:false,&quot;dropping-particle&quot;:&quot;&quot;,&quot;non-dropping-particle&quot;:&quot;&quot;},{&quot;family&quot;:&quot;Boyer&quot;,&quot;given&quot;:&quot;Bert B.&quot;,&quot;parse-names&quot;:false,&quot;dropping-particle&quot;:&quot;&quot;,&quot;non-dropping-particle&quot;:&quot;&quot;},{&quot;family&quot;:&quot;O'Brien&quot;,&quot;given&quot;:&quot;Diane M.&quot;,&quot;parse-names&quot;:false,&quot;dropping-particle&quot;:&quot;&quot;,&quot;non-dropping-particle&quot;:&quot;&quot;}],&quot;container-title&quot;:&quot;Journal of Nutrition&quot;,&quot;DOI&quot;:&quot;10.3945/jn.112.172999&quot;,&quot;ISSN&quot;:&quot;00223166&quot;,&quot;issued&quot;:{&quot;date-parts&quot;:[[2013]]},&quot;abstract&quot;:&quot;An objective dietary biomarker would help clarify the contribution of sugar-sweetened beverage (SSB) intake to obesity and chronic disease risk. Previous studies have proposed the carbon isotope ratio (δ13C) as a biomarker of SSB intake but found associations that were of modest size and confounded by other components of the diet. We investigated whether the δ13C values of nonessential amino acids (δ13CNEAA) in RBCs could provide valid biomarkers that are more specific to SSBs. We assessed the associations of RBC δ13CNEAA with SSB intake in a study population of 68 Yup'ik people, using gas chromatography/combustion/isotope ratio mass spectrometry to measure δ13CNEAA and four 24-h dietary recalls to assess intake. Among RBC nonessential amino acids, alanine δ13C (δ13Calanine) was strongly correlated with intake of SSBs, added sugar, and total sugar (r = 0.70, 0.59, and 0.57, respectively; P &lt; 0.0001) but uncorrelated with other dietary sources of elevated δ13C. We also evaluated whether sweetener intake could be noninvasively assessed using hair δ13Calanine in a subset of the study population (n = 30). Hair δ13Calanine was correlated with RBC δ13Calanine (r = 0.65; P &lt; 0.0001) and showed similar associations with SSB intake. These results show that δ13Calanine in RBCs provides a valid and specific biomarker of SSB intake for the Yup'ik population and suggest RBCs and hair δ13Calanine as candidate biomarkers of SSB intake for validation in the general U.S. population. Ultimately, these biomarkers could clarify our understanding of whether and how SSB intake contributes to chronic disease. © 2013 American Society for Nutrition.&quot;,&quot;issue&quot;:&quot;6&quot;,&quot;volume&quot;:&quot;143&quot;,&quot;container-title-short&quot;:&quot;&quot;},&quot;isTemporary&quot;:false}]},{&quot;citationID&quot;:&quot;MENDELEY_CITATION_043c6dd4-ac99-4b67-9b84-dc8deaa2bd4f&quot;,&quot;properties&quot;:{&quot;noteIndex&quot;:0},&quot;isEdited&quot;:false,&quot;manualOverride&quot;:{&quot;isManuallyOverridden&quot;:false,&quot;citeprocText&quot;:&quot;[11]&quot;,&quot;manualOverrideText&quot;:&quot;&quot;},&quot;citationTag&quot;:&quot;MENDELEY_CITATION_v3_eyJjaXRhdGlvbklEIjoiTUVOREVMRVlfQ0lUQVRJT05fMDQzYzZkZDQtYWM5OS00YjY3LTliODQtZGM4ZGVhYTJiZDRmIiwicHJvcGVydGllcyI6eyJub3RlSW5kZXgiOjB9LCJpc0VkaXRlZCI6ZmFsc2UsIm1hbnVhbE92ZXJyaWRlIjp7ImlzTWFudWFsbHlPdmVycmlkZGVuIjpmYWxzZSwiY2l0ZXByb2NUZXh0IjoiWzExXSIsIm1hbnVhbE92ZXJyaWRlVGV4dCI6IiJ9LCJjaXRhdGlvbkl0ZW1zIjpbeyJpZCI6ImQ1NDA3MWRhLWIwZTktM2E0NS05NmM3LTdjMTFhZjllM2ViMSIsIml0ZW1EYXRhIjp7InR5cGUiOiJhcnRpY2xlLWpvdXJuYWwiLCJpZCI6ImQ1NDA3MWRhLWIwZTktM2E0NS05NmM3LTdjMTFhZjllM2ViMSIsInRpdGxlIjoiSW4gdml2byBtZXRhYm9saWMgZmx1eCBwcm9maWxpbmcgd2l0aCBzdGFibGUgaXNvdG9wZXMgZGlzY3JpbWluYXRlcyBzaXRlcyBhbmQgcXVhbnRpZmllcyBlZmZlY3RzIG9mIG1pdG9jaG9uZHJpYWwgZHlzZnVuY3Rpb24gaW4gQy4gZWxlZ2FucyIsImF1dGhvciI6W3siZmFtaWx5IjoiU2NocmllciBWZXJnYW5vIiwiZ2l2ZW4iOiJTYW1hbnRoYSIsInBhcnNlLW5hbWVzIjpmYWxzZSwiZHJvcHBpbmctcGFydGljbGUiOiIiLCJub24tZHJvcHBpbmctcGFydGljbGUiOiIifSx7ImZhbWlseSI6IlJhbyIsImdpdmVuIjoiTWVlcmEiLCJwYXJzZS1uYW1lcyI6ZmFsc2UsImRyb3BwaW5nLXBhcnRpY2xlIjoiIiwibm9uLWRyb3BwaW5nLXBhcnRpY2xlIjoiIn0seyJmYW1pbHkiOiJNY0Nvcm1hY2siLCJnaXZlbiI6IlNoYW5hIiwicGFyc2UtbmFtZXMiOmZhbHNlLCJkcm9wcGluZy1wYXJ0aWNsZSI6IiIsIm5vbi1kcm9wcGluZy1wYXJ0aWNsZSI6IiJ9LHsiZmFtaWx5IjoiT3N0cm92c2t5IiwiZ2l2ZW4iOiJKdWxpYW4iLCJwYXJzZS1uYW1lcyI6ZmFsc2UsImRyb3BwaW5nLXBhcnRpY2xlIjoiIiwibm9uLWRyb3BwaW5nLXBhcnRpY2xlIjoiIn0seyJmYW1pbHkiOiJDbGFya2UiLCJnaXZlbiI6IkNvbGxlZW4iLCJwYXJzZS1uYW1lcyI6ZmFsc2UsImRyb3BwaW5nLXBhcnRpY2xlIjoiIiwibm9uLWRyb3BwaW5nLXBhcnRpY2xlIjoiIn0seyJmYW1pbHkiOiJQcmVzdG9uIiwiZ2l2ZW4iOiJKdWRpdGgiLCJwYXJzZS1uYW1lcyI6ZmFsc2UsImRyb3BwaW5nLXBhcnRpY2xlIjoiIiwibm9uLWRyb3BwaW5nLXBhcnRpY2xlIjoiIn0seyJmYW1pbHkiOiJCZW5uZXR0IiwiZ2l2ZW4iOiJNaWNoYWVsIEouIiwicGFyc2UtbmFtZXMiOmZhbHNlLCJkcm9wcGluZy1wYXJ0aWNsZSI6IiIsIm5vbi1kcm9wcGluZy1wYXJ0aWNsZSI6IiJ9LHsiZmFtaWx5IjoiWXVka29mZiIsImdpdmVuIjoiTWFyYyIsInBhcnNlLW5hbWVzIjpmYWxzZSwiZHJvcHBpbmctcGFydGljbGUiOiIiLCJub24tZHJvcHBpbmctcGFydGljbGUiOiIifSx7ImZhbWlseSI6IlhpYW8iLCJnaXZlbiI6IlJ1aSIsInBhcnNlLW5hbWVzIjpmYWxzZSwiZHJvcHBpbmctcGFydGljbGUiOiIiLCJub24tZHJvcHBpbmctcGFydGljbGUiOiIifSx7ImZhbWlseSI6IkZhbGsiLCJnaXZlbiI6Ik1hcm5pIEouIiwicGFyc2UtbmFtZXMiOmZhbHNlLCJkcm9wcGluZy1wYXJ0aWNsZSI6IiIsIm5vbi1kcm9wcGluZy1wYXJ0aWNsZSI6IiJ9XSwiY29udGFpbmVyLXRpdGxlIjoiTW9sZWN1bGFyIEdlbmV0aWNzIGFuZCBNZXRhYm9saXNtIiwiRE9JIjoiMTAuMTAxNi9qLnltZ21lLjIwMTMuMTIuMDExIiwiSVNTTiI6IjEwOTY3MTkyIiwiaXNzdWVkIjp7ImRhdGUtcGFydHMiOltbMjAxNF1dfSwiYWJzdHJhY3QiOiJNaXRvY2hvbmRyaWFsIHJlc3BpcmF0b3J5IGNoYWluIChSQykgZGlzZWFzZSBkaWFnbm9zaXMgaXMgY29tcGxpY2F0ZWQgYm90aCBieSBhbiBhYnNlbmNlIG9mIGJpb21hcmtlcnMgdGhhdCBzdWZmaWNpZW50bHkgZGl2dWxnZSBhbGwgY2FzZXMgYW5kIGxpbWl0ZWQgY2FwYWNpdHkgdG8gcXVhbnRpZnkgYWR2ZXJzZSBlZmZlY3RzIGFjcm9zcyBpbnRlcm1lZGlhcnkgbWV0YWJvbGlzbS4gV2UgYXBwbGllZCBoaWdoIHBlcmZvcm1hbmNlIGxpcXVpZCBjaHJvbWF0b2dyYXBoeSAoSFBMQykgYW5kIG1hc3Mgc3BlY3Ryb21ldHJ5IChNUykgc3R1ZGllcyBvZiBzdGFibGUtaXNvdG9wZSBiYXNlZCBwcmVjdXJzb3ItcHJvZHVjdCByZWxhdGlvbnNoaXBzIGluIHRoZSBuZW1hdG9kZSwgQy4gZWxlZ2FucywgdG8gaW50ZXJyb2dhdGUgaW4gdml2byBkaWZmZXJlbmNlcyBpbiBtZXRhYm9saWMgZmx1eCBhbW9uZyBkaXN0aW5jdCBnZW5ldGljIG1vZGVscyBvZiBwcmltYXJ5IFJDIGRlZmVjdHMgYW5kIGNsb3NlbHkgcmVsYXRlZCBtZXRhYm9saWMgZGlzb3JkZXJzLiBNZXRob2RzOiBDLiBlbGVnYW5zIHN0cmFpbnMgc3R1ZGllZCBoYXJib3Igc2luZ2xlIG51Y2xlYXIgZ2VuZSBkZWZlY3RzIGluIGNvbXBsZXggSSwgSUksIG9yIElJSSBSQyBzdWJ1bml0cyAoZ2FzLTEsIG1ldi0xLCBpc3AtMSk7IGVuenltZXMgaW52b2x2ZWQgaW4gY29lbnp5bWUgUSBiaW9zeW50aGVzaXMgKGNsay0xKSwgdGhlIHRyaWNhcmJveHlsaWMgYWNpZCBjeWNsZSAoVENBLCBpZGgtMSksIG9yIHB5cnV2YXRlIG1ldGFib2xpc20gKHBkaGEtMSk7IGFuZCBjZW50cmFsIG5vZGVzIG9mIHRoZSBudXRyaWVudC1zZW5zaW5nIHNpZ25hbGluZyBuZXR3b3JrIHRoYXQgaW52b2x2ZSBpbnN1bGluIHJlc3BvbnNlIChkYWYtMikgb3IgdGhlIHNpcnR1aW4gaG9tb2xvZ3VlIChzaXItMi4xKS4gU3luY2hyb25vdXMgcG9wdWxhdGlvbnMgb2YgMjAwMCBlYXJseSBsYXJ2YWwgc3RhZ2Ugd29ybXMgd2VyZSBmZWQgc3RhbmRhcmQgRXNjaGVyaWNoaWEgY29saSBvbiBuZW1hdG9kZSBncm93dGggbWVkaWEgcGxhdGVzIGNvbnRhaW5pbmcgMSw2LTEzQzItZ2x1Y29zZSB0aHJvdWdob3V0IHRoZWlyIGRldmVsb3BtZW50YWwgcGVyaW9kLCB3aXRoIHNhbXBsZXMgZXh0cmFjdGVkIG9uIHRoZSBmaXJzdCBkYXkgb2YgYWR1bHQgbGlmZSBpbiA0JSBwZXJjaGxvcmljIGFjaWQgd2l0aCBhbiBpbnRlcm5hbCBzdGFuZGFyZC4gUXVhbnRpdGF0aW9uIG9mIHdob2xlIGFuaW1hbCBmcmVlIGFtaW5vIGFjaWQgY29uY2VudHJhdGlvbnMgYW5kIGlzb3RvcGljIGluY29ycG9yYXRpb24gaW50byBhbWlubyBhbmQgb3JnYW5pYyBhY2lkcyB0aHJvdWdob3V0IGRldmVsb3BtZW50IHdhcyBwZXJmb3JtZWQgaW4gYWxsIHN0cmFpbnMgYnkgSFBMQyBhbmQgaXNvdG9wZSByYXRpbyBNUywgcmVzcGVjdGl2ZWx5LiBHQy9NUyBhbmFseXNpcyB3YXMgYWxzbyBwZXJmb3JtZWQgdG8gcXVhbnRpZnkgYWJzb2x1dGUgaXNvdG9waWMgaW5jb3Jwb3JhdGlvbiBpbiBhbGwgbW9sZWN1bGFyIHNwZWNpZXMgb2Yga2V5IFRDQSBjeWNsZSBpbnRlcm1lZGlhdGVzIGluIGdhcy0xIGFuZCBOMiBhZHVsdCB3b3Jtcy4gUmVzdWx0czogR2VuZXRpYyBtdXRhdGlvbnMgd2l0aGluIGRpZmZlcmVudCBtZXRhYm9saWMgcGF0aHdheXMgZGlzcGxheWVkIGRpc3RpbmN0IG1ldGFib2xpYyBwcm9maWxlcy4gUkMgY29tcGxleCBJIChnYXMtMSkgYW5kIElJSSAoaXNwLTEpIHN1YnVuaXQgbXV0YW50cywgdG9nZXRoZXIgd2l0aCB0aGUgY29lbnp5bWUgUSBiaW9zeW50aGV0aWMgbXV0YW50IChjbGstMSksIHNoYXJlZCBhIHNpbWlsYXIgYW1pbm8gYWNpZCBwcm9maWxlIG9mIGVsZXZhdGVkIGFsYW5pbmUgYW5kIGRlY3JlYXNlZCBnbHV0YW1hdGUuIFRoZSBtZXRhYm9saWMgc2lnbmF0dXJlIG9mIHRoZSBjb21wbGV4IElJIG11dGFudCAobWV2LTEpIHdhcyBkaXN0aW5jdCBmcm9tIHRoYXQgb2YgdGhlIG90aGVyIFJDIG11dGFudHMgYnV0IHJlc2VtYmxlZCB0aGF0IG9mIHRoZSBUQ0EgY3ljbGUgbXV0YW50IChpZGgtMSkgYW5kIGJvdGggc2lnbmFsaW5nIG11dGFudHMgKGRhZi0yIGFuZCBzaXItMi4xKS4gQWxsIGJyYW5jaGVkIGNoYWluIGFtaW5vIGFjaWQgbGV2ZWxzIHdlcmUgc2lnbmlmaWNhbnRseSBpbmNyZWFzZWQgaW4gdGhlIGNvbXBsZXggSSBhbmQgSUlJIG11dGFudHMgYnV0IGRlY3JlYXNlZCBpbiB0aGUgUERIIG11dGFudCAocGRoYS0xKS4gVGhlIFJDIGNvbXBsZXggSSwgY29lbnp5bWUgUSwgVENBIGN5Y2xlLCBhbmQgUERIIG11dGFudHMgc2hhcmVkIHNpZ25pZmljYW50bHkgaW5jcmVhc2VkIHJlbGF0aXZlIGVucmljaG1lbnQgb2YgbGFjdGF0ZSsxIGFuZCBhYnNvbHV0ZSBjb25jZW50cmF0aW9uIG9mIGFsYW5pbmUrMSwgd2hpbGUgZ2x1dGFtYXRlKzEgZW5yaWNobWVudCB3YXMgc2lnbmlmaWNhbnRseSBkZWNyZWFzZWQgdW5pcXVlbHkgaW4gdGhlIFJDIG11dGFudHMuIFJlbGF0aXZlIGludGVybWVkaWFyeSBmbHV4IGFuYWx5c2VzIHdlcmUgc3VnZ2VzdGl2ZSBvZiBwcm94aW1hbCBUQ0EgY3ljbGUgZGlzcnVwdGlvbiBpbiBpZGgtMSwgY29tcGxldGVseSByZWR1Y2VkIFRDQSBjeWNsZSBmbHV4IGluIHNpci0yLjEsIGFuZCBhcHBhcmVudCBkaXN0YWwgVENBIGN5Y2xlIGFsdGVyYXRpb24gaW4gZGFmLTIuIEdDL01TIGFuYWx5c2lzIHdpdGggdW5pdmVyc2FsbHktbGFiZWxlZCAxM0MtZ2x1Y29zZSBpbiBhZHVsdCB3b3JtcyBmdXJ0aGVyIHNob3dlZCBzaWduaWZpY2FudGx5IGluY3JlYXNlZCBpc290b3BpYyBlbnJpY2htZW50IGluIGxhY3RhdGUsIGNpdHJhdGUsIGFuZCBtYWxhdGUgc3BlY2llcyBpbiB0aGUgY29tcGxleCBJIChnYXMtMSkgbXV0YW50LiBDb25jbHVzaW9uczogU3RhYmxlIGlzb3RvcGljL21hc3Mgc3BlY3Ryb21ldHJpYyBhbmFseXNpcyBjYW4gc2Vuc2l0aXZlbHkgZGlzY3JpbWluYXRlIHByaW1hcnkgUkMgZHlzZnVuY3Rpb24gZnJvbSBnZW5ldGljIGRlZmljaWVuY2llcyBhZmZlY3RpbmcgZWl0aGVyIHRoZSBUQ0EgY3ljbGUgb3IgcHlydXZhdGUgbWV0YWJvbGlzbS4gVGhlc2UgZGF0YSBhcmUgZnVydGhlciBzdWdnZXN0aXZlIHRoYXQgbWV0YWJvbGljIGZsdXggYW5hbHlzaXMgdXNpbmcgc3RhYmxlIGlzb3RvcGVzIG1heSBvZmZlciBhIHJvYnVzdCBtZWFucyB0byBkaXNjcmltaW5hdGUgYW5kIHF1YW50aWZ5IHRoZSBzZWNvbmRhcnkgZWZmZWN0cyBvZiBwcmltYXJ5IFJDIGR5c2Z1bmN0aW9uIGFjcm9zcyBpbnRlcm1lZGlhcnkgbWV0YWJvbGlzbS4gwqkgMjAxMyBFbHNldmllciBJbmMuIiwiaXNzdWUiOiIzIiwidm9sdW1lIjoiMTExIiwiY29udGFpbmVyLXRpdGxlLXNob3J0IjoiTW9sLiBHZW5ldC4gTWV0YWIuIn0sImlzVGVtcG9yYXJ5IjpmYWxzZX1dfQ==&quot;,&quot;citationItems&quot;:[{&quot;id&quot;:&quot;d54071da-b0e9-3a45-96c7-7c11af9e3eb1&quot;,&quot;itemData&quot;:{&quot;type&quot;:&quot;article-journal&quot;,&quot;id&quot;:&quot;d54071da-b0e9-3a45-96c7-7c11af9e3eb1&quot;,&quot;title&quot;:&quot;In vivo metabolic flux profiling with stable isotopes discriminates sites and quantifies effects of mitochondrial dysfunction in C. elegans&quot;,&quot;author&quot;:[{&quot;family&quot;:&quot;Schrier Vergano&quot;,&quot;given&quot;:&quot;Samantha&quot;,&quot;parse-names&quot;:false,&quot;dropping-particle&quot;:&quot;&quot;,&quot;non-dropping-particle&quot;:&quot;&quot;},{&quot;family&quot;:&quot;Rao&quot;,&quot;given&quot;:&quot;Meera&quot;,&quot;parse-names&quot;:false,&quot;dropping-particle&quot;:&quot;&quot;,&quot;non-dropping-particle&quot;:&quot;&quot;},{&quot;family&quot;:&quot;McCormack&quot;,&quot;given&quot;:&quot;Shana&quot;,&quot;parse-names&quot;:false,&quot;dropping-particle&quot;:&quot;&quot;,&quot;non-dropping-particle&quot;:&quot;&quot;},{&quot;family&quot;:&quot;Ostrovsky&quot;,&quot;given&quot;:&quot;Julian&quot;,&quot;parse-names&quot;:false,&quot;dropping-particle&quot;:&quot;&quot;,&quot;non-dropping-particle&quot;:&quot;&quot;},{&quot;family&quot;:&quot;Clarke&quot;,&quot;given&quot;:&quot;Colleen&quot;,&quot;parse-names&quot;:false,&quot;dropping-particle&quot;:&quot;&quot;,&quot;non-dropping-particle&quot;:&quot;&quot;},{&quot;family&quot;:&quot;Preston&quot;,&quot;given&quot;:&quot;Judith&quot;,&quot;parse-names&quot;:false,&quot;dropping-particle&quot;:&quot;&quot;,&quot;non-dropping-particle&quot;:&quot;&quot;},{&quot;family&quot;:&quot;Bennett&quot;,&quot;given&quot;:&quot;Michael J.&quot;,&quot;parse-names&quot;:false,&quot;dropping-particle&quot;:&quot;&quot;,&quot;non-dropping-particle&quot;:&quot;&quot;},{&quot;family&quot;:&quot;Yudkoff&quot;,&quot;given&quot;:&quot;Marc&quot;,&quot;parse-names&quot;:false,&quot;dropping-particle&quot;:&quot;&quot;,&quot;non-dropping-particle&quot;:&quot;&quot;},{&quot;family&quot;:&quot;Xiao&quot;,&quot;given&quot;:&quot;Rui&quot;,&quot;parse-names&quot;:false,&quot;dropping-particle&quot;:&quot;&quot;,&quot;non-dropping-particle&quot;:&quot;&quot;},{&quot;family&quot;:&quot;Falk&quot;,&quot;given&quot;:&quot;Marni J.&quot;,&quot;parse-names&quot;:false,&quot;dropping-particle&quot;:&quot;&quot;,&quot;non-dropping-particle&quot;:&quot;&quot;}],&quot;container-title&quot;:&quot;Molecular Genetics and Metabolism&quot;,&quot;DOI&quot;:&quot;10.1016/j.ymgme.2013.12.011&quot;,&quot;ISSN&quot;:&quot;10967192&quot;,&quot;issued&quot;:{&quot;date-parts&quot;:[[2014]]},&quot;abstract&quot;:&quot;Mitochondrial respiratory chain (RC) disease diagnosis is complicated both by an absence of biomarkers that sufficiently divulge all cases and limited capacity to quantify adverse effects across intermediary metabolism. We applied high performance liquid chromatography (HPLC) and mass spectrometry (MS) studies of stable-isotope based precursor-product relationships in the nematode, C. elegans, to interrogate in vivo differences in metabolic flux among distinct genetic models of primary RC defects and closely related metabolic disorders. Methods: C. elegans strains studied harbor single nuclear gene defects in complex I, II, or III RC subunits (gas-1, mev-1, isp-1); enzymes involved in coenzyme Q biosynthesis (clk-1), the tricarboxylic acid cycle (TCA, idh-1), or pyruvate metabolism (pdha-1); and central nodes of the nutrient-sensing signaling network that involve insulin response (daf-2) or the sirtuin homologue (sir-2.1). Synchronous populations of 2000 early larval stage worms were fed standard Escherichia coli on nematode growth media plates containing 1,6-13C2-glucose throughout their developmental period, with samples extracted on the first day of adult life in 4% perchloric acid with an internal standard. Quantitation of whole animal free amino acid concentrations and isotopic incorporation into amino and organic acids throughout development was performed in all strains by HPLC and isotope ratio MS, respectively. GC/MS analysis was also performed to quantify absolute isotopic incorporation in all molecular species of key TCA cycle intermediates in gas-1 and N2 adult worms. Results: Genetic mutations within different metabolic pathways displayed distinct metabolic profiles. RC complex I (gas-1) and III (isp-1) subunit mutants, together with the coenzyme Q biosynthetic mutant (clk-1), shared a similar amino acid profile of elevated alanine and decreased glutamate. The metabolic signature of the complex II mutant (mev-1) was distinct from that of the other RC mutants but resembled that of the TCA cycle mutant (idh-1) and both signaling mutants (daf-2 and sir-2.1). All branched chain amino acid levels were significantly increased in the complex I and III mutants but decreased in the PDH mutant (pdha-1). The RC complex I, coenzyme Q, TCA cycle, and PDH mutants shared significantly increased relative enrichment of lactate+1 and absolute concentration of alanine+1, while glutamate+1 enrichment was significantly decreased uniquely in the RC mutants. Relative intermediary flux analyses were suggestive of proximal TCA cycle disruption in idh-1, completely reduced TCA cycle flux in sir-2.1, and apparent distal TCA cycle alteration in daf-2. GC/MS analysis with universally-labeled 13C-glucose in adult worms further showed significantly increased isotopic enrichment in lactate, citrate, and malate species in the complex I (gas-1) mutant. Conclusions: Stable isotopic/mass spectrometric analysis can sensitively discriminate primary RC dysfunction from genetic deficiencies affecting either the TCA cycle or pyruvate metabolism. These data are further suggestive that metabolic flux analysis using stable isotopes may offer a robust means to discriminate and quantify the secondary effects of primary RC dysfunction across intermediary metabolism. © 2013 Elsevier Inc.&quot;,&quot;issue&quot;:&quot;3&quot;,&quot;volume&quot;:&quot;111&quot;,&quot;container-title-short&quot;:&quot;Mol. Genet. Metab.&quot;},&quot;isTemporary&quot;:false}]},{&quot;citationID&quot;:&quot;MENDELEY_CITATION_62bcb94f-fe2c-483f-8663-9a8b6a9042ca&quot;,&quot;properties&quot;:{&quot;noteIndex&quot;:0},&quot;isEdited&quot;:false,&quot;manualOverride&quot;:{&quot;isManuallyOverridden&quot;:false,&quot;citeprocText&quot;:&quot;[12]&quot;,&quot;manualOverrideText&quot;:&quot;&quot;},&quot;citationTag&quot;:&quot;MENDELEY_CITATION_v3_eyJjaXRhdGlvbklEIjoiTUVOREVMRVlfQ0lUQVRJT05fNjJiY2I5NGYtZmUyYy00ODNmLTg2NjMtOWE4YjZhOTA0MmNhIiwicHJvcGVydGllcyI6eyJub3RlSW5kZXgiOjB9LCJpc0VkaXRlZCI6ZmFsc2UsIm1hbnVhbE92ZXJyaWRlIjp7ImlzTWFudWFsbHlPdmVycmlkZGVuIjpmYWxzZSwiY2l0ZXByb2NUZXh0IjoiWzEyXSIsIm1hbnVhbE92ZXJyaWRlVGV4dCI6IiJ9LCJjaXRhdGlvbkl0ZW1zIjpbeyJpZCI6IjJkODZkYTE1LWVmNTQtMzQ1OC05ZGU5LTBlNGRlZjM5NTkwYyIsIml0ZW1EYXRhIjp7InR5cGUiOiJhcnRpY2xlLWpvdXJuYWwiLCJpZCI6IjJkODZkYTE1LWVmNTQtMzQ1OC05ZGU5LTBlNGRlZjM5NTkwYyIsInRpdGxlIjoiSXJvbiB1cHRha2UgYW5kIGZlcnJva2luZXRpY3MgaW4gaGVhbHRoeSBtYWxlIHN1YmplY3RzIG9mIGFuIGlyb24tYmFzZWQgb3JhbCBwaG9zcGhhdGUgYmluZGVyIChTQlI3NTkpIGxhYmVsZWQgd2l0aCB0aGUgc3RhYmxlIGlzb3RvcGUgNThGZSIsImF1dGhvciI6W3siZmFtaWx5IjoiR3NjaHdpbmQiLCJnaXZlbiI6IkhhbnMgUGV0ZXIiLCJwYXJzZS1uYW1lcyI6ZmFsc2UsImRyb3BwaW5nLXBhcnRpY2xlIjoiIiwibm9uLWRyb3BwaW5nLXBhcnRpY2xlIjoiIn0seyJmYW1pbHkiOiJTY2htaWQiLCJnaXZlbiI6IkRpZXRtYXIgRy4iLCJwYXJzZS1uYW1lcyI6ZmFsc2UsImRyb3BwaW5nLXBhcnRpY2xlIjoiIiwibm9uLWRyb3BwaW5nLXBhcnRpY2xlIjoiIn0seyJmYW1pbHkiOiJCbGFuY2tlbmJ1cmciLCJnaXZlbiI6IkZyaWVkaGVsbSIsInBhcnNlLW5hbWVzIjpmYWxzZSwiZHJvcHBpbmctcGFydGljbGUiOiIiLCJub24tZHJvcHBpbmctcGFydGljbGUiOiJWb24ifSx7ImZhbWlseSI6Ik9lbHplIiwiZ2l2ZW4iOiJNYXJjdXMiLCJwYXJzZS1uYW1lcyI6ZmFsc2UsImRyb3BwaW5nLXBhcnRpY2xlIjoiIiwibm9uLWRyb3BwaW5nLXBhcnRpY2xlIjoiIn0seyJmYW1pbHkiOiJadWlsZW4iLCJnaXZlbiI6IktpcnN0ZW4iLCJwYXJzZS1uYW1lcyI6ZmFsc2UsImRyb3BwaW5nLXBhcnRpY2xlIjoiIiwibm9uLWRyb3BwaW5nLXBhcnRpY2xlIjoiVmFuIn0seyJmYW1pbHkiOiJTbGFkZSIsImdpdmVuIjoiQWxhbiBKLiIsInBhcnNlLW5hbWVzIjpmYWxzZSwiZHJvcHBpbmctcGFydGljbGUiOiIiLCJub24tZHJvcHBpbmctcGFydGljbGUiOiIifSx7ImZhbWlseSI6IlN0aXRhaCIsImdpdmVuIjoiU3lsdmllIiwicGFyc2UtbmFtZXMiOmZhbHNlLCJkcm9wcGluZy1wYXJ0aWNsZSI6IiIsIm5vbi1kcm9wcGluZy1wYXJ0aWNsZSI6IiJ9LHsiZmFtaWx5IjoiS2F1Zm1hbm4iLCJnaXZlbiI6IkRhbmllbCIsInBhcnNlLW5hbWVzIjpmYWxzZSwiZHJvcHBpbmctcGFydGljbGUiOiIiLCJub24tZHJvcHBpbmctcGFydGljbGUiOiIifSx7ImZhbWlseSI6IlN3YXJ0IiwiZ2l2ZW4iOiJQaWV0IiwicGFyc2UtbmFtZXMiOmZhbHNlLCJkcm9wcGluZy1wYXJ0aWNsZSI6IiIsIm5vbi1kcm9wcGluZy1wYXJ0aWNsZSI6IiJ9XSwiY29udGFpbmVyLXRpdGxlIjoiTWV0YWxsb21pY3MiLCJET0kiOiIxMC4xMDM5L2M0bXQwMDEyNmUiLCJJU1NOIjoiMTc1NjU5MVgiLCJpc3N1ZWQiOnsiZGF0ZS1wYXJ0cyI6W1syMDE0XV19LCJhYnN0cmFjdCI6IlNCUjc1OSBpcyBhIG5vdmVsIHBvbHludWNsZWFyIGlyb24oaWlpKSBveGlkZS1oeWRyb3hpZGUgc3RhcmNowrdzdWNyb3NlwrdjYXJib25hdGUgY29tcGxleCBiZWluZyBkZXZlbG9wZWQgZm9yIG9yYWwgdXNlIGluIGNocm9uaWMga2lkbmV5IGRpc2Vhc2UgKENLRCkgcGF0aWVudHMgd2l0aCBoeXBlcnBob3NwaGF0ZW1pYSBvbiBoZW1vZGlhbHlzaXMuIFNCUjc1OSBiaW5kcyBpbm9yZ2FuaWMgcGhvc3BoYXRlIHJlbGVhc2VkIGJ5IGZvb2QgdXB0YWtlIGFuZCBkaWdlc3Rpb24gaW4gdGhlIGdhc3Ryby1pbnRlc3RpbmFsIHRyYWN0IGluY3JlYXNpbmcgdGhlIGZlY2FsIGV4Y3JldGlvbiBvZiBwaG9zcGhhdGUgd2l0aCBjb25jb21pdGFudCByZWR1Y3Rpb24gb2Ygc2VydW0gcGhvc3BoYXRlIGNvbmNlbnRyYXRpb25zLiBDb25zaWRlcmluZyB0aGUgaGlnaCBjb250ZW50IG9mIOKIvDIwJSB3L3cgY292YWxlbnRseSBib3VuZCBpcm9uIGluIFNCUjc1OSBhbmQgZXhwZWN0ZWQgY2hyb25pYyBhZG1pbmlzdHJhdGlvbiB0byBwYXRpZW50cywgYWJzb3JwdGlvbiBvZiBzbWFsbCBhbW91bnRzIG9mIGlyb24gcmVsZWFzZWQgZnJvbSB0aGUgZHJ1ZyBzdWJzdGFuY2UgY291bGQgcmVzdWx0IGluIHBvdGVudGlhbCBpcm9uIG92ZXJsb2FkIGFuZCB0b3hpY2l0eS4gSW4gYSBtZWNoYW5pc3RpYyBpcm9uIHVwdGFrZSBzdHVkeSwgMTIgaGVhbHRoeSBtYWxlIHN1YmplY3RzIChyZWNlaXZpbmcgY29tcGFyYWJsZSBsb3cgcGhvc3Bob3J1cy1jb250YWluaW5nIG1lYWwgdHlwaWNhbCBmb3IgQ0tEIHBhdGllbnRzOiDiiaQxMDAwIG1nIHBob3NwaGF0ZSBwZXIgZGF5KSB3ZXJlIHRyZWF0ZWQgd2l0aCAxMiBnIChkaXZpZGVkIGluIDMgw5cgNCBnKSBvZiBzdGFibGUgNThGZSBpc290b3BlLWxhYmVsZWQgU0JSNzU5LiBUaGUgZmVycm9raW5ldGljcyBvZiBbNThGZV1TQlI3NTktcmVsYXRlZCB0b3RhbCBpcm9uIHdhcyBmb2xsb3dlZCBpbiBibG9vZCAob3ZlciAzIHdlZWtzKSBhbmQgaW4gcGxhc21hIChvdmVyIDI2IGhvdXJzKSBieSBhbmFseXppbmcgd2l0aCBoaWdoIHByZWNpc2lvbiB0aGUgaXNvdG9wZSByYXRpb3Mgb2YgdGhlIG5hdHVyYWwgaXJvbiBpc290b3BlcyA1OEZlLCA1N0ZlLCA1NkZlIGFuZCA1NEZlIGJ5IG11bHRpLWNvbGxlY3RvciBpbmR1Y3RpdmVseSBjb3VwbGVkIG1hc3Mgc3BlY3Ryb21ldHJ5IChNQy1JQ1AtTVMpLiBUaHJlZSB3ZWVrcyBmb2xsb3dpbmcgZG9zaW5nLCB0aGUgc3ViamVjdHMgY3VtdWxhdGl2ZWx5IGFic29yYmVkIG9uIGF2ZXJhZ2UgNy44IMKxIDMuMiBtZyAoMy44LTEzLjkgbWcpIGlyb24gY29ycmVzcG9uZGluZyB0byAwLjMwIMKxIDAuMTIlICgwLjE1LTAuNTQlKSBTQlI3NTktcmVsYXRlZCBpcm9uIHdoaWNoIGFtb3VudHMgdG8gYXBwcm94LiA1LWZvbGQgdGhlIGJhc2FsIGRhaWx5IGlyb24gYWJzb3JwdGlvbiBvZiAxLTIgbWcgaW4gaHVtYW5zLiBTQlI3NTkgd2FzIHdlbGwtdG9sZXJhdGVkIGFuZCB0aGVyZSB3YXMgbm8gc2VyaW91cyBhZHZlcnNlIGV2ZW50IGFuZCBubyBjbGluaWNhbGx5IHNpZ25pZmljYW50IGNoYW5nZXMgaW4gdGhlIGlyb24gaW5kaWNlcyBoZW1vZ2xvYmluLCBoZW1hdG9jcml0LCBmZXJyaXRpbiBjb25jZW50cmF0aW9uIGFuZCB0cmFuc2ZlcnJpbiBzYXR1cmF0aW9uLiIsImlzc3VlIjoiMTEiLCJ2b2x1bWUiOiI2IiwiY29udGFpbmVyLXRpdGxlLXNob3J0IjoiIn0sImlzVGVtcG9yYXJ5IjpmYWxzZX1dfQ==&quot;,&quot;citationItems&quot;:[{&quot;id&quot;:&quot;2d86da15-ef54-3458-9de9-0e4def39590c&quot;,&quot;itemData&quot;:{&quot;type&quot;:&quot;article-journal&quot;,&quot;id&quot;:&quot;2d86da15-ef54-3458-9de9-0e4def39590c&quot;,&quot;title&quot;:&quot;Iron uptake and ferrokinetics in healthy male subjects of an iron-based oral phosphate binder (SBR759) labeled with the stable isotope 58Fe&quot;,&quot;author&quot;:[{&quot;family&quot;:&quot;Gschwind&quot;,&quot;given&quot;:&quot;Hans Peter&quot;,&quot;parse-names&quot;:false,&quot;dropping-particle&quot;:&quot;&quot;,&quot;non-dropping-particle&quot;:&quot;&quot;},{&quot;family&quot;:&quot;Schmid&quot;,&quot;given&quot;:&quot;Dietmar G.&quot;,&quot;parse-names&quot;:false,&quot;dropping-particle&quot;:&quot;&quot;,&quot;non-dropping-particle&quot;:&quot;&quot;},{&quot;family&quot;:&quot;Blanckenburg&quot;,&quot;given&quot;:&quot;Friedhelm&quot;,&quot;parse-names&quot;:false,&quot;dropping-particle&quot;:&quot;&quot;,&quot;non-dropping-particle&quot;:&quot;Von&quot;},{&quot;family&quot;:&quot;Oelze&quot;,&quot;given&quot;:&quot;Marcus&quot;,&quot;parse-names&quot;:false,&quot;dropping-particle&quot;:&quot;&quot;,&quot;non-dropping-particle&quot;:&quot;&quot;},{&quot;family&quot;:&quot;Zuilen&quot;,&quot;given&quot;:&quot;Kirsten&quot;,&quot;parse-names&quot;:false,&quot;dropping-particle&quot;:&quot;&quot;,&quot;non-dropping-particle&quot;:&quot;Van&quot;},{&quot;family&quot;:&quot;Slade&quot;,&quot;given&quot;:&quot;Alan J.&quot;,&quot;parse-names&quot;:false,&quot;dropping-particle&quot;:&quot;&quot;,&quot;non-dropping-particle&quot;:&quot;&quot;},{&quot;family&quot;:&quot;Stitah&quot;,&quot;given&quot;:&quot;Sylvie&quot;,&quot;parse-names&quot;:false,&quot;dropping-particle&quot;:&quot;&quot;,&quot;non-dropping-particle&quot;:&quot;&quot;},{&quot;family&quot;:&quot;Kaufmann&quot;,&quot;given&quot;:&quot;Daniel&quot;,&quot;parse-names&quot;:false,&quot;dropping-particle&quot;:&quot;&quot;,&quot;non-dropping-particle&quot;:&quot;&quot;},{&quot;family&quot;:&quot;Swart&quot;,&quot;given&quot;:&quot;Piet&quot;,&quot;parse-names&quot;:false,&quot;dropping-particle&quot;:&quot;&quot;,&quot;non-dropping-particle&quot;:&quot;&quot;}],&quot;container-title&quot;:&quot;Metallomics&quot;,&quot;DOI&quot;:&quot;10.1039/c4mt00126e&quot;,&quot;ISSN&quot;:&quot;1756591X&quot;,&quot;issued&quot;:{&quot;date-parts&quot;:[[2014]]},&quot;abstract&quot;:&quot;SBR759 is a novel polynuclear iron(iii) oxide-hydroxide starch·sucrose·carbonate complex being developed for oral use in chronic kidney disease (CKD) patients with hyperphosphatemia on hemodialysis. SBR759 binds inorganic phosphate released by food uptake and digestion in the gastro-intestinal tract increasing the fecal excretion of phosphate with concomitant reduction of serum phosphate concentrations. Considering the high content of ∼20% w/w covalently bound iron in SBR759 and expected chronic administration to patients, absorption of small amounts of iron released from the drug substance could result in potential iron overload and toxicity. In a mechanistic iron uptake study, 12 healthy male subjects (receiving comparable low phosphorus-containing meal typical for CKD patients: ≤1000 mg phosphate per day) were treated with 12 g (divided in 3 × 4 g) of stable 58Fe isotope-labeled SBR759. The ferrokinetics of [58Fe]SBR759-related total iron was followed in blood (over 3 weeks) and in plasma (over 26 hours) by analyzing with high precision the isotope ratios of the natural iron isotopes 58Fe, 57Fe, 56Fe and 54Fe by multi-collector inductively coupled mass spectrometry (MC-ICP-MS). Three weeks following dosing, the subjects cumulatively absorbed on average 7.8 ± 3.2 mg (3.8-13.9 mg) iron corresponding to 0.30 ± 0.12% (0.15-0.54%) SBR759-related iron which amounts to approx. 5-fold the basal daily iron absorption of 1-2 mg in humans. SBR759 was well-tolerated and there was no serious adverse event and no clinically significant changes in the iron indices hemoglobin, hematocrit, ferritin concentration and transferrin saturation.&quot;,&quot;issue&quot;:&quot;11&quot;,&quot;volume&quot;:&quot;6&quot;,&quot;container-title-short&quot;:&quot;&quot;},&quot;isTemporary&quot;:false}]},{&quot;citationID&quot;:&quot;MENDELEY_CITATION_42e086b1-e5bf-49f5-90e6-6f1421532707&quot;,&quot;properties&quot;:{&quot;noteIndex&quot;:0},&quot;isEdited&quot;:false,&quot;manualOverride&quot;:{&quot;isManuallyOverridden&quot;:false,&quot;citeprocText&quot;:&quot;[13]&quot;,&quot;manualOverrideText&quot;:&quot;&quot;},&quot;citationTag&quot;:&quot;MENDELEY_CITATION_v3_eyJjaXRhdGlvbklEIjoiTUVOREVMRVlfQ0lUQVRJT05fNDJlMDg2YjEtZTViZi00OWY1LTkwZTYtNmYxNDIxNTMyNzA3IiwicHJvcGVydGllcyI6eyJub3RlSW5kZXgiOjB9LCJpc0VkaXRlZCI6ZmFsc2UsIm1hbnVhbE92ZXJyaWRlIjp7ImlzTWFudWFsbHlPdmVycmlkZGVuIjpmYWxzZSwiY2l0ZXByb2NUZXh0IjoiWzEzXSIsIm1hbnVhbE92ZXJyaWRlVGV4dCI6IiJ9LCJjaXRhdGlvbkl0ZW1zIjpbeyJpZCI6IjU5MzA5ZjMwLWRmZDQtM2Q2YS1iYTdhLWIwMTBiN2JlOTlhZiIsIml0ZW1EYXRhIjp7InR5cGUiOiJhcnRpY2xlLWpvdXJuYWwiLCJpZCI6IjU5MzA5ZjMwLWRmZDQtM2Q2YS1iYTdhLWIwMTBiN2JlOTlhZiIsInRpdGxlIjoiQW4gaXJvbiBzdGFibGUgaXNvdG9wZSBjb21wYXJpc29uIGJldHdlZW4gaHVtYW4gZXJ5dGhyb2N5dGVzIGFuZCBwbGFzbWEiLCJhdXRob3IiOlt7ImZhbWlseSI6IkJsYW5ja2VuYnVyZyIsImdpdmVuIjoiRnJpZWRoZWxtIiwicGFyc2UtbmFtZXMiOmZhbHNlLCJkcm9wcGluZy1wYXJ0aWNsZSI6IiIsIm5vbi1kcm9wcGluZy1wYXJ0aWNsZSI6IlZvbiJ9LHsiZmFtaWx5IjoiT2VsemUiLCJnaXZlbiI6Ik1hcmN1cyIsInBhcnNlLW5hbWVzIjpmYWxzZSwiZHJvcHBpbmctcGFydGljbGUiOiIiLCJub24tZHJvcHBpbmctcGFydGljbGUiOiIifSx7ImZhbWlseSI6IlNjaG1pZCIsImdpdmVuIjoiRGlldG1hciBHLiIsInBhcnNlLW5hbWVzIjpmYWxzZSwiZHJvcHBpbmctcGFydGljbGUiOiIiLCJub24tZHJvcHBpbmctcGFydGljbGUiOiIifSx7ImZhbWlseSI6Ilp1aWxlbiIsImdpdmVuIjoiS2lyc3RlbiIsInBhcnNlLW5hbWVzIjpmYWxzZSwiZHJvcHBpbmctcGFydGljbGUiOiIiLCJub24tZHJvcHBpbmctcGFydGljbGUiOiJWYW4ifSx7ImZhbWlseSI6IkdzY2h3aW5kIiwiZ2l2ZW4iOiJIYW5zIFBldGVyIiwicGFyc2UtbmFtZXMiOmZhbHNlLCJkcm9wcGluZy1wYXJ0aWNsZSI6IiIsIm5vbi1kcm9wcGluZy1wYXJ0aWNsZSI6IiJ9LHsiZmFtaWx5IjoiU2xhZGUiLCJnaXZlbiI6IkFsYW4gSi4iLCJwYXJzZS1uYW1lcyI6ZmFsc2UsImRyb3BwaW5nLXBhcnRpY2xlIjoiIiwibm9uLWRyb3BwaW5nLXBhcnRpY2xlIjoiIn0seyJmYW1pbHkiOiJTdGl0YWgiLCJnaXZlbiI6IlN5bHZpZSIsInBhcnNlLW5hbWVzIjpmYWxzZSwiZHJvcHBpbmctcGFydGljbGUiOiIiLCJub24tZHJvcHBpbmctcGFydGljbGUiOiIifSx7ImZhbWlseSI6IkthdWZtYW5uIiwiZ2l2ZW4iOiJEYW5pZWwiLCJwYXJzZS1uYW1lcyI6ZmFsc2UsImRyb3BwaW5nLXBhcnRpY2xlIjoiIiwibm9uLWRyb3BwaW5nLXBhcnRpY2xlIjoiIn0seyJmYW1pbHkiOiJTd2FydCIsImdpdmVuIjoiUGlldCIsInBhcnNlLW5hbWVzIjpmYWxzZSwiZHJvcHBpbmctcGFydGljbGUiOiIiLCJub24tZHJvcHBpbmctcGFydGljbGUiOiIifV0sImNvbnRhaW5lci10aXRsZSI6Ik1ldGFsbG9taWNzIiwiRE9JIjoiMTAuMTAzOS9jNG10MDAxMjRhIiwiSVNTTiI6IjE3NTY1OTFYIiwiaXNzdWVkIjp7ImRhdGUtcGFydHMiOltbMjAxNF1dfSwiYWJzdHJhY3QiOiJXZSBwcmVzZW50IHByZWNpc2UgaXJvbiBzdGFibGUgaXNvdG9wZSByYXRpb3MgbWVhc3VyZWQgYnkgbXVsdGljb2xsZWN0b3ItSUNQIG1hc3Mgc3BlY3Ryb21ldHJ5IChNQy1JQ1AtTVMpIG9mIGh1bWFuIHJlZCBibG9vZCBjZWxscyAoZXJ5dGhyb2N5dGVzKSBhbmQgYmxvb2QgcGxhc21hIGZyb20gMTIgaGVhbHRoeSBtYWxlIGFkdWx0cyB0YWtlbiBkdXJpbmcgYSBjbGluaWNhbCBzdHVkeS4gVGhlIGFjY3VyYXRlIGRldGVybWluYXRpb24gb2Ygc3RhYmxlIGlzb3RvcGUgcmF0aW9zIGluIHBsYXNtYSBmaXJzdCByZXF1aXJlZCBzdWJzdGFudGlhbCBtZXRob2QgZGV2ZWxvcG1lbnQgd29yaywgYXMgbWlub3IgaXJvbiBhbW91bnRzIGluIHBsYXNtYSBoYWQgdG8gYmUgc2VwYXJhdGVkIGZyb20gYSBsYXJnZSBvcmdhbmljIG1hdHJpeCBwcmlvciB0byBtYXNzLXNwZWN0cm9tZXRyaWMgYW5hbHlzaXMgdG8gYXZvaWQgc3BlY3Ryb3Njb3BpYyBpbnRlcmZlcmVuY2VzIGFuZCBzaGlmdHMgaW4gdGhlIG1hc3Mgc3BlY3Ryb21ldGVyJ3MgbWFzcy1iaWFzLiBUaGUgNTZGZS81NEZlIHJhdGlvIGluIGVyeXRocm9jeXRlcywgZXhwcmVzc2VkIGFzIHBlcm1pbCBkaWZmZXJlbmNlIGZyb20gdGhlIFwiSVJNTS0wMTRcIiBpcm9uIHJlZmVyZW5jZSBzdGFuZGFyZCAozrQ1Ni81NEZlKSwgcmFuZ2VzIGZyb20gLTMuMeKAsCB0byAtMi4y4oCwLCBhIHJhbmdlIHR5cGljYWwgZm9yIG1hbGUgQ2F1Y2FzaWFuIGFkdWx0cy4gVGhlIGluZGl2aWR1YWwgc3ViamVjdCBlcnl0aHJvY3l0ZSBpcm9uIGlzb3RvcGUgY29tcG9zaXRpb24gY2FuIGJlIHJlZ2FyZGVkIGFzIHVuaWZvcm0gb3ZlciB0aGUgMjEgZGF5cyBpbnZlc3RpZ2F0ZWQsIGFzIHZhcmlhdGlvbnMgKMKxMC4wNTkgdG8gwrEwLjE14oCwKSBhcmUgbW9zdGx5IHdpdGhpbiB0aGUgYW5hbHl0aWNhbCBwcmVjaXNpb24gb2YgcmVmZXJlbmNlIG1hdGVyaWFscy4gSW4gcGxhc21hLCDOtDU2LzU0RmUgdmFsdWVzIG1lYXN1cmVkIGluIHR3byBkaWZmZXJlbnQgbGFib3JhdG9yaWVzIHJhbmdlIGZyb20gLTMuMOKAsCB0byAtMi4w4oCwLCBhbmQgYXJlIG9uIGF2ZXJhZ2UgMC4yNOKAsCBoaWdoZXIgdGhhbiB0aG9zZSBpbiBlcnl0aHJvY3l0ZXMuIEhvd2V2ZXIsIHRoaXMgZGlmZmVyZW5jZSBpcyBiYXJlbHkgcmVzb2x2YWJsZSB3aXRoaW4gb25lIHN0YW5kYXJkIGRldmlhdGlvbiBvZiB0aGUgZGlmZmVyZW5jZXMgKDAuMjLigLApLiBUYWtpbmcgaW50byBhY2NvdW50IHRoZSBwb3NzaWJsZSBjb250YW1pbmF0aW9uIGR1ZSB0byBoZW1vbHlzaXMgKGlyb24gY29uY2VudHJhdGlvbnMgYXJlIG9ubHkgMC40IHRvIDIgcHBtIGluIHBsYXNtYSBjb21wYXJlZCB0byBhcHByb3guIDQ4MCBwcG0gaW4gZXJ5dGhyb2N5dGVzKSwgd2UgbW9kZWwgdGhlIHB1cmUgcGxhc21hIM60NTYvNTRGZSB0byBiZSBvbiBhdmVyYWdlIDAuNOKAsCBoaWdoZXIgdGhhbiB0aGF0IGluIGVyeXRocm9jeXRlcy4gSGVuY2UsIHRoZSBwbGFzbWEgaXJvbiBpc290b3BlIHNpZ25hdHVyZSBsaWVzIGJldHdlZW4gdGhhdCBvZiB0aGUgbGl2ZXIgYW5kIHRoYXQgb2YgZXJ5dGhyb2N5dGVzLiBUaGlzIGRpZmZlcmVuY2UgY2FuIGJlIGV4cGxhaW5lZCBieSByZWRveCBwcm9jZXNzZXMgaW52b2x2ZWQgZHVyaW5nIGN5Y2xpbmcgb2YgaXJvbiBiZXR3ZWVuIHRyYW5zZmVycmluIGFuZCBmZXJyaXRpbi4iLCJpc3N1ZSI6IjExIiwidm9sdW1lIjoiNiIsImNvbnRhaW5lci10aXRsZS1zaG9ydCI6IiJ9LCJpc1RlbXBvcmFyeSI6ZmFsc2V9XX0=&quot;,&quot;citationItems&quot;:[{&quot;id&quot;:&quot;59309f30-dfd4-3d6a-ba7a-b010b7be99af&quot;,&quot;itemData&quot;:{&quot;type&quot;:&quot;article-journal&quot;,&quot;id&quot;:&quot;59309f30-dfd4-3d6a-ba7a-b010b7be99af&quot;,&quot;title&quot;:&quot;An iron stable isotope comparison between human erythrocytes and plasma&quot;,&quot;author&quot;:[{&quot;family&quot;:&quot;Blanckenburg&quot;,&quot;given&quot;:&quot;Friedhelm&quot;,&quot;parse-names&quot;:false,&quot;dropping-particle&quot;:&quot;&quot;,&quot;non-dropping-particle&quot;:&quot;Von&quot;},{&quot;family&quot;:&quot;Oelze&quot;,&quot;given&quot;:&quot;Marcus&quot;,&quot;parse-names&quot;:false,&quot;dropping-particle&quot;:&quot;&quot;,&quot;non-dropping-particle&quot;:&quot;&quot;},{&quot;family&quot;:&quot;Schmid&quot;,&quot;given&quot;:&quot;Dietmar G.&quot;,&quot;parse-names&quot;:false,&quot;dropping-particle&quot;:&quot;&quot;,&quot;non-dropping-particle&quot;:&quot;&quot;},{&quot;family&quot;:&quot;Zuilen&quot;,&quot;given&quot;:&quot;Kirsten&quot;,&quot;parse-names&quot;:false,&quot;dropping-particle&quot;:&quot;&quot;,&quot;non-dropping-particle&quot;:&quot;Van&quot;},{&quot;family&quot;:&quot;Gschwind&quot;,&quot;given&quot;:&quot;Hans Peter&quot;,&quot;parse-names&quot;:false,&quot;dropping-particle&quot;:&quot;&quot;,&quot;non-dropping-particle&quot;:&quot;&quot;},{&quot;family&quot;:&quot;Slade&quot;,&quot;given&quot;:&quot;Alan J.&quot;,&quot;parse-names&quot;:false,&quot;dropping-particle&quot;:&quot;&quot;,&quot;non-dropping-particle&quot;:&quot;&quot;},{&quot;family&quot;:&quot;Stitah&quot;,&quot;given&quot;:&quot;Sylvie&quot;,&quot;parse-names&quot;:false,&quot;dropping-particle&quot;:&quot;&quot;,&quot;non-dropping-particle&quot;:&quot;&quot;},{&quot;family&quot;:&quot;Kaufmann&quot;,&quot;given&quot;:&quot;Daniel&quot;,&quot;parse-names&quot;:false,&quot;dropping-particle&quot;:&quot;&quot;,&quot;non-dropping-particle&quot;:&quot;&quot;},{&quot;family&quot;:&quot;Swart&quot;,&quot;given&quot;:&quot;Piet&quot;,&quot;parse-names&quot;:false,&quot;dropping-particle&quot;:&quot;&quot;,&quot;non-dropping-particle&quot;:&quot;&quot;}],&quot;container-title&quot;:&quot;Metallomics&quot;,&quot;DOI&quot;:&quot;10.1039/c4mt00124a&quot;,&quot;ISSN&quot;:&quot;1756591X&quot;,&quot;issued&quot;:{&quot;date-parts&quot;:[[2014]]},&quot;abstract&quot;:&quot;We present precise iron stable isotope ratios measured by multicollector-ICP mass spectrometry (MC-ICP-MS) of human red blood cells (erythrocytes) and blood plasma from 12 healthy male adults taken during a clinical study. The accurate determination of stable isotope ratios in plasma first required substantial method development work, as minor iron amounts in plasma had to be separated from a large organic matrix prior to mass-spectrometric analysis to avoid spectroscopic interferences and shifts in the mass spectrometer's mass-bias. The 56Fe/54Fe ratio in erythrocytes, expressed as permil difference from the \&quot;IRMM-014\&quot; iron reference standard (δ56/54Fe), ranges from -3.1‰ to -2.2‰, a range typical for male Caucasian adults. The individual subject erythrocyte iron isotope composition can be regarded as uniform over the 21 days investigated, as variations (±0.059 to ±0.15‰) are mostly within the analytical precision of reference materials. In plasma, δ56/54Fe values measured in two different laboratories range from -3.0‰ to -2.0‰, and are on average 0.24‰ higher than those in erythrocytes. However, this difference is barely resolvable within one standard deviation of the differences (0.22‰). Taking into account the possible contamination due to hemolysis (iron concentrations are only 0.4 to 2 ppm in plasma compared to approx. 480 ppm in erythrocytes), we model the pure plasma δ56/54Fe to be on average 0.4‰ higher than that in erythrocytes. Hence, the plasma iron isotope signature lies between that of the liver and that of erythrocytes. This difference can be explained by redox processes involved during cycling of iron between transferrin and ferritin.&quot;,&quot;issue&quot;:&quot;11&quot;,&quot;volume&quot;:&quot;6&quot;,&quot;container-title-short&quot;:&quot;&quot;},&quot;isTemporary&quot;:false}]},{&quot;citationID&quot;:&quot;MENDELEY_CITATION_1bc6f6ba-2659-45bc-97e9-fcac5f40dd2a&quot;,&quot;properties&quot;:{&quot;noteIndex&quot;:0},&quot;isEdited&quot;:false,&quot;manualOverride&quot;:{&quot;isManuallyOverridden&quot;:false,&quot;citeprocText&quot;:&quot;[14]&quot;,&quot;manualOverrideText&quot;:&quot;&quot;},&quot;citationTag&quot;:&quot;MENDELEY_CITATION_v3_eyJjaXRhdGlvbklEIjoiTUVOREVMRVlfQ0lUQVRJT05fMWJjNmY2YmEtMjY1OS00NWJjLTk3ZTktZmNhYzVmNDBkZDJhIiwicHJvcGVydGllcyI6eyJub3RlSW5kZXgiOjB9LCJpc0VkaXRlZCI6ZmFsc2UsIm1hbnVhbE92ZXJyaWRlIjp7ImlzTWFudWFsbHlPdmVycmlkZGVuIjpmYWxzZSwiY2l0ZXByb2NUZXh0IjoiWzE0XSIsIm1hbnVhbE92ZXJyaWRlVGV4dCI6IiJ9LCJjaXRhdGlvbkl0ZW1zIjpbeyJpZCI6IjhiYjNmMTQ0LTFkZmMtMzk4Zi1iYTRkLWMxMWQ5MTA5ZDFmNiIsIml0ZW1EYXRhIjp7InR5cGUiOiJhcnRpY2xlLWpvdXJuYWwiLCJpZCI6IjhiYjNmMTQ0LTFkZmMtMzk4Zi1iYTRkLWMxMWQ5MTA5ZDFmNiIsInRpdGxlIjoiQ29wcGVyIGlzb3RvcGUgZWZmZWN0IGluIHNlcnVtIG9mIGNhbmNlciBwYXRpZW50cy4gQSBwaWxvdCBzdHVkeSIsImF1dGhvciI6W3siZmFtaWx5IjoiVMOpbG91ayIsImdpdmVuIjoiUGhpbGlwcGUiLCJwYXJzZS1uYW1lcyI6ZmFsc2UsImRyb3BwaW5nLXBhcnRpY2xlIjoiIiwibm9uLWRyb3BwaW5nLXBhcnRpY2xlIjoiIn0seyJmYW1pbHkiOiJQdWlzaWV1eCIsImdpdmVuIjoiQWxhaW4iLCJwYXJzZS1uYW1lcyI6ZmFsc2UsImRyb3BwaW5nLXBhcnRpY2xlIjoiIiwibm9uLWRyb3BwaW5nLXBhcnRpY2xlIjoiIn0seyJmYW1pbHkiOiJGdWppaSIsImdpdmVuIjoiVG9zaGl5dWtpIiwicGFyc2UtbmFtZXMiOmZhbHNlLCJkcm9wcGluZy1wYXJ0aWNsZSI6IiIsIm5vbi1kcm9wcGluZy1wYXJ0aWNsZSI6IiJ9LHsiZmFtaWx5IjoiQmFsdGVyIiwiZ2l2ZW4iOiJWaW5jZW50IiwicGFyc2UtbmFtZXMiOmZhbHNlLCJkcm9wcGluZy1wYXJ0aWNsZSI6IiIsIm5vbi1kcm9wcGluZy1wYXJ0aWNsZSI6IiJ9LHsiZmFtaWx5IjoiQm9uZGFuZXNlIiwiZ2l2ZW4iOiJWaWN0b3IgUC4iLCJwYXJzZS1uYW1lcyI6ZmFsc2UsImRyb3BwaW5nLXBhcnRpY2xlIjoiIiwibm9uLWRyb3BwaW5nLXBhcnRpY2xlIjoiIn0seyJmYW1pbHkiOiJNb3JlbCIsImdpdmVuIjoiQW5uZSBQaWVycmUiLCJwYXJzZS1uYW1lcyI6ZmFsc2UsImRyb3BwaW5nLXBhcnRpY2xlIjoiIiwibm9uLWRyb3BwaW5nLXBhcnRpY2xlIjoiIn0seyJmYW1pbHkiOiJDbGFwaXNzb24iLCJnaXZlbiI6IkdpbGxlcyIsInBhcnNlLW5hbWVzIjpmYWxzZSwiZHJvcHBpbmctcGFydGljbGUiOiIiLCJub24tZHJvcHBpbmctcGFydGljbGUiOiIifSx7ImZhbWlseSI6IkxhbWJvdXgiLCJnaXZlbiI6IkFsaW5lIiwicGFyc2UtbmFtZXMiOmZhbHNlLCJkcm9wcGluZy1wYXJ0aWNsZSI6IiIsIm5vbi1kcm9wcGluZy1wYXJ0aWNsZSI6IiJ9LHsiZmFtaWx5IjoiQWxiYXJlZGUiLCJnaXZlbiI6IkZyYW5jaXMiLCJwYXJzZS1uYW1lcyI6ZmFsc2UsImRyb3BwaW5nLXBhcnRpY2xlIjoiIiwibm9uLWRyb3BwaW5nLXBhcnRpY2xlIjoiIn1dLCJjb250YWluZXItdGl0bGUiOiJNZXRhbGxvbWljcyIsImFjY2Vzc2VkIjp7ImRhdGUtcGFydHMiOltbMjAyNSw5LDJdXX0sIkRPSSI6IjEwLjEwMzkvQzRNVDAwMjY5RSIsIklTU04iOiIxNzU2LTU5MVgiLCJQTUlEIjoiMjU1MzI0OTciLCJVUkwiOiJodHRwczovL3B1YnMucnNjLm9yZy9lbi9jb250ZW50L2FydGljbGVodG1sLzIwMTUvbXQvYzRtdDAwMjY5ZSIsImlzc3VlZCI6eyJkYXRlLXBhcnRzIjpbWzIwMTUsMiwxMV1dfSwicGFnZSI6IjI5OS0zMDgiLCJhYnN0cmFjdCI6IlRoZSBpc290b3BlIGVmZmVjdCBkZXNjcmliZXMgbWFzcy1kZXBlbmRlbnQgdmFyaWF0aW9ucyBvZiBuYXR1cmFsIGlzb3RvcGUgYWJ1bmRhbmNlcyBmb3IgYSBwYXJ0aWN1bGFyIGVsZW1lbnQuIEluIHRoaXMgcGlsb3Qgc3R1ZHksIHdlIG1lYXN1cmVkIHRoZSA2NUN1LzYzQ3UgcmF0aW9zIGluIHRoZSBzZXJ1bXMgb2YgMjAgYnJlYXN0IGFuZCA4IGNvbG9yZWN0YWwgY2FuY2VyIHBhdGllbnRzLCB3aGljaCBjb3JyZXNwb25kIHRvLCByZXNwZWN0aXZlbHksIDkwIGFuZCA0OSBzYW1wbGVzIHRha2VuIGF0IGRpZmZlcmVudCB0aW1lcyB3aXRoIG1vbGVjdWxhciBiaW9tYXJrZXIgZG9jdW1lbnRhdGlvbi4gQ29wcGVyIGlzb3RvcGUgY29tcG9zaXRpb25zIHdlcmUgZGV0ZXJtaW5lZCBieSBtdWx0aXBsZS1jb2xsZWN0b3IgaW5kdWN0aXZlbHkgY291cGxlZCBwbGFzbWEgbWFzcyBzcGVjdHJvbWV0cnkgKE1DLUlDUC1NUykuIFdoZW4gY29tcGFyZWQgd2l0aCB0aGUgbGl0ZXJhdHVyZSBkYXRhIGZyb20gYSBjb250cm9sIGdyb3VwIG9mIDUwIGhlYWx0aHkgYmxvb2QgZG9ub3JzLCBhYnVuZGFuY2VzIG9mIEN1IGlzb3RvcGVzIHByZWRpY3QgbW9ydGFsaXR5IGluIHRoZSBjb2xvcmVjdGFsIGNhbmNlciBncm91cCB3aXRoIGEgcHJvYmFiaWxpdHkgcCA9IDAuMDE4LiBGb3IgdGhlIGJyZWFzdCBjYW5jZXIgcGF0aWVudHMgYW5kIHRoZSBncm91cCBvZiBjb250cm9sIHdvbWVuIHRoZSBwcm9iYWJpbGl0eSBnb2VzIGRvd24gdG8gcCA9IDAuMDAwNiBhbmQgdGhlIEFVQyB1bmRlciB0aGUgUk9DIGN1cnZlIGlzIDAuNzUuIE1vc3QgcGF0aWVudHMgY29uc2lkZXJlZCBpbiB0aGlzIHByZWxpbWluYXJ5IHN0dWR5IGFuZCB3aXRoIHNlcnVtIM60NjVDdSBsb3dlciB0aGFuIHRoZSB0aHJlc2hvbGQgdmFsdWUgb2Yg4oiSMC4zNeKAsCAocGVyIG1pbCkgZGlkIG5vdCBzdXJ2aXZlLiBBcyBhIG1hcmtlciwgYSBkcm9wIGluIM60NjVDdSBwcmVjZWRlcyBtb2xlY3VsYXIgYmlvbWFya2VycyBieSBzZXZlcmFsIG1vbnRocy4gVGhlIG9ic2VydmVkIGRlY3JlYXNlIG9mIM60NjVDdSBpbiB0aGUgc2VydW0gb2YgY2FuY2VyIHBhdGllbnRzIGlzIGFzc2lnbmVkIHRvIHRoZSBleHRlbnNpdmUgb3hpZGF0aXZlIGNoZWxhdGlvbiBvZiBjb3BwZXIgYnkgY3l0b3NvbGljIGxhY3RhdGUuIFRoZSBwb3RlbnRpYWwgb2YgQ3UgaXNvdG9wZSB2YXJpYWJpbGl0eSBhcyBhIG5ldyBkaWFnbm9zdGljIHRvb2wgZm9yIGJyZWFzdCBhbmQgY29sb3JlY3RhbCBjYW5jZXIgc2VlbXMgc3Ryb25nLiBTaGlmdHMgaW4gQ3UgaXNvdG9wZSBjb21wb3NpdGlvbnMgZmluZ2VycHJpbnQgY3l0b3NvbGljIEN1IGNoZWxhdGlvbiBieSBsYWN0YXRlIG1vbm8tIGFuZCBiaWRlbnRhdGVzLiBUaGlzIHNpbXBsZSBzY2hlbWUgcHJvdmlkZXMgYSBzdHJhaWdodGZvcndhcmQgZXhwbGFuYXRpb24gZm9yIGlzb3RvcGljYWxseSBsaWdodCBDdSBpbiB0aGUgc2VydW0gYW5kIGlzb3RvcGljYWxseSBoZWF2eSBDdSBpbiBjYW5jZXIgY2VsbHM6IEN1KyBlc2NhcGluZyBjaGVsYXRpb24gYnkgbGFjdGF0ZSBhbmQgZXhjcmV0ZWQgaW50byB0aGUgYmxvb2Qgc3RyZWFtIGlzIGlzb3RvcGljYWxseSBsaWdodC4gTG93IM60NjVDdSB2YWx1ZXMgaW4gc2VydW0gdGhlcmVmb3JlIHJldmVhbCB0aGUgc3RyZW5ndGggb2YgbGFjdGF0ZSBwcm9kdWN0aW9uIGJ5IHRoZSBXYXJidXJnIGVmZmVjdC4iLCJwdWJsaXNoZXIiOiJUaGUgUm95YWwgU29jaWV0eSBvZiBDaGVtaXN0cnkiLCJpc3N1ZSI6IjIiLCJ2b2x1bWUiOiI3IiwiY29udGFpbmVyLXRpdGxlLXNob3J0IjoiIn0sImlzVGVtcG9yYXJ5IjpmYWxzZX1dfQ==&quot;,&quot;citationItems&quot;:[{&quot;id&quot;:&quot;8bb3f144-1dfc-398f-ba4d-c11d9109d1f6&quot;,&quot;itemData&quot;:{&quot;type&quot;:&quot;article-journal&quot;,&quot;id&quot;:&quot;8bb3f144-1dfc-398f-ba4d-c11d9109d1f6&quot;,&quot;title&quot;:&quot;Copper isotope effect in serum of cancer patients. A pilot study&quot;,&quot;author&quot;:[{&quot;family&quot;:&quot;Télouk&quot;,&quot;given&quot;:&quot;Philippe&quot;,&quot;parse-names&quot;:false,&quot;dropping-particle&quot;:&quot;&quot;,&quot;non-dropping-particle&quot;:&quot;&quot;},{&quot;family&quot;:&quot;Puisieux&quot;,&quot;given&quot;:&quot;Alain&quot;,&quot;parse-names&quot;:false,&quot;dropping-particle&quot;:&quot;&quot;,&quot;non-dropping-particle&quot;:&quot;&quot;},{&quot;family&quot;:&quot;Fujii&quot;,&quot;given&quot;:&quot;Toshiyuki&quot;,&quot;parse-names&quot;:false,&quot;dropping-particle&quot;:&quot;&quot;,&quot;non-dropping-particle&quot;:&quot;&quot;},{&quot;family&quot;:&quot;Balter&quot;,&quot;given&quot;:&quot;Vincent&quot;,&quot;parse-names&quot;:false,&quot;dropping-particle&quot;:&quot;&quot;,&quot;non-dropping-particle&quot;:&quot;&quot;},{&quot;family&quot;:&quot;Bondanese&quot;,&quot;given&quot;:&quot;Victor P.&quot;,&quot;parse-names&quot;:false,&quot;dropping-particle&quot;:&quot;&quot;,&quot;non-dropping-particle&quot;:&quot;&quot;},{&quot;family&quot;:&quot;Morel&quot;,&quot;given&quot;:&quot;Anne Pierre&quot;,&quot;parse-names&quot;:false,&quot;dropping-particle&quot;:&quot;&quot;,&quot;non-dropping-particle&quot;:&quot;&quot;},{&quot;family&quot;:&quot;Clapisson&quot;,&quot;given&quot;:&quot;Gilles&quot;,&quot;parse-names&quot;:false,&quot;dropping-particle&quot;:&quot;&quot;,&quot;non-dropping-particle&quot;:&quot;&quot;},{&quot;family&quot;:&quot;Lamboux&quot;,&quot;given&quot;:&quot;Aline&quot;,&quot;parse-names&quot;:false,&quot;dropping-particle&quot;:&quot;&quot;,&quot;non-dropping-particle&quot;:&quot;&quot;},{&quot;family&quot;:&quot;Albarede&quot;,&quot;given&quot;:&quot;Francis&quot;,&quot;parse-names&quot;:false,&quot;dropping-particle&quot;:&quot;&quot;,&quot;non-dropping-particle&quot;:&quot;&quot;}],&quot;container-title&quot;:&quot;Metallomics&quot;,&quot;accessed&quot;:{&quot;date-parts&quot;:[[2025,9,2]]},&quot;DOI&quot;:&quot;10.1039/C4MT00269E&quot;,&quot;ISSN&quot;:&quot;1756-591X&quot;,&quot;PMID&quot;:&quot;25532497&quot;,&quot;URL&quot;:&quot;https://pubs.rsc.org/en/content/articlehtml/2015/mt/c4mt00269e&quot;,&quot;issued&quot;:{&quot;date-parts&quot;:[[2015,2,11]]},&quot;page&quot;:&quot;299-308&quot;,&quot;abstract&quot;:&quot;The isotope effect describes mass-dependent variations of natural isotope abundances for a particular element. In this pilot study, we measured the 65Cu/63Cu ratios in the serums of 20 breast and 8 colorectal cancer patients, which correspond to, respectively, 90 and 49 samples taken at different times with molecular biomarker documentation. Copper isotope compositions were determined by multiple-collector inductively coupled plasma mass spectrometry (MC-ICP-MS). When compared with the literature data from a control group of 50 healthy blood donors, abundances of Cu isotopes predict mortality in the colorectal cancer group with a probability p = 0.018. For the breast cancer patients and the group of control women the probability goes down to p = 0.0006 and the AUC under the ROC curve is 0.75. Most patients considered in this preliminary study and with serum δ65Cu lower than the threshold value of −0.35‰ (per mil) did not survive. As a marker, a drop in δ65Cu precedes molecular biomarkers by several months. The observed decrease of δ65Cu in the serum of cancer patients is assigned to the extensive oxidative chelation of copper by cytosolic lactate. The potential of Cu isotope variability as a new diagnostic tool for breast and colorectal cancer seems strong. Shifts in Cu isotope compositions fingerprint cytosolic Cu chelation by lactate mono- and bidentates. This simple scheme provides a straightforward explanation for isotopically light Cu in the serum and isotopically heavy Cu in cancer cells: Cu+ escaping chelation by lactate and excreted into the blood stream is isotopically light. Low δ65Cu values in serum therefore reveal the strength of lactate production by the Warburg effect.&quot;,&quot;publisher&quot;:&quot;The Royal Society of Chemistry&quot;,&quot;issue&quot;:&quot;2&quot;,&quot;volume&quot;:&quot;7&quot;,&quot;container-title-short&quot;:&quot;&quot;},&quot;isTemporary&quot;:false}]},{&quot;citationID&quot;:&quot;MENDELEY_CITATION_91cc2149-fed2-4c22-a610-aba10bdf8636&quot;,&quot;properties&quot;:{&quot;noteIndex&quot;:0},&quot;isEdited&quot;:false,&quot;manualOverride&quot;:{&quot;isManuallyOverridden&quot;:false,&quot;citeprocText&quot;:&quot;[15]&quot;,&quot;manualOverrideText&quot;:&quot;&quot;},&quot;citationTag&quot;:&quot;MENDELEY_CITATION_v3_eyJjaXRhdGlvbklEIjoiTUVOREVMRVlfQ0lUQVRJT05fOTFjYzIxNDktZmVkMi00YzIyLWE2MTAtYWJhMTBiZGY4NjM2IiwicHJvcGVydGllcyI6eyJub3RlSW5kZXgiOjB9LCJpc0VkaXRlZCI6ZmFsc2UsIm1hbnVhbE92ZXJyaWRlIjp7ImlzTWFudWFsbHlPdmVycmlkZGVuIjpmYWxzZSwiY2l0ZXByb2NUZXh0IjoiWzE1XSIsIm1hbnVhbE92ZXJyaWRlVGV4dCI6IiJ9LCJjaXRhdGlvbkl0ZW1zIjpbeyJpZCI6Ijc2YWZiODVkLWNjNmQtMzdlMi04YWQ0LTk1NmJiMTU2NjU4MiIsIml0ZW1EYXRhIjp7InR5cGUiOiJhcnRpY2xlLWpvdXJuYWwiLCJpZCI6Ijc2YWZiODVkLWNjNmQtMzdlMi04YWQ0LTk1NmJiMTU2NjU4MiIsInRpdGxlIjoiQmlvbWV0cmljcyBmcm9tIHRoZSBjYXJib24gaXNvdG9wZSByYXRpbyBhbmFseXNpcyBvZiBhbWlubyBhY2lkcyBpbiBodW1hbiBoYWlyIiwiYXV0aG9yIjpbeyJmYW1pbHkiOiJKYWNrc29uIiwiZ2l2ZW4iOiJHbGVuIFAuIiwicGFyc2UtbmFtZXMiOmZhbHNlLCJkcm9wcGluZy1wYXJ0aWNsZSI6IiIsIm5vbi1kcm9wcGluZy1wYXJ0aWNsZSI6IiJ9LHsiZmFtaWx5IjoiQW4iLCJnaXZlbiI6IllhbiIsInBhcnNlLW5hbWVzIjpmYWxzZSwiZHJvcHBpbmctcGFydGljbGUiOiIiLCJub24tZHJvcHBpbmctcGFydGljbGUiOiIifSx7ImZhbWlseSI6IktvbnN0YW50eW5vdmEiLCJnaXZlbiI6IkthdGVyeW5hIEkuIiwicGFyc2UtbmFtZXMiOmZhbHNlLCJkcm9wcGluZy1wYXJ0aWNsZSI6IiIsIm5vbi1kcm9wcGluZy1wYXJ0aWNsZSI6IiJ9LHsiZmFtaWx5IjoiUmFzaGFpZCIsImdpdmVuIjoiQXlhdCBILkIuIiwicGFyc2UtbmFtZXMiOmZhbHNlLCJkcm9wcGluZy1wYXJ0aWNsZSI6IiIsIm5vbi1kcm9wcGluZy1wYXJ0aWNsZSI6IiJ9XSwiY29udGFpbmVyLXRpdGxlIjoiU2NpZW5jZSBhbmQgSnVzdGljZSIsIkRPSSI6IjEwLjEwMTYvai5zY2lqdXMuMjAxNC4wNy4wMDIiLCJJU1NOIjoiMTg3NjQ0NTIiLCJpc3N1ZWQiOnsiZGF0ZS1wYXJ0cyI6W1syMDE1XV19LCJhYnN0cmFjdCI6IlRoaXMgc3R1ZHkgY29tcGFyZXMgYW5kIGNvbnRyYXN0cyB0aGUgYWJpbGl0eSB0byBjbGFzc2lmeSBpbmRpdmlkdWFscyBpbnRvIGRpZmZlcmVudCBncm91cGluZyBmYWN0b3JzIHRocm91Z2ggZWl0aGVyIGJ1bGsgaXNvdG9wZSByYXRpbyBhbmFseXNpcyBvciBhbWluby1hY2lkLXNwZWNpZmljIGlzb3RvcGUgcmF0aW8gYW5hbHlzaXMgb2YgaHVtYW4gaGFpci4gVXNpbmcgTEMtSVJNUywgd2UgbWVhc3VyZWQgdGhlIGlzb3RvcGUgcmF0aW9zIG9mIDE0IGFtaW5vIGFjaWRzIGluIGhhaXIgcHJvdGVpbnMgaW5kZXBlbmRlbnRseSwgYW5kIGxldWNpbmUvaXNvbGV1Y2luZSBhcyBhIGNvLWVsdXRpbmcgcGFpciwgdG8gcHJvdmlkZSAxNSB2YXJpYWJsZXMgZm9yIGNsYXNzaWZpY2F0aW9uLiBNdWx0aXZhcmlhdGUgYW5hbHlzaXMgY29uZmlybWVkIHRoYXQgdGhlIGVzc2VudGlhbCBhbWlubyBhY2lkcyBhbmQgbm9uLWVzc2VudGlhbCBhbWlubyBhY2lkcyB3ZXJlIG1vc3RseSBpbmRlcGVuZGVudCB2YXJpYWJsZXMgaW4gdGhlIGNsYXNzaWZpY2F0aW9uIHJ1bGVzLCB0aGVyZWJ5IGVuYWJsaW5nIHRoZSBzZXBhcmF0aW9uIG9mIGRpZXRhcnkgZmFjdG9ycyBvZiBpc290b3BlIGludGFrZSBmcm9tIGludHJpbnNpYyBvciBwaGVub3R5cGljIGZhY3RvcnMgb2YgaXNvdG9wZSBmcmFjdGlvbmF0aW9uLiBNdWx0aXZhcmlhdGUgYW5hbHlzaXMgcmV2ZWFsZWQgYXQgbGVhc3QgdHdvIHBvdGVudGlhbCBzb3VyY2VzIG9mIG5vbi1kaWV0YXJ5IGZhY3RvcnMgaW5mbHVlbmNpbmcgdGhlIGNhcmJvbiBpc290b3BlIHJhdGlvIHZhbHVlcyBvZiB0aGUgYW1pbm8gYWNpZHMgaW4gaHVtYW4gaGFpcjogYm9keSBtYXNzIGluZGV4IChCTUkpIGFuZCBhZ2UuIFRoZXNlIHJlc3VsdHMgcHJvdmlkZSBldmlkZW5jZSB0aGF0IGNvbXBvdW5kLXNwZWNpZmljIGlzb3RvcGUgcmF0aW8gYW5hbHlzaXMgaGFzIHRoZSBwb3RlbnRpYWwgdG8gZ28gYmV5b25kIHJlZ2lvbi1vZi1vcmlnaW4gb3IgZ2Vvc3BhdGlhbCBtb3ZlbWVudHMgb2YgaW5kaXZpZHVhbHMtb2J0YWluYWJsZSB0aHJvdWdoIGJ1bGsgaXNvdG9wZSBtZWFzdXJlbWVudHMtdG8gdGhlIHByb3Zpc2lvbiBvZiBwaHlzaWNhbCBhbmQgY2hhcmFjdGVyaXN0aWMgdHJhaXRzIGFib3V0IHRoZSBpbmRpdmlkdWFscywgc3VjaCBhcyBhZ2UgYW5kIEJNSS4gRnVydGhlciBkZXZlbG9wbWVudCBhbmQgcmVmaW5lbWVudCwgZm9yIGV4YW1wbGUgdG8gZ2VuZXRpYywgbWV0YWJvbGljLCBkaXNlYXNlIGFuZCBob3Jtb25hbCBmYWN0b3JzIGNvdWxkIHVsdGltYXRlbHkgYmUgb2YgZ3JlYXQgYXNzaXN0YW5jZSBpbiBmb3JlbnNpYyBhbmQgY2xpbmljYWwgY2FzZXdvcmsuIiwiaXNzdWUiOiIxIiwidm9sdW1lIjoiNTUiLCJjb250YWluZXItdGl0bGUtc2hvcnQiOiIifSwiaXNUZW1wb3JhcnkiOmZhbHNlfV19&quot;,&quot;citationItems&quot;:[{&quot;id&quot;:&quot;76afb85d-cc6d-37e2-8ad4-956bb1566582&quot;,&quot;itemData&quot;:{&quot;type&quot;:&quot;article-journal&quot;,&quot;id&quot;:&quot;76afb85d-cc6d-37e2-8ad4-956bb1566582&quot;,&quot;title&quot;:&quot;Biometrics from the carbon isotope ratio analysis of amino acids in human hair&quot;,&quot;author&quot;:[{&quot;family&quot;:&quot;Jackson&quot;,&quot;given&quot;:&quot;Glen P.&quot;,&quot;parse-names&quot;:false,&quot;dropping-particle&quot;:&quot;&quot;,&quot;non-dropping-particle&quot;:&quot;&quot;},{&quot;family&quot;:&quot;An&quot;,&quot;given&quot;:&quot;Yan&quot;,&quot;parse-names&quot;:false,&quot;dropping-particle&quot;:&quot;&quot;,&quot;non-dropping-particle&quot;:&quot;&quot;},{&quot;family&quot;:&quot;Konstantynova&quot;,&quot;given&quot;:&quot;Kateryna I.&quot;,&quot;parse-names&quot;:false,&quot;dropping-particle&quot;:&quot;&quot;,&quot;non-dropping-particle&quot;:&quot;&quot;},{&quot;family&quot;:&quot;Rashaid&quot;,&quot;given&quot;:&quot;Ayat H.B.&quot;,&quot;parse-names&quot;:false,&quot;dropping-particle&quot;:&quot;&quot;,&quot;non-dropping-particle&quot;:&quot;&quot;}],&quot;container-title&quot;:&quot;Science and Justice&quot;,&quot;DOI&quot;:&quot;10.1016/j.scijus.2014.07.002&quot;,&quot;ISSN&quot;:&quot;18764452&quot;,&quot;issued&quot;:{&quot;date-parts&quot;:[[2015]]},&quot;abstract&quot;:&quot;This study compares and contrasts the ability to classify individuals into different grouping factors through either bulk isotope ratio analysis or amino-acid-specific isotope ratio analysis of human hair. Using LC-IRMS, we measured the isotope ratios of 14 amino acids in hair proteins independently, and leucine/isoleucine as a co-eluting pair, to provide 15 variables for classification. Multivariate analysis confirmed that the essential amino acids and non-essential amino acids were mostly independent variables in the classification rules, thereby enabling the separation of dietary factors of isotope intake from intrinsic or phenotypic factors of isotope fractionation. Multivariate analysis revealed at least two potential sources of non-dietary factors influencing the carbon isotope ratio values of the amino acids in human hair: body mass index (BMI) and age. These results provide evidence that compound-specific isotope ratio analysis has the potential to go beyond region-of-origin or geospatial movements of individuals-obtainable through bulk isotope measurements-to the provision of physical and characteristic traits about the individuals, such as age and BMI. Further development and refinement, for example to genetic, metabolic, disease and hormonal factors could ultimately be of great assistance in forensic and clinical casework.&quot;,&quot;issue&quot;:&quot;1&quot;,&quot;volume&quot;:&quot;55&quot;,&quot;container-title-short&quot;:&quot;&quot;},&quot;isTemporary&quot;:false}]},{&quot;citationID&quot;:&quot;MENDELEY_CITATION_4cd6b3ac-fa1a-4d96-9b8f-7162a39dbdad&quot;,&quot;properties&quot;:{&quot;noteIndex&quot;:0},&quot;isEdited&quot;:false,&quot;manualOverride&quot;:{&quot;isManuallyOverridden&quot;:false,&quot;citeprocText&quot;:&quot;[16]&quot;,&quot;manualOverrideText&quot;:&quot;&quot;},&quot;citationTag&quot;:&quot;MENDELEY_CITATION_v3_eyJjaXRhdGlvbklEIjoiTUVOREVMRVlfQ0lUQVRJT05fNGNkNmIzYWMtZmExYS00ZDk2LTliOGYtNzE2MmEzOWRiZGFkIiwicHJvcGVydGllcyI6eyJub3RlSW5kZXgiOjB9LCJpc0VkaXRlZCI6ZmFsc2UsIm1hbnVhbE92ZXJyaWRlIjp7ImlzTWFudWFsbHlPdmVycmlkZGVuIjpmYWxzZSwiY2l0ZXByb2NUZXh0IjoiWzE2XSIsIm1hbnVhbE92ZXJyaWRlVGV4dCI6IiJ9LCJjaXRhdGlvbkl0ZW1zIjpbeyJpZCI6IjUxMjI1YjE0LTU1OGQtMzE1Mi04YTEzLWU2ZDM1ZDIwMTZiMiIsIml0ZW1EYXRhIjp7InR5cGUiOiJhcnRpY2xlLWpvdXJuYWwiLCJpZCI6IjUxMjI1YjE0LTU1OGQtMzE1Mi04YTEzLWU2ZDM1ZDIwMTZiMiIsInRpdGxlIjoiSXNvdG9waWMgcHJvZmlsaW5nIG9mIHNlaXplZCBiZW56eWxwaXBlcmF6aW5lIGFuZCB0cmlmbHVvcm9tZXRoeWxwaGVueWxwaXBlcmF6aW5lIHRhYmxldHMgdXNpbmcgzrQxM0MgYW5kIM60MTVOIHN0YWJsZSBpc290b3BlcyIsImF1dGhvciI6W3siZmFtaWx5IjoiQmVja2V0dCIsImdpdmVuIjoiTmljb2xhIE0uIiwicGFyc2UtbmFtZXMiOmZhbHNlLCJkcm9wcGluZy1wYXJ0aWNsZSI6IiIsIm5vbi1kcm9wcGluZy1wYXJ0aWNsZSI6IiJ9LHsiZmFtaWx5IjoiQ3Jlc3N3ZWxsIiwiZ2l2ZW4iOiJTYXJhaCBMLiIsInBhcnNlLW5hbWVzIjpmYWxzZSwiZHJvcHBpbmctcGFydGljbGUiOiIiLCJub24tZHJvcHBpbmctcGFydGljbGUiOiIifSx7ImZhbWlseSI6IkdyaWNlIiwiZ2l2ZW4iOiJEYXJyZW4gSS4iLCJwYXJzZS1uYW1lcyI6ZmFsc2UsImRyb3BwaW5nLXBhcnRpY2xlIjoiIiwibm9uLWRyb3BwaW5nLXBhcnRpY2xlIjoiIn0seyJmYW1pbHkiOiJDYXJ0ZXIiLCJnaXZlbiI6IkphbWVzIEYuIiwicGFyc2UtbmFtZXMiOmZhbHNlLCJkcm9wcGluZy1wYXJ0aWNsZSI6IiIsIm5vbi1kcm9wcGluZy1wYXJ0aWNsZSI6IiJ9XSwiY29udGFpbmVyLXRpdGxlIjoiU2NpZW5jZSBhbmQgSnVzdGljZSIsIkRPSSI6IjEwLjEwMTYvai5zY2lqdXMuMjAxNC4wOC4wMDMiLCJJU1NOIjoiMTg3NjQ0NTIiLCJpc3N1ZWQiOnsiZGF0ZS1wYXJ0cyI6W1syMDE1XV19LCJhYnN0cmFjdCI6IlRoaXMgcGFwZXIgZGVtb25zdHJhdGVzIHRoZSB1c2Ugb2YgaXNvdG9waWMgYW5hbHlzaXMgb2YgMjMgYmVuenlscGlwZXJhemluZSAoQlpQKSBhbmQgdHJpZmx1b3JvbWV0aHlscGhlbnlscGlwZXJhemluZSAoVEZNUFApIGNvbnRhaW5pbmcgdGFibGV0cyBzZWl6ZWQgb24gdHdvIGluZGVwZW5kZW50IG9jY2FzaW9ucyBieSB0aGUgTm9ydGhlcm4gVGVycml0b3J5IChOVCkgUG9saWNlLCBBdXN0cmFsaWEuIElzb2xhdGlvbiAoSGlnaCBQZXJmb3JtYW5jZSBMaXF1aWQgQ2hyb21hdG9ncmFwaHkgKEhQTEMpKSBvZiBCWlAgYW5kIFRGTVBQIGZvbGxvd2VkIGJ5IElzb3RvcGUgUmF0aW8gTWFzcyBTcGVjdHJvbWV0cnkgKElSTVMpIChjYXJib24gYW5kIG5pdHJvZ2VuIHN0YWJsZSBpc290b3BlcykgYW5hbHlzaXMgd2FzIHBlcmZvcm1lZC4gUmVzdWx0cyBhcmUgcHJlc2VudGVkIGZvciDOtDEzQyBhbmQgzrQxNU4gdmFsdWVzIG9mIHRoZSByZXNwZWN0aXZlIHBpcGVyYXppbmUgYW5hbG9ndWVzLiBUaGUgaXNvdG9waWMgZGF0YSBhbmQgc3RhdGlzdGljYWwgYW5hbHlzaXMgc3VnZ2VzdCBhIGNvbW1vbiBzb3VyY2Ugb2YgbWFudWZhY3R1cmUgZm9yIHRoZSBCWlAgc2FtcGxlcyBidXQgc3VnZ2VzdCBkaWZmZXJlbnQgc291cmNlcyBmb3IgdGhlIFRGTVBQIGlzb2xhdGVkIGZyb20gdGhlIGNvcnJlc3BvbmRpbmcgQlpQIGNvbnRhaW5pbmcgdGFibGV0cyBpbnZlc3RpZ2F0ZWQuIFRoZSB1c2Ugb2YgSVJNUyBpbiB0aGlzIGNhc2Ugc3R1ZHkgZGVtb25zdHJhdGVkIHRoZSBhYmlsaXR5IHRvIG9idGFpbiBpbmZvcm1hdGlvbiByZWdhcmRpbmcgdGhlIEJaUC9URk1QUCBzb3VyY2VzIHVuYXR0YWluYWJsZSB2aWEgY29udmVudGlvbmFsIGNoZW1pY2FsIGFuYWx5c2lzLiIsImlzc3VlIjoiMSIsInZvbHVtZSI6IjU1IiwiY29udGFpbmVyLXRpdGxlLXNob3J0IjoiIn0sImlzVGVtcG9yYXJ5IjpmYWxzZX1dfQ==&quot;,&quot;citationItems&quot;:[{&quot;id&quot;:&quot;51225b14-558d-3152-8a13-e6d35d2016b2&quot;,&quot;itemData&quot;:{&quot;type&quot;:&quot;article-journal&quot;,&quot;id&quot;:&quot;51225b14-558d-3152-8a13-e6d35d2016b2&quot;,&quot;title&quot;:&quot;Isotopic profiling of seized benzylpiperazine and trifluoromethylphenylpiperazine tablets using δ13C and δ15N stable isotopes&quot;,&quot;author&quot;:[{&quot;family&quot;:&quot;Beckett&quot;,&quot;given&quot;:&quot;Nicola M.&quot;,&quot;parse-names&quot;:false,&quot;dropping-particle&quot;:&quot;&quot;,&quot;non-dropping-particle&quot;:&quot;&quot;},{&quot;family&quot;:&quot;Cresswell&quot;,&quot;given&quot;:&quot;Sarah L.&quot;,&quot;parse-names&quot;:false,&quot;dropping-particle&quot;:&quot;&quot;,&quot;non-dropping-particle&quot;:&quot;&quot;},{&quot;family&quot;:&quot;Grice&quot;,&quot;given&quot;:&quot;Darren I.&quot;,&quot;parse-names&quot;:false,&quot;dropping-particle&quot;:&quot;&quot;,&quot;non-dropping-particle&quot;:&quot;&quot;},{&quot;family&quot;:&quot;Carter&quot;,&quot;given&quot;:&quot;James F.&quot;,&quot;parse-names&quot;:false,&quot;dropping-particle&quot;:&quot;&quot;,&quot;non-dropping-particle&quot;:&quot;&quot;}],&quot;container-title&quot;:&quot;Science and Justice&quot;,&quot;DOI&quot;:&quot;10.1016/j.scijus.2014.08.003&quot;,&quot;ISSN&quot;:&quot;18764452&quot;,&quot;issued&quot;:{&quot;date-parts&quot;:[[2015]]},&quot;abstract&quot;:&quot;This paper demonstrates the use of isotopic analysis of 23 benzylpiperazine (BZP) and trifluoromethylphenylpiperazine (TFMPP) containing tablets seized on two independent occasions by the Northern Territory (NT) Police, Australia. Isolation (High Performance Liquid Chromatography (HPLC)) of BZP and TFMPP followed by Isotope Ratio Mass Spectrometry (IRMS) (carbon and nitrogen stable isotopes) analysis was performed. Results are presented for δ13C and δ15N values of the respective piperazine analogues. The isotopic data and statistical analysis suggest a common source of manufacture for the BZP samples but suggest different sources for the TFMPP isolated from the corresponding BZP containing tablets investigated. The use of IRMS in this case study demonstrated the ability to obtain information regarding the BZP/TFMPP sources unattainable via conventional chemical analysis.&quot;,&quot;issue&quot;:&quot;1&quot;,&quot;volume&quot;:&quot;55&quot;,&quot;container-title-short&quot;:&quot;&quot;},&quot;isTemporary&quot;:false}]},{&quot;citationID&quot;:&quot;MENDELEY_CITATION_f47a751b-a0f4-4e1b-b6b0-22beb0b17006&quot;,&quot;properties&quot;:{&quot;noteIndex&quot;:0},&quot;isEdited&quot;:false,&quot;manualOverride&quot;:{&quot;isManuallyOverridden&quot;:false,&quot;citeprocText&quot;:&quot;[17]&quot;,&quot;manualOverrideText&quot;:&quot;&quot;},&quot;citationTag&quot;:&quot;MENDELEY_CITATION_v3_eyJjaXRhdGlvbklEIjoiTUVOREVMRVlfQ0lUQVRJT05fZjQ3YTc1MWItYTBmNC00ZTFiLWI2YjAtMjJiZWIwYjE3MDA2IiwicHJvcGVydGllcyI6eyJub3RlSW5kZXgiOjB9LCJpc0VkaXRlZCI6ZmFsc2UsIm1hbnVhbE92ZXJyaWRlIjp7ImlzTWFudWFsbHlPdmVycmlkZGVuIjpmYWxzZSwiY2l0ZXByb2NUZXh0IjoiWzE3XSIsIm1hbnVhbE92ZXJyaWRlVGV4dCI6IiJ9LCJjaXRhdGlvbkl0ZW1zIjpbeyJpZCI6IjIzYmU1ZTQzLWYyMDItMzc2NC05MTIzLTQwZDBlYjQzOTNlZiIsIml0ZW1EYXRhIjp7InR5cGUiOiJhcnRpY2xlLWpvdXJuYWwiLCJpZCI6IjIzYmU1ZTQzLWYyMDItMzc2NC05MTIzLTQwZDBlYjQzOTNlZiIsInRpdGxlIjoiR0MtQy1JUk1TIGluIHJvdXRpbmUgZG9waW5nIGNvbnRyb2wgcHJhY3RpY2U6IDMgeWVhcnMgb2YgZHJ1ZyB0ZXN0aW5nIGRhdGEsIHF1YWxpdHkgY29udHJvbCBhbmQgZXZvbHV0aW9uIG9mIHRoZSBtZXRob2QiLCJhdXRob3IiOlt7ImZhbWlseSI6IlBvbGV0IiwiZ2l2ZW4iOiJNaWNoYWVsIiwicGFyc2UtbmFtZXMiOmZhbHNlLCJkcm9wcGluZy1wYXJ0aWNsZSI6IiIsIm5vbi1kcm9wcGluZy1wYXJ0aWNsZSI6IiJ9LHsiZmFtaWx5IjoiRWVub28iLCJnaXZlbiI6IlBldGVyIiwicGFyc2UtbmFtZXMiOmZhbHNlLCJkcm9wcGluZy1wYXJ0aWNsZSI6IiIsIm5vbi1kcm9wcGluZy1wYXJ0aWNsZSI6IlZhbiJ9XSwiY29udGFpbmVyLXRpdGxlIjoiQW5hbHl0aWNhbCBhbmQgQmlvYW5hbHl0aWNhbCBDaGVtaXN0cnkiLCJET0kiOiIxMC4xMDA3L3MwMDIxNi0wMTQtODM3NC03IiwiSVNTTiI6IjE2MTgyNjUwIiwiaXNzdWVkIjp7ImRhdGUtcGFydHMiOltbMjAxNV1dfSwiYWJzdHJhY3QiOiJJbiBvcmRlciB0byBkZXRlY3QgdGhlIG1pc3VzZSBvZiBlbmRvZ2Vub3VzIGFuYWJvbGljIHN0ZXJvaWRzLCBkb3BpbmcgY29udHJvbCBsYWJvcmF0b3JpZXMgcmVxdWlyZSBtZXRob2RzIHRoYXQgYWxsb3cgZGlmZmVyZW50aWF0aW9uIGJldHdlZW4gZW5kb2dlbm91cyBzdGVyb2lkcyBhbmQgdGhlaXIgc3ludGhldGljIGNvcGllcy4gR2FzIGNocm9tYXRvZ3JhcGh5IGNvbWJ1c3Rpb24gaXNvdG9wZSByYXRpbyBtYXNzIHNwZWN0cm9tZXRyeSAoR0MtQy1JUk1TKSBpcyBjYXBhYmxlIG9mIG1lYXN1cmluZyB0aGUgY2FyYm9uIGlzb3RvcGUgcmF0aW8gb2YgdXJpbmFyeSBzdGVyb2lkcyBhbmQgdGhpcyBhbGxvd3MgZGlmZmVyZW50aWF0aW9uIGJldHdlZW4gYm90aC4gR0MtQy1JUk1TIGFuZCBpdHMgYXBwbGljYXRpb24gdG8gZG9waW5nIGNvbnRyb2wgaGFzIGV2b2x2ZWQgYSBsb3QgZHVyaW5nIHRoZSBsYXN0IGRlY2FkZSBhbmQgc28gaGF2ZSB0aGUgV29ybGQgQW50aS1Eb3BpbmcgQWdlbmN5IChXQURBKSB0ZWNobmljYWwgZG9jdW1lbnRzIHRoYXQgZGVzY3JpYmUgaG93IEdDLUMtSVJNUyBzaG91bGQgYmUgYXBwbGllZC4gRXNwZWNpYWxseSB0aGUgV0FEQSB0ZWNobmljYWwgZG9jdW1lbnQgb2YgMjAxNCBpbnRyb2R1Y2VkIGEgbnVtYmVyIG9mIG9ibGlnYXRvcnkgcXVhbGl0eSBjb250cm9scyBhbmQgYSBmaXhlZCBtZXRob2RvbG9neSB0aGF0IHNob3VsZCBiZSB1c2VkIGJ5IGFsbCB0aGUgZG9waW5nIGNvbnRyb2wgbGFib3JhdG9yaWVzLiBUaGlzIGRvY3VtZW50IGltcG9zZWQgbW9yZSB1bmlmb3JtIG1ldGhvZHMgYmV0d2VlbiB0aGUgbGFib3JhdG9yaWVzIGluIG9yZGVyIHRvIGRlY3JlYXNlIHRoZSBpbnRlcmxhYm9yYXRvcnkgc3RhbmRhcmQgZGV2aWF0aW9uIGFuZCBhY3F1aXJlIHNpbWlsYXIgcmVzdWx0cyBmb3IgdGhlIGFuYWx5c2lzIG9mIHRoZSBzYW1lIHVyaW5lIHNhbXBsZXMuIEluIHRoaXMgcGFwZXIsIDMgeWVhcnMgb2YgZHJ1ZyB0ZXN0aW5nIGRhdGEgb2Ygb3VyIEdDLUMtSVJNUyBtZXRob2QgaW4gcm91dGluZSBkb3BpbmcgY29udHJvbCBwcmFjdGljZSBpcyBkZXNjcmliZWQsIHdpdGggYW4gZW1waGFzaXMgb24gdGhlIG5ldyBXQURBIHRlY2huaWNhbCBkb2N1bWVudCBhbmQgaXRzIGltcGxlbWVudGF0aW9uLiBVc2VmdWwgZGF0YSBmb3Igb3RoZXIgZG9waW5nIGNvbnRyb2wgbGFib3JhdG9yaWVzIGlzIHByZXNlbnRlZCBmb2N1c3Npbmcgb24gZ2VuZXJhbCBtZXRob2Qgc2V0dXAsIHF1YWxpdHkgY29udHJvbCBhbmQgZGF0YSBjb2xsZWN0ZWQgZnJvbSByb3V0aW5lIHNhbXBsZXMuIFRoZSBwYXBlciBjb25jZW50cmF0ZXMgb24gaG93IElSTVMgcmVzdWx0cyBzaGlmdCBvciByZW1haW4gc2ltaWxhciBieSBzd2l0Y2hpbmcgdG8gdGhlIDIwMTQgV0FEQSB0ZWNobmljYWwgZG9jdW1lbnQgYW5kIGdpdmVzIGluc2lnaHQgaW4gYSBzdHJhaWdodGZvcndhcmQgYXBwcm9hY2ggdG8gY2FsY3VsYXRlIHRoZSBtZWFzdXJlbWVudCB1bmNlcnRhaW50eS4iLCJpc3N1ZSI6IjE1Iiwidm9sdW1lIjoiNDA3IiwiY29udGFpbmVyLXRpdGxlLXNob3J0IjoiQW5hbC4gQmlvYW5hbC4gQ2hlbS4ifSwiaXNUZW1wb3JhcnkiOmZhbHNlfV19&quot;,&quot;citationItems&quot;:[{&quot;id&quot;:&quot;23be5e43-f202-3764-9123-40d0eb4393ef&quot;,&quot;itemData&quot;:{&quot;type&quot;:&quot;article-journal&quot;,&quot;id&quot;:&quot;23be5e43-f202-3764-9123-40d0eb4393ef&quot;,&quot;title&quot;:&quot;GC-C-IRMS in routine doping control practice: 3 years of drug testing data, quality control and evolution of the method&quot;,&quot;author&quot;:[{&quot;family&quot;:&quot;Polet&quot;,&quot;given&quot;:&quot;Michael&quot;,&quot;parse-names&quot;:false,&quot;dropping-particle&quot;:&quot;&quot;,&quot;non-dropping-particle&quot;:&quot;&quot;},{&quot;family&quot;:&quot;Eenoo&quot;,&quot;given&quot;:&quot;Peter&quot;,&quot;parse-names&quot;:false,&quot;dropping-particle&quot;:&quot;&quot;,&quot;non-dropping-particle&quot;:&quot;Van&quot;}],&quot;container-title&quot;:&quot;Analytical and Bioanalytical Chemistry&quot;,&quot;DOI&quot;:&quot;10.1007/s00216-014-8374-7&quot;,&quot;ISSN&quot;:&quot;16182650&quot;,&quot;issued&quot;:{&quot;date-parts&quot;:[[2015]]},&quot;abstract&quot;:&quot;In order to detect the misuse of endogenous anabolic steroids, doping control laboratories require methods that allow differentiation between endogenous steroids and their synthetic copies. Gas chromatography combustion isotope ratio mass spectrometry (GC-C-IRMS) is capable of measuring the carbon isotope ratio of urinary steroids and this allows differentiation between both. GC-C-IRMS and its application to doping control has evolved a lot during the last decade and so have the World Anti-Doping Agency (WADA) technical documents that describe how GC-C-IRMS should be applied. Especially the WADA technical document of 2014 introduced a number of obligatory quality controls and a fixed methodology that should be used by all the doping control laboratories. This document imposed more uniform methods between the laboratories in order to decrease the interlaboratory standard deviation and acquire similar results for the analysis of the same urine samples. In this paper, 3 years of drug testing data of our GC-C-IRMS method in routine doping control practice is described, with an emphasis on the new WADA technical document and its implementation. Useful data for other doping control laboratories is presented focussing on general method setup, quality control and data collected from routine samples. The paper concentrates on how IRMS results shift or remain similar by switching to the 2014 WADA technical document and gives insight in a straightforward approach to calculate the measurement uncertainty.&quot;,&quot;issue&quot;:&quot;15&quot;,&quot;volume&quot;:&quot;407&quot;,&quot;container-title-short&quot;:&quot;Anal. Bioanal. Chem.&quot;},&quot;isTemporary&quot;:false}]},{&quot;citationID&quot;:&quot;MENDELEY_CITATION_80b62fb0-cec3-4c4e-924a-c791d974dfdc&quot;,&quot;properties&quot;:{&quot;noteIndex&quot;:0},&quot;isEdited&quot;:false,&quot;manualOverride&quot;:{&quot;isManuallyOverridden&quot;:false,&quot;citeprocText&quot;:&quot;[18]&quot;,&quot;manualOverrideText&quot;:&quot;&quot;},&quot;citationTag&quot;:&quot;MENDELEY_CITATION_v3_eyJjaXRhdGlvbklEIjoiTUVOREVMRVlfQ0lUQVRJT05fODBiNjJmYjAtY2VjMy00YzRlLTkyNGEtYzc5MWQ5NzRkZmRjIiwicHJvcGVydGllcyI6eyJub3RlSW5kZXgiOjB9LCJpc0VkaXRlZCI6ZmFsc2UsIm1hbnVhbE92ZXJyaWRlIjp7ImlzTWFudWFsbHlPdmVycmlkZGVuIjpmYWxzZSwiY2l0ZXByb2NUZXh0IjoiWzE4XSIsIm1hbnVhbE92ZXJyaWRlVGV4dCI6IiJ9LCJjaXRhdGlvbkl0ZW1zIjpbeyJpZCI6ImVjYWJjYTlhLTEwZjMtM2RhNy1hYTFmLTgxYjcwYjJjNGJjNyIsIml0ZW1EYXRhIjp7InR5cGUiOiJhcnRpY2xlLWpvdXJuYWwiLCJpZCI6ImVjYWJjYTlhLTEwZjMtM2RhNy1hYTFmLTgxYjcwYjJjNGJjNyIsInRpdGxlIjoiSXNvdG9waWMgYW5hbHlzaXMgb2YgQ3UgaW4gYmxvb2Qgc2VydW0gYnkgbXVsdGktY29sbGVjdG9yIElDUC1tYXNzIHNwZWN0cm9tZXRyeTogQSBuZXcgYXBwcm9hY2ggZm9yIHRoZSBkaWFnbm9zaXMgYW5kIHByb2dub3NpcyBvZiBsaXZlciBjaXJyaG9zaXM/IiwiYXV0aG9yIjpbeyJmYW1pbHkiOiJDb3N0YXMtUm9kcsOtZ3VleiIsImdpdmVuIjoiTWFydGEiLCJwYXJzZS1uYW1lcyI6ZmFsc2UsImRyb3BwaW5nLXBhcnRpY2xlIjoiIiwibm9uLWRyb3BwaW5nLXBhcnRpY2xlIjoiIn0seyJmYW1pbHkiOiJBbm9zaGtpbmEiLCJnaXZlbiI6Ill1bGlhIiwicGFyc2UtbmFtZXMiOmZhbHNlLCJkcm9wcGluZy1wYXJ0aWNsZSI6IiIsIm5vbi1kcm9wcGluZy1wYXJ0aWNsZSI6IiJ9LHsiZmFtaWx5IjoiTGF1d2VucyIsImdpdmVuIjoiU2FyYSIsInBhcnNlLW5hbWVzIjpmYWxzZSwiZHJvcHBpbmctcGFydGljbGUiOiIiLCJub24tZHJvcHBpbmctcGFydGljbGUiOiIifSx7ImZhbWlseSI6IlZsaWVyYmVyZ2hlIiwiZ2l2ZW4iOiJIYW5zIiwicGFyc2UtbmFtZXMiOmZhbHNlLCJkcm9wcGluZy1wYXJ0aWNsZSI6IiIsIm5vbi1kcm9wcGluZy1wYXJ0aWNsZSI6IlZhbiJ9LHsiZmFtaWx5IjoiRGVsYW5naGUiLCJnaXZlbiI6IkpvcmlzIiwicGFyc2UtbmFtZXMiOmZhbHNlLCJkcm9wcGluZy1wYXJ0aWNsZSI6IiIsIm5vbi1kcm9wcGluZy1wYXJ0aWNsZSI6IiJ9LHsiZmFtaWx5IjoiVmFuaGFlY2tlIiwiZ2l2ZW4iOiJGcmFuayIsInBhcnNlLW5hbWVzIjpmYWxzZSwiZHJvcHBpbmctcGFydGljbGUiOiIiLCJub24tZHJvcHBpbmctcGFydGljbGUiOiIifV0sImNvbnRhaW5lci10aXRsZSI6Ik1ldGFsbG9taWNzIiwiRE9JIjoiMTAuMTAzOS9jNG10MDAzMTllIiwiSVNTTiI6IjE3NTY1OTFYIiwiaXNzdWVkIjp7ImRhdGUtcGFydHMiOltbMjAxNV1dfSwiYWJzdHJhY3QiOiJUaGUgaXNvdG9waWMgY29tcG9zaXRpb24gb2YgYmxvb2Qgc2VydW0gQ3UgaGFzIGJlZW4gaW52ZXN0aWdhdGVkIGFzIGEgcG90ZW50aWFsIHBhcmFtZXRlciBmb3IgdGhlIGRpYWdub3NpcyBhbmQgcHJvZ25vc2lzIG9mIGxpdmVyIGNpcnJob3Npcy4gU2VydW0gc2FtcGxlcyBmcm9tIHN1cHBvc2VkbHkgaGVhbHRoeSB3b21lbiAocmVmZXJlbmNlIHBvcHVsYXRpb24pIGFuZCBmcm9tIGEgZ3JvdXAgb2YgZmVtYWxlIHBhdGllbnRzIHN1ZmZlcmluZyBmcm9tIGxpdmVyIGNpcnJob3NpcyBvZiBkaWZmZXJlbnQgZXRpb2xvZ2llcyB3ZXJlIGFuYWx5c2VkLiBUaGUgcHJvY2VkdXJlIGZvciBpc29sYXRpb24gb2Ygc2VydW0gQ3UgYW5kIHRoZSBtZWFzdXJlbWVudCBwcm90b2NvbCBmb3IgaXRzIGlzb3RvcGljIGFuYWx5c2lzIGJ5IG11bHRpLWNvbGxlY3RvciBpbmR1Y3RpdmVseSBjb3VwbGVkIHBsYXNtYS1tYXNzIHNwZWN0cm9tZXRyeSAoTUMtSUNQLU1TKSB3ZXJlIGV2YWx1YXRlZC4gU2lnbmlmaWNhbnQgZGlmZmVyZW5jZXMgaW4gdGhlIGlzb3RvcGljIGNvbXBvc2l0aW9uIG9mIEN1IHdlcmUgb2JzZXJ2ZWQgYmV0d2VlbiB0aGUgcmVmZXJlbmNlIHBvcHVsYXRpb24gYW5kIHRoZSBwYXRpZW50cy4gQSB3aWRlIHNwcmVhZCBpbiDOtDY1Q3Ugd2FzIG9ic2VydmVkIHdpdGhpbiB0aGUgY2lycmhvc2lzIHBvcHVsYXRpb24gYW5kIM60NjVDdSBzZWVtcyB0byBiZSBsaW5rZWQgdG8gdGhlIHNldmVyaXR5IG9mIHRoZSBkaXNlYXNlLiBQYXRpZW50cyB3aXRoIGVuZC1zdGFnZSBsaXZlciBkaXNlYXNlIHNob3dlZCBhIHNpZ25pZmljYW50bHkgbGlnaHRlciBzZXJ1bSBDdSBpc290b3BpYyBjb21wb3NpdGlvbi4gTWFueSBjbGluaWNhbCBwYXJhbWV0ZXJzIHVzZWQgZm9yIHRoZSBkaWFnbm9zaXMgYW5kIG1vbml0b3Jpbmcgb2YgbGl2ZXIgZGlzZWFzZXMsIGkuZS4gdGhlIGxldmVscyBvZiBhc3BhcnRhdGUgYW1pbm90cmFuc2ZlcmFzZSwgRGUgUml0aXMgcmF0aW8sIHByb3Rocm9tYmluIGFuZCBpbnRlcm5hdGlvbmFsIG5vcm1hbGl6ZWQgcmF0aW8sIGFsYnVtaW4sIGJpbGlydWJpbiwgTmEgYW5kIEMtcmVhY3RpdmUgcHJvdGVpbiwgY29ycmVsYXRlIHdlbGwgd2l0aCB0aGUgzrQ2NUN1IHZhbHVlcywgYXMgZGlkIHRoZSBjZXJ1bG9wbGFzbWluIGxldmVsIGFuZCB0aGUgY2VydWxvcGxhc21pbi9DdSBjb25jZW50cmF0aW9uIHJhdGlvLiBUaGUgaXNvdG9waWMgY29tcG9zaXRpb24gb2Ygc2VydW0gQ3UgYXBwZWFycyB0byByZXZlYWwgdGhlIHN5bnRoZXRpYyBhbmQgaGVwYXRvY2VsbHVsYXIgZnVuY3Rpb24gb2YgdGhlIGxpdmVyIHN5bmVyZ2lzdGljYWxseSB3aXRoIGluZmxhbW1hdGlvbiBhbmQgZmx1aWQgcmV0ZW50aW9uIGluIHRoZSBjb2hvcnQgc3R1ZGllZC4gQSByZWxldmFudCByZWxhdGlvbnNoaXAgd2FzIGFsc28gb2JzZXJ2ZWQgYmV0d2VlbiDOtDY1Q3UgYW5kIHNjb3JlcyBvZiBtb3J0YWxpdHkgcmlzaywgc3VjaCBhcyB0aGUgTW9kZWwgZm9yIEVuZC1zdGFnZSBMaXZlciBEaXNlYXNlIChNRUxEKSBhbmQgTUVMRC1OYS4gVGh1cywgdGhlIGlzb3RvcGljIGNvbXBvc2l0aW9uIG9mIHNlcnVtIEN1IHNob3dzIHBvdGVudGlhbCBhcyBhIG5ldyBhcHByb2FjaCBmb3IgdGhlIHByb2dub3NpcyBvZiBsaXZlciBkaXNlYXNlLCBhbmQgYWx0aG91Z2ggZnVydGhlciBpbnZlc3RpZ2F0aW9uIGlzIHJlcXVpcmVkLCBmb3IgZXZhbHVhdGlvbiBvZiB0aGUgbW9ydGFsaXR5IHJpc2sgaW4gZW5kLXN0YWdlIGxpdmVyIGRpc2Vhc2UgYW5kIHByaW9yaXRpemF0aW9uIG9mIGxpdmVyIHRyYW5zcGxhbnRzLiIsImlzc3VlIjoiMyIsInZvbHVtZSI6IjciLCJjb250YWluZXItdGl0bGUtc2hvcnQiOiIifSwiaXNUZW1wb3JhcnkiOmZhbHNlfV19&quot;,&quot;citationItems&quot;:[{&quot;id&quot;:&quot;ecabca9a-10f3-3da7-aa1f-81b70b2c4bc7&quot;,&quot;itemData&quot;:{&quot;type&quot;:&quot;article-journal&quot;,&quot;id&quot;:&quot;ecabca9a-10f3-3da7-aa1f-81b70b2c4bc7&quot;,&quot;title&quot;:&quot;Isotopic analysis of Cu in blood serum by multi-collector ICP-mass spectrometry: A new approach for the diagnosis and prognosis of liver cirrhosis?&quot;,&quot;author&quot;:[{&quot;family&quot;:&quot;Costas-Rodríguez&quot;,&quot;given&quot;:&quot;Marta&quot;,&quot;parse-names&quot;:false,&quot;dropping-particle&quot;:&quot;&quot;,&quot;non-dropping-particle&quot;:&quot;&quot;},{&quot;family&quot;:&quot;Anoshkina&quot;,&quot;given&quot;:&quot;Yulia&quot;,&quot;parse-names&quot;:false,&quot;dropping-particle&quot;:&quot;&quot;,&quot;non-dropping-particle&quot;:&quot;&quot;},{&quot;family&quot;:&quot;Lauwens&quot;,&quot;given&quot;:&quot;Sara&quot;,&quot;parse-names&quot;:false,&quot;dropping-particle&quot;:&quot;&quot;,&quot;non-dropping-particle&quot;:&quot;&quot;},{&quot;family&quot;:&quot;Vlierberghe&quot;,&quot;given&quot;:&quot;Hans&quot;,&quot;parse-names&quot;:false,&quot;dropping-particle&quot;:&quot;&quot;,&quot;non-dropping-particle&quot;:&quot;Van&quot;},{&quot;family&quot;:&quot;Delanghe&quot;,&quot;given&quot;:&quot;Joris&quot;,&quot;parse-names&quot;:false,&quot;dropping-particle&quot;:&quot;&quot;,&quot;non-dropping-particle&quot;:&quot;&quot;},{&quot;family&quot;:&quot;Vanhaecke&quot;,&quot;given&quot;:&quot;Frank&quot;,&quot;parse-names&quot;:false,&quot;dropping-particle&quot;:&quot;&quot;,&quot;non-dropping-particle&quot;:&quot;&quot;}],&quot;container-title&quot;:&quot;Metallomics&quot;,&quot;DOI&quot;:&quot;10.1039/c4mt00319e&quot;,&quot;ISSN&quot;:&quot;1756591X&quot;,&quot;issued&quot;:{&quot;date-parts&quot;:[[2015]]},&quot;abstract&quot;:&quot;The isotopic composition of blood serum Cu has been investigated as a potential parameter for the diagnosis and prognosis of liver cirrhosis. Serum samples from supposedly healthy women (reference population) and from a group of female patients suffering from liver cirrhosis of different etiologies were analysed. The procedure for isolation of serum Cu and the measurement protocol for its isotopic analysis by multi-collector inductively coupled plasma-mass spectrometry (MC-ICP-MS) were evaluated. Significant differences in the isotopic composition of Cu were observed between the reference population and the patients. A wide spread in δ65Cu was observed within the cirrhosis population and δ65Cu seems to be linked to the severity of the disease. Patients with end-stage liver disease showed a significantly lighter serum Cu isotopic composition. Many clinical parameters used for the diagnosis and monitoring of liver diseases, i.e. the levels of aspartate aminotransferase, De Ritis ratio, prothrombin and international normalized ratio, albumin, bilirubin, Na and C-reactive protein, correlate well with the δ65Cu values, as did the ceruloplasmin level and the ceruloplasmin/Cu concentration ratio. The isotopic composition of serum Cu appears to reveal the synthetic and hepatocellular function of the liver synergistically with inflammation and fluid retention in the cohort studied. A relevant relationship was also observed between δ65Cu and scores of mortality risk, such as the Model for End-stage Liver Disease (MELD) and MELD-Na. Thus, the isotopic composition of serum Cu shows potential as a new approach for the prognosis of liver disease, and although further investigation is required, for evaluation of the mortality risk in end-stage liver disease and prioritization of liver transplants.&quot;,&quot;issue&quot;:&quot;3&quot;,&quot;volume&quot;:&quot;7&quot;,&quot;container-title-short&quot;:&quot;&quot;},&quot;isTemporary&quot;:false}]},{&quot;citationID&quot;:&quot;MENDELEY_CITATION_44b30e19-2605-414f-be47-6a9e5684d6ee&quot;,&quot;properties&quot;:{&quot;noteIndex&quot;:0},&quot;isEdited&quot;:false,&quot;manualOverride&quot;:{&quot;isManuallyOverridden&quot;:false,&quot;citeprocText&quot;:&quot;[19]&quot;,&quot;manualOverrideText&quot;:&quot;&quot;},&quot;citationTag&quot;:&quot;MENDELEY_CITATION_v3_eyJjaXRhdGlvbklEIjoiTUVOREVMRVlfQ0lUQVRJT05fNDRiMzBlMTktMjYwNS00MTRmLWJlNDctNmE5ZTU2ODRkNmVlIiwicHJvcGVydGllcyI6eyJub3RlSW5kZXgiOjB9LCJpc0VkaXRlZCI6ZmFsc2UsIm1hbnVhbE92ZXJyaWRlIjp7ImlzTWFudWFsbHlPdmVycmlkZGVuIjpmYWxzZSwiY2l0ZXByb2NUZXh0IjoiWzE5XSIsIm1hbnVhbE92ZXJyaWRlVGV4dCI6IiJ9LCJjaXRhdGlvbkl0ZW1zIjpbeyJpZCI6ImFiNjFmNDUzLWQ4YTUtMzAzMi05NmQyLTYxMTQzMGY4YWNhNSIsIml0ZW1EYXRhIjp7InR5cGUiOiJhcnRpY2xlLWpvdXJuYWwiLCJpZCI6ImFiNjFmNDUzLWQ4YTUtMzAzMi05NmQyLTYxMTQzMGY4YWNhNSIsInRpdGxlIjoiRG9zZS1kZXBlbmRlbnQgdGVzdG9zdGVyb25lIHNlbnNpdGl2aXR5IG9mIHRoZSBzdGVyb2lkYWwgcGFzc3BvcnQgYW5kIEdDLUMtSVJNUyBhbmFseXNpcyBpbiByZWxhdGlvbiB0byB0aGUgVUdUMkIxNyBkZWxldGlvbiBwb2x5bW9ycGhpc20iLCJhdXRob3IiOlt7ImZhbWlseSI6IlN0cmFobSIsImdpdmVuIjoiRW1tYW51ZWwiLCJwYXJzZS1uYW1lcyI6ZmFsc2UsImRyb3BwaW5nLXBhcnRpY2xlIjoiIiwibm9uLWRyb3BwaW5nLXBhcnRpY2xlIjoiIn0seyJmYW1pbHkiOiJNdWxsZW4iLCJnaXZlbiI6Ikplbm55IEUuIiwicGFyc2UtbmFtZXMiOmZhbHNlLCJkcm9wcGluZy1wYXJ0aWNsZSI6IiIsIm5vbi1kcm9wcGluZy1wYXJ0aWNsZSI6IiJ9LHsiZmFtaWx5IjoiR8OlcmV2aWsiLCJnaXZlbiI6Ik5pbmEiLCJwYXJzZS1uYW1lcyI6ZmFsc2UsImRyb3BwaW5nLXBhcnRpY2xlIjoiIiwibm9uLWRyb3BwaW5nLXBhcnRpY2xlIjoiIn0seyJmYW1pbHkiOiJFcmljc3NvbiIsImdpdmVuIjoiTWFnbnVzIiwicGFyc2UtbmFtZXMiOmZhbHNlLCJkcm9wcGluZy1wYXJ0aWNsZSI6IiIsIm5vbi1kcm9wcGluZy1wYXJ0aWNsZSI6IiJ9LHsiZmFtaWx5IjoiU2NodWx6ZSIsImdpdmVuIjoiSmVubnkgSi4iLCJwYXJzZS1uYW1lcyI6ZmFsc2UsImRyb3BwaW5nLXBhcnRpY2xlIjoiIiwibm9uLWRyb3BwaW5nLXBhcnRpY2xlIjoiIn0seyJmYW1pbHkiOiJSYW5lIiwiZ2l2ZW4iOiJBbmRlcnMiLCJwYXJzZS1uYW1lcyI6ZmFsc2UsImRyb3BwaW5nLXBhcnRpY2xlIjoiIiwibm9uLWRyb3BwaW5nLXBhcnRpY2xlIjoiIn0seyJmYW1pbHkiOiJFa3N0csO2bSIsImdpdmVuIjoiTGVuYSIsInBhcnNlLW5hbWVzIjpmYWxzZSwiZHJvcHBpbmctcGFydGljbGUiOiIiLCJub24tZHJvcHBpbmctcGFydGljbGUiOiIifV0sImNvbnRhaW5lci10aXRsZSI6IkRydWcgVGVzdGluZyBhbmQgQW5hbHlzaXMiLCJET0kiOiIxMC4xMDAyL2R0YS4xODQxIiwiSVNTTiI6IjE5NDI3NjExIiwiaXNzdWVkIjp7ImRhdGUtcGFydHMiOltbMjAxNV1dfSwiYWJzdHJhY3QiOiJUaGUgbmV3bHkgaW1wbGVtZW50ZWQgU3Rlcm9pZCBNb2R1bGUgb2YgdGhlIEF0aGxldGUgQmlvbG9naWNhbCBQYXNzcG9ydCBoYXMgaW1wcm92ZWQgZG9waW5nIHRlc3RzIGZvciBzdGVyb2lkcy4gQSBiaW9tYXJrZXIgaW5jbHVkZWQgaW4gdGhpcyBwYXNzcG9ydCBpcyB0aGUgdXJpbmFyeSB0ZXN0b3N0ZXJvbmUgZ2x1Y3Vyb25pZGUgdG8gZXBpdGVzdG9zdGVyb25lIGdsdWN1cm9uaWRlIChUL0UpIHJhdGlvLCBhIHJhdGlvIGdyZWF0bHkgYWZmZWN0ZWQgYnkgYSBkZWxldGlvbiBwb2x5bW9ycGhpc20gaW4gVUdUMkIxNy4gU3VzcGVjdCB1cmluZSBkb3BpbmcgdGVzdHMgYXJlIGZ1cnRoZXIgYW5hbHl6ZWQgd2l0aCBnYXMgY2hyb21hdG9ncmFwaHktY29tYnVzdGlvbi1pc290b3BlIHJhdGlvIG1hc3Mgc3BlY3Ryb21ldHJ5IChHQy1DLUlSTVMpIHRvIGRldGVybWluZSB0aGUgb3JpZ2luIG9mIHRoZSBhbmRyb2dlbi4gSW4gdGhpcyBzdHVkeSwgd2UgaW52ZXN0aWdhdGVkIHRoZSBzZW5zaXRpdml0eSBvZiB0aGUgc3Rlcm9pZGFsIG1vZHVsZSBhbmQgdGhlIElSTVMgYW5hbHlzaXMsIGluIHN1YmplY3RzIGFkbWluaXN0ZXJlZCB3aXRoIHRocmVlIGRvc2VzIG9mIHRlc3Rvc3Rlcm9uZSBlbmFudGhhdGUgKDUwMCwgMjUwLCBhbmQgMTI1IG1nKSwgaW4gcmVsYXRpb24gdG8gdGhlIFVHVDJCMTcgcG9seW1vcnBoaXNtLiBBbGwgc3ViamVjdHMgY2FycnlpbmcgdGhlIFVHVDJCMTcgZW56eW1lIHJlYWNoZWQgdGhlIHRyYWRpdGlvbmFsbHkgdXNlZCB0aHJlc2hvbGQsIGEgVC9FIHJhdGlvIG9mIDQsIGFmdGVyIGFsbCB0aHJlZSBhZG1pbmlzdGVyZWQgZG9zZXMsIHdoZXJlYXMgbm9uZSBvZiB0aGUgc3ViamVjdHMgZGV2b2lkIG9mIHRoaXMgZW56eW1lIHJlYWNoZWQgYSBUL0Ugb2YgNC4gT24gdGhlIG90aGVyIGhhbmQsIHVzaW5nIHRoZSBhdGhsZXRlIGJpb2xvZ2ljYWwgcGFzc3BvcnQgYW5kIElSTVMgYW5hbHlzaXMsIGFsbCB0aHJlZSBkb3NlcyBjb3VsZCBiZSBkZXRlY3RlZCB0byBhIGhpZ2ggZGVncmVlIG9mIHNlbnNpdGl2aXR5LiBUaGUgY29uY2VudHJhdGlvbnMgb2YgYWxsIHN0ZXJvaWRzIGluY2x1ZGVkIGluIHRoZSBzdGVyb2lkYWwgbW9kdWxlIHdlcmUgZG9zZSBkZXBlbmRlbnRseSBpbmNyZWFzZWQsIGV4Y2VwdCBmb3IgZXBpdGVzdG9zdGVyb25lIHdoaWNoIGRlY3JlYXNlZCBpbmRlcGVuZGVudCBvZiBkb3NlLiBUaGUgZGVjcmVhc2UgaW4gZXBpdGVzdG9zdGVyb25lIHdhcyBzaWduaWZpY2FudGx5IGFzc29jaWF0ZWQgd2l0aCBjaXJjdWxhdG9yeSBsZXZlbHMgb2YgdGVzdG9zdGVyb25lIHBvc3QgZG9zZSAocnM9MC42MCBhbmQgcD0wLjAwNykuIEluIGNvbmNsdXNpb24sIHRoZXNlIHJlc3VsdHMgZGVtb25zdHJhdGUgdGhhdCBhZG1pbmlzdHJhdGlvbiBvZiBhIHNpbmdsZSBkb3NlIG9mIDEyNS01MDAgbWcgdGVzdG9zdGVyb25lIGVuYW50aGF0ZSBjb3VsZCBiZSBkZXRlY3RlZCB1c2luZyB0aGUgYXRobGV0ZSBiaW9sb2dpY2FsIHBhc3Nwb3J0LCB0b2dldGhlciB3aXRoIElSTVMuIFNpbmNlIElSTVMgaXMgc2Vuc2l0aXZlIHRvIHRlc3Rvc3Rlcm9uZSBkb3BpbmcgaW5kZXBlbmRlbnQgb2YgVUdUMkIxNyBnZW5vdHlwZSwgYWxzbyB2ZXJ5IHNtYWxsIGNoYW5nZXMgaW4gdGhlIHN0ZXJvaWRhbCBwYXNzcG9ydCBzaG91bGQgYmUgaW52ZXN0aWdhdGVkIHdpdGggSVJNUy4iLCJpc3N1ZSI6IjExLTEyIiwidm9sdW1lIjoiNyIsImNvbnRhaW5lci10aXRsZS1zaG9ydCI6IkRydWcgVGVzdC4gQW5hbC4ifSwiaXNUZW1wb3JhcnkiOmZhbHNlfV19&quot;,&quot;citationItems&quot;:[{&quot;id&quot;:&quot;ab61f453-d8a5-3032-96d2-611430f8aca5&quot;,&quot;itemData&quot;:{&quot;type&quot;:&quot;article-journal&quot;,&quot;id&quot;:&quot;ab61f453-d8a5-3032-96d2-611430f8aca5&quot;,&quot;title&quot;:&quot;Dose-dependent testosterone sensitivity of the steroidal passport and GC-C-IRMS analysis in relation to the UGT2B17 deletion polymorphism&quot;,&quot;author&quot;:[{&quot;family&quot;:&quot;Strahm&quot;,&quot;given&quot;:&quot;Emmanuel&quot;,&quot;parse-names&quot;:false,&quot;dropping-particle&quot;:&quot;&quot;,&quot;non-dropping-particle&quot;:&quot;&quot;},{&quot;family&quot;:&quot;Mullen&quot;,&quot;given&quot;:&quot;Jenny E.&quot;,&quot;parse-names&quot;:false,&quot;dropping-particle&quot;:&quot;&quot;,&quot;non-dropping-particle&quot;:&quot;&quot;},{&quot;family&quot;:&quot;Gårevik&quot;,&quot;given&quot;:&quot;Nina&quot;,&quot;parse-names&quot;:false,&quot;dropping-particle&quot;:&quot;&quot;,&quot;non-dropping-particle&quot;:&quot;&quot;},{&quot;family&quot;:&quot;Ericsson&quot;,&quot;given&quot;:&quot;Magnus&quot;,&quot;parse-names&quot;:false,&quot;dropping-particle&quot;:&quot;&quot;,&quot;non-dropping-particle&quot;:&quot;&quot;},{&quot;family&quot;:&quot;Schulze&quot;,&quot;given&quot;:&quot;Jenny J.&quot;,&quot;parse-names&quot;:false,&quot;dropping-particle&quot;:&quot;&quot;,&quot;non-dropping-particle&quot;:&quot;&quot;},{&quot;family&quot;:&quot;Rane&quot;,&quot;given&quot;:&quot;Anders&quot;,&quot;parse-names&quot;:false,&quot;dropping-particle&quot;:&quot;&quot;,&quot;non-dropping-particle&quot;:&quot;&quot;},{&quot;family&quot;:&quot;Ekström&quot;,&quot;given&quot;:&quot;Lena&quot;,&quot;parse-names&quot;:false,&quot;dropping-particle&quot;:&quot;&quot;,&quot;non-dropping-particle&quot;:&quot;&quot;}],&quot;container-title&quot;:&quot;Drug Testing and Analysis&quot;,&quot;DOI&quot;:&quot;10.1002/dta.1841&quot;,&quot;ISSN&quot;:&quot;19427611&quot;,&quot;issued&quot;:{&quot;date-parts&quot;:[[2015]]},&quot;abstract&quot;:&quot;The newly implemented Steroid Module of the Athlete Biological Passport has improved doping tests for steroids. A biomarker included in this passport is the urinary testosterone glucuronide to epitestosterone glucuronide (T/E) ratio, a ratio greatly affected by a deletion polymorphism in UGT2B17. Suspect urine doping tests are further analyzed with gas chromatography-combustion-isotope ratio mass spectrometry (GC-C-IRMS) to determine the origin of the androgen. In this study, we investigated the sensitivity of the steroidal module and the IRMS analysis, in subjects administered with three doses of testosterone enanthate (500, 250, and 125 mg), in relation to the UGT2B17 polymorphism. All subjects carrying the UGT2B17 enzyme reached the traditionally used threshold, a T/E ratio of 4, after all three administered doses, whereas none of the subjects devoid of this enzyme reached a T/E of 4. On the other hand, using the athlete biological passport and IRMS analysis, all three doses could be detected to a high degree of sensitivity. The concentrations of all steroids included in the steroidal module were dose dependently increased, except for epitestosterone which decreased independent of dose. The decrease in epitestosterone was significantly associated with circulatory levels of testosterone post dose (rs=0.60 and p=0.007). In conclusion, these results demonstrate that administration of a single dose of 125-500 mg testosterone enanthate could be detected using the athlete biological passport, together with IRMS. Since IRMS is sensitive to testosterone doping independent of UGT2B17 genotype, also very small changes in the steroidal passport should be investigated with IRMS.&quot;,&quot;issue&quot;:&quot;11-12&quot;,&quot;volume&quot;:&quot;7&quot;,&quot;container-title-short&quot;:&quot;Drug Test. Anal.&quot;},&quot;isTemporary&quot;:false}]},{&quot;citationID&quot;:&quot;MENDELEY_CITATION_e4ebda4d-d506-402b-90a7-1c81549bf914&quot;,&quot;properties&quot;:{&quot;noteIndex&quot;:0},&quot;isEdited&quot;:false,&quot;manualOverride&quot;:{&quot;isManuallyOverridden&quot;:false,&quot;citeprocText&quot;:&quot;[20]&quot;,&quot;manualOverrideText&quot;:&quot;&quot;},&quot;citationTag&quot;:&quot;MENDELEY_CITATION_v3_eyJjaXRhdGlvbklEIjoiTUVOREVMRVlfQ0lUQVRJT05fZTRlYmRhNGQtZDUwNi00MDJiLTkwYTctMWM4MTU0OWJmOTE0IiwicHJvcGVydGllcyI6eyJub3RlSW5kZXgiOjB9LCJpc0VkaXRlZCI6ZmFsc2UsIm1hbnVhbE92ZXJyaWRlIjp7ImlzTWFudWFsbHlPdmVycmlkZGVuIjpmYWxzZSwiY2l0ZXByb2NUZXh0IjoiWzIwXSIsIm1hbnVhbE92ZXJyaWRlVGV4dCI6IiJ9LCJjaXRhdGlvbkl0ZW1zIjpbeyJpZCI6ImRkNDJlODVkLWUwMDgtMzE4ZS1hYTQ5LTNiNjAxZGM5ZWY0YSIsIml0ZW1EYXRhIjp7InR5cGUiOiJhcnRpY2xlLWpvdXJuYWwiLCJpZCI6ImRkNDJlODVkLWUwMDgtMzE4ZS1hYTQ5LTNiNjAxZGM5ZWY0YSIsInRpdGxlIjoiQ2FuIHdlIHVzZSBoaWdoIHByZWNpc2lvbiBtZXRhbCBpc290b3BlIGFuYWx5c2lzIHRvIGltcHJvdmUgb3VyIHVuZGVyc3RhbmRpbmcgb2YgY2FuY2VyPyIsImF1dGhvciI6W3siZmFtaWx5IjoiTGFybmVyIiwiZ2l2ZW4iOiJGaW9uYSIsInBhcnNlLW5hbWVzIjpmYWxzZSwiZHJvcHBpbmctcGFydGljbGUiOiIiLCJub24tZHJvcHBpbmctcGFydGljbGUiOiIifV0sImNvbnRhaW5lci10aXRsZSI6IkFuYWx5dGljYWwgYW5kIEJpb2FuYWx5dGljYWwgQ2hlbWlzdHJ5IiwiRE9JIjoiMTAuMTAwNy9zMDAyMTYtMDE1LTkyMDEtNSIsIklTU04iOiIxNjE4MjY1MCIsImlzc3VlZCI6eyJkYXRlLXBhcnRzIjpbWzIwMTZdXX0sImFic3RyYWN0IjoiSGlnaCBwcmVjaXNpb24gbmF0dXJhbCBpc290b3BlIGFuYWx5c2VzIGFyZSB3aWRlbHkgdXNlZCBpbiBnZW9zY2llbmNlcyB0byB0cmFjZSBlbGVtZW50YWwgdHJhbnNwb3J0IHBhdGh3YXlzLiBUaGUgdXNlIG9mIHRoaXMgYW5hbHl0aWNhbCB0b29sIGlzIGluY3JlYXNpbmcgaW4gbnV0cml0aW9uYWwgYW5kIGRpc2Vhc2UtcmVsYXRlZCByZXNlYXJjaC4gSW4gcmVjZW50IG1vbnRocywgYSBudW1iZXIgb2YgZ3JvdXBzIGhhdmUgc2hvd24gdGhlIHBvdGVudGlhbCB0aGlzIHRlY2huaXF1ZSBoYXMgaW4gcHJvdmlkaW5nIG5ldyBvYnNlcnZhdGlvbnMgZm9yIHZhcmlvdXMgY2FuY2VycyB3aGVuIGFwcGxpZWQgdG8gdHJhY2UgbWV0YWwgbWV0YWJvbGlzbS4gVGhlIGRlY29udm9sdXRpb24gb2YgaXNvdG9waWMgc2lnbmF0dXJlcywgaG93ZXZlciwgcmVsaWVzIG9uIG1hdGhlbWF0aWNhbCBtb2RlbHMgYW5kIGdlb2NoZW1pY2FsIGRhdGEsIHdoaWNoIGFyZSBub3QgcmVwcmVzZW50YXRpdmUgb2YgdGhlIHN5c3RlbSB1bmRlciBpbnZlc3RpZ2F0aW9uLiBJbiBhZGRpdGlvbiB0byByZWxldmFudCBiaW9jaGVtaWNhbCBzdHVkaWVzIG9mIHByb3RlaW4tbWV0YWwgaXNvdG9waWMgaW50ZXJhY3Rpb25zLCB0ZWNobm9sb2dpY2FsIGRldmVsb3BtZW50IGJvdGggaW4gdGVybXMgb2Ygc2FtcGxlIHRocm91Z2hwdXQgYW5kIGRldGVjdGlvbiBzZW5zaXRpdml0eSBvZiB0aGVzZSBlbGVtZW50cyBpcyBub3cgbmVlZGVkIHRvIHRyYW5zbGF0ZSB0aGlzIG5vdmVsIGFwcHJvYWNoIGludG8gYSBtYWluc3RyZWFtIGFuYWx5dGljYWwgdG9vbC4gRm9sbG93aW5nIHRoaXMsIGVzc2VudGlhbCBiYWNrZ3JvdW5kIGhlYWx0aHkgcG9wdWxhdGlvbiBzdHVkaWVzIG11c3QgYmUgcGVyZm9ybWVkLCBhbG9uZ3NpZGUgb2JzZXJ2YXRpb25hbCwgY3Jvc3Mtc2VjdGlvbmFsIGRpc2Vhc2UtYmFzZWQgc3R1ZGllcy4gT25seSB0aGVuIGNhbiB0aGUgc2Vuc2l0aXZpdHkgYW5kIHNwZWNpZmljaXR5IG9mIGlzb3RvcGljIGFuYWx5c2VzIGJlIHRlc3RlZCBhbG9uZ3NpZGUgY3VycmVudGx5IGVtcGxveWVkIG1ldGhvZHMsIGFuZCBpbXBvcnRhbnQgcXVlc3Rpb25zIHN1Y2ggYXMgdGhlIGluZmx1ZW5jZSBvZiBjYW5jZXIgaGV0ZXJvZ2VuZWl0eSBhbmQgZGlzZWFzZSBzdGFnZSBvbiBpc290b3BpYyBzaWduYXR1cmVzIGJlIGFkZHJlc3NlZC4iLCJpc3N1ZSI6IjIiLCJ2b2x1bWUiOiI0MDgiLCJjb250YWluZXItdGl0bGUtc2hvcnQiOiJBbmFsLiBCaW9hbmFsLiBDaGVtLiJ9LCJpc1RlbXBvcmFyeSI6ZmFsc2V9XX0=&quot;,&quot;citationItems&quot;:[{&quot;id&quot;:&quot;dd42e85d-e008-318e-aa49-3b601dc9ef4a&quot;,&quot;itemData&quot;:{&quot;type&quot;:&quot;article-journal&quot;,&quot;id&quot;:&quot;dd42e85d-e008-318e-aa49-3b601dc9ef4a&quot;,&quot;title&quot;:&quot;Can we use high precision metal isotope analysis to improve our understanding of cancer?&quot;,&quot;author&quot;:[{&quot;family&quot;:&quot;Larner&quot;,&quot;given&quot;:&quot;Fiona&quot;,&quot;parse-names&quot;:false,&quot;dropping-particle&quot;:&quot;&quot;,&quot;non-dropping-particle&quot;:&quot;&quot;}],&quot;container-title&quot;:&quot;Analytical and Bioanalytical Chemistry&quot;,&quot;DOI&quot;:&quot;10.1007/s00216-015-9201-5&quot;,&quot;ISSN&quot;:&quot;16182650&quot;,&quot;issued&quot;:{&quot;date-parts&quot;:[[2016]]},&quot;abstract&quot;:&quot;High precision natural isotope analyses are widely used in geosciences to trace elemental transport pathways. The use of this analytical tool is increasing in nutritional and disease-related research. In recent months, a number of groups have shown the potential this technique has in providing new observations for various cancers when applied to trace metal metabolism. The deconvolution of isotopic signatures, however, relies on mathematical models and geochemical data, which are not representative of the system under investigation. In addition to relevant biochemical studies of protein-metal isotopic interactions, technological development both in terms of sample throughput and detection sensitivity of these elements is now needed to translate this novel approach into a mainstream analytical tool. Following this, essential background healthy population studies must be performed, alongside observational, cross-sectional disease-based studies. Only then can the sensitivity and specificity of isotopic analyses be tested alongside currently employed methods, and important questions such as the influence of cancer heterogeneity and disease stage on isotopic signatures be addressed.&quot;,&quot;issue&quot;:&quot;2&quot;,&quot;volume&quot;:&quot;408&quot;,&quot;container-title-short&quot;:&quot;Anal. Bioanal. Chem.&quot;},&quot;isTemporary&quot;:false}]},{&quot;citationID&quot;:&quot;MENDELEY_CITATION_d58ae54f-3951-4d27-88a4-c402f599b91e&quot;,&quot;properties&quot;:{&quot;noteIndex&quot;:0},&quot;isEdited&quot;:false,&quot;manualOverride&quot;:{&quot;isManuallyOverridden&quot;:false,&quot;citeprocText&quot;:&quot;[21]&quot;,&quot;manualOverrideText&quot;:&quot;&quot;},&quot;citationTag&quot;:&quot;MENDELEY_CITATION_v3_eyJjaXRhdGlvbklEIjoiTUVOREVMRVlfQ0lUQVRJT05fZDU4YWU1NGYtMzk1MS00ZDI3LTg4YTQtYzQwMmY1OTliOTFlIiwicHJvcGVydGllcyI6eyJub3RlSW5kZXgiOjB9LCJpc0VkaXRlZCI6ZmFsc2UsIm1hbnVhbE92ZXJyaWRlIjp7ImlzTWFudWFsbHlPdmVycmlkZGVuIjpmYWxzZSwiY2l0ZXByb2NUZXh0IjoiWzIxXSIsIm1hbnVhbE92ZXJyaWRlVGV4dCI6IiJ9LCJjaXRhdGlvbkl0ZW1zIjpbeyJpZCI6IjE5Y2Q2MzBlLTRlZTktM2RhNC04ZDM2LWI5Nzk1MmUxMzhmMCIsIml0ZW1EYXRhIjp7InR5cGUiOiJhcnRpY2xlLWpvdXJuYWwiLCJpZCI6IjE5Y2Q2MzBlLTRlZTktM2RhNC04ZDM2LWI5Nzk1MmUxMzhmMCIsInRpdGxlIjoiR2Vub3R5cGUtZGVwZW5kZW50IG1ldGFib2xpc20gb2YgZXhvZ2Vub3VzIHRlc3Rvc3Rlcm9uZSDigJMgbmV3IGJpb21hcmtlcnMgcmVzdWx0IGluIHByb2xvbmdlZCBkZXRlY3RhYmlsaXR5IiwiYXV0aG9yIjpbeyJmYW1pbHkiOiJQaXBlciIsImdpdmVuIjoiVGhvbWFzIiwicGFyc2UtbmFtZXMiOmZhbHNlLCJkcm9wcGluZy1wYXJ0aWNsZSI6IiIsIm5vbi1kcm9wcGluZy1wYXJ0aWNsZSI6IiJ9LHsiZmFtaWx5IjoiU2Now6RuemVyIiwiZ2l2ZW4iOiJXaWxoZWxtIiwicGFyc2UtbmFtZXMiOmZhbHNlLCJkcm9wcGluZy1wYXJ0aWNsZSI6IiIsIm5vbi1kcm9wcGluZy1wYXJ0aWNsZSI6IiJ9LHsiZmFtaWx5IjoiVGhldmlzIiwiZ2l2ZW4iOiJNYXJpbyIsInBhcnNlLW5hbWVzIjpmYWxzZSwiZHJvcHBpbmctcGFydGljbGUiOiIiLCJub24tZHJvcHBpbmctcGFydGljbGUiOiIifV0sImNvbnRhaW5lci10aXRsZSI6IkRydWcgVGVzdGluZyBhbmQgQW5hbHlzaXMiLCJET0kiOiIxMC4xMDAyL2R0YS4yMDk1IiwiSVNTTiI6IjE5NDI3NjExIiwiaXNzdWVkIjp7ImRhdGUtcGFydHMiOltbMjAxNl1dfSwiYWJzdHJhY3QiOiJUZXN0b3N0ZXJvbmUgKFQpIG1pc3VzZSBzdGlsbCByZXByZXNlbnRzIGEgbWFqb3IgcHJvYmxlbSBpbiBzcG9ydHMgZHJ1ZyB0ZXN0aW5nLiBNYW55IHN0cmF0ZWdpZXMgaGF2ZSBiZWVuIGRldmVsb3BlZCBhbmQgYXBwbGllZCB0byByb3V0aW5lIGRvcGluZyBjb250cm9scyBpbiByZWNlbnQgeWVhcnMgdG8gZW5hYmxlIGJvdGggdG8gaWRlbnRpZnkgc3VzcGljaW91cyBzYW1wbGVzIGluIGluaXRpYWwgdGVzdGluZyBwcm9jZWR1cmVzIGFuZCB0byBjb25maXJtIHRoZSBleG9nZW5vdXMgb3JpZ2luIG9mIHVyaW5hcnkgVCBieSBtZWFucyBvZiBjYXJib24gaXNvdG9wZSByYXRpbyAoQ0lSKSBkZXRlcm1pbmF0aW9ucy4gRGVwZW5kaW5nIG9uIHRoZSB0ZXN0ZWQgaW5kaXZpZHVhbCdzIGdlbm90eXBlIG9mIFVHVDJCMTcsIHNpZ25pZmljYW50bHkgZGlmZmVyZW50IGFtb3VudHMgb2YgVCBhcmUgZ2x1Y3Vyb25pZGF0ZWQgYW5kIGV4Y3JldGVkLCB3aGljaCByZXN1bHRzIGluIHVuYWZmZWN0ZWQgVC9lcGl0ZXN0b3N0ZXJvbmUgcmF0aW9zIGFmdGVyIFQgbWlzdXNlIGluIHRob3NlIHN1YmplY3RzIHdpdGggdGhlIGRlbGV0aW9uL2RlbGV0aW9uIHBvbHltb3JwaGlzbSAoZGVsL2RlbCkuIFRoZSBhaW0gb2YgdGhpcyBzdHVkeSB3YXMgdG8gaW52ZXN0aWdhdGUgZGlmZmVyZW5jZXMgaW4gbWV0YWJvbGljIHBhdGh3YXlzIG9mIG9yYWxseSBhZG1pbmlzdGVyZWQgVCBiZXR3ZWVuIHBlcnNvbnMgb2YgZGVsL2RlbCBhbmQgaW5zZXJ0aW9uL2luc2VydGlvbiAoaW5zL2lucykgZ2VuZXRpYyBwb2x5bW9ycGhpc20uIFRoZXJlZm9yZSwgYSByZWNlbnRseSBlc3RhYmxpc2hlZCBtZXRob2QgdXNpbmcgaHlkcm9nZW4gaXNvdG9wZSByYXRpb3MgdG9nZXRoZXIgd2l0aCBoaWdoLXJlc29sdXRpb24gYW5kIGhpZ2gtYWNjdXJhY3kgbWFzcyBzcGVjdHJvbWV0cnkgd2FzIGFwcGxpZWQgYWZ0ZXIgYWRtaW5pc3RyYXRpb24gb2YgZGV1dGVyYXRlZCBUIHRvIG4gPSA0IHN1YmplY3RzIGluY2x1ZGluZyBib3RoIGdlbm90eXBlcy4gUGFydGljaXBhbnRzIGNvbGxlY3RlZCB1cmluZSBzcGVjaW1lbnMgZGlyZWN0bHkgYmVmb3JlIGFuZCBmb3IgdXAgdG8gOCBkYXlzIGFmdGVyIHRoZSBhcHBsaWNhdGlvbi4gVXJpbmUgYWxpcXVvdHMgd2VyZSBwcmVwYXJlZCB0byB5aWVsZCB1bmNvbmp1Z2F0ZWQsIGdsdWN1cm9uaWRhdGVkLCBhbmQgc3VscGhvY29uanVnYXRlZCBmcmFjdGlvbnMgb2YgdXJpbmFyeSBzdGVyb2lkcy4gQmVzaWRlcyB0aGUgc2lnbmlmaWNhbnQgZGlmZmVyZW5jZSBpbiB0aGUgZXhjcmV0aW9uIG9mIFQtZ2x1Y3Vyb25pZGUsIGFsbCBtZWFzdXJlZCBtZXRhYm9saXRlcyB2YXJpZWQgcmF0aGVyIG9uIGFuIGluZGl2aWR1YWwgYmFzaXMgdGhhbiBkdWUgdG8gYSBnZW5vdHlwZSBkaWZmZXJlbmNlLiBOZXcgVCBtZXRhYm9saXRlcyAoYm90aCBtZXRoeWxhdGVkIGFuZCBkZS1tZXRoeWxhdGVkKSB3ZXJlIGRldGVjdGVkIGFuZCBpbnZlc3RpZ2F0ZWQgcmVnYXJkaW5nIHRoZWlyIHBvdGVudGlhbCB0byBlbmhhbmNlIHRoZSBzY3JlZW5pbmcgZm9yIFQgbWlzdXNlLiBTdWxwaG9jb25qdWdhdGVkIGVwaWFuZHJvc3Rlcm9uZSB3YXMgZnVydGhlciBpZGVudGlmaWVkIGFzIHRoZSBiaW9tYXJrZXIgYWxsb3dpbmcgZm9yIGEgcHJvbG9uZ2VkIHJldHJvc3BlY3RpdmUgZGV0ZWN0aW9uIG9mIFQgbWlzdXNlIGJ5IG1lYW5zIG9mIENJUiBkZXRlcm1pbmF0aW9ucyBmb3IgdXAgdG8gNSBkYXlzIGNvbXBhcmVkIHRvIDEgZGF5IGlmIGN1cnJlbnRseSBhcHBsaWVkIHNwb3J0cyBkcnVnIHRlc3RpbmcgcHJvY2VkdXJlcyB3ZXJlIHVzZWQuIENvcHlyaWdodCDCqSAyMDE2IEpvaG4gV2lsZXkgJiBTb25zLCBMdGQuIiwiaXNzdWUiOiIxMS0xMiIsInZvbHVtZSI6IjgiLCJjb250YWluZXItdGl0bGUtc2hvcnQiOiJEcnVnIFRlc3QuIEFuYWwuIn0sImlzVGVtcG9yYXJ5IjpmYWxzZX1dfQ==&quot;,&quot;citationItems&quot;:[{&quot;id&quot;:&quot;19cd630e-4ee9-3da4-8d36-b97952e138f0&quot;,&quot;itemData&quot;:{&quot;type&quot;:&quot;article-journal&quot;,&quot;id&quot;:&quot;19cd630e-4ee9-3da4-8d36-b97952e138f0&quot;,&quot;title&quot;:&quot;Genotype-dependent metabolism of exogenous testosterone – new biomarkers result in prolonged detectability&quot;,&quot;author&quot;:[{&quot;family&quot;:&quot;Piper&quot;,&quot;given&quot;:&quot;Thomas&quot;,&quot;parse-names&quot;:false,&quot;dropping-particle&quot;:&quot;&quot;,&quot;non-dropping-particle&quot;:&quot;&quot;},{&quot;family&quot;:&quot;Schänzer&quot;,&quot;given&quot;:&quot;Wilhelm&quot;,&quot;parse-names&quot;:false,&quot;dropping-particle&quot;:&quot;&quot;,&quot;non-dropping-particle&quot;:&quot;&quot;},{&quot;family&quot;:&quot;Thevis&quot;,&quot;given&quot;:&quot;Mario&quot;,&quot;parse-names&quot;:false,&quot;dropping-particle&quot;:&quot;&quot;,&quot;non-dropping-particle&quot;:&quot;&quot;}],&quot;container-title&quot;:&quot;Drug Testing and Analysis&quot;,&quot;DOI&quot;:&quot;10.1002/dta.2095&quot;,&quot;ISSN&quot;:&quot;19427611&quot;,&quot;issued&quot;:{&quot;date-parts&quot;:[[2016]]},&quot;abstract&quot;:&quot;Testosterone (T) misuse still represents a major problem in sports drug testing. Many strategies have been developed and applied to routine doping controls in recent years to enable both to identify suspicious samples in initial testing procedures and to confirm the exogenous origin of urinary T by means of carbon isotope ratio (CIR) determinations. Depending on the tested individual's genotype of UGT2B17, significantly different amounts of T are glucuronidated and excreted, which results in unaffected T/epitestosterone ratios after T misuse in those subjects with the deletion/deletion polymorphism (del/del). The aim of this study was to investigate differences in metabolic pathways of orally administered T between persons of del/del and insertion/insertion (ins/ins) genetic polymorphism. Therefore, a recently established method using hydrogen isotope ratios together with high-resolution and high-accuracy mass spectrometry was applied after administration of deuterated T to n = 4 subjects including both genotypes. Participants collected urine specimens directly before and for up to 8 days after the application. Urine aliquots were prepared to yield unconjugated, glucuronidated, and sulphoconjugated fractions of urinary steroids. Besides the significant difference in the excretion of T-glucuronide, all measured metabolites varied rather on an individual basis than due to a genotype difference. New T metabolites (both methylated and de-methylated) were detected and investigated regarding their potential to enhance the screening for T misuse. Sulphoconjugated epiandrosterone was further identified as the biomarker allowing for a prolonged retrospective detection of T misuse by means of CIR determinations for up to 5 days compared to 1 day if currently applied sports drug testing procedures were used. Copyright © 2016 John Wiley &amp; Sons, Ltd.&quot;,&quot;issue&quot;:&quot;11-12&quot;,&quot;volume&quot;:&quot;8&quot;,&quot;container-title-short&quot;:&quot;Drug Test. Anal.&quot;},&quot;isTemporary&quot;:false}]},{&quot;citationID&quot;:&quot;MENDELEY_CITATION_f76ffe44-1f99-40f5-85bf-f3750759fda4&quot;,&quot;properties&quot;:{&quot;noteIndex&quot;:0},&quot;isEdited&quot;:false,&quot;manualOverride&quot;:{&quot;isManuallyOverridden&quot;:false,&quot;citeprocText&quot;:&quot;[22]&quot;,&quot;manualOverrideText&quot;:&quot;&quot;},&quot;citationTag&quot;:&quot;MENDELEY_CITATION_v3_eyJjaXRhdGlvbklEIjoiTUVOREVMRVlfQ0lUQVRJT05fZjc2ZmZlNDQtMWY5OS00MGY1LTg1YmYtZjM3NTA3NTlmZGE0IiwicHJvcGVydGllcyI6eyJub3RlSW5kZXgiOjB9LCJpc0VkaXRlZCI6ZmFsc2UsIm1hbnVhbE92ZXJyaWRlIjp7ImlzTWFudWFsbHlPdmVycmlkZGVuIjpmYWxzZSwiY2l0ZXByb2NUZXh0IjoiWzIyXSIsIm1hbnVhbE92ZXJyaWRlVGV4dCI6IiJ9LCJjaXRhdGlvbkl0ZW1zIjpbeyJpZCI6Ijc5Y2Q4MzZhLTU5NjgtM2MzMi1iYTliLTE2MGRlYWJjNzYyNiIsIml0ZW1EYXRhIjp7InR5cGUiOiJhcnRpY2xlLWpvdXJuYWwiLCJpZCI6Ijc5Y2Q4MzZhLTU5NjgtM2MzMi1iYTliLTE2MGRlYWJjNzYyNiIsInRpdGxlIjoiVGhlIGRpZXRhcnkgcHJvdGVpbiBwYXJhZG94IGFuZCB0aHJlb25pbmUgMTVOLWRlcGxldGlvbjogUHlyaWRveGFsLTUnLXBob3NwaGF0ZSBlbnp5bWUgYWN0aXZpdHkgYXMgYSBtZWNoYW5pc20gZm9yIHRoZSDOtDE1TiB0cm9waGljIGxldmVsIGVmZmVjdCIsImF1dGhvciI6W3siZmFtaWx5IjoiRnVsbGVyIiwiZ2l2ZW4iOiJCZW5qYW1pbiBULiIsInBhcnNlLW5hbWVzIjpmYWxzZSwiZHJvcHBpbmctcGFydGljbGUiOiIiLCJub24tZHJvcHBpbmctcGFydGljbGUiOiIifSx7ImZhbWlseSI6IlBldHprZSIsImdpdmVuIjoiS2xhdXMgSi4iLCJwYXJzZS1uYW1lcyI6ZmFsc2UsImRyb3BwaW5nLXBhcnRpY2xlIjoiIiwibm9uLWRyb3BwaW5nLXBhcnRpY2xlIjoiIn1dLCJjb250YWluZXItdGl0bGUiOiJSYXBpZCBDb21tdW5pY2F0aW9ucyBpbiBNYXNzIFNwZWN0cm9tZXRyeSIsIkRPSSI6IjEwLjEwMDIvcmNtLjc4MzUiLCJJU1NOIjoiMTA5NzAyMzEiLCJpc3N1ZWQiOnsiZGF0ZS1wYXJ0cyI6W1syMDE3XV19LCJhYnN0cmFjdCI6IlJhdGlvbmFsZTogTml0cm9nZW4gc3RhYmxlIGlzb3RvcGUgcmF0aW9zICjOtDE1TiB2YWx1ZXMpIGFyZSB1c2VkIHRvIHJlY29uc3RydWN0IGRpZXRhcnkgcGF0dGVybnMsIGJ1dCB0aGUgYmlvY2hlbWljYWwgbWVjaGFuaXNtKHMpIHJlc3BvbnNpYmxlIGZvciB0aGUgZGlldCB0byB0aXNzdWUgdHJvcGhpYyBsZXZlbCBlZmZlY3QgYW5kIGl0cyB2YXJpYWJpbGl0eSBhcmUgbm90IGZ1bGx5IHVuZGVyc3Rvb2QuIEhlcmUgzrQxNU4gYW1pbm8gYWNpZCAoQUEpIHZhbHVlcyBhbmQgcGh5c2lvbG9naWNhbCBtZWFzdXJlbWVudHMgKG5pdHJvZ2VuIGludGFrZSwgcGxhc21hIGFsYnVtaW4gY29uY2VudHJhdGlvbnMsIGxpdmVyLXJlZHVjZWQgZ2x1dGF0aGlvbmUgY29uY2VudHJhdGlvbnMgYW5kIGxldWNpbmUgb3hpZGF0aW9uIHJhdGVzKSBhcmUgdXNlZCB0byBpbnZlc3RpZ2F0ZSBpbmNyZWFzZWQgZGlldGFyeSBwcm90ZWluIGNvbnN1bXB0aW9uIGFuZCBveGlkYXRpdmUgc3RyZXNzICh2aXRhbWluIEUgZGVmaWNpZW5jeSkgaW4gcmF0IHRvdGFsIHBsYXNtYSBwcm90ZWluLiBNZXRob2RzOiBVc2luZyBnYXMgY2hyb21hdG9ncmFwaHkvY29tYnVzdGlvbi9pc290b3BlIHJhdGlvIG1hc3Mgc3BlY3Ryb21ldHJ5LCB0aGUgzrQxNU4gdmFsdWVzIGZyb20gTi1waXZhbG95bC1pLXByb3B5bCBlc3RlcnMgb2YgMTUgQUFzIGFyZSByZXBvcnRlZCBmb3IgcmF0cyAobsKgPcKgNDApIGZlZCBjYXNlaW4tYmFzZWQgZGlldHMgd2l0aDogYWRlcXVhdGUgcHJvdGVpbiAoQVAsIDEzLjglOyBuwqA9wqAxMCksIG1lZGl1bSBwcm90ZWluIChNUCwgMjUuNyU7IG7CoD3CoDEwKSwgaGlnaCBwcm90ZWluIChIUCwgNTEuMyU7IG7CoD3CoDEwKSBvciBIUCB3aXRob3V0IHZpdGFtaW4gRSAoSFAtRTsgbsKgPcKgMTApIGZvciAxOMKgd2Vla3MuIFJlc3VsdHM6IEJldHdlZW4gdGhlIEhQIGFuZCBBUCBncm91cHMsIHRoZSDOtDE1TkFBIHZhbHVlcyBvZiB0aHJlb25pbmUgKOKAkzQuMOKAsCksIHNlcmluZSAoKzEuNOKAsCkgYW5kIGdseWNpbmUgKCsxLjLigLApIGRpc3BsYXkgdGhlIGxhcmdlc3QgZGlmZmVyZW5jZXMgYW5kIHNob3cgc2lnbmlmaWNhbnQgY29ycmVsYXRpb25zIHdpdGg6IG5pdHJvZ2VuIGludGFrZSwgcGxhc21hIGFsYnVtaW4gY29uY2VudHJhdGlvbnMsIGxpdmVyLXJlZHVjZWQgZ2x1dGF0aGlvbmUgY29uY2VudHJhdGlvbnMgYW5kIGxldWNpbmUgb3hpZGF0aW9uIHJhdGVzLiBUaGlzIGluZGljYXRlcyBpbmNyZWFzZWQgQUEgY2F0YWJvbGlzbSBieSB0aGUgZGlldGFyeSBpbmR1Y3Rpb24gb2Ygc2hhcmVkIGNvbW1vbiBtZXRhYm9saWMgcGF0aHdheXMgaW52b2x2aW5nIHRoZSBlbnp5bWVzIHRocmVvbmluZSBhbW1vbmlhLWx5YXNlIChFQyA0LjMuMS4xOSksIHNlcmluZSBoeWRyb3h5bWV0aHlsdHJhbnNmZXJhc2UgKEVDIDIuMS4yLjEpIGFuZCB0aGUgZ2x5Y2luZSBjbGVhdmFnZSBzeXN0ZW0gKEVDIDIuMS4yLjEwKS4gVGhlIM60MTVOQUEgdmFsdWVzIG9mIHRoZSBIUC1FIGFuZCBIUCBncm91cHMgd2VyZSBub3QgZm91bmQgdG8gYmUgc2lnbmlmaWNhbnRseSBkaWZmZXJlbnQuIENvbmNsdXNpb25zOiBUaGUgMTVOLWRlcGxldGVkIHJlc3VsdHMgb2YgdGhyZW9uaW5lIGFyZSBsaW5rZWQgdG8gaW5jcmVhc2VkIGFjdGl2aXR5IG9mIHRocmVvbmluZSBhbW1vbmlhLWx5YXNlLCBhbmQgc2hvdyBwb3RlbnRpYWwgYXMgYSBwb3NzaWJsZSBiaW9tYXJrZXIgZm9yIHByb3RlaW4gaW50YWtlIGFuZC9vciBnbHVjb25lb2dlbmVzaXMuIFdlIGh5cG90aGVzaXplIHRoYXQgdGhlIGludmVyc2Ugbml0cm9nZW4gZXF1aWxpYnJpdW0gaXNvdG9wZSBlZmZlY3RzIG9mIFNjaGlmZiBiYXNlIGZvcm1hdGlvbiwgYmV0d2VlbiBBQXMgYW5kIHB5cmlkb3hhbC01Jy1waG9zcGhhdGUgY29mYWN0b3IgZW56eW1lcywgcGxheSBhIGtleSByb2xlIGluIHRoZSBiaW9hY2N1bXVsYXRpb24gYW5kIGRlcGxldGlvbiBvZiAxNU4gaW4gdGhlIGJpb21vbGVjdWxlcyBvZiBsaXZpbmcgb3JnYW5pc21zIGFuZCBjb250cmlidXRlcyB0byB0aGUgdmFyaWFiaWxpdHkgaW4gdGhlIG5pdHJvZ2VuIHRyb3BoaWMgbGV2ZWwgZWZmZWN0LiBDb3B5cmlnaHQgwqkgMjAxNyBKb2huIFdpbGV5ICYgU29ucywgTHRkLiIsImlzc3VlIjoiOCIsInZvbHVtZSI6IjMxIiwiY29udGFpbmVyLXRpdGxlLXNob3J0IjoiIn0sImlzVGVtcG9yYXJ5IjpmYWxzZX1dfQ==&quot;,&quot;citationItems&quot;:[{&quot;id&quot;:&quot;79cd836a-5968-3c32-ba9b-160deabc7626&quot;,&quot;itemData&quot;:{&quot;type&quot;:&quot;article-journal&quot;,&quot;id&quot;:&quot;79cd836a-5968-3c32-ba9b-160deabc7626&quot;,&quot;title&quot;:&quot;The dietary protein paradox and threonine 15N-depletion: Pyridoxal-5'-phosphate enzyme activity as a mechanism for the δ15N trophic level effect&quot;,&quot;author&quot;:[{&quot;family&quot;:&quot;Fuller&quot;,&quot;given&quot;:&quot;Benjamin T.&quot;,&quot;parse-names&quot;:false,&quot;dropping-particle&quot;:&quot;&quot;,&quot;non-dropping-particle&quot;:&quot;&quot;},{&quot;family&quot;:&quot;Petzke&quot;,&quot;given&quot;:&quot;Klaus J.&quot;,&quot;parse-names&quot;:false,&quot;dropping-particle&quot;:&quot;&quot;,&quot;non-dropping-particle&quot;:&quot;&quot;}],&quot;container-title&quot;:&quot;Rapid Communications in Mass Spectrometry&quot;,&quot;DOI&quot;:&quot;10.1002/rcm.7835&quot;,&quot;ISSN&quot;:&quot;10970231&quot;,&quot;issued&quot;:{&quot;date-parts&quot;:[[2017]]},&quot;abstract&quot;:&quot;Rationale: Nitrogen stable isotope ratios (δ15N values) are used to reconstruct dietary patterns, but the biochemical mechanism(s) responsible for the diet to tissue trophic level effect and its variability are not fully understood. Here δ15N amino acid (AA) values and physiological measurements (nitrogen intake, plasma albumin concentrations, liver-reduced glutathione concentrations and leucine oxidation rates) are used to investigate increased dietary protein consumption and oxidative stress (vitamin E deficiency) in rat total plasma protein. Methods: Using gas chromatography/combustion/isotope ratio mass spectrometry, the δ15N values from N-pivaloyl-i-propyl esters of 15 AAs are reported for rats (n = 40) fed casein-based diets with: adequate protein (AP, 13.8%; n = 10), medium protein (MP, 25.7%; n = 10), high protein (HP, 51.3%; n = 10) or HP without vitamin E (HP-E; n = 10) for 18 weeks. Results: Between the HP and AP groups, the δ15NAA values of threonine (–4.0‰), serine (+1.4‰) and glycine (+1.2‰) display the largest differences and show significant correlations with: nitrogen intake, plasma albumin concentrations, liver-reduced glutathione concentrations and leucine oxidation rates. This indicates increased AA catabolism by the dietary induction of shared common metabolic pathways involving the enzymes threonine ammonia-lyase (EC 4.3.1.19), serine hydroxymethyltransferase (EC 2.1.2.1) and the glycine cleavage system (EC 2.1.2.10). The δ15NAA values of the HP-E and HP groups were not found to be significantly different. Conclusions: The 15N-depleted results of threonine are linked to increased activity of threonine ammonia-lyase, and show potential as a possible biomarker for protein intake and/or gluconeogenesis. We hypothesize that the inverse nitrogen equilibrium isotope effects of Schiff base formation, between AAs and pyridoxal-5'-phosphate cofactor enzymes, play a key role in the bioaccumulation and depletion of 15N in the biomolecules of living organisms and contributes to the variability in the nitrogen trophic level effect. Copyright © 2017 John Wiley &amp; Sons, Ltd.&quot;,&quot;issue&quot;:&quot;8&quot;,&quot;volume&quot;:&quot;31&quot;,&quot;container-title-short&quot;:&quot;&quot;},&quot;isTemporary&quot;:false}]},{&quot;citationID&quot;:&quot;MENDELEY_CITATION_bc2f029e-42fc-4b09-81a6-26bb944c2ca3&quot;,&quot;properties&quot;:{&quot;noteIndex&quot;:0},&quot;isEdited&quot;:false,&quot;manualOverride&quot;:{&quot;isManuallyOverridden&quot;:false,&quot;citeprocText&quot;:&quot;[23]&quot;,&quot;manualOverrideText&quot;:&quot;&quot;},&quot;citationTag&quot;:&quot;MENDELEY_CITATION_v3_eyJjaXRhdGlvbklEIjoiTUVOREVMRVlfQ0lUQVRJT05fYmMyZjAyOWUtNDJmYy00YjA5LTgxYTYtMjZiYjk0NGMyY2EzIiwicHJvcGVydGllcyI6eyJub3RlSW5kZXgiOjB9LCJpc0VkaXRlZCI6ZmFsc2UsIm1hbnVhbE92ZXJyaWRlIjp7ImlzTWFudWFsbHlPdmVycmlkZGVuIjpmYWxzZSwiY2l0ZXByb2NUZXh0IjoiWzIzXSIsIm1hbnVhbE92ZXJyaWRlVGV4dCI6IiJ9LCJjaXRhdGlvbkl0ZW1zIjpbeyJpZCI6ImYzZjE5MTE2LThhNWMtMzQ0Yy1iMGI4LTQ4NjFkYTQ2OGZhZCIsIml0ZW1EYXRhIjp7InR5cGUiOiJhcnRpY2xlLWpvdXJuYWwiLCJpZCI6ImYzZjE5MTE2LThhNWMtMzQ0Yy1iMGI4LTQ4NjFkYTQ2OGZhZCIsInRpdGxlIjoiVGhlIHBvdGVudGlhbCBvZiBpc290b3BpY2FsbHkgZW5yaWNoZWQgbWFnbmVzaXVtIHRvIHN0dWR5IGJvbmUgaW1wbGFudCBkZWdyYWRhdGlvbiBpbiB2aXZvIiwiYXV0aG9yIjpbeyJmYW1pbHkiOiJEcmF4bGVyIiwiZ2l2ZW4iOiJKb2hhbm5lcyIsInBhcnNlLW5hbWVzIjpmYWxzZSwiZHJvcHBpbmctcGFydGljbGUiOiIiLCJub24tZHJvcHBpbmctcGFydGljbGUiOiIifSx7ImZhbWlseSI6Ik1hcnRpbmVsbGkiLCJnaXZlbiI6IkVsaXNhYmV0aCIsInBhcnNlLW5hbWVzIjpmYWxzZSwiZHJvcHBpbmctcGFydGljbGUiOiIiLCJub24tZHJvcHBpbmctcGFydGljbGUiOiIifSx7ImZhbWlseSI6IldlaW5iZXJnIiwiZ2l2ZW4iOiJBbm5lbGllIE0uIiwicGFyc2UtbmFtZXMiOmZhbHNlLCJkcm9wcGluZy1wYXJ0aWNsZSI6IiIsIm5vbi1kcm9wcGluZy1wYXJ0aWNsZSI6IiJ9LHsiZmFtaWx5IjoiWml0ZWsiLCJnaXZlbiI6IkFuZHJlYXMiLCJwYXJzZS1uYW1lcyI6ZmFsc2UsImRyb3BwaW5nLXBhcnRpY2xlIjoiIiwibm9uLWRyb3BwaW5nLXBhcnRpY2xlIjoiIn0seyJmYW1pbHkiOiJJcnJnZWhlciIsImdpdmVuIjoiSm9oYW5uYSIsInBhcnNlLW5hbWVzIjpmYWxzZSwiZHJvcHBpbmctcGFydGljbGUiOiIiLCJub24tZHJvcHBpbmctcGFydGljbGUiOiIifSx7ImZhbWlseSI6Ik1laXNjaGVsIiwiZ2l2ZW4iOiJNYXJ0aW4iLCJwYXJzZS1uYW1lcyI6ZmFsc2UsImRyb3BwaW5nLXBhcnRpY2xlIjoiIiwibm9uLWRyb3BwaW5nLXBhcnRpY2xlIjoiIn0seyJmYW1pbHkiOiJTdGFuemwtVHNjaGVnZyIsImdpdmVuIjoiU3RlZmFuaWUgRS4iLCJwYXJzZS1uYW1lcyI6ZmFsc2UsImRyb3BwaW5nLXBhcnRpY2xlIjoiIiwibm9uLWRyb3BwaW5nLXBhcnRpY2xlIjoiIn0seyJmYW1pbHkiOiJNaW5nbGVyIiwiZ2l2ZW4iOiJCZXJuaGFyZCIsInBhcnNlLW5hbWVzIjpmYWxzZSwiZHJvcHBpbmctcGFydGljbGUiOiIiLCJub24tZHJvcHBpbmctcGFydGljbGUiOiIifSx7ImZhbWlseSI6IlByb2hhc2thIiwiZ2l2ZW4iOiJUaG9tYXMiLCJwYXJzZS1uYW1lcyI6ZmFsc2UsImRyb3BwaW5nLXBhcnRpY2xlIjoiIiwibm9uLWRyb3BwaW5nLXBhcnRpY2xlIjoiIn1dLCJjb250YWluZXItdGl0bGUiOiJBY3RhIEJpb21hdGVyaWFsaWEiLCJET0kiOiIxMC4xMDE2L2ouYWN0YmlvLjIwMTcuMDEuMDU0IiwiSVNTTiI6IjE4Nzg3NTY4IiwiaXNzdWVkIjp7ImRhdGUtcGFydHMiOltbMjAxN11dfSwiYWJzdHJhY3QiOiJUaGlzIHBpbG90IHN0dWR5IGhpZ2hsaWdodHMgdGhlIHN1YnN0YW50aWFsIHBvdGVudGlhbCBvZiB1c2luZyBpc290b3BpY2FsbHkgZW5yaWNoZWQgKG5vbi1yYWRpb2FjdGl2ZSkgbWV0YWxzIHRvIHN0dWR5IHRoZSBmYXRlIG9mIGJpb2RlZ3JhZGFibGUgbWV0YWwgaW1wbGFudHMuIEl0IHdhcyBwb3NzaWJsZSB0byBzaG93IHRoYXQgbWFnbmVzaXVtIChNZykgcmVsZWFzZSBjYW4gYmUgb2JzZXJ2ZWQgYnkgY29tYmluaW5nIGlzb3RvcGljIG1hc3Mgc3BlY3Ryb21ldHJ5IGFuZCBpc290b3BpYyBwYXR0ZXJuIGRlY29udm9sdXRpb24gZm9yIGRhdGEgcmVkdWN0aW9uLCBldmVuIGF0IGxvdyBhbW91bnRzIG9mIE1nIHJlbGVhc2VkIGEgZnJvbSBzbG93bHkgZGVncmFkaW5nIDI2TWcgZW5yaWNoZWQgKD45OSUpIE1nIG1ldGFsLiBGb2xsb3dpbmcgaW1wbGFudGF0aW9uIGludG8gcmF0cywgc3RydWN0dXJhbCBpbiB2aXZvIGNoYW5nZXMgd2VyZSBtb25pdG9yZWQgYnkgzrxDVC4gUmVzdWx0cyBzaG93ZWQgdGhhdCB0aGUgYXBwbGllZCBNZyBoYWQgYW4gYXZlcmFnZSBkZWdyYWRhdGlvbiByYXRlIG9mIDE2wqDCscKgNcKgzrxtwqB5ZWFy4oiSMSwgd2hpY2ggY29ycmVzcG9uZHMgd2l0aCB0aGUgZGVncmFkYXRpb24gcmF0ZSBvZiBwdXJlIE1nLiBCb25lIGFuZCB0aXNzdWUgZXh0cmFjdGlvbiB3YXMgcGVyZm9ybWVkIDQsIDI0LCBhbmQgNTLCoHdlZWtzIGFmdGVyIGltcGxhbnRhdGlvbi4gQm9uZSBjcm9zcyBzZWN0aW9ucyB3ZXJlIGFuYWx5emVkIGJ5IGxhc2VyIGFibGF0aW9uIGluZHVjdGl2ZWx5IGNvdXBsZWQgcGxhc21hIG1hc3Mgc3BlY3Ryb21ldHJ5IChJQ1AtTVMpIHRvIGRldGVybWluZSB0aGUgbGF0ZXJhbCAyNk1nIGRpc3RyaWJ1dGlvbi4gVGhlIDI2TWcvMjRNZyByYXRpb3MgaW4gZGlnZXN0ZWQgdGlzc3VlIGFuZCBleGNyZXRpb24gc2FtcGxlcyB3ZXJlIGFuYWx5emVkIGJ5IG11bHRpIGNvbGxlY3RvciBJQ1AtTVMuIElzb3RvcGUgcGF0dGVybiBkZWNvbnZvbHV0aW9uIGluIGNvbWJpbmF0aW9uIHdpdGggSUNQLU1TIGVuYWJsZWQgZGV0ZWN0aW9uIG9mIE1nIHBpbiBtYXRlcmlhbCBpbiBhbW91bnRzIGFzIGxvdyBhcyAyMDDCoHBwbSBpbiBib25lIHRpc3N1ZXMgYW5kIDIwwqBwcG0gaW4gdGlzc3VlcyB1cCB0byB0d28gZm9sZCBpbmNyZWFzZWQgTWcgbGV2ZWxzIHdpdGggYSBjb250cmlidXRpb24gb2YgcGluLWRlcml2ZWQgTWcgb2YgdXAgdG8gNzUlICg0wqB3ZWVrcykgYW5kIDMwJSAoMjTCoHdlZWtzKSB3ZXJlIGZvdW5kIGFkamFjZW50IHRvIHRoZSBpbXBsYW50LiBBZnRlciBjb21wbGV0ZSBkZWdyYWRhdGlvbiwgbm8gdmlzdWFsIGJvbmUgZGlzdHVyYmFuY2Ugb3IgcmVzaWR1YWwgcGluLU1nIGNvdWxkIGJlIGRldGVjdGVkIGluIGNvcnRpY2FsIGJvbmUuIEluIG9yZ2FucywgaW5jcmVhc2VkIM6UMjZNZy8yNE1nIHZhbHVlcyB1cCB0byAxNuKAsCB3ZXJlIGRldGVybWluZWQgY29tcGFyZWQgdG8gY29udHJvbCBzYW1wbGVzLiBJbmNyZWFzZWQgzpQyNk1nLzI0TWcgdmFsdWVzIHdlcmUgZGV0ZWN0ZWQgaW4gc2VydW0gc2FtcGxlcyBhdCBhIGNvbnN0YW50IHRvdGFsIE1nIGxldmVsLiBJbiBjb250cmFzdCB0byB1cmluZSwgZmVjZXMgZGlkIG5vdCBzaG93IGEgc2hpZnQgaW4gdGhlIDI2TWcvMjRNZyByYXRpb3MuIFRoaXMgaW52ZXN0aWdhdGlvbiBzaG93ZWQgdGhhdCB0aGUgb3JnYW5pc20gaXMgY2FwYWJsZSBvZiBoYW5kbGluZyBleGNlc3MgTWcgd2VsbCBhbmQgdGhhdCBib25lcyBmdWxseSByZWNvdmVyIGFmdGVyIGRlZ3JhZGF0aW9uLiBTdGF0ZW1lbnQgb2YgU2lnbmlmaWNhbmNlIE1hZ25lc2l1bSBhbGxveXMgYXMgYm9uZSBpbXBsYW50cyBoYXZlIGZhY2VkIGluY3JlYXNpbmcgYXR0ZW50aW9uIG92ZXIgdGhlIHBhc3QgeWVhcnMuIEluIHZpdm8gZGVncmFkYXRpb24gYW5kIG1ldGFib2xpc20gc3R1ZGllcyBvZiB0aGVzZSBpbXBsYW50IG1hdGVyaWFscyBoYXZlIHNob3duIHRoZSBwcm9taXNpbmcgYXBwbGljYXRpb24gaW4gb3J0aG9wYWVkaWMgdHJhdW1hIHN1cmdlcnkuIFdpdGggYWR2YW5jZSBpbiBNZyByZXNlYXJjaCBpdCBoYXMgYmVjb21lIGluY3JlYXNpbmdseSBpbXBvcnRhbnQgdG8gbW9uaXRvciB0aGUgZmF0ZSBvZiB0aGUgaW1wbGFudCBtYXRlcmlhbCBpbiB0aGUgb3JnYW5pc20uIEZvciB0aGUgZmlyc3QgdGltZSwgdGhlIGluZGlzcGVuc2libGUgcG90ZW50aWFsIG9mIGlzb3RvcGljYWxseSBlbnJpY2hlZCBtYXRlcmlhbHMgaXMgZG9jdW1lbnRlZCBieSBhcHBseWluZyAyNk1nIGVucmljaGVkIE1nIGltcGxhbnRzIGluIGFuIGFuaW1hbCBtb2RlbC4gVGhlcmVmb3JlLCB0aGUgc3BhdGlhbCBkaXN0cmlidXRpb24gb2YgcGluLU1nIGluIGJvbmUgYW5kIHRoZSBwaW4tTWcgbWlncmF0aW9uIGFuZCBleGNyZXRpb24gaW4gdGhlIG9yZ2FuaXNtIGNvdWxkIGJlIG1vbml0b3JlZCB0byBiZXR0ZXIgdW5kZXJzdGFuZCBtZXRhbCBkZWdyYWRhdGlvbiBhcyB3ZWxsIGFzIE1nIHR1cm4gb3ZlciBhbmQgZXhjcmV0aW9uLiIsInZvbHVtZSI6IjUxIiwiY29udGFpbmVyLXRpdGxlLXNob3J0IjoiQWN0YSBCaW9tYXRlci4ifSwiaXNUZW1wb3JhcnkiOmZhbHNlfV19&quot;,&quot;citationItems&quot;:[{&quot;id&quot;:&quot;f3f19116-8a5c-344c-b0b8-4861da468fad&quot;,&quot;itemData&quot;:{&quot;type&quot;:&quot;article-journal&quot;,&quot;id&quot;:&quot;f3f19116-8a5c-344c-b0b8-4861da468fad&quot;,&quot;title&quot;:&quot;The potential of isotopically enriched magnesium to study bone implant degradation in vivo&quot;,&quot;author&quot;:[{&quot;family&quot;:&quot;Draxler&quot;,&quot;given&quot;:&quot;Johannes&quot;,&quot;parse-names&quot;:false,&quot;dropping-particle&quot;:&quot;&quot;,&quot;non-dropping-particle&quot;:&quot;&quot;},{&quot;family&quot;:&quot;Martinelli&quot;,&quot;given&quot;:&quot;Elisabeth&quot;,&quot;parse-names&quot;:false,&quot;dropping-particle&quot;:&quot;&quot;,&quot;non-dropping-particle&quot;:&quot;&quot;},{&quot;family&quot;:&quot;Weinberg&quot;,&quot;given&quot;:&quot;Annelie M.&quot;,&quot;parse-names&quot;:false,&quot;dropping-particle&quot;:&quot;&quot;,&quot;non-dropping-particle&quot;:&quot;&quot;},{&quot;family&quot;:&quot;Zitek&quot;,&quot;given&quot;:&quot;Andreas&quot;,&quot;parse-names&quot;:false,&quot;dropping-particle&quot;:&quot;&quot;,&quot;non-dropping-particle&quot;:&quot;&quot;},{&quot;family&quot;:&quot;Irrgeher&quot;,&quot;given&quot;:&quot;Johanna&quot;,&quot;parse-names&quot;:false,&quot;dropping-particle&quot;:&quot;&quot;,&quot;non-dropping-particle&quot;:&quot;&quot;},{&quot;family&quot;:&quot;Meischel&quot;,&quot;given&quot;:&quot;Martin&quot;,&quot;parse-names&quot;:false,&quot;dropping-particle&quot;:&quot;&quot;,&quot;non-dropping-particle&quot;:&quot;&quot;},{&quot;family&quot;:&quot;Stanzl-Tschegg&quot;,&quot;given&quot;:&quot;Stefanie E.&quot;,&quot;parse-names&quot;:false,&quot;dropping-particle&quot;:&quot;&quot;,&quot;non-dropping-particle&quot;:&quot;&quot;},{&quot;family&quot;:&quot;Mingler&quot;,&quot;given&quot;:&quot;Bernhard&quot;,&quot;parse-names&quot;:false,&quot;dropping-particle&quot;:&quot;&quot;,&quot;non-dropping-particle&quot;:&quot;&quot;},{&quot;family&quot;:&quot;Prohaska&quot;,&quot;given&quot;:&quot;Thomas&quot;,&quot;parse-names&quot;:false,&quot;dropping-particle&quot;:&quot;&quot;,&quot;non-dropping-particle&quot;:&quot;&quot;}],&quot;container-title&quot;:&quot;Acta Biomaterialia&quot;,&quot;DOI&quot;:&quot;10.1016/j.actbio.2017.01.054&quot;,&quot;ISSN&quot;:&quot;18787568&quot;,&quot;issued&quot;:{&quot;date-parts&quot;:[[2017]]},&quot;abstract&quot;:&quot;This pilot study highlights the substantial potential of using isotopically enriched (non-radioactive) metals to study the fate of biodegradable metal implants. It was possible to show that magnesium (Mg) release can be observed by combining isotopic mass spectrometry and isotopic pattern deconvolution for data reduction, even at low amounts of Mg released a from slowly degrading 26Mg enriched (&gt;99%) Mg metal. Following implantation into rats, structural in vivo changes were monitored by μCT. Results showed that the applied Mg had an average degradation rate of 16 ± 5 μm year−1, which corresponds with the degradation rate of pure Mg. Bone and tissue extraction was performed 4, 24, and 52 weeks after implantation. Bone cross sections were analyzed by laser ablation inductively coupled plasma mass spectrometry (ICP-MS) to determine the lateral 26Mg distribution. The 26Mg/24Mg ratios in digested tissue and excretion samples were analyzed by multi collector ICP-MS. Isotope pattern deconvolution in combination with ICP-MS enabled detection of Mg pin material in amounts as low as 200 ppm in bone tissues and 20 ppm in tissues up to two fold increased Mg levels with a contribution of pin-derived Mg of up to 75% (4 weeks) and 30% (24 weeks) were found adjacent to the implant. After complete degradation, no visual bone disturbance or residual pin-Mg could be detected in cortical bone. In organs, increased Δ26Mg/24Mg values up to 16‰ were determined compared to control samples. Increased Δ26Mg/24Mg values were detected in serum samples at a constant total Mg level. In contrast to urine, feces did not show a shift in the 26Mg/24Mg ratios. This investigation showed that the organism is capable of handling excess Mg well and that bones fully recover after degradation. Statement of Significance Magnesium alloys as bone implants have faced increasing attention over the past years. In vivo degradation and metabolism studies of these implant materials have shown the promising application in orthopaedic trauma surgery. With advance in Mg research it has become increasingly important to monitor the fate of the implant material in the organism. For the first time, the indispensible potential of isotopically enriched materials is documented by applying 26Mg enriched Mg implants in an animal model. Therefore, the spatial distribution of pin-Mg in bone and the pin-Mg migration and excretion in the organism could be monitored to better understand metal degradation as well as Mg turn over and excretion.&quot;,&quot;volume&quot;:&quot;51&quot;,&quot;container-title-short&quot;:&quot;Acta Biomater.&quot;},&quot;isTemporary&quot;:false}]},{&quot;citationID&quot;:&quot;MENDELEY_CITATION_429c55f7-d96a-4e7a-a0e2-bd4fc04a848a&quot;,&quot;properties&quot;:{&quot;noteIndex&quot;:0},&quot;isEdited&quot;:false,&quot;manualOverride&quot;:{&quot;isManuallyOverridden&quot;:false,&quot;citeprocText&quot;:&quot;[24]&quot;,&quot;manualOverrideText&quot;:&quot;&quot;},&quot;citationTag&quot;:&quot;MENDELEY_CITATION_v3_eyJjaXRhdGlvbklEIjoiTUVOREVMRVlfQ0lUQVRJT05fNDI5YzU1ZjctZDk2YS00ZTdhLWEwZTItYmQ0ZmMwNGE4NDhhIiwicHJvcGVydGllcyI6eyJub3RlSW5kZXgiOjB9LCJpc0VkaXRlZCI6ZmFsc2UsIm1hbnVhbE92ZXJyaWRlIjp7ImlzTWFudWFsbHlPdmVycmlkZGVuIjpmYWxzZSwiY2l0ZXByb2NUZXh0IjoiWzI0XSIsIm1hbnVhbE92ZXJyaWRlVGV4dCI6IiJ9LCJjaXRhdGlvbkl0ZW1zIjpbeyJpZCI6ImY1ZTRhNGRkLWUwZmItMzU0NC04OTEwLTFiZDQxMGI5YTY1MCIsIml0ZW1EYXRhIjp7InR5cGUiOiJhcnRpY2xlLWpvdXJuYWwiLCJpZCI6ImY1ZTRhNGRkLWUwZmItMzU0NC04OTEwLTFiZDQxMGI5YTY1MCIsInRpdGxlIjoiSXJvbiBpc290b3BpYyBjb21wb3NpdGlvbiBvZiBibG9vZCBzZXJ1bSBpbiBhbmVtaWEgb2YgY2hyb25pYyBraWRuZXkgZGlzZWFzZSIsImF1dGhvciI6W3siZmFtaWx5IjoiQW5vc2hraW5hIiwiZ2l2ZW4iOiJZdWxpYSIsInBhcnNlLW5hbWVzIjpmYWxzZSwiZHJvcHBpbmctcGFydGljbGUiOiIiLCJub24tZHJvcHBpbmctcGFydGljbGUiOiIifSx7ImZhbWlseSI6IkNvc3Rhcy1Sb2Ryw61ndWV6IiwiZ2l2ZW4iOiJNYXJ0YSIsInBhcnNlLW5hbWVzIjpmYWxzZSwiZHJvcHBpbmctcGFydGljbGUiOiIiLCJub24tZHJvcHBpbmctcGFydGljbGUiOiIifSx7ImZhbWlseSI6IlNwZWVja2FlcnQiLCJnaXZlbiI6Ik1hcmlqbiIsInBhcnNlLW5hbWVzIjpmYWxzZSwiZHJvcHBpbmctcGFydGljbGUiOiIiLCJub24tZHJvcHBpbmctcGFydGljbGUiOiIifSx7ImZhbWlseSI6IkJpZXNlbiIsImdpdmVuIjoiV2ltIiwicGFyc2UtbmFtZXMiOmZhbHNlLCJkcm9wcGluZy1wYXJ0aWNsZSI6IiIsIm5vbi1kcm9wcGluZy1wYXJ0aWNsZSI6IlZhbiJ9LHsiZmFtaWx5IjoiRGVsYW5naGUiLCJnaXZlbiI6IkpvcmlzIiwicGFyc2UtbmFtZXMiOmZhbHNlLCJkcm9wcGluZy1wYXJ0aWNsZSI6IiIsIm5vbi1kcm9wcGluZy1wYXJ0aWNsZSI6IiJ9LHsiZmFtaWx5IjoiVmFuaGFlY2tlIiwiZ2l2ZW4iOiJGcmFuayIsInBhcnNlLW5hbWVzIjpmYWxzZSwiZHJvcHBpbmctcGFydGljbGUiOiIiLCJub24tZHJvcHBpbmctcGFydGljbGUiOiIifV0sImNvbnRhaW5lci10aXRsZSI6Ik1ldGFsbG9taWNzIiwiRE9JIjoiMTAuMTAzOS9jN210MDAwMjFhIiwiSVNTTiI6IjE3NTY1OTFYIiwiaXNzdWVkIjp7ImRhdGUtcGFydHMiOltbMjAxN11dfSwiYWJzdHJhY3QiOiJDaHJvbmljIGtpZG5leSBkaXNlYXNlIChDS0QpIGlzIGEgZ2VuZXJhbCB0ZXJtIGZvciBkaXNvcmRlcnMgdGhhdCBhZmZlY3QgdGhlIHN0cnVjdHVyZSBhbmQgZnVuY3Rpb24gb2YgdGhlIGtpZG5leXMuIElyb24gZGVmaWNpZW5jeSAoSUQpIGFuZCBhbmVtaWEgb2NjdXIgaW4gdGhlIHZhc3QgbWFqb3JpdHkgb2YgQ0tEIHBhdGllbnRzLCBtb3N0IG9mIHdob20gYXJlIGVsZGVybHkuIEhvd2V2ZXIsIGVzdGFibGlzaGluZyB0aGUgY2F1c2Ugb2YgYW5lbWlhIGluIENLRCwgYW5kIHRoZXJlZm9yZSBtYWtpbmcgYW4gaW5mb3JtZWQgZGVjaXNpb24gY29uY2VybmluZyB0aGUgY29ycmVzcG9uZGluZyB0aGVyYXBldXRpYyB0cmVhdG1lbnQsIGlzIHN0aWxsIGEgY2hhbGxlbmdlLiBIaWdoLXByZWNpc2lvbiBGZSBpc290b3BpYyBhbmFseXNpcyBvZiBibG9vZCBzZXJ1bSBzYW1wbGVzIG9mIENLRCBwYXRpZW50cyB3aXRoIGFuZCB3aXRob3V0IElEL2FuZW1pYSB3YXMgcGVyZm9ybWVkIHZpYSBtdWx0aS1jb2xsZWN0b3IgaW5kdWN0aXZlbHkgY291cGxlZCBwbGFzbWEtbWFzcyBzcGVjdHJvbWV0cnkgKE1DLUlDUC1NUykgZm9yIHN1Y2ggYSBwdXJwb3NlLiBQYXRpZW50cyB3aXRoIENLRCBhbmQvb3IgaXJvbiBkaXNvcmRlcnMgc2hvd2VkIGEgaGVhdmllciBzZXJ1bSBGZSBpc290b3BpYyBjb21wb3NpdGlvbiB0aGFuIGNvbnRyb2xzLiBNYW55IGNsaW5pY2FsIHBhcmFtZXRlcnMgdXNlZCBmb3IgdGhlIGRpYWdub3NpcyBhbmQgZm9sbG93LXVwIG9mIGFuZW1pYSBjb3JyZWxhdGVkIHNpZ25pZmljYW50bHkgd2l0aCB0aGUgc2VydW0gRmUgaXNvdG9waWMgY29tcG9zaXRpb24uIEluIGNvbnRyYXN0LCBubyByZWxhdGlvbiB3YXMgb2JzZXJ2ZWQgYmV0d2VlbiB0aGUgc2VydW0gRmUgaXNvdG9waWMgY29tcG9zaXRpb24gYW5kIHRoZSBlc3RpbWF0ZWQgZ2xvbWVydWxhciBmaWx0cmF0aW9uIHJhdGUgYXMgYSBtZWFzdXJlIG9mIGtpZG5leSBmdW5jdGlvbi4gQW1vbmcgdGhlIENLRCBwYXRpZW50cywgdGhlIHNlcnVtIEZlIGlzb3RvcGljIGNvbXBvc2l0aW9uIHdhcyBzdWJzdGFudGlhbGx5IGhlYXZpZXIgaW4gdGhlIG9jY3VycmVuY2Ugb2YgSUQgYW5lbWlhLCB3aGlsZSBlcnl0aHJvcG9pZXRpbi1yZWxhdGVkIGFuZW1pYSBkaWQgbm90IGV4ZXJ0IHRoaXMgZWZmZWN0LiBUaGUgRmUgaXNvdG9waWMgY29tcG9zaXRpb24gY2FuIHRodXMgYmUgdXNlZnVsIGZvciBkaXN0aW5ndWlzaGluZyB0aGVzZSBkaWZmZXJlbnQgdHlwZXMgb2YgYW5lbWlhcyBpbiBDS0QgcGF0aWVudHMsIGkuZS4gSUQgYW5lbWlhIHZzLiBlcnl0aHJvcG9pZXRpbi1yZWxhdGVkIGFuZW1pYS4iLCJpc3N1ZSI6IjUiLCJ2b2x1bWUiOiI5IiwiY29udGFpbmVyLXRpdGxlLXNob3J0IjoiIn0sImlzVGVtcG9yYXJ5IjpmYWxzZX1dfQ==&quot;,&quot;citationItems&quot;:[{&quot;id&quot;:&quot;f5e4a4dd-e0fb-3544-8910-1bd410b9a650&quot;,&quot;itemData&quot;:{&quot;type&quot;:&quot;article-journal&quot;,&quot;id&quot;:&quot;f5e4a4dd-e0fb-3544-8910-1bd410b9a650&quot;,&quot;title&quot;:&quot;Iron isotopic composition of blood serum in anemia of chronic kidney disease&quot;,&quot;author&quot;:[{&quot;family&quot;:&quot;Anoshkina&quot;,&quot;given&quot;:&quot;Yulia&quot;,&quot;parse-names&quot;:false,&quot;dropping-particle&quot;:&quot;&quot;,&quot;non-dropping-particle&quot;:&quot;&quot;},{&quot;family&quot;:&quot;Costas-Rodríguez&quot;,&quot;given&quot;:&quot;Marta&quot;,&quot;parse-names&quot;:false,&quot;dropping-particle&quot;:&quot;&quot;,&quot;non-dropping-particle&quot;:&quot;&quot;},{&quot;family&quot;:&quot;Speeckaert&quot;,&quot;given&quot;:&quot;Marijn&quot;,&quot;parse-names&quot;:false,&quot;dropping-particle&quot;:&quot;&quot;,&quot;non-dropping-particle&quot;:&quot;&quot;},{&quot;family&quot;:&quot;Biesen&quot;,&quot;given&quot;:&quot;Wim&quot;,&quot;parse-names&quot;:false,&quot;dropping-particle&quot;:&quot;&quot;,&quot;non-dropping-particle&quot;:&quot;Van&quot;},{&quot;family&quot;:&quot;Delanghe&quot;,&quot;given&quot;:&quot;Joris&quot;,&quot;parse-names&quot;:false,&quot;dropping-particle&quot;:&quot;&quot;,&quot;non-dropping-particle&quot;:&quot;&quot;},{&quot;family&quot;:&quot;Vanhaecke&quot;,&quot;given&quot;:&quot;Frank&quot;,&quot;parse-names&quot;:false,&quot;dropping-particle&quot;:&quot;&quot;,&quot;non-dropping-particle&quot;:&quot;&quot;}],&quot;container-title&quot;:&quot;Metallomics&quot;,&quot;DOI&quot;:&quot;10.1039/c7mt00021a&quot;,&quot;ISSN&quot;:&quot;1756591X&quot;,&quot;issued&quot;:{&quot;date-parts&quot;:[[2017]]},&quot;abstract&quot;:&quot;Chronic kidney disease (CKD) is a general term for disorders that affect the structure and function of the kidneys. Iron deficiency (ID) and anemia occur in the vast majority of CKD patients, most of whom are elderly. However, establishing the cause of anemia in CKD, and therefore making an informed decision concerning the corresponding therapeutic treatment, is still a challenge. High-precision Fe isotopic analysis of blood serum samples of CKD patients with and without ID/anemia was performed via multi-collector inductively coupled plasma-mass spectrometry (MC-ICP-MS) for such a purpose. Patients with CKD and/or iron disorders showed a heavier serum Fe isotopic composition than controls. Many clinical parameters used for the diagnosis and follow-up of anemia correlated significantly with the serum Fe isotopic composition. In contrast, no relation was observed between the serum Fe isotopic composition and the estimated glomerular filtration rate as a measure of kidney function. Among the CKD patients, the serum Fe isotopic composition was substantially heavier in the occurrence of ID anemia, while erythropoietin-related anemia did not exert this effect. The Fe isotopic composition can thus be useful for distinguishing these different types of anemias in CKD patients, i.e. ID anemia vs. erythropoietin-related anemia.&quot;,&quot;issue&quot;:&quot;5&quot;,&quot;volume&quot;:&quot;9&quot;,&quot;container-title-short&quot;:&quot;&quot;},&quot;isTemporary&quot;:false}]},{&quot;citationID&quot;:&quot;MENDELEY_CITATION_96afeead-bd90-42ff-a588-150ea8bd327c&quot;,&quot;properties&quot;:{&quot;noteIndex&quot;:0},&quot;isEdited&quot;:false,&quot;manualOverride&quot;:{&quot;isManuallyOverridden&quot;:false,&quot;citeprocText&quot;:&quot;[25]&quot;,&quot;manualOverrideText&quot;:&quot;&quot;},&quot;citationTag&quot;:&quot;MENDELEY_CITATION_v3_eyJjaXRhdGlvbklEIjoiTUVOREVMRVlfQ0lUQVRJT05fOTZhZmVlYWQtYmQ5MC00MmZmLWE1ODgtMTUwZWE4YmQzMjdjIiwicHJvcGVydGllcyI6eyJub3RlSW5kZXgiOjB9LCJpc0VkaXRlZCI6ZmFsc2UsIm1hbnVhbE92ZXJyaWRlIjp7ImlzTWFudWFsbHlPdmVycmlkZGVuIjpmYWxzZSwiY2l0ZXByb2NUZXh0IjoiWzI1XSIsIm1hbnVhbE92ZXJyaWRlVGV4dCI6IiJ9LCJjaXRhdGlvbkl0ZW1zIjpbeyJpZCI6IjNjMjkyYTFkLTZhY2YtMzE0Yy04ZjhiLWM4YWVjYjFlOTlhNiIsIml0ZW1EYXRhIjp7InR5cGUiOiJhcnRpY2xlLWpvdXJuYWwiLCJpZCI6IjNjMjkyYTFkLTZhY2YtMzE0Yy04ZjhiLWM4YWVjYjFlOTlhNiIsInRpdGxlIjoiU3Rlcm9pZCBwcm9maWxlIGFuZCBJUk1TIGFuYWx5c2lzIG9mIG11c2sgYWRtaW5pc3RyYXRpb24gZm9yIGRvcGluZyBjb250cm9sIiwiYXV0aG9yIjpbeyJmYW1pbHkiOiJXYW5nIiwiZ2l2ZW4iOiJKaW5nemh1IiwicGFyc2UtbmFtZXMiOmZhbHNlLCJkcm9wcGluZy1wYXJ0aWNsZSI6IiIsIm5vbi1kcm9wcGluZy1wYXJ0aWNsZSI6IiJ9LHsiZmFtaWx5IjoiSGUiLCJnaXZlbiI6IllpIiwicGFyc2UtbmFtZXMiOmZhbHNlLCJkcm9wcGluZy1wYXJ0aWNsZSI6IiIsIm5vbi1kcm9wcGluZy1wYXJ0aWNsZSI6IiJ9LHsiZmFtaWx5IjoiTGl1IiwiZ2l2ZW4iOiJYaW4iLCJwYXJzZS1uYW1lcyI6ZmFsc2UsImRyb3BwaW5nLXBhcnRpY2xlIjoiIiwibm9uLWRyb3BwaW5nLXBhcnRpY2xlIjoiIn0seyJmYW1pbHkiOiJZYW5nIiwiZ2l2ZW4iOiJaaGl5b25nIiwicGFyc2UtbmFtZXMiOmZhbHNlLCJkcm9wcGluZy1wYXJ0aWNsZSI6IiIsIm5vbi1kcm9wcGluZy1wYXJ0aWNsZSI6IiJ9LHsiZmFtaWx5IjoiWWFuZyIsImdpdmVuIjoiV2VubmluZyIsInBhcnNlLW5hbWVzIjpmYWxzZSwiZHJvcHBpbmctcGFydGljbGUiOiIiLCJub24tZHJvcHBpbmctcGFydGljbGUiOiIifV0sImNvbnRhaW5lci10aXRsZSI6IkRydWcgVGVzdGluZyBhbmQgQW5hbHlzaXMiLCJET0kiOiIxMC4xMDAyL2R0YS4yMjkzIiwiSVNTTiI6IjE5NDI3NjExIiwiaXNzdWVkIjp7ImRhdGUtcGFydHMiOltbMjAxN11dfSwiYWJzdHJhY3QiOiJNdXNrLCB0aGUgZHJpZWQgc2VjcmV0aW9uIG9mIHRoZSBtdXNrIHBvZCAoc2FjKSBvZiBhZHVsdCBtYWxlIG11c2sgZGVlciwgaGFzIGJlZW4gdXNlZCBhcyB0cmFkaXRpb25hbCBDaGluZXNlIE1lZGljaW5lIChUQ00pIGluIENoaW5hIGFuZCBzb3V0aC1lYXN0IEFzaWFuIGNvdW50cmllcyBmb3IgdGhvdXNhbmRzIG9mIHllYXJzLiBEdWUgdG8gdGhlIGFuYWJvbGljIHN0ZXJvaWQgY29tcG9uZW50IGluIHRoaXMgVENNLCBtdXNrIHByZXBhcmF0aW9ucyBoYXZlIGJlZW4gaW5jbHVkZWQgaW4gdGhlIGxpc3Qgb2YgbWVkaWNhbCBwcm9kdWN0cyBjb250YWluaW5nIHByb2hpYml0ZWQgc3Vic3RhbmNlcyBlbXBsb3llZCBmb3IgZG9waW5nIGJ5IHRoZSBTdGF0ZSBGb29kIGFuZCBEcnVnIEFkbWluaXN0cmF0aW9uIG9mIENoaW5hLiBUaGUgYXBwbGljYXRpb24gb2YgbXVzayBwb2QgZm9ybXVsYXRpb24gd2FzIGNsYWltZWQgdG8gYmUgcmVzcG9uc2libGUgZm9yIHNvbWUgYWR2ZXJzZSBhbmFseXRpY2FsIGZpbmRpbmdzIChBQUZzKSBpbiB0aGUgMjAxMSBGSUZBIFdvbWVuJ3MgV29ybGQgQ3VwLiBPdXIgcHJlbGltaW5hcnkgc3R1ZHkgaGFzIHN1Z2dlc3RlZCB0aGF0IG11c2sgaW5nZXN0aW9uIGRpZCBub3QgbGVhZCB0byBBQUZzIG9mIGRvcGluZyBjb250cm9sIHdpdGggdGhlIHNpbmdsZSBkb3NhZ2Ugb2YgMTAwwqBtZy4gSG93ZXZlciwgdGhlIGluZmx1ZW5jZXMgb2YgbXVzayBhZG1pbmlzdHJhdGlvbiBpbiBsYXJnZSBhbmQgbXVsdGkgZG9zYWdlIGFyZSBzdGlsbCB1bmNsZWFyLiBUaGUgYWltIG9mIHRoaXMgc3R1ZHkgaXMgdG8gZnVydGhlciBpbnZlc3RpZ2F0ZSB0aGUgaW5mbHVlbmNlcyBvZiBtdXNrIGFkbWluaXN0cmF0aW9uIGZvciBkb3BpbmcgY29udHJvbC4gV2lsZCBhbmQgZG9tZXN0aWMgZGVlciBtdXNrIHNhbXBsZXMgd2VyZSBjb2xsZWN0ZWQuIFRoZSBjb25jZW50cmF0aW9ucyBhbmQgzrQxM0MtdmFsdWVzIG9mIHN0ZXJvaWRzIGluIG11c2sgd2VyZSBhbmFseXplZC4gSW4gYW4gZXhjcmV0aW9uIHN0dWR5LCAyMDAgYW5kIDEwMMKgbWcgb2Ygd2lsZCBhbmQgZG9tZXN0aWMgZGVlciBtdXNrIHNhbXBsZXMgd2VyZSBhZG1pbmlzdHJhdGVkIGJ5IDI5IHN1YmplY3RzLCByZXNwZWN0aXZlbHkuIEZsdWN0dWF0aW9ucyBpbiBzdGVyb2lkIHByb2ZpbGUgY291bGQgYmUgb2JzZXJ2ZWQsIGFuZCB0aGUgcmF0aW8gb2YgNc6xLWFuZHJvc3RhbmUtM86xLDE3zrItZGlvbCB0byA1zrItYW5kcm9zdGFuZS0zzrEsMTfOsi1kaW9sIHdhcyBtb3JlIHNlbnNpdGl2ZSB0aGFuIG90aGVyIHBhcmFtZXRlcnMuIEluIHRoZSBJUk1TIHRlc3QsIHRoZSDiiIbOlM60MTNDLXZhbHVlIGJldHdlZW4gZW5kb2dlbm91cyByZWZlcmVuY2UgY29tcG91bmQgYW5kIGV0aW9jaG9sYW5vbG9uZSB3YXMgYSBzZW5zaXRpdmUgcGFyYW1ldGVyLCBhbmQgQUFGcyB3ZXJlIG9idGFpbmVkLiBJdCBpcyB0aGUgZmlyc3QgdGltZSB0byBjb25maXJtIHdpdGggZXhjcmV0aW9uIHN0dWR5IHRoYXQgbXVzayBhZG1pbmlzdHJhdGlvbiBjb3VsZCBsZWFkIHRvIHBvc2l0aXZlIHJlc3VsdCBvZiBkb3BpbmcgY29udHJvbC4gQ29weXJpZ2h0IMKpIDIwMTcgSm9obiBXaWxleSAmIFNvbnMsIEx0ZC4iLCJpc3N1ZSI6IjExLTEyIiwidm9sdW1lIjoiOSIsImNvbnRhaW5lci10aXRsZS1zaG9ydCI6IkRydWcgVGVzdC4gQW5hbC4ifSwiaXNUZW1wb3JhcnkiOmZhbHNlfV19&quot;,&quot;citationItems&quot;:[{&quot;id&quot;:&quot;3c292a1d-6acf-314c-8f8b-c8aecb1e99a6&quot;,&quot;itemData&quot;:{&quot;type&quot;:&quot;article-journal&quot;,&quot;id&quot;:&quot;3c292a1d-6acf-314c-8f8b-c8aecb1e99a6&quot;,&quot;title&quot;:&quot;Steroid profile and IRMS analysis of musk administration for doping control&quot;,&quot;author&quot;:[{&quot;family&quot;:&quot;Wang&quot;,&quot;given&quot;:&quot;Jingzhu&quot;,&quot;parse-names&quot;:false,&quot;dropping-particle&quot;:&quot;&quot;,&quot;non-dropping-particle&quot;:&quot;&quot;},{&quot;family&quot;:&quot;He&quot;,&quot;given&quot;:&quot;Yi&quot;,&quot;parse-names&quot;:false,&quot;dropping-particle&quot;:&quot;&quot;,&quot;non-dropping-particle&quot;:&quot;&quot;},{&quot;family&quot;:&quot;Liu&quot;,&quot;given&quot;:&quot;Xin&quot;,&quot;parse-names&quot;:false,&quot;dropping-particle&quot;:&quot;&quot;,&quot;non-dropping-particle&quot;:&quot;&quot;},{&quot;family&quot;:&quot;Yang&quot;,&quot;given&quot;:&quot;Zhiyong&quot;,&quot;parse-names&quot;:false,&quot;dropping-particle&quot;:&quot;&quot;,&quot;non-dropping-particle&quot;:&quot;&quot;},{&quot;family&quot;:&quot;Yang&quot;,&quot;given&quot;:&quot;Wenning&quot;,&quot;parse-names&quot;:false,&quot;dropping-particle&quot;:&quot;&quot;,&quot;non-dropping-particle&quot;:&quot;&quot;}],&quot;container-title&quot;:&quot;Drug Testing and Analysis&quot;,&quot;DOI&quot;:&quot;10.1002/dta.2293&quot;,&quot;ISSN&quot;:&quot;19427611&quot;,&quot;issued&quot;:{&quot;date-parts&quot;:[[2017]]},&quot;abstract&quot;:&quot;Musk, the dried secretion of the musk pod (sac) of adult male musk deer, has been used as traditional Chinese Medicine (TCM) in China and south-east Asian countries for thousands of years. Due to the anabolic steroid component in this TCM, musk preparations have been included in the list of medical products containing prohibited substances employed for doping by the State Food and Drug Administration of China. The application of musk pod formulation was claimed to be responsible for some adverse analytical findings (AAFs) in the 2011 FIFA Women's World Cup. Our preliminary study has suggested that musk ingestion did not lead to AAFs of doping control with the single dosage of 100 mg. However, the influences of musk administration in large and multi dosage are still unclear. The aim of this study is to further investigate the influences of musk administration for doping control. Wild and domestic deer musk samples were collected. The concentrations and δ13C-values of steroids in musk were analyzed. In an excretion study, 200 and 100 mg of wild and domestic deer musk samples were administrated by 29 subjects, respectively. Fluctuations in steroid profile could be observed, and the ratio of 5α-androstane-3α,17β-diol to 5β-androstane-3α,17β-diol was more sensitive than other parameters. In the IRMS test, the ∆Δδ13C-value between endogenous reference compound and etiocholanolone was a sensitive parameter, and AAFs were obtained. It is the first time to confirm with excretion study that musk administration could lead to positive result of doping control. Copyright © 2017 John Wiley &amp; Sons, Ltd.&quot;,&quot;issue&quot;:&quot;11-12&quot;,&quot;volume&quot;:&quot;9&quot;,&quot;container-title-short&quot;:&quot;Drug Test. Anal.&quot;},&quot;isTemporary&quot;:false}]},{&quot;citationID&quot;:&quot;MENDELEY_CITATION_5aa70e8a-0503-4b8c-a71e-833b1307ffe0&quot;,&quot;properties&quot;:{&quot;noteIndex&quot;:0},&quot;isEdited&quot;:false,&quot;manualOverride&quot;:{&quot;isManuallyOverridden&quot;:false,&quot;citeprocText&quot;:&quot;[26]&quot;,&quot;manualOverrideText&quot;:&quot;&quot;},&quot;citationTag&quot;:&quot;MENDELEY_CITATION_v3_eyJjaXRhdGlvbklEIjoiTUVOREVMRVlfQ0lUQVRJT05fNWFhNzBlOGEtMDUwMy00YjhjLWE3MWUtODMzYjEzMDdmZmUwIiwicHJvcGVydGllcyI6eyJub3RlSW5kZXgiOjB9LCJpc0VkaXRlZCI6ZmFsc2UsIm1hbnVhbE92ZXJyaWRlIjp7ImlzTWFudWFsbHlPdmVycmlkZGVuIjpmYWxzZSwiY2l0ZXByb2NUZXh0IjoiWzI2XSIsIm1hbnVhbE92ZXJyaWRlVGV4dCI6IiJ9LCJjaXRhdGlvbkl0ZW1zIjpbeyJpZCI6ImI5YTRhYmE0LWI5ZTctM2ZkYi04ZDViLTVjNGZhNDNlNTU0NyIsIml0ZW1EYXRhIjp7InR5cGUiOiJhcnRpY2xlLWpvdXJuYWwiLCJpZCI6ImI5YTRhYmE0LWI5ZTctM2ZkYi04ZDViLTVjNGZhNDNlNTU0NyIsInRpdGxlIjoiU3RhYmxlIGNhcmJvbiBpc290b3BlIGNvbXBvc2l0aW9uIG9mIHRoZSBsaXBpZHMgaW4gbmF0dXJhbCBvcGhpb2NvcmR5Y2VwcyBzaW5lbnNpcyBmcm9tIG1ham9yIGhhYml0YXRzIGluIENoaW5hIGFuZCBpdHMgc3Vic3RpdHV0ZXMiLCJhdXRob3IiOlt7ImZhbWlseSI6Ikd1byIsImdpdmVuIjoiTGlhbiBYaWFuIiwicGFyc2UtbmFtZXMiOmZhbHNlLCJkcm9wcGluZy1wYXJ0aWNsZSI6IiIsIm5vbi1kcm9wcGluZy1wYXJ0aWNsZSI6IiJ9LHsiZmFtaWx5IjoiWHUiLCJnaXZlbiI6IlhpYW8gTWluZyIsInBhcnNlLW5hbWVzIjpmYWxzZSwiZHJvcHBpbmctcGFydGljbGUiOiIiLCJub24tZHJvcHBpbmctcGFydGljbGUiOiIifSx7ImZhbWlseSI6IkhvbmciLCJnaXZlbiI6Ill1ZSBIdWkiLCJwYXJzZS1uYW1lcyI6ZmFsc2UsImRyb3BwaW5nLXBhcnRpY2xlIjoiIiwibm9uLWRyb3BwaW5nLXBhcnRpY2xlIjoiIn0seyJmYW1pbHkiOiJMaSIsImdpdmVuIjoiWWFuIiwicGFyc2UtbmFtZXMiOmZhbHNlLCJkcm9wcGluZy1wYXJ0aWNsZSI6IiIsIm5vbi1kcm9wcGluZy1wYXJ0aWNsZSI6IiJ9LHsiZmFtaWx5IjoiV2FuZyIsImdpdmVuIjoiSmlhbmcgSGFpIiwicGFyc2UtbmFtZXMiOmZhbHNlLCJkcm9wcGluZy1wYXJ0aWNsZSI6IiIsIm5vbi1kcm9wcGluZy1wYXJ0aWNsZSI6IiJ9XSwiY29udGFpbmVyLXRpdGxlIjoiTW9sZWN1bGVzIiwiRE9JIjoiMTAuMzM5MC9tb2xlY3VsZXMyMjA5MTU2NyIsIklTU04iOiIxNDIwMzA0OSIsImlzc3VlZCI6eyJkYXRlLXBhcnRzIjpbWzIwMTddXX0sImFic3RyYWN0IjoiT3BoaW9jb3JkeWNlcHMgc2luZW5zaXMgaXMgb25lIHJhcmUgbWVkaWNpbmFsIGZ1bmd1cyBwcm9kdWNlZCBpbiB0aGUgUWluZ2hhaS1UaWJldGFuIFBsYXRlYXUuIEl0cyBxdWFsaXR5IGFuZCBwcmljZSB2YXJpZXMgaHVnZWx5IHdpdGggZGlmZmVyZW50IGhhYml0YXQsIGFuZCBpdHMgbnVtZXJvdXMgc3Vic3RpdHV0ZXMgaGF2ZSBzcHJ1bmcgdXAgaW4gZnVuY3Rpb25hbCBmb29kIG1hcmtldHMuIFRoaXMgcGFwZXIgYWltcyB0byBkaXNjcmltaW5hdGUgdGhlIGdlb2dyYXBoaWMgb3JpZ2luIG9mIHdpbGQgTy4gc2luZW5zaXMgYW5kIGl0cyBzdWJzdGl0dXRlcyB2aWEgZWxlbWVudCBhbmFseXplcuKAk2lzb3RvcGUgcmF0aW8gbWFzcyBzcGVjdHJvbWV0cnkgYW5kIGdhcyBjaHJvbWF0b2dyYXBoeeKAk2lzb3RvcGUgcmF0aW8gbWFzcyBzcGVjdHJvbWV0cnkuIFRoZSDOtDEzQyB2YWx1ZXMgb2YgbWFqb3IgZmF0dHkgYWNpZHMgaW4gdGhlIGxpcGlkcyBvZiBPLiBzaW5lbnNpcyBhcmUgY2hhcmFjdGVyaXplZCB1bmFuaW1vdXNseSBieSB0aGUgdmFyaWF0aW9uIHJlbGF0aW9uIEMxODowIDwgQzE4OjIg4omIIEMxNjowIDwgQzE4OjEsIHdoaWxlIHRoZWlyIGZsdWN0dWF0aW9uIGludGVydmFscyBhcmUgbm90YWJseSBkaWZmZXJlbnQgYmV0d2VlbiB0aG9zZSBvZiBuZXV0cmFsIGFuZCBwb2xhciBsaXBpZHMuIFRoZSBjb21wYXJhdGl2ZSBhbmFseXNpcyBvZiB0aGUgzrQxM0MgcmF0aW9zIG9mIG1ham9yIGZhdHR5IGFjaWRzIGluIGxpcGlkcyBvZiBPLiBzaW5lbnNpcyBzdWdnZXN0cyB0aGF0IHRoZSDOtDEzQyBwYXR0ZXJucyBtYXkgYmUgc2Vuc2l0aXZlIHBvdGVudGlhbCBpbmRpY2F0b3JzIHRvIGRpc2NyaW1pbmF0ZSBpdHMgZ2VvZ3JhcGhpY2FsIG9yaWdpbi4gVGhlIM60MTNDIHZhbHVlcyBvZiBpbmRpdmlkdWFsIG1ham9yIGZhdHR5IGFjaWRzIG9mIGxpcGlkcyBmcm9tIHRoZSBjdWx0aXZhdGVkIHN0cm9tYXRhIG9mIENvcmR5Y2VwcyBtaWxpdGFyaXMgKFNDTSksIHRoZSBmZXJtZW50ZWQgbXljZWxpYSBvZiBIaXJzdXJlbGxhIHNpbmVuc2lzIChGTUgpIGFuZCBQYWVjaWxvbXljZXMgZXBpYWxpIChGTVApIHJhbmdlIGZyb20g4oiSMzEuMiB0byDiiJIyOS43LCDiiJIxNi45IHRvIOKIkjE0LjMsIGFuZCDiiJIyNi41IHRvIOKIkjIzLjksIHJlc3BlY3RpdmVseS4gVGhlaXIgzrQxM0MgcGF0dGVybiBvZiBpbmRpdmlkdWFsIG1ham9yIGZhdHR5IGFjaWRzIG1heSBiZSB1c2VkIGFzIGEgcG90ZW50aWFsIGluZGljYXRvciB0byBkaXNjcmltaW5hdGUgdGhlIHByb2R1Y3RzIG9mIG5hdHVyYWwgTy4gc2luZW5zaXMgYW5kIGl0cyBzdWJzdGl0dXRlcy4iLCJpc3N1ZSI6IjkiLCJ2b2x1bWUiOiIyMiIsImNvbnRhaW5lci10aXRsZS1zaG9ydCI6IiJ9LCJpc1RlbXBvcmFyeSI6ZmFsc2V9XX0=&quot;,&quot;citationItems&quot;:[{&quot;id&quot;:&quot;b9a4aba4-b9e7-3fdb-8d5b-5c4fa43e5547&quot;,&quot;itemData&quot;:{&quot;type&quot;:&quot;article-journal&quot;,&quot;id&quot;:&quot;b9a4aba4-b9e7-3fdb-8d5b-5c4fa43e5547&quot;,&quot;title&quot;:&quot;Stable carbon isotope composition of the lipids in natural ophiocordyceps sinensis from major habitats in China and its substitutes&quot;,&quot;author&quot;:[{&quot;family&quot;:&quot;Guo&quot;,&quot;given&quot;:&quot;Lian Xian&quot;,&quot;parse-names&quot;:false,&quot;dropping-particle&quot;:&quot;&quot;,&quot;non-dropping-particle&quot;:&quot;&quot;},{&quot;family&quot;:&quot;Xu&quot;,&quot;given&quot;:&quot;Xiao Ming&quot;,&quot;parse-names&quot;:false,&quot;dropping-particle&quot;:&quot;&quot;,&quot;non-dropping-particle&quot;:&quot;&quot;},{&quot;family&quot;:&quot;Hong&quot;,&quot;given&quot;:&quot;Yue Hui&quot;,&quot;parse-names&quot;:false,&quot;dropping-particle&quot;:&quot;&quot;,&quot;non-dropping-particle&quot;:&quot;&quot;},{&quot;family&quot;:&quot;Li&quot;,&quot;given&quot;:&quot;Yan&quot;,&quot;parse-names&quot;:false,&quot;dropping-particle&quot;:&quot;&quot;,&quot;non-dropping-particle&quot;:&quot;&quot;},{&quot;family&quot;:&quot;Wang&quot;,&quot;given&quot;:&quot;Jiang Hai&quot;,&quot;parse-names&quot;:false,&quot;dropping-particle&quot;:&quot;&quot;,&quot;non-dropping-particle&quot;:&quot;&quot;}],&quot;container-title&quot;:&quot;Molecules&quot;,&quot;DOI&quot;:&quot;10.3390/molecules22091567&quot;,&quot;ISSN&quot;:&quot;14203049&quot;,&quot;issued&quot;:{&quot;date-parts&quot;:[[2017]]},&quot;abstract&quot;:&quot;Ophiocordyceps sinensis is one rare medicinal fungus produced in the Qinghai-Tibetan Plateau. Its quality and price varies hugely with different habitat, and its numerous substitutes have sprung up in functional food markets. This paper aims to discriminate the geographic origin of wild O. sinensis and its substitutes via element analyzer–isotope ratio mass spectrometry and gas chromatography–isotope ratio mass spectrometry. The δ13C values of major fatty acids in the lipids of O. sinensis are characterized unanimously by the variation relation C18:0 &lt; C18:2 ≈ C16:0 &lt; C18:1, while their fluctuation intervals are notably different between those of neutral and polar lipids. The comparative analysis of the δ13C ratios of major fatty acids in lipids of O. sinensis suggests that the δ13C patterns may be sensitive potential indicators to discriminate its geographical origin. The δ13C values of individual major fatty acids of lipids from the cultivated stromata of Cordyceps militaris (SCM), the fermented mycelia of Hirsurella sinensis (FMH) and Paecilomyces epiali (FMP) range from −31.2 to −29.7, −16.9 to −14.3, and −26.5 to −23.9, respectively. Their δ13C pattern of individual major fatty acids may be used as a potential indicator to discriminate the products of natural O. sinensis and its substitutes.&quot;,&quot;issue&quot;:&quot;9&quot;,&quot;volume&quot;:&quot;22&quot;,&quot;container-title-short&quot;:&quot;&quot;},&quot;isTemporary&quot;:false}]},{&quot;citationID&quot;:&quot;MENDELEY_CITATION_34c9ef8c-596b-4e21-90da-4c0c3a3f97e3&quot;,&quot;properties&quot;:{&quot;noteIndex&quot;:0},&quot;isEdited&quot;:false,&quot;manualOverride&quot;:{&quot;isManuallyOverridden&quot;:false,&quot;citeprocText&quot;:&quot;[27]&quot;,&quot;manualOverrideText&quot;:&quot;&quot;},&quot;citationTag&quot;:&quot;MENDELEY_CITATION_v3_eyJjaXRhdGlvbklEIjoiTUVOREVMRVlfQ0lUQVRJT05fMzRjOWVmOGMtNTk2Yi00ZTIxLTkwZGEtNGMwYzNhM2Y5N2UzIiwicHJvcGVydGllcyI6eyJub3RlSW5kZXgiOjB9LCJpc0VkaXRlZCI6ZmFsc2UsIm1hbnVhbE92ZXJyaWRlIjp7ImlzTWFudWFsbHlPdmVycmlkZGVuIjpmYWxzZSwiY2l0ZXByb2NUZXh0IjoiWzI3XSIsIm1hbnVhbE92ZXJyaWRlVGV4dCI6IiJ9LCJjaXRhdGlvbkl0ZW1zIjpbeyJpZCI6ImQxNjczNGZiLTdkNjItM2Y5ZC1iOGY0LWNjMWIwZWUxZTcwNSIsIml0ZW1EYXRhIjp7InR5cGUiOiJhcnRpY2xlLWpvdXJuYWwiLCJpZCI6ImQxNjczNGZiLTdkNjItM2Y5ZC1iOGY0LWNjMWIwZWUxZTcwNSIsInRpdGxlIjoiSGlnaC12b2x1bWUgc3Rlcm9pZCBpc290b3BpYyBzdGFuZGFyZHMgZGV2ZWxvcGVkIGFzIHdvcmtpbmcgc3RhbmRhcmRzIGZvciBnYXMgY2hyb21hdG9ncmFwaHnigJNjb21idXN0aW9u4oCTaXNvdG9wZSByYXRpbyBtYXNzIHNwZWN0cm9tZXRyeSIsImF1dGhvciI6W3siZmFtaWx5IjoiVG9iaWFzIiwiZ2l2ZW4iOiJIZXJiZXJ0IEouIiwicGFyc2UtbmFtZXMiOmZhbHNlLCJkcm9wcGluZy1wYXJ0aWNsZSI6IiIsIm5vbi1kcm9wcGluZy1wYXJ0aWNsZSI6IiJ9LHsiZmFtaWx5IjoiQnJlbm5hIiwiZ2l2ZW4iOiJKLiBUaG9tYXMiLCJwYXJzZS1uYW1lcyI6ZmFsc2UsImRyb3BwaW5nLXBhcnRpY2xlIjoiIiwibm9uLWRyb3BwaW5nLXBhcnRpY2xlIjoiIn1dLCJjb250YWluZXItdGl0bGUiOiJEcnVnIFRlc3RpbmcgYW5kIEFuYWx5c2lzIiwiRE9JIjoiMTAuMTAwMi9kdGEuMjMwOSIsIklTU04iOiIxOTQyNzYxMSIsImlzc3VlZCI6eyJkYXRlLXBhcnRzIjpbWzIwMThdXX0sImFic3RyYWN0IjoiSGlnaC1wcmVjaXNpb24gY2FyYm9uIGlzb3RvcGUgcmF0aW8gYW5hbHlzaXMgb2YgdXJpbmFyeSBzdGVyb2lkcyBieSBnYXMgY2hyb21hdG9ncmFwaHnigJNjb21idXN0aW9u4oCTaXNvdG9wZSByYXRpbyBtYXNzIHNwZWN0cm9tZXRyeSAoR0PigJND4oCTSVJNUykgaXMgdGhlIG9mZmljaWFsIHRlc3QgdG8gZGV0ZWN0IGlsbGljaXQgZG9waW5nIG9mIHN5bnRoZXRpYyB2ZXJzaW9ucyBvZiBlbmRvZ2Vub3VzIHN0ZXJvaWRzLCBzdWNoIGFzIHRlc3Rvc3Rlcm9uZS4gT3VyIGdyb3VwIGNyZWF0ZWQgdGhlIGZpcnN0IHN0ZXJvaWQgaXNvdG9waWMgc3RhbmRhcmRzIChTSVMpIHNwZWNpZmljYWxseSBmb3IgV29ybGQgQW50aS1Eb3BpbmcgQWdlbmN5IChXQURBKSBhY2NyZWRpdGVkIGxhYm9yYXRvcmllcy4gVGhlIHN0YW5kYXJkcyBjb250YWluIG1peHR1cmVzIG9mIHN0ZXJvaWRzIGFzIGFjZXRhdGVzIG9yIGZyZWUgc3Rlcm9pZHMgYXQgfjQwMCDOvGcgZWFjaCBwZXIgYW1wb3VsZSBhbmQgaGF2ZSBiZWVuIHdpZGVseSBkaXN0cmlidXRlZCB0byBhbnRpLWRvcGluZyBsYWJvcmF0b3JpZXMgdG8gZmFjaWxpdGF0ZSBjb21wYXJhYmlsaXR5IG9mIGludGVyLWxhYm9yYXRvcnkgcmVzdWx0cy4gSGVyZSB3ZSByZXBvcnQgb24gdGhlIGNyZWF0aW9uIGFuZCBjaGFyYWN0ZXJpemF0aW9uIG9mIDMgbmV3IGhpZ2gtdm9sdW1lIHNpbmdsZSBjb21wb25lbnQgU0lTIHN1aXRhYmxlIGZvciB1c2UgYXMgd29ya2luZyBzdGFuZGFyZHMuIFRoZXkgY29udGFpbiB+NTAgdGltZXMgbW9yZSBzdGVyb2lkIG1hc3MgcGVyIGFtcG91bGUgdGhhbiBwcmV2aW91cyBTSVMuIFRoZSBuZXcgU0lTLCBjb2RlZCBDVS9QQ0MgNDAtMSwgQ1UvUENDIDQxLTEsICYgQ1UvUENDIDQyLTEsIGNvbnRhaW4gfjIwIG1nIG9mIGFuZHJvc3Rlcm9uZSwgYW5kcm9zdGVyb25lLUFDLCBhbmQgNc6xLWNob2xlc3RhbmUsIHdpdGggZGV0ZXJtaW5lZCBpc290b3BpYyB2YWx1ZXMgb2YgLTI3LjA5IMKxIDAuMDcgbVVyLCAtMzIuODIgwrEgMC4wMSBtVXIsIC0yNS4wMyDCsSAwLjAxIG1VciwgcmVzcGVjdGl2ZWx5LiBXZSB1c2VkIG91ciBwcmV2aW91c2x5IGRldmVsb3BlZCBwcm90b2NvbCB0byBjYWxpYnJhdGUgdGhlIGlzb3RvcGljYWxseSB1bmlmb3JtIHN0ZXJvaWRzIGFnYWluc3QgdGhlIGlzb3RvcGljIHN0YW5kYXJkIGdhc2VzIG1ldGhhbmUgYW5kIGV0aGFuZSBpbiBOSVNUIFJNIDg1NTkgdGhhdCBhcmUgdHJhY2VhYmxlIHRvIHRoZSBpbnRlcm5hdGlvbmFsIHN0YW5kYXJkIFZpZW5uYSBQZWVEZWUgQmVsZW1uaXRlIChWUERCKS4gVHdvIHNldHMgb2YgZGF0YSwgYWNxdWlyZWQgNyBtb250aHMgYXBhcnQsIG9mIGFic29sdXRlIM60MTNDVlBEQiBhbmQg4oiGzpTOtDEzQ1ZQREIgdmFsdWVzIGZyb20gOCByYW5kb21seSBzZWxlY3RlZCBhbXBvdWxlcyBvZiBhbGwgMyBTSVMgaW5kaWNhdGUgdW5pZm9ybWl0eSBvZiBzdGVyb2lkIGlzb3RvcGljIGNvbXBvc2l0aW9uIHdpdGhpbiBtZWFzdXJlbWVudCByZXByb2R1Y2liaWxpdHksIFNEKM60MTNDKSA8IDAuMiBtVXIgT3VyIHJlc3VsdHMgc2hvdyB0aGF0IHByb3RvY29scyBmb3IgU0lTIGV4dGVuZCB0byBjcmVhdGlvbiBvZiBoaWdoIHZvbHVtZSB3b3JraW5nIHN0YW5kYXJkcyB0aGF0IGNhbiBhbHNvIGJlIHVzZWQgYXMgaW50ZXJuYWwgc3RhbmRhcmRzIHVuZGVyIGFwcHJvcHJpYXRlIEdDIGNvbmRpdGlvbnMuIiwiaXNzdWUiOiI0Iiwidm9sdW1lIjoiMTAiLCJjb250YWluZXItdGl0bGUtc2hvcnQiOiJEcnVnIFRlc3QuIEFuYWwuIn0sImlzVGVtcG9yYXJ5IjpmYWxzZX1dfQ==&quot;,&quot;citationItems&quot;:[{&quot;id&quot;:&quot;d16734fb-7d62-3f9d-b8f4-cc1b0ee1e705&quot;,&quot;itemData&quot;:{&quot;type&quot;:&quot;article-journal&quot;,&quot;id&quot;:&quot;d16734fb-7d62-3f9d-b8f4-cc1b0ee1e705&quot;,&quot;title&quot;:&quot;High-volume steroid isotopic standards developed as working standards for gas chromatography–combustion–isotope ratio mass spectrometry&quot;,&quot;author&quot;:[{&quot;family&quot;:&quot;Tobias&quot;,&quot;given&quot;:&quot;Herbert J.&quot;,&quot;parse-names&quot;:false,&quot;dropping-particle&quot;:&quot;&quot;,&quot;non-dropping-particle&quot;:&quot;&quot;},{&quot;family&quot;:&quot;Brenna&quot;,&quot;given&quot;:&quot;J. Thomas&quot;,&quot;parse-names&quot;:false,&quot;dropping-particle&quot;:&quot;&quot;,&quot;non-dropping-particle&quot;:&quot;&quot;}],&quot;container-title&quot;:&quot;Drug Testing and Analysis&quot;,&quot;DOI&quot;:&quot;10.1002/dta.2309&quot;,&quot;ISSN&quot;:&quot;19427611&quot;,&quot;issued&quot;:{&quot;date-parts&quot;:[[2018]]},&quot;abstract&quot;:&quot;High-precision carbon isotope ratio analysis of urinary steroids by gas chromatography–combustion–isotope ratio mass spectrometry (GC–C–IRMS) is the official test to detect illicit doping of synthetic versions of endogenous steroids, such as testosterone. Our group created the first steroid isotopic standards (SIS) specifically for World Anti-Doping Agency (WADA) accredited laboratories. The standards contain mixtures of steroids as acetates or free steroids at ~400 μg each per ampoule and have been widely distributed to anti-doping laboratories to facilitate comparability of inter-laboratory results. Here we report on the creation and characterization of 3 new high-volume single component SIS suitable for use as working standards. They contain ~50 times more steroid mass per ampoule than previous SIS. The new SIS, coded CU/PCC 40-1, CU/PCC 41-1, &amp; CU/PCC 42-1, contain ~20 mg of androsterone, androsterone-AC, and 5α-cholestane, with determined isotopic values of -27.09 ± 0.07 mUr, -32.82 ± 0.01 mUr, -25.03 ± 0.01 mUr, respectively. We used our previously developed protocol to calibrate the isotopically uniform steroids against the isotopic standard gases methane and ethane in NIST RM 8559 that are traceable to the international standard Vienna PeeDee Belemnite (VPDB). Two sets of data, acquired 7 months apart, of absolute δ13CVPDB and ∆Δδ13CVPDB values from 8 randomly selected ampoules of all 3 SIS indicate uniformity of steroid isotopic composition within measurement reproducibility, SD(δ13C) &lt; 0.2 mUr Our results show that protocols for SIS extend to creation of high volume working standards that can also be used as internal standards under appropriate GC conditions.&quot;,&quot;issue&quot;:&quot;4&quot;,&quot;volume&quot;:&quot;10&quot;,&quot;container-title-short&quot;:&quot;Drug Test. Anal.&quot;},&quot;isTemporary&quot;:false}]},{&quot;citationID&quot;:&quot;MENDELEY_CITATION_a7ffba5c-26f3-4fc7-aa49-6a1dd60ee045&quot;,&quot;properties&quot;:{&quot;noteIndex&quot;:0},&quot;isEdited&quot;:false,&quot;manualOverride&quot;:{&quot;isManuallyOverridden&quot;:false,&quot;citeprocText&quot;:&quot;[28]&quot;,&quot;manualOverrideText&quot;:&quot;&quot;},&quot;citationTag&quot;:&quot;MENDELEY_CITATION_v3_eyJjaXRhdGlvbklEIjoiTUVOREVMRVlfQ0lUQVRJT05fYTdmZmJhNWMtMjZmMy00ZmM3LWFhNDktNmExZGQ2MGVlMDQ1IiwicHJvcGVydGllcyI6eyJub3RlSW5kZXgiOjB9LCJpc0VkaXRlZCI6ZmFsc2UsIm1hbnVhbE92ZXJyaWRlIjp7ImlzTWFudWFsbHlPdmVycmlkZGVuIjpmYWxzZSwiY2l0ZXByb2NUZXh0IjoiWzI4XSIsIm1hbnVhbE92ZXJyaWRlVGV4dCI6IiJ9LCJjaXRhdGlvbkl0ZW1zIjpbeyJpZCI6IjdjM2M1ZjczLTAxMmMtM2VmMi04YTlmLTYwYjQ3MWUwNWJmNiIsIml0ZW1EYXRhIjp7InR5cGUiOiJhcnRpY2xlLWpvdXJuYWwiLCJpZCI6IjdjM2M1ZjczLTAxMmMtM2VmMi04YTlmLTYwYjQ3MWUwNWJmNiIsInRpdGxlIjoiVG93YXJkcyBtZWFzdXJpbmcgZ3Jvd3RoIHJhdGVzIG9mIHBhdGhvZ2VucyBkdXJpbmcgaW5mZWN0aW9ucyBieSBEMk8tbGFiZWxpbmcgbGlwaWRvbWljcyIsImF1dGhvciI6W3siZmFtaWx5IjoiTmV1YmF1ZXIiLCJnaXZlbiI6IkNhamV0YW4iLCJwYXJzZS1uYW1lcyI6ZmFsc2UsImRyb3BwaW5nLXBhcnRpY2xlIjoiIiwibm9uLWRyb3BwaW5nLXBhcnRpY2xlIjoiIn0seyJmYW1pbHkiOiJTZXNzaW9ucyIsImdpdmVuIjoiQWxleCBMLiIsInBhcnNlLW5hbWVzIjpmYWxzZSwiZHJvcHBpbmctcGFydGljbGUiOiIiLCJub24tZHJvcHBpbmctcGFydGljbGUiOiIifSx7ImZhbWlseSI6IkJvb3RoIiwiZ2l2ZW4iOiJJYW4gUi4iLCJwYXJzZS1uYW1lcyI6ZmFsc2UsImRyb3BwaW5nLXBhcnRpY2xlIjoiIiwibm9uLWRyb3BwaW5nLXBhcnRpY2xlIjoiIn0seyJmYW1pbHkiOiJCb3dlbiIsImdpdmVuIjoiQmVuamFtaW4gUC4iLCJwYXJzZS1uYW1lcyI6ZmFsc2UsImRyb3BwaW5nLXBhcnRpY2xlIjoiIiwibm9uLWRyb3BwaW5nLXBhcnRpY2xlIjoiIn0seyJmYW1pbHkiOiJLb3BmIiwiZ2l2ZW4iOiJTZWJhc3RpYW4gSC4iLCJwYXJzZS1uYW1lcyI6ZmFsc2UsImRyb3BwaW5nLXBhcnRpY2xlIjoiIiwibm9uLWRyb3BwaW5nLXBhcnRpY2xlIjoiIn0seyJmYW1pbHkiOiJOZXdtYW4iLCJnaXZlbiI6IkRpYW5uZSBLLiIsInBhcnNlLW5hbWVzIjpmYWxzZSwiZHJvcHBpbmctcGFydGljbGUiOiIiLCJub24tZHJvcHBpbmctcGFydGljbGUiOiIifSx7ImZhbWlseSI6IkRhbGxlc2thIiwiZ2l2ZW4iOiJOYXRoYW4gRi4iLCJwYXJzZS1uYW1lcyI6ZmFsc2UsImRyb3BwaW5nLXBhcnRpY2xlIjoiIiwibm9uLWRyb3BwaW5nLXBhcnRpY2xlIjoiIn1dLCJjb250YWluZXItdGl0bGUiOiJSYXBpZCBDb21tdW5pY2F0aW9ucyBpbiBNYXNzIFNwZWN0cm9tZXRyeSIsIkRPSSI6IjEwLjEwMDIvcmNtLjgyODgiLCJJU1NOIjoiMTA5NzAyMzEiLCJpc3N1ZWQiOnsiZGF0ZS1wYXJ0cyI6W1syMDE4XV19LCJhYnN0cmFjdCI6IlJhdGlvbmFsZTogTWljcm9iaWFsIGdyb3d0aCByYXRlIGlzIGFuIGltcG9ydGFudCBwaHlzaW9sb2dpY2FsIHBhcmFtZXRlciB0aGF0IGlzIGNoYWxsZW5naW5nIHRvIG1lYXN1cmUgaW4gc2l0dSwgcGFydGx5IGJlY2F1c2UgbWljcm9iZXMgZ3JvdyBzbG93bHkgaW4gbWFueSBlbnZpcm9ubWVudHMuIFJlY2VudGx5LCBpdCBoYXMgYmVlbiBkZW1vbnN0cmF0ZWQgdGhhdCBnZW5lcmF0aW9uIHRpbWVzIG9mIFMuIGF1cmV1cyBpbiBjeXN0aWMgZmlicm9zaXMgKENGKSBpbmZlY3Rpb25zIGNhbiBiZSBkZXRlcm1pbmVkIGJ5IEQyTy1sYWJlbGluZyBvZiBhY3RpdmVseSBzeW50aGVzaXplZCBmYXR0eSBhY2lkcy4gVG8gaW1wcm92ZSBzcGVjaWVzIHNwZWNpZmljaXR5IGFuZCBhbGxvdyBncm93dGggcmF0ZSBtb25pdG9yaW5nIGZvciBhIGdyZWF0ZXIgcmFuZ2Ugb2YgcGF0aG9nZW5zIGR1cmluZyB0aGUgdHJlYXRtZW50IG9mIGluZmVjdGlvbnMsIGl0IGlzIGRlc2lyYWJsZSB0byBhY2N1cmF0ZWx5IHF1YW50aWZ5IHRyYWNlIGluY29ycG9yYXRpb24gb2YgZGV1dGVyaXVtIGludG8gcGhvc3Bob2xpcGlkcy4gTWV0aG9kczogTGlwaWQgZXh0cmFjdHMgb2YgRDJPLXRyZWF0ZWQgRS4gY29saSBjdWx0dXJlcyB3ZXJlIG1lYXN1cmVkIG9uIGxpcXVpZCBjaHJvbWF0b2dyYXBoeS9lbGVjdHJvc3ByYXkgaW9uaXphdGlvbiBtYXNzIHNwZWN0cm9tZXRyeSAoTEMvRVNJLU1TKSBpbnN0cnVtZW50cyBlcXVpcHBlZCB3aXRoIHRpbWUtb2YtZmxpZ2h0IChUT0YpIGFuZCBvcmJpdHJhcCBtYXNzIGFuYWx5emVycywgYW5kIHVzZWQgZm9yIGNvbXBhcmlzb24gd2l0aCB0aGUgYW5hbHlzaXMgb2YgZmF0dHkgYWNpZHMgYnkgaXNvdG9wZS1yYXRpbyBnYXMgY2hyb21hdG9ncmFwaHkgKEdDKS9NUy4gV2UgdGhlbiBkZXZlbG9wZWQgYW4gYXBwcm9hY2ggdG8gZW5hYmxlIHRyYWNraW5nIG9mIGxpcGlkIGxhYmVsaW5nLCBieSBmb2xsb3dpbmcgdGhlIHRyYW5zaXRpb24gZnJvbSBzdGF0aW9uYXJ5IGludG8gZXhwb25lbnRpYWwgZ3Jvd3RoIGluIHB1cmUgY3VsdHVyZXMuIExhc3RseSwgd2UgYXBwbGllZCBEMk8tbGFiZWxpbmcgbGlwaWRvbWljcyB0byBjbGluaWNhbCBzYW1wbGVzIGZyb20gQ0YgcGF0aWVudHMgd2l0aCBjaHJvbmljIGx1bmcgaW5mZWN0aW9ucy4gUmVzdWx0czogTGlwaWRvbWljcyBmYWNpbGl0YXRlcyBkZXV0ZXJpdW0gcXVhbnRpZmljYXRpb24gaW4gbGlwaWRzIGF0IGxldmVscyB0aGF0IGFyZSB1c2VmdWwgZm9yIG1hbnkgbGFiZWxpbmcgYXBwbGljYXRpb25zICg+MC4wMyBhdCUgRCkuIEluIHRoZSBFLiBjb2xpIGN1bHR1cmVzLCBsYWJlbGluZyBkeW5hbWljcyBvZiBwaG9zcGhvbGlwaWRzIGRlcGVuZCBsYXJnZWx5IG9uIHRoZWlyIGFjeWwgY2hhaW5zIGFuZCBiZXR3ZWVuIHBob3NwaG9saXBpZHMgd2Ugbm90aWNlIGRpZmZlcmVuY2VzIHRoYXQgYXJlIG5vdCBvYnZpb3VzIGZyb20gYWJzb2x1dGUgY29uY2VudHJhdGlvbnMgYWxvbmUuIEZvciBleGFtcGxlLCBjeWNsb3Byb3B5bC1jb250YWluaW5nIGxpcGlkcyByZWZsZWN0IHRoZSByZWd1bGF0aW9uIG9mIGN5Y2xvcHJvcGFuZSBmYXR0eSBhY2lkIHN5bnRoYXNlLCB3aGljaCBpcyBwcmVkb21pbmFudGx5IGV4cHJlc3NlZCBhdCB0aGUgYmVnaW5uaW5nIG9mIHN0YXRpb25hcnkgcGhhc2UuIFRoZSBkZXV0ZXJpdW0gaW5jb3Jwb3JhdGlvbiBpbnRvIGEgbGlwaWQgdGhhdCBpcyBzcGVjaWZpYyBmb3IgUy4gYXVyZXVzIGluIENGIHNwdXR1bSBpbmRpY2F0ZXMgYW4gYXZlcmFnZSBnZW5lcmF0aW9uIHRpbWUgb2YgdGhlIHBhdGhvZ2VuIG9uIHRoZSBvcmRlciBvZiBvbmUgY2VsbCBkb3VibGluZyBwZXIgZGF5LiBDb25jbHVzaW9uczogVGhpcyBzdHVkeSBkZW1vbnN0cmF0ZXMgaG93IHRyYWNlIGxldmVsIG1lYXN1cmVtZW50IG9mIHN0YWJsZSBpc290b3BlcyBpbiBpbnRhY3QgbGlwaWRzIGNhbiBiZSB1c2VkIHRvIHF1YW50aWZ5IGxpcGlkIG1ldGFib2xpc20gaW4gcHVyZSBjdWx0dXJlcyBhbmQgcHJvdmlkZXMgZ3VpZGVsaW5lcyB0aGF0IGVuYWJsZSBncm93dGggcmF0ZSBtZWFzdXJlbWVudHMgaW4gbWljcm9iaW9tZSBzYW1wbGVzIGFmdGVyIGluY3ViYXRpb24gd2l0aCBhIGxvdyBwZXJjZW50YWdlIG9mIEQyTy4iLCJpc3N1ZSI6IjI0Iiwidm9sdW1lIjoiMzIiLCJjb250YWluZXItdGl0bGUtc2hvcnQiOiIifSwiaXNUZW1wb3JhcnkiOmZhbHNlfV19&quot;,&quot;citationItems&quot;:[{&quot;id&quot;:&quot;7c3c5f73-012c-3ef2-8a9f-60b471e05bf6&quot;,&quot;itemData&quot;:{&quot;type&quot;:&quot;article-journal&quot;,&quot;id&quot;:&quot;7c3c5f73-012c-3ef2-8a9f-60b471e05bf6&quot;,&quot;title&quot;:&quot;Towards measuring growth rates of pathogens during infections by D2O-labeling lipidomics&quot;,&quot;author&quot;:[{&quot;family&quot;:&quot;Neubauer&quot;,&quot;given&quot;:&quot;Cajetan&quot;,&quot;parse-names&quot;:false,&quot;dropping-particle&quot;:&quot;&quot;,&quot;non-dropping-particle&quot;:&quot;&quot;},{&quot;family&quot;:&quot;Sessions&quot;,&quot;given&quot;:&quot;Alex L.&quot;,&quot;parse-names&quot;:false,&quot;dropping-particle&quot;:&quot;&quot;,&quot;non-dropping-particle&quot;:&quot;&quot;},{&quot;family&quot;:&quot;Booth&quot;,&quot;given&quot;:&quot;Ian R.&quot;,&quot;parse-names&quot;:false,&quot;dropping-particle&quot;:&quot;&quot;,&quot;non-dropping-particle&quot;:&quot;&quot;},{&quot;family&quot;:&quot;Bowen&quot;,&quot;given&quot;:&quot;Benjamin P.&quot;,&quot;parse-names&quot;:false,&quot;dropping-particle&quot;:&quot;&quot;,&quot;non-dropping-particle&quot;:&quot;&quot;},{&quot;family&quot;:&quot;Kopf&quot;,&quot;given&quot;:&quot;Sebastian H.&quot;,&quot;parse-names&quot;:false,&quot;dropping-particle&quot;:&quot;&quot;,&quot;non-dropping-particle&quot;:&quot;&quot;},{&quot;family&quot;:&quot;Newman&quot;,&quot;given&quot;:&quot;Dianne K.&quot;,&quot;parse-names&quot;:false,&quot;dropping-particle&quot;:&quot;&quot;,&quot;non-dropping-particle&quot;:&quot;&quot;},{&quot;family&quot;:&quot;Dalleska&quot;,&quot;given&quot;:&quot;Nathan F.&quot;,&quot;parse-names&quot;:false,&quot;dropping-particle&quot;:&quot;&quot;,&quot;non-dropping-particle&quot;:&quot;&quot;}],&quot;container-title&quot;:&quot;Rapid Communications in Mass Spectrometry&quot;,&quot;DOI&quot;:&quot;10.1002/rcm.8288&quot;,&quot;ISSN&quot;:&quot;10970231&quot;,&quot;issued&quot;:{&quot;date-parts&quot;:[[2018]]},&quot;abstract&quot;:&quot;Rationale: Microbial growth rate is an important physiological parameter that is challenging to measure in situ, partly because microbes grow slowly in many environments. Recently, it has been demonstrated that generation times of S. aureus in cystic fibrosis (CF) infections can be determined by D2O-labeling of actively synthesized fatty acids. To improve species specificity and allow growth rate monitoring for a greater range of pathogens during the treatment of infections, it is desirable to accurately quantify trace incorporation of deuterium into phospholipids. Methods: Lipid extracts of D2O-treated E. coli cultures were measured on liquid chromatography/electrospray ionization mass spectrometry (LC/ESI-MS) instruments equipped with time-of-flight (TOF) and orbitrap mass analyzers, and used for comparison with the analysis of fatty acids by isotope-ratio gas chromatography (GC)/MS. We then developed an approach to enable tracking of lipid labeling, by following the transition from stationary into exponential growth in pure cultures. Lastly, we applied D2O-labeling lipidomics to clinical samples from CF patients with chronic lung infections. Results: Lipidomics facilitates deuterium quantification in lipids at levels that are useful for many labeling applications (&gt;0.03 at% D). In the E. coli cultures, labeling dynamics of phospholipids depend largely on their acyl chains and between phospholipids we notice differences that are not obvious from absolute concentrations alone. For example, cyclopropyl-containing lipids reflect the regulation of cyclopropane fatty acid synthase, which is predominantly expressed at the beginning of stationary phase. The deuterium incorporation into a lipid that is specific for S. aureus in CF sputum indicates an average generation time of the pathogen on the order of one cell doubling per day. Conclusions: This study demonstrates how trace level measurement of stable isotopes in intact lipids can be used to quantify lipid metabolism in pure cultures and provides guidelines that enable growth rate measurements in microbiome samples after incubation with a low percentage of D2O.&quot;,&quot;issue&quot;:&quot;24&quot;,&quot;volume&quot;:&quot;32&quot;,&quot;container-title-short&quot;:&quot;&quot;},&quot;isTemporary&quot;:false}]},{&quot;citationID&quot;:&quot;MENDELEY_CITATION_20eb6619-8572-44c0-8d63-30803a3169ee&quot;,&quot;properties&quot;:{&quot;noteIndex&quot;:0},&quot;isEdited&quot;:false,&quot;manualOverride&quot;:{&quot;isManuallyOverridden&quot;:false,&quot;citeprocText&quot;:&quot;[29]&quot;,&quot;manualOverrideText&quot;:&quot;&quot;},&quot;citationTag&quot;:&quot;MENDELEY_CITATION_v3_eyJjaXRhdGlvbklEIjoiTUVOREVMRVlfQ0lUQVRJT05fMjBlYjY2MTktODU3Mi00NGMwLThkNjMtMzA4MDNhMzE2OWVlIiwicHJvcGVydGllcyI6eyJub3RlSW5kZXgiOjB9LCJpc0VkaXRlZCI6ZmFsc2UsIm1hbnVhbE92ZXJyaWRlIjp7ImlzTWFudWFsbHlPdmVycmlkZGVuIjpmYWxzZSwiY2l0ZXByb2NUZXh0IjoiWzI5XSIsIm1hbnVhbE92ZXJyaWRlVGV4dCI6IiJ9LCJjaXRhdGlvbkl0ZW1zIjpbeyJpZCI6IjEwMzBiMmMzLTAxNTMtM2MzMi1hZDZmLWMzMTkxODhjMDJlZSIsIml0ZW1EYXRhIjp7InR5cGUiOiJhcnRpY2xlLWpvdXJuYWwiLCJpZCI6IjEwMzBiMmMzLTAxNTMtM2MzMi1hZDZmLWMzMTkxODhjMDJlZSIsInRpdGxlIjoiUXVhbnRpZmljYXRpb24gYW5kIGlzb3RvcGljIGFuYWx5c2lzIG9mIGJ1bGsgYW5kIG9mIGV4Y2hhbmdlYWJsZSBhbmQgdWx0cmFmaWx0cmFibGUgc2VydW0gY29wcGVyIGluIGhlYWx0aHkgYW5kIGFsY29ob2xpYyBjaXJyaG9zaXMgc3ViamVjdHMiLCJhdXRob3IiOlt7ImZhbWlseSI6IkxhdXdlbnMiLCJnaXZlbiI6IlNhcmEiLCJwYXJzZS1uYW1lcyI6ZmFsc2UsImRyb3BwaW5nLXBhcnRpY2xlIjoiIiwibm9uLWRyb3BwaW5nLXBhcnRpY2xlIjoiIn0seyJmYW1pbHkiOiJDb3N0YXMtUm9kcsOtZ3VleiIsImdpdmVuIjoiTWFydGEiLCJwYXJzZS1uYW1lcyI6ZmFsc2UsImRyb3BwaW5nLXBhcnRpY2xlIjoiIiwibm9uLWRyb3BwaW5nLXBhcnRpY2xlIjoiIn0seyJmYW1pbHkiOiJEZWxhbmdoZSIsImdpdmVuIjoiSm9yaXMiLCJwYXJzZS1uYW1lcyI6ZmFsc2UsImRyb3BwaW5nLXBhcnRpY2xlIjoiIiwibm9uLWRyb3BwaW5nLXBhcnRpY2xlIjoiIn0seyJmYW1pbHkiOiJWbGllcmJlcmdoZSIsImdpdmVuIjoiSGFucyIsInBhcnNlLW5hbWVzIjpmYWxzZSwiZHJvcHBpbmctcGFydGljbGUiOiIiLCJub24tZHJvcHBpbmctcGFydGljbGUiOiJWYW4ifSx7ImZhbWlseSI6IlZhbmhhZWNrZSIsImdpdmVuIjoiRnJhbmsiLCJwYXJzZS1uYW1lcyI6ZmFsc2UsImRyb3BwaW5nLXBhcnRpY2xlIjoiIiwibm9uLWRyb3BwaW5nLXBhcnRpY2xlIjoiIn1dLCJjb250YWluZXItdGl0bGUiOiJUYWxhbnRhIiwiRE9JIjoiMTAuMTAxNi9qLnRhbGFudGEuMjAxOC4wNy4wMTEiLCJJU1NOIjoiMDAzOTkxNDAiLCJpc3N1ZWQiOnsiZGF0ZS1wYXJ0cyI6W1syMDE4XV19LCJhYnN0cmFjdCI6IkluZm9ybWF0aW9uIG9uIHRoZSBDdSBzcGVjaWF0aW9uIGluIGJsb29kIHNlcnVtIGNhbiBiZSB2YWx1YWJsZSBmb3IgYSBiZXR0ZXIgdW5kZXJzdGFuZGluZyBvZiB0aGUgbWV0YWJvbGlzbSBvZiB0aGlzIGVzc2VudGlhbCB0cmFuc2l0aW9uIG1ldGFsLCBidXQgQ3Ugc3BlY2lhdGlvbiBhbmFseXNpcyBhbmQsIHRvIGFuIGV2ZW4gbGFyZ2VyIGV4dGVudCwgY29tcG91bmQtc3BlY2lmaWMgaGlnaC1wcmVjaXNpb24gQ3UgaXNvdG9waWMgYW5hbHlzaXMgYXJlIGNoYWxsZW5naW5nLiBJbiB0aGlzIHdvcmssIHF1YW50aWZpY2F0aW9uIGFuZCBpc290b3BpYyBhbmFseXNpcyBvZiBDdSB3ZXJlIGNhcnJpZWQgb3V0IGluIGJ1bGsgc2VydW0gYW5kIGluIGJvdGggaXRzIGV4Y2hhbmdlYWJsZSArIHVsdHJhZmlsdHJhYmxlIChFWENIICsgVUYpIEN1IGZyYWN0aW9uIGFuZCBpdHMgbm9uLWV4Y2hhbmdlYWJsZSArIG5vbi11bHRyYWZpbHRyYWJsZSAoTkVYQ0ggKyBOVUYpIGZyYWN0aW9uIHVzaW5nIHF1YWRydXBvbGUgYW5kIG11bHRpLWNvbGxlY3RvciBJQ1AtbWFzcyBzcGVjdHJvbWV0cnksIHJlc3BlY3RpdmVseS4gVGhlIEVYQ0ggKyBVRiBzZXJ1bSBDdSByZXByZXNlbnRzIHRoZSBsYWJpbGUgQ3UgcG9vbCwgaS5lLiBDdSBsb29zZWx5IGJvdW5kIHRvIHByb3RlaW5zLCBzdWNoIGFzIGFsYnVtaW4sIGFscGhhLTIgbWFjcm9nbG9idWxpbiBhbmQgb3RoZXIgbG93IG1vbGVjdWxhciB3ZWlnaHQgY29tcG91bmRzLCB3aGlsZSB0aGUgTkVYQ0ggKyBOVUYgc2VydW0gQ3UgY29udGFpbnMgdGhlIEN1IGZpcm1seSBib3VuZCB0byBjZXJ1bG9wbGFzbWluIChDcCkuIFRoZSBtZXRob2Qgd2FzIGV2YWx1YXRlZCB1c2luZyBodW1hbiwgZ29hdCBhbmQgZmV0YWwgYm92aW5lIHNlcnVtIGFuZCBhcHBsaWVkIHRvIHNlcnVtIHNhbXBsZXMgZnJvbSBhc3N1bWVkIGhlYWx0aHkgc3ViamVjdHMgYW5kIGZyb20gcGF0aWVudHMgd2l0aCBhbGNvaG9saWMgbGl2ZXIgY2lycmhvc2lzIChBQykuIFRoZSBoZWFsdGh5IHN1YmplY3RzIHNob3dlZCBhbiBpc290b3BpYyBjb21wb3NpdGlvbiBvZiBFWENIICsgVUYgc2VydW0gQ3UgaGVhdmllciAoYnkgb24gYXZlcmFnZSArIDAuNOKAsCkgdGhhbiB0aGF0IG9mIHRoZWlyIHRvdGFsIHNlcnVtIEN1LiBJbiBnZW5lcmFsLCBwYXRpZW50cyB3aXRoIEFDIHNob3dlZCBoaWdoZXIgRVhDSCArIFVGIHNlcnVtIEN1IGNvbmNlbnRyYXRpb25zIGFuZCBzaWduaWZpY2FudGx5IGxvd2VyIM60NjVDdUVYQ0grVUYgYW5kIM60NjVDdXNlcnVtIHZhbHVlcyB0aGFuIGRpZCBoZWFsdGh5IHN1YmplY3RzLiBXaXRoaW4gdGhlIEFDIHBvcHVsYXRpb24sIM60NjVDdUVYQ0grVUYgdmFsdWVzIHdlcmUgY29tcGFyYWJsZSB0byBvciBsb3dlciB0aGFuIHRoZSBjb3JyZXNwb25kaW5nIM60NjVDdXNlcnVtIHZhbHVlcywgcG90ZW50aWFsbHkgcmVmbGVjdGluZyB0aGUgZXh0ZW50IG9mIGxhYmlsZSBDdSBkZXJlZ3VsYXRpb24uIEFzIHRvIGJlIGV4cGVjdGVkLCB0aGUgTkVYQ0ggKyBOVUYgc2VydW0gQ3UgaXNvdG9waWMgY29tcG9zaXRpb24gd2FzIHNpbWlsYXIgdG8gdGhhdCBvZiB0aGUgdG90YWwgc2VydW0gQ3UsIGFzIG1vc3Qgb2YgdGhlIHNlcnVtIEN1IGlzIGZpcm1seSBib3VuZCB0byBDcC4iLCJ2b2x1bWUiOiIxODkiLCJjb250YWluZXItdGl0bGUtc2hvcnQiOiJUYWxhbnRhIn0sImlzVGVtcG9yYXJ5IjpmYWxzZX1dfQ==&quot;,&quot;citationItems&quot;:[{&quot;id&quot;:&quot;1030b2c3-0153-3c32-ad6f-c319188c02ee&quot;,&quot;itemData&quot;:{&quot;type&quot;:&quot;article-journal&quot;,&quot;id&quot;:&quot;1030b2c3-0153-3c32-ad6f-c319188c02ee&quot;,&quot;title&quot;:&quot;Quantification and isotopic analysis of bulk and of exchangeable and ultrafiltrable serum copper in healthy and alcoholic cirrhosis subjects&quot;,&quot;author&quot;:[{&quot;family&quot;:&quot;Lauwens&quot;,&quot;given&quot;:&quot;Sara&quot;,&quot;parse-names&quot;:false,&quot;dropping-particle&quot;:&quot;&quot;,&quot;non-dropping-particle&quot;:&quot;&quot;},{&quot;family&quot;:&quot;Costas-Rodríguez&quot;,&quot;given&quot;:&quot;Marta&quot;,&quot;parse-names&quot;:false,&quot;dropping-particle&quot;:&quot;&quot;,&quot;non-dropping-particle&quot;:&quot;&quot;},{&quot;family&quot;:&quot;Delanghe&quot;,&quot;given&quot;:&quot;Joris&quot;,&quot;parse-names&quot;:false,&quot;dropping-particle&quot;:&quot;&quot;,&quot;non-dropping-particle&quot;:&quot;&quot;},{&quot;family&quot;:&quot;Vlierberghe&quot;,&quot;given&quot;:&quot;Hans&quot;,&quot;parse-names&quot;:false,&quot;dropping-particle&quot;:&quot;&quot;,&quot;non-dropping-particle&quot;:&quot;Van&quot;},{&quot;family&quot;:&quot;Vanhaecke&quot;,&quot;given&quot;:&quot;Frank&quot;,&quot;parse-names&quot;:false,&quot;dropping-particle&quot;:&quot;&quot;,&quot;non-dropping-particle&quot;:&quot;&quot;}],&quot;container-title&quot;:&quot;Talanta&quot;,&quot;DOI&quot;:&quot;10.1016/j.talanta.2018.07.011&quot;,&quot;ISSN&quot;:&quot;00399140&quot;,&quot;issued&quot;:{&quot;date-parts&quot;:[[2018]]},&quot;abstract&quot;:&quot;Information on the Cu speciation in blood serum can be valuable for a better understanding of the metabolism of this essential transition metal, but Cu speciation analysis and, to an even larger extent, compound-specific high-precision Cu isotopic analysis are challenging. In this work, quantification and isotopic analysis of Cu were carried out in bulk serum and in both its exchangeable + ultrafiltrable (EXCH + UF) Cu fraction and its non-exchangeable + non-ultrafiltrable (NEXCH + NUF) fraction using quadrupole and multi-collector ICP-mass spectrometry, respectively. The EXCH + UF serum Cu represents the labile Cu pool, i.e. Cu loosely bound to proteins, such as albumin, alpha-2 macroglobulin and other low molecular weight compounds, while the NEXCH + NUF serum Cu contains the Cu firmly bound to ceruloplasmin (Cp). The method was evaluated using human, goat and fetal bovine serum and applied to serum samples from assumed healthy subjects and from patients with alcoholic liver cirrhosis (AC). The healthy subjects showed an isotopic composition of EXCH + UF serum Cu heavier (by on average + 0.4‰) than that of their total serum Cu. In general, patients with AC showed higher EXCH + UF serum Cu concentrations and significantly lower δ65CuEXCH+UF and δ65Cuserum values than did healthy subjects. Within the AC population, δ65CuEXCH+UF values were comparable to or lower than the corresponding δ65Cuserum values, potentially reflecting the extent of labile Cu deregulation. As to be expected, the NEXCH + NUF serum Cu isotopic composition was similar to that of the total serum Cu, as most of the serum Cu is firmly bound to Cp.&quot;,&quot;volume&quot;:&quot;189&quot;,&quot;container-title-short&quot;:&quot;Talanta&quot;},&quot;isTemporary&quot;:false}]},{&quot;citationID&quot;:&quot;MENDELEY_CITATION_c7e4f6b7-ac10-4805-8b3e-d405f9c839a6&quot;,&quot;properties&quot;:{&quot;noteIndex&quot;:0},&quot;isEdited&quot;:false,&quot;manualOverride&quot;:{&quot;isManuallyOverridden&quot;:false,&quot;citeprocText&quot;:&quot;[30]&quot;,&quot;manualOverrideText&quot;:&quot;&quot;},&quot;citationTag&quot;:&quot;MENDELEY_CITATION_v3_eyJjaXRhdGlvbklEIjoiTUVOREVMRVlfQ0lUQVRJT05fYzdlNGY2YjctYWMxMC00ODA1LThiM2UtZDQwNWY5YzgzOWE2IiwicHJvcGVydGllcyI6eyJub3RlSW5kZXgiOjB9LCJpc0VkaXRlZCI6ZmFsc2UsIm1hbnVhbE92ZXJyaWRlIjp7ImlzTWFudWFsbHlPdmVycmlkZGVuIjpmYWxzZSwiY2l0ZXByb2NUZXh0IjoiWzMwXSIsIm1hbnVhbE92ZXJyaWRlVGV4dCI6IiJ9LCJjaXRhdGlvbkl0ZW1zIjpbeyJpZCI6IjlhZjQ2MzMyLTZiNzUtMzRiMC04N2EyLTc5MDY2OWUwNDAxYyIsIml0ZW1EYXRhIjp7InR5cGUiOiJjaGFwdGVyIiwiaWQiOiI5YWY0NjMzMi02Yjc1LTM0YjAtODdhMi03OTA2NjllMDQwMWMiLCJ0aXRsZSI6IlF1YW50aXRhdGl2ZSBtZXRhYm9sb21pY3MgdXNpbmcgaXNvdG9wZSByZXNpZHVlIG91dGxpZXIgYW5hbHlzaXMgKElST0HCrikgd2l0aCBpbnRlcm5hbCBzdGFuZGFyZHMiLCJhdXRob3IiOlt7ImZhbWlseSI6Ik1lbmRleiIsImdpdmVuIjoiUm9iZXJ0byIsInBhcnNlLW5hbWVzIjpmYWxzZSwiZHJvcHBpbmctcGFydGljbGUiOiIiLCJub24tZHJvcHBpbmctcGFydGljbGUiOiIifSx7ImZhbWlseSI6IkNhcm1lbiBQaXF1ZXJhcyIsImdpdmVuIjoiTWFyaWEiLCJwYXJzZS1uYW1lcyI6ZmFsc2UsImRyb3BwaW5nLXBhcnRpY2xlIjoiIiwibm9uLWRyb3BwaW5nLXBhcnRpY2xlIjoiZGVsIn0seyJmYW1pbHkiOiJSYXNraW5kIiwiZ2l2ZW4iOiJBbGV4YW5kZXIiLCJwYXJzZS1uYW1lcyI6ZmFsc2UsImRyb3BwaW5nLXBhcnRpY2xlIjoiIiwibm9uLWRyb3BwaW5nLXBhcnRpY2xlIjoiIn0seyJmYW1pbHkiOiJKb25nIiwiZ2l2ZW4iOiJGZWxpY2UgQS4iLCJwYXJzZS1uYW1lcyI6ZmFsc2UsImRyb3BwaW5nLXBhcnRpY2xlIjoiIiwibm9uLWRyb3BwaW5nLXBhcnRpY2xlIjoiZGUifSx7ImZhbWlseSI6IkJlZWNoZXIiLCJnaXZlbiI6IkNocmlzIiwicGFyc2UtbmFtZXMiOmZhbHNlLCJkcm9wcGluZy1wYXJ0aWNsZSI6IiIsIm5vbi1kcm9wcGluZy1wYXJ0aWNsZSI6IiJ9LHsiZmFtaWx5IjoiQmhhdHRhY2hhcnlhIiwiZ2l2ZW4iOiJTYW5qb3kgSy4iLCJwYXJzZS1uYW1lcyI6ZmFsc2UsImRyb3BwaW5nLXBhcnRpY2xlIjoiIiwibm9uLWRyb3BwaW5nLXBhcnRpY2xlIjoiIn0seyJmYW1pbHkiOiJCYW5lcmplZSIsImdpdmVuIjoiU2FudGFudSIsInBhcnNlLW5hbWVzIjpmYWxzZSwiZHJvcHBpbmctcGFydGljbGUiOiIiLCJub24tZHJvcHBpbmctcGFydGljbGUiOiIifV0sImNvbnRhaW5lci10aXRsZSI6Ik1ldGhvZHMgaW4gTW9sZWN1bGFyIEJpb2xvZ3kiLCJET0kiOiIxMC4xMDA3Lzk3OC0xLTQ5MzktOTQ4OC01XzQiLCJJU1NOIjoiMTk0MDYwMjkiLCJpc3N1ZWQiOnsiZGF0ZS1wYXJ0cyI6W1syMDE5XV19LCJhYnN0cmFjdCI6IlZhcmlvdXMgcmVzZWFyY2ggc3RyYXRlZ2llcyBpbnZvbHZpbmcgYmlvbWFya2VyIGRpc2NvdmVyeSBhbmQgbWVjaGFuaXN0aWMgc3R1ZGllcyBpbiBzeXN0ZW0gYmlvbG9neSBkZXBlbmQgb24gcmVwcm9kdWNpYmxlIGFuZCByZWxpYWJsZSBxdWFudGlmaWNhdGlvbiBvZiBhbGwgbWV0YWJvbGl0ZXMgZnJvbSB0aXNzdWUocykgb2YgaW50ZXJlc3QuIENvbnRlbXBvcmFyeSBhbmFseXRpY2FsIG1ldGhvZHMgcmVseSBvbiBtYXNzIHNwZWN0cm9tZXRyeS1iYXNlZCB0YXJnZXRlZCBhbmQvb3IgdW50YXJnZXRlZCBtZXRhYm9sb21pY3MgcGxhdGZvcm1zLiBUaGUgcm9idXN0bmVzcyBvZiB0aGVzZSBhbmFseXNlcyBkZXBlbmRzIG9uIHRoZSBjbGVhbmxpbmVzcyBvZiB0aGUgc2FtcGxlcywgYWNjdXJhY3kgb2YgdGhlIGRhdGFiYXNlLCByZXNvbHV0aW9uIG9mIHRoZSBpbnN0cnVtZW50LCBhbmQsIHRoZSBtb3N0IHZhcmlhYmxlIG9mIHRoZSBsaXN0LCB0aGUgcGVyc29uYWwgcHJlZmVyZW5jZXMgb2YgdGhlIHJlc2VhcmNoZXIgYW5kIHRoZSBpbnN0cnVtZW50IG9wZXJhdG9yLiBJbiB0aGlzIGNoYXB0ZXIsIHdlIGludHJvZHVjZSBhIHNpbXBsZSBtZXRob2QgdG8gcHJlcGFyZSBtdXJpbmUgbGl2ZXIgc2FtcGxlcyBhbmQgY2FycnkgaXQgdGhyb3VnaCB0aGUgSXNvdG9wZSBSYXRpbyBPdXRsaWVyIEFuYWx5c2lzIChJUk9Bwq4pIHBpcGVsaW5lLiBUaGlzIHBpcGVsaW5lIGVuY29tcGFzc2VzIHNhbXBsZSBwcmVwYXJhdGlvbiwgTEMtTVMtYmFzZWQgcGVhayBhY3F1aXNpdGlvbiwgcHJvcHJpZXRhcnkgc29mdHdhcmUtYmFzZWQgbGlicmFyeSBjcmVhdGlvbiwgbm9ybWFsaXphdGlvbiwgYW5kIHF1YW50aWZpY2F0aW9uIG9mIG1ldGFib2xpdGVzLiBJUk9Bwq4gb2ZmZXJzIGEgdW5pcXVlIHBsYXRmb3JtIHRvIGNyZWF0ZSBhbmQgbm9ybWFsaXplIGEgbG9jYWwgbGlicmFyeSBhbmQgYWNjb3VudCBmb3IgcnVuLXRvLXJ1biB2YXJpYWJpbGl0eSBvdmVyIHllYXJzIG9mIGFjcXVpc2l0aW9uIHVzaW5nIHRoZSBpbnRlcm5hbCBzdGFuZGFyZHMgKElST0HCri1JUykgYW5kIGxvbmctdGVybSByZWZlcmVuY2Ugc3RhbmRhcmRzIChJUk9Bwq4tTFRSUykuIiwidm9sdW1lIjoiMTk5NiIsImNvbnRhaW5lci10aXRsZS1zaG9ydCI6IiJ9LCJpc1RlbXBvcmFyeSI6ZmFsc2V9XX0=&quot;,&quot;citationItems&quot;:[{&quot;id&quot;:&quot;9af46332-6b75-34b0-87a2-790669e0401c&quot;,&quot;itemData&quot;:{&quot;type&quot;:&quot;chapter&quot;,&quot;id&quot;:&quot;9af46332-6b75-34b0-87a2-790669e0401c&quot;,&quot;title&quot;:&quot;Quantitative metabolomics using isotope residue outlier analysis (IROA®) with internal standards&quot;,&quot;author&quot;:[{&quot;family&quot;:&quot;Mendez&quot;,&quot;given&quot;:&quot;Roberto&quot;,&quot;parse-names&quot;:false,&quot;dropping-particle&quot;:&quot;&quot;,&quot;non-dropping-particle&quot;:&quot;&quot;},{&quot;family&quot;:&quot;Carmen Piqueras&quot;,&quot;given&quot;:&quot;Maria&quot;,&quot;parse-names&quot;:false,&quot;dropping-particle&quot;:&quot;&quot;,&quot;non-dropping-particle&quot;:&quot;del&quot;},{&quot;family&quot;:&quot;Raskind&quot;,&quot;given&quot;:&quot;Alexander&quot;,&quot;parse-names&quot;:false,&quot;dropping-particle&quot;:&quot;&quot;,&quot;non-dropping-particle&quot;:&quot;&quot;},{&quot;family&quot;:&quot;Jong&quot;,&quot;given&quot;:&quot;Felice A.&quot;,&quot;parse-names&quot;:false,&quot;dropping-particle&quot;:&quot;&quot;,&quot;non-dropping-particle&quot;:&quot;de&quot;},{&quot;family&quot;:&quot;Beecher&quot;,&quot;given&quot;:&quot;Chris&quot;,&quot;parse-names&quot;:false,&quot;dropping-particle&quot;:&quot;&quot;,&quot;non-dropping-particle&quot;:&quot;&quot;},{&quot;family&quot;:&quot;Bhattacharya&quot;,&quot;given&quot;:&quot;Sanjoy K.&quot;,&quot;parse-names&quot;:false,&quot;dropping-particle&quot;:&quot;&quot;,&quot;non-dropping-particle&quot;:&quot;&quot;},{&quot;family&quot;:&quot;Banerjee&quot;,&quot;given&quot;:&quot;Santanu&quot;,&quot;parse-names&quot;:false,&quot;dropping-particle&quot;:&quot;&quot;,&quot;non-dropping-particle&quot;:&quot;&quot;}],&quot;container-title&quot;:&quot;Methods in Molecular Biology&quot;,&quot;DOI&quot;:&quot;10.1007/978-1-4939-9488-5_4&quot;,&quot;ISSN&quot;:&quot;19406029&quot;,&quot;issued&quot;:{&quot;date-parts&quot;:[[2019]]},&quot;abstract&quot;:&quot;Various research strategies involving biomarker discovery and mechanistic studies in system biology depend on reproducible and reliable quantification of all metabolites from tissue(s) of interest. Contemporary analytical methods rely on mass spectrometry-based targeted and/or untargeted metabolomics platforms. The robustness of these analyses depends on the cleanliness of the samples, accuracy of the database, resolution of the instrument, and, the most variable of the list, the personal preferences of the researcher and the instrument operator. In this chapter, we introduce a simple method to prepare murine liver samples and carry it through the Isotope Ratio Outlier Analysis (IROA®) pipeline. This pipeline encompasses sample preparation, LC-MS-based peak acquisition, proprietary software-based library creation, normalization, and quantification of metabolites. IROA® offers a unique platform to create and normalize a local library and account for run-to-run variability over years of acquisition using the internal standards (IROA®-IS) and long-term reference standards (IROA®-LTRS).&quot;,&quot;volume&quot;:&quot;1996&quot;,&quot;container-title-short&quot;:&quot;&quot;},&quot;isTemporary&quot;:false}]},{&quot;citationID&quot;:&quot;MENDELEY_CITATION_87cae906-df42-49d4-82f8-8d976067f606&quot;,&quot;properties&quot;:{&quot;noteIndex&quot;:0},&quot;isEdited&quot;:false,&quot;manualOverride&quot;:{&quot;isManuallyOverridden&quot;:false,&quot;citeprocText&quot;:&quot;[31]&quot;,&quot;manualOverrideText&quot;:&quot;&quot;},&quot;citationTag&quot;:&quot;MENDELEY_CITATION_v3_eyJjaXRhdGlvbklEIjoiTUVOREVMRVlfQ0lUQVRJT05fODdjYWU5MDYtZGY0Mi00OWQ0LTgyZjgtOGQ5NzYwNjdmNjA2IiwicHJvcGVydGllcyI6eyJub3RlSW5kZXgiOjB9LCJpc0VkaXRlZCI6ZmFsc2UsIm1hbnVhbE92ZXJyaWRlIjp7ImlzTWFudWFsbHlPdmVycmlkZGVuIjpmYWxzZSwiY2l0ZXByb2NUZXh0IjoiWzMxXSIsIm1hbnVhbE92ZXJyaWRlVGV4dCI6IiJ9LCJjaXRhdGlvbkl0ZW1zIjpbeyJpZCI6ImEwYTUxYzAwLWFkN2EtMzRiMC04MTg0LTUwMmVlMTI1MjM5MSIsIml0ZW1EYXRhIjp7InR5cGUiOiJhcnRpY2xlLWpvdXJuYWwiLCJpZCI6ImEwYTUxYzAwLWFkN2EtMzRiMC04MTg0LTUwMmVlMTI1MjM5MSIsInRpdGxlIjoiVHJhY2luZyBleG9nZW5vdXMgc3VyZmFjdGFudCBpbiB2aXZvIGluIHJhYmJpdHMgYnkgdGhlIG5hdHVyYWwgdmFyaWF0aW9uIG9mIDEzQyIsImF1dGhvciI6W3siZmFtaWx5IjoiR2lhbWJlbGx1Y2EiLCJnaXZlbiI6IlNvbmlhIiwicGFyc2UtbmFtZXMiOmZhbHNlLCJkcm9wcGluZy1wYXJ0aWNsZSI6IiIsIm5vbi1kcm9wcGluZy1wYXJ0aWNsZSI6IiJ9LHsiZmFtaWx5IjoiUmljY2kiLCJnaXZlbiI6IkZyYW5jZXNjYSIsInBhcnNlLW5hbWVzIjpmYWxzZSwiZHJvcHBpbmctcGFydGljbGUiOiIiLCJub24tZHJvcHBpbmctcGFydGljbGUiOiIifSx7ImZhbWlseSI6IlNpbW9uYXRvIiwiZ2l2ZW4iOiJNYW51ZWxhIiwicGFyc2UtbmFtZXMiOmZhbHNlLCJkcm9wcGluZy1wYXJ0aWNsZSI6IiIsIm5vbi1kcm9wcGluZy1wYXJ0aWNsZSI6IiJ9LHsiZmFtaWx5IjoiVmVkb3ZlbGxpIiwiZ2l2ZW4iOiJMdWNhIiwicGFyc2UtbmFtZXMiOmZhbHNlLCJkcm9wcGluZy1wYXJ0aWNsZSI6IiIsIm5vbi1kcm9wcGluZy1wYXJ0aWNsZSI6IiJ9LHsiZmFtaWx5IjoiVHJhbGRpIiwiZ2l2ZW4iOiJVbWJlcnRvIiwicGFyc2UtbmFtZXMiOmZhbHNlLCJkcm9wcGluZy1wYXJ0aWNsZSI6IiIsIm5vbi1kcm9wcGluZy1wYXJ0aWNsZSI6IiJ9LHsiZmFtaWx5IjoiQ29ycmVhbmkiLCJnaXZlbiI6IkFsZXNzaW8iLCJwYXJzZS1uYW1lcyI6ZmFsc2UsImRyb3BwaW5nLXBhcnRpY2xlIjoiIiwibm9uLWRyb3BwaW5nLXBhcnRpY2xlIjoiIn0seyJmYW1pbHkiOiJDYXNpcmFnaGkiLCJnaXZlbiI6IkNvc3RhbnphIiwicGFyc2UtbmFtZXMiOmZhbHNlLCJkcm9wcGluZy1wYXJ0aWNsZSI6IiIsIm5vbi1kcm9wcGluZy1wYXJ0aWNsZSI6IiJ9LHsiZmFtaWx5IjoiU3RvcnRpIiwiZ2l2ZW4iOiJNYXR0ZW8iLCJwYXJzZS1uYW1lcyI6ZmFsc2UsImRyb3BwaW5nLXBhcnRpY2xlIjoiIiwibm9uLWRyb3BwaW5nLXBhcnRpY2xlIjoiIn0seyJmYW1pbHkiOiJNZXJzYW5uZSIsImdpdmVuIjoiQXJpYW5uYSIsInBhcnNlLW5hbWVzIjpmYWxzZSwiZHJvcHBpbmctcGFydGljbGUiOiIiLCJub24tZHJvcHBpbmctcGFydGljbGUiOiIifSx7ImZhbWlseSI6IkNvZ28iLCJnaXZlbiI6IlBhb2xhIiwicGFyc2UtbmFtZXMiOmZhbHNlLCJkcm9wcGluZy1wYXJ0aWNsZSI6IiIsIm5vbi1kcm9wcGluZy1wYXJ0aWNsZSI6IiJ9LHsiZmFtaWx5IjoiU2Fsb21vbmUiLCJnaXZlbiI6IkZhYnJpemlvIiwicGFyc2UtbmFtZXMiOmZhbHNlLCJkcm9wcGluZy1wYXJ0aWNsZSI6IiIsIm5vbi1kcm9wcGluZy1wYXJ0aWNsZSI6IiJ9LHsiZmFtaWx5IjoiQ2FybmllbGxpIiwiZ2l2ZW4iOiJWaXJnaWxpbyBQLiIsInBhcnNlLW5hbWVzIjpmYWxzZSwiZHJvcHBpbmctcGFydGljbGUiOiIiLCJub24tZHJvcHBpbmctcGFydGljbGUiOiIifV0sImNvbnRhaW5lci10aXRsZSI6IlJlc3BpcmF0b3J5IFJlc2VhcmNoIiwiRE9JIjoiMTAuMTE4Ni9zMTI5MzEtMDE5LTExMjQtOSIsIklTU04iOiIxNDY1OTkzWCIsImlzc3VlZCI6eyJkYXRlLXBhcnRzIjpbWzIwMTldXX0sImFic3RyYWN0IjoiQmFja2dyb3VuZDogUmVzcGlyYXRvcnkgRGlzdHJlc3MgU3luZHJvbWUgKFJEUykgaXMgYSBwcmVtYXR1cml0eS1yZWxhdGVkIGJyZWF0aGluZyBkaXNvcmRlciBjYXVzZWQgYnkgYSBxdWFudGl0YXRpdmUgZGVmaWNpZW5jeSBvZiBwdWxtb25hcnkgc3VyZmFjdGFudC4gU3VyZmFjdGFudCByZXBsYWNlbWVudCB0aGVyYXB5IGlzIGVmZmVjdGl2ZSBmb3IgUkRTIG5ld2Jvcm5zLCBhbHRob3VnaCB0cmVhdG1lbnQgZmFpbHVyZSBoYXMgYmVlbiByZXBvcnRlZC4gVGhlIGFpbSBvZiB0aGlzIHN0dWR5IGlzIHRvIHRyYWNlIGV4b2dlbm91cyBzdXJmYWN0YW50IGJ5IDEzQyB2YXJpYXRpb24gYW5kIGVzdGltYXRlIHRoZSBhbW91bnQgcmVhY2hpbmcgdGhlIGx1bmdzIGF0IGRpZmZlcmVudCBkb3NlcyBvZiB0aGUgZHJ1Zy4gTWV0aG9kczogRm9ydHktZm91ciBzdXJmYWN0YW50LWRlcGxldGVkIHJhYmJpdHMgd2VyZSBvYnRhaW5lZCBieSBzZXJpYWwgYnJvbmNob2FsdmVvbGFyIGxhdmFnZXMgKEJBTHMpLCB0aGF0IHdlcmUgbWVyZ2VkIGludG8gYSBwb29sIChCQUwgcG9vbCkgZm9yIGVhY2ggYW5pbWFsLiBSYWJiaXRzIHdlcmUgaW4gbmFzYWwgY29udGludW91cyBwb3NpdGl2ZSBhaXJ3YXkgcHJlc3N1cmUgYW5kIHRyZWF0ZWQgd2l0aCAwLCAyNSwgNTAsIDEwMCBvciAyMDAgbWcva2cgb2YgcG9yYWN0YW50IGFsZmEgYnkgSW5TdXJFLiBBZnRlciA5MCBtaW4sIHJhYmJpdHMgd2VyZSBkZXBsZXRlZCBhZ2FpbiBhbmQgYSBuZXcgcG9vbCAoQkFMIGVuZCBleHBlcmltZW50KSB3YXMgY29sbGVjdGVkLiBEaXNhdHVyYXRlZC1waG9zcGhhdGlkeWxjaG9saW5lIChEU1BDKSB3YXMgbWVhc3VyZWQgYnkgZ2FzIGNocm9tYXRvZ3JhcGh5LiBEU1BDLVBhbG1pdGljIGFjaWQgKFBBKSAxM0MvMTJDIHdhcyBhbmFseXplZCBieSBpc290b3BlIHJhdGlvIG1hc3Mgc3BlY3Ryb21ldHJ5LiBPbmUtd2F5IG5vbi1wYXJhbWV0cmljIEFOT1ZBIGFuZCBwb3N0LWhvYyBEdW5u4oCZcyBtdWx0aXBsZSBjb21wYXJpc29uIHdlcmUgdXNlZCB0byBhc3Nlc3MgZGlmZmVyZW5jZXMgYW1vbmcgZXhwZXJpbWVudGFsIGdyb3Vwcy4gUmVzdWx0czogQmFzZWQgb24gRFNQQy1QQSAxM0MvMTJDIGluIEJBTCBwb29sIGFuZCBCQUwgZW5kIGV4cGVyaW1lbnQsIHRoZSBlc3RpbWF0ZWQgYW1vdW50IG9mIGV4b2dlbm91cyBzdXJmYWN0YW50IHJhbmdlZCBmcm9tIDYxIHRvIDg3JSBpbiBkb3NlLWRlcGVuZGVudCB3YXkgKHAgPCAwLjAwMDEpIGluIGFuaW1hbHMgdHJlYXRlZCB3aXRoIDI1IHVwIHRvIDIwMCBtZy9rZy4gU3VyZmFjdGFudCBhZG1pbmlzdHJhdGlvbiBzdGltdWxhdGVkIGVuZG9nZW5vdXMgc3VyZmFjdGFudCBzZWNyZXRpb24uIFRoZSBwZXJjZW50YWdlIG9mIGRydWcgcmVjb3ZlcmVkIGZyb20gbHVuZ3MgZGlkIG5vdCBkZXBlbmQgb24gdGhlIGFkbWluaXN0ZXJlZCBkb3NlIGFuZCBhY2NvdW50ZWQgZm9yIDMxJSBbMjTigJM0MF0gb2YgZG9zZS4gQ29uY2x1c2lvbnM6IFdlIHJlcG9ydGVkIGEgcmlzay1mcmVlIG1ldGhvZCB0byB0cmFjZSBleG9nZW5vdXMgc3VyZmFjdGFudCBpbiB2aXZvLiBJdCBjb3VsZCBiZSBhIHZhbHVhYmxlIHRvb2wgZm9yIGFzc2Vzc2luZywgYWxvbmdzaWRlIHRoZSBwaHlzaW9sb2dpY2FsIHJlc3BvbnNlLCB0aGUgZGVsaXZlcnkgZWZmaWNpZW5jeSBvZiBzdXJmYWN0YW50IGFkbWluaXN0cmF0aW9uIHRlY2huaXF1ZXMuIiwiaXNzdWUiOiIxIiwidm9sdW1lIjoiMjAiLCJjb250YWluZXItdGl0bGUtc2hvcnQiOiJSZXNwaXIuIFJlcy4ifSwiaXNUZW1wb3JhcnkiOmZhbHNlfV19&quot;,&quot;citationItems&quot;:[{&quot;id&quot;:&quot;a0a51c00-ad7a-34b0-8184-502ee1252391&quot;,&quot;itemData&quot;:{&quot;type&quot;:&quot;article-journal&quot;,&quot;id&quot;:&quot;a0a51c00-ad7a-34b0-8184-502ee1252391&quot;,&quot;title&quot;:&quot;Tracing exogenous surfactant in vivo in rabbits by the natural variation of 13C&quot;,&quot;author&quot;:[{&quot;family&quot;:&quot;Giambelluca&quot;,&quot;given&quot;:&quot;Sonia&quot;,&quot;parse-names&quot;:false,&quot;dropping-particle&quot;:&quot;&quot;,&quot;non-dropping-particle&quot;:&quot;&quot;},{&quot;family&quot;:&quot;Ricci&quot;,&quot;given&quot;:&quot;Francesca&quot;,&quot;parse-names&quot;:false,&quot;dropping-particle&quot;:&quot;&quot;,&quot;non-dropping-particle&quot;:&quot;&quot;},{&quot;family&quot;:&quot;Simonato&quot;,&quot;given&quot;:&quot;Manuela&quot;,&quot;parse-names&quot;:false,&quot;dropping-particle&quot;:&quot;&quot;,&quot;non-dropping-particle&quot;:&quot;&quot;},{&quot;family&quot;:&quot;Vedovelli&quot;,&quot;given&quot;:&quot;Luca&quot;,&quot;parse-names&quot;:false,&quot;dropping-particle&quot;:&quot;&quot;,&quot;non-dropping-particle&quot;:&quot;&quot;},{&quot;family&quot;:&quot;Traldi&quot;,&quot;given&quot;:&quot;Umberto&quot;,&quot;parse-names&quot;:false,&quot;dropping-particle&quot;:&quot;&quot;,&quot;non-dropping-particle&quot;:&quot;&quot;},{&quot;family&quot;:&quot;Correani&quot;,&quot;given&quot;:&quot;Alessio&quot;,&quot;parse-names&quot;:false,&quot;dropping-particle&quot;:&quot;&quot;,&quot;non-dropping-particle&quot;:&quot;&quot;},{&quot;family&quot;:&quot;Casiraghi&quot;,&quot;given&quot;:&quot;Costanza&quot;,&quot;parse-names&quot;:false,&quot;dropping-particle&quot;:&quot;&quot;,&quot;non-dropping-particle&quot;:&quot;&quot;},{&quot;family&quot;:&quot;Storti&quot;,&quot;given&quot;:&quot;Matteo&quot;,&quot;parse-names&quot;:false,&quot;dropping-particle&quot;:&quot;&quot;,&quot;non-dropping-particle&quot;:&quot;&quot;},{&quot;family&quot;:&quot;Mersanne&quot;,&quot;given&quot;:&quot;Arianna&quot;,&quot;parse-names&quot;:false,&quot;dropping-particle&quot;:&quot;&quot;,&quot;non-dropping-particle&quot;:&quot;&quot;},{&quot;family&quot;:&quot;Cogo&quot;,&quot;given&quot;:&quot;Paola&quot;,&quot;parse-names&quot;:false,&quot;dropping-particle&quot;:&quot;&quot;,&quot;non-dropping-particle&quot;:&quot;&quot;},{&quot;family&quot;:&quot;Salomone&quot;,&quot;given&quot;:&quot;Fabrizio&quot;,&quot;parse-names&quot;:false,&quot;dropping-particle&quot;:&quot;&quot;,&quot;non-dropping-particle&quot;:&quot;&quot;},{&quot;family&quot;:&quot;Carnielli&quot;,&quot;given&quot;:&quot;Virgilio P.&quot;,&quot;parse-names&quot;:false,&quot;dropping-particle&quot;:&quot;&quot;,&quot;non-dropping-particle&quot;:&quot;&quot;}],&quot;container-title&quot;:&quot;Respiratory Research&quot;,&quot;DOI&quot;:&quot;10.1186/s12931-019-1124-9&quot;,&quot;ISSN&quot;:&quot;1465993X&quot;,&quot;issued&quot;:{&quot;date-parts&quot;:[[2019]]},&quot;abstract&quot;:&quot;Background: Respiratory Distress Syndrome (RDS) is a prematurity-related breathing disorder caused by a quantitative deficiency of pulmonary surfactant. Surfactant replacement therapy is effective for RDS newborns, although treatment failure has been reported. The aim of this study is to trace exogenous surfactant by 13C variation and estimate the amount reaching the lungs at different doses of the drug. Methods: Forty-four surfactant-depleted rabbits were obtained by serial bronchoalveolar lavages (BALs), that were merged into a pool (BAL pool) for each animal. Rabbits were in nasal continuous positive airway pressure and treated with 0, 25, 50, 100 or 200 mg/kg of poractant alfa by InSurE. After 90 min, rabbits were depleted again and a new pool (BAL end experiment) was collected. Disaturated-phosphatidylcholine (DSPC) was measured by gas chromatography. DSPC-Palmitic acid (PA) 13C/12C was analyzed by isotope ratio mass spectrometry. One-way non-parametric ANOVA and post-hoc Dunn’s multiple comparison were used to assess differences among experimental groups. Results: Based on DSPC-PA 13C/12C in BAL pool and BAL end experiment, the estimated amount of exogenous surfactant ranged from 61 to 87% in dose-dependent way (p &lt; 0.0001) in animals treated with 25 up to 200 mg/kg. Surfactant administration stimulated endogenous surfactant secretion. The percentage of drug recovered from lungs did not depend on the administered dose and accounted for 31% [24–40] of dose. Conclusions: We reported a risk-free method to trace exogenous surfactant in vivo. It could be a valuable tool for assessing, alongside the physiological response, the delivery efficiency of surfactant administration techniques.&quot;,&quot;issue&quot;:&quot;1&quot;,&quot;volume&quot;:&quot;20&quot;,&quot;container-title-short&quot;:&quot;Respir. Res.&quot;},&quot;isTemporary&quot;:false}]},{&quot;citationID&quot;:&quot;MENDELEY_CITATION_acfc2aba-f25d-4eb3-bba4-c559b4e6c825&quot;,&quot;properties&quot;:{&quot;noteIndex&quot;:0},&quot;isEdited&quot;:false,&quot;manualOverride&quot;:{&quot;isManuallyOverridden&quot;:false,&quot;citeprocText&quot;:&quot;[32]&quot;,&quot;manualOverrideText&quot;:&quot;&quot;},&quot;citationTag&quot;:&quot;MENDELEY_CITATION_v3_eyJjaXRhdGlvbklEIjoiTUVOREVMRVlfQ0lUQVRJT05fYWNmYzJhYmEtZjI1ZC00ZWIzLWJiYTQtYzU1OWI0ZTZjODI1IiwicHJvcGVydGllcyI6eyJub3RlSW5kZXgiOjB9LCJpc0VkaXRlZCI6ZmFsc2UsIm1hbnVhbE92ZXJyaWRlIjp7ImlzTWFudWFsbHlPdmVycmlkZGVuIjpmYWxzZSwiY2l0ZXByb2NUZXh0IjoiWzMyXSIsIm1hbnVhbE92ZXJyaWRlVGV4dCI6IiJ9LCJjaXRhdGlvbkl0ZW1zIjpbeyJpZCI6Ijc1OWYyYjZmLWU4OGYtMzMzOC1iZGI3LTMxOTRlYWIwYWZmMSIsIml0ZW1EYXRhIjp7InR5cGUiOiJhcnRpY2xlLWpvdXJuYWwiLCJpZCI6Ijc1OWYyYjZmLWU4OGYtMzMzOC1iZGI3LTMxOTRlYWIwYWZmMSIsInRpdGxlIjoiTWVhc3VyZW1lbnQgb2YgdGhlIGVucmljaGVkIHN0YWJsZSBpc290b3BlIDU4RmUgaW4gaXJvbiByZWxhdGVkIGRpc29yZGVycy0gY29tcGFyaXNvbiBvZiBJTkFBIGFuZCBNQy1JQ1AtTVMiLCJhdXRob3IiOlt7ImZhbWlseSI6IllhZ29iIiwiZ2l2ZW4iOiJUYXlzZXIiLCJwYXJzZS1uYW1lcyI6ZmFsc2UsImRyb3BwaW5nLXBhcnRpY2xlIjoiIiwibm9uLWRyb3BwaW5nLXBhcnRpY2xlIjoiIn0seyJmYW1pbHkiOiJXaWVsIiwiZ2l2ZW4iOiJBbGJlcnQiLCJwYXJzZS1uYW1lcyI6ZmFsc2UsImRyb3BwaW5nLXBhcnRpY2xlIjoiIiwibm9uLWRyb3BwaW5nLXBhcnRpY2xlIjoidmFuIGRlIn0seyJmYW1pbHkiOiJCb2RlIiwiZ2l2ZW4iOiJQZXRlciIsInBhcnNlLW5hbWVzIjpmYWxzZSwiZHJvcHBpbmctcGFydGljbGUiOiIiLCJub24tZHJvcHBpbmctcGFydGljbGUiOiIifSx7ImZhbWlseSI6IkRlbWlyIiwiZ2l2ZW4iOiJBeXNlIiwicGFyc2UtbmFtZXMiOmZhbHNlLCJkcm9wcGluZy1wYXJ0aWNsZSI6IiIsIm5vbi1kcm9wcGluZy1wYXJ0aWNsZSI6IiJ9LHsiZmFtaWx5IjoiV2FndCIsImdpdmVuIjoiQmFzIiwicGFyc2UtbmFtZXMiOmZhbHNlLCJkcm9wcGluZy1wYXJ0aWNsZSI6IiIsIm5vbi1kcm9wcGluZy1wYXJ0aWNsZSI6InZhbiBkZXIifSx7ImZhbWlseSI6IktyeXN0ZWsiLCJnaXZlbiI6IlBldHJhIiwicGFyc2UtbmFtZXMiOmZhbHNlLCJkcm9wcGluZy1wYXJ0aWNsZSI6IiIsIm5vbi1kcm9wcGluZy1wYXJ0aWNsZSI6IiJ9LHsiZmFtaWx5IjoiV29sdGVyYmVlayIsImdpdmVuIjoiQmVydCIsInBhcnNlLW5hbWVzIjpmYWxzZSwiZHJvcHBpbmctcGFydGljbGUiOiIiLCJub24tZHJvcHBpbmctcGFydGljbGUiOiIifV0sImNvbnRhaW5lci10aXRsZSI6IkpvdXJuYWwgb2YgVHJhY2UgRWxlbWVudHMgaW4gTWVkaWNpbmUgYW5kIEJpb2xvZ3kiLCJET0kiOiIxMC4xMDE2L2ouanRlbWIuMjAxOS4wMi4wMDEiLCJJU1NOIjoiMTg3ODMyNTIiLCJpc3N1ZWQiOnsiZGF0ZS1wYXJ0cyI6W1syMDE5XV19LCJhYnN0cmFjdCI6IkFzIGEgc2FmZXIgYWx0ZXJuYXRpdmUgZm9yIHRoZSB1c2Ugb2YgcmFkaW9hY3RpdmUgdHJhY2VycywgdGhlIGVucmljaGVkIHN0YWJsZSA1OEZlIGlzb3RvcGUgaGFzIGJlZW4gaW50cm9kdWNlZCBpbiBzdHVkaWVzIG9mIGlyb24gbWV0YWJvbGlzbS4gSW4gdGhpcyBzdHVkeSB0aGlzIGlzb3RvcGUgaXMgbWVhc3VyZWQgd2l0aCBpbnN0cnVtZW50YWwgbmV1dHJvbiBhY3RpdmF0aW9uIGFuYWx5c2lzIChJTkFBKSBpbiBibG9vZCBzYW1wbGVzIG9mIHBhdGllbnRzIHdpdGggaXJvbiByZWxhdGVkIGRpc29yZGVycyBhbmQgY29udHJvbHMgYWZ0ZXIgb3JhbCBpbmdlc3Rpb24gb2YgYSA1OEZlIGNvbnRhaW5pbmcgcGhhcm1hY2V1dGljYWwuIFJlc3VsdHMgd2VyZSBjb21wYXJlZCB3aXRoIHRob3NlIGRlcml2ZWQgZnJvbSBNQy1JQ1AtTVMsIGFwcGxpZWQgb24gdGhlIHNhbWUgc2FtcGxlcywgYW5kIGFuYWx5dGljYWwgYW5kIHByYWN0aWNhbCBhc3BlY3RzIG9mIHRoZSB0d28gdGVjaG5pcXVlcyB3ZXJlIGNvbXBhcmVkLiBCb3RoIHRlY2huaXF1ZXMgc2hvd2VkIGFuIGluY3JlYXNlZCBhYnNvcnB0aW9uIGFuZCBpbmNvcnBvcmF0aW9uIGluIHJlZCBibG9vZCBjZWxscyBvZiB0aGUgNThGZSBpc290b3BlIGluIGlyb24gZGVmaWNpZW50IHBhdGllbnRzIGluIGNvbnRyYXN0IHRvIHRoZSBjb250cm9scy4gSW4gYWxsIGluZGl2aWR1YWxzIHJlc3VsdHMgb2YgSU5BQSBtZWFzdXJlbWVudHMgd2VyZSBpbiBnb29kIGFncmVlbWVudCB3aXRoIHRob3NlIG9mIE1DLUlDUC1NUyAofHpldGF8IDwgMikuIFVuY2VydGFpbnRpZXMgaW4gSU5BQSBhcmUgc3Vic3RhbnRpYWxseSBoaWdoZXIgdGhhbiB0aG9zZSBhY2hpZXZhYmxlIGJ5IE1DLUlDUC1NUyBidXQgdGhlIElOQUEgdGVjaG5pcXVlIG9mZmVycyBhIGhpZ2ggc3BlY2lmaWNpdHkgYW5kIHNlbGVjdGl2aXR5IGZvciBpcm9uIGNsb3NlIHRvIDEwMCUuIEluIGNvbnRyYXN0IHRvIElOQUEsIHNhbXBsZSBwcmVwYXJhdGlvbiBiZWZvcmUgbWVhc3VyZW1lbnQgaXMgdmVyeSBjcml0aWNhbCBpbiBNQy1JQ1AtTVMgYW5kIGludGVyZmVyZW5jZXMgd2l0aCA1OE5pIGFuZCA1NENyIG1heSBoYW1wZXIgdGhlIG1lYXN1cmVtZW50IG9mIDU4RmUgYW5kIDU0RmUgcmVzcGVjdGl2ZWx5LiBTaW5jZSBpdCB0YWtlcyBhdCBsZWFzdCBmaXZlIGRheXMgYWZ0ZXIgaXJyYWRpYXRpb24gdG8gcmVkdWNlIHRoZSBhY3Rpdml0eSBvZiBpbnRlcmZlcmluZyByYWRpb251Y2xpZGVzIChtYWlubHkgMjROYSksIElOQUEgaXMgYSBtb3JlIHRpbWUgY29uc3VtaW5nIHByb2NlZHVyZTsgdGhlIG5lZWQgb2YgYSBudWNsZWFyIHJlYWN0b3IgZmFjaWxpdHkgbWFrZXMgaXQgYWxzbyBsZXNzIGFjY2Vzc2libGUgdGhhbiBNQy1JQ1AtTVMuIENvc3RzIGFyZSBjb21wYXJhYmxlLiBCb3RoIElOQUEgYW5kIE1DLUlDUC1NUyBhcmUgYWJsZSB0byBhZGVxdWF0ZWx5IG1lYXN1cmUgY2hhbmdlcyBpbiBpcm9uIGlzb3RvcGUgY29tcG9zaXRpb24gaW4gYmxvb2Qgd2hlbiBhbiBlbnJpY2hlZCBzdGFibGUgaXJvbiBpc290b3BlIGlzIGFwcGxpZWQgaW4gY2xpbmljYWwgcmVzZWFyY2guIEFsdGhvdWdoIE1DLUlDUC1NUyBpcyBtb3JlIHNlbnNpdGl2ZSwgaXMgZmFzdGVyIGFuZCBoYXMgZWFzaWVyIGFjY2VzcywgaW4gSU5BQSBwcmVwYXJhdGl2ZSBzdGVwcyBiZWZvcmUgbWVhc3VyZW1lbnQgYXJlIHNpbXBsZXIgYW5kIHRoZXJlIGFyZSBoYXJkbHkgZGVtYW5kcyBvbiB0aGUga2luZCBhbmQgc2l6ZSBvZiB0aGUgc2FtcGxlcy4gVGhpcyBtYXkgYmUgcmVsZXZhbnQgd29ya2luZyB3aXRoIGJpb21hdGVyaWFscyBpbiBhIGNsaW5pY2FsIHNldHRpbmcuIiwidm9sdW1lIjoiNTMiLCJjb250YWluZXItdGl0bGUtc2hvcnQiOiIifSwiaXNUZW1wb3JhcnkiOmZhbHNlfV19&quot;,&quot;citationItems&quot;:[{&quot;id&quot;:&quot;759f2b6f-e88f-3338-bdb7-3194eab0aff1&quot;,&quot;itemData&quot;:{&quot;type&quot;:&quot;article-journal&quot;,&quot;id&quot;:&quot;759f2b6f-e88f-3338-bdb7-3194eab0aff1&quot;,&quot;title&quot;:&quot;Measurement of the enriched stable isotope 58Fe in iron related disorders- comparison of INAA and MC-ICP-MS&quot;,&quot;author&quot;:[{&quot;family&quot;:&quot;Yagob&quot;,&quot;given&quot;:&quot;Tayser&quot;,&quot;parse-names&quot;:false,&quot;dropping-particle&quot;:&quot;&quot;,&quot;non-dropping-particle&quot;:&quot;&quot;},{&quot;family&quot;:&quot;Wiel&quot;,&quot;given&quot;:&quot;Albert&quot;,&quot;parse-names&quot;:false,&quot;dropping-particle&quot;:&quot;&quot;,&quot;non-dropping-particle&quot;:&quot;van de&quot;},{&quot;family&quot;:&quot;Bode&quot;,&quot;given&quot;:&quot;Peter&quot;,&quot;parse-names&quot;:false,&quot;dropping-particle&quot;:&quot;&quot;,&quot;non-dropping-particle&quot;:&quot;&quot;},{&quot;family&quot;:&quot;Demir&quot;,&quot;given&quot;:&quot;Ayse&quot;,&quot;parse-names&quot;:false,&quot;dropping-particle&quot;:&quot;&quot;,&quot;non-dropping-particle&quot;:&quot;&quot;},{&quot;family&quot;:&quot;Wagt&quot;,&quot;given&quot;:&quot;Bas&quot;,&quot;parse-names&quot;:false,&quot;dropping-particle&quot;:&quot;&quot;,&quot;non-dropping-particle&quot;:&quot;van der&quot;},{&quot;family&quot;:&quot;Krystek&quot;,&quot;given&quot;:&quot;Petra&quot;,&quot;parse-names&quot;:false,&quot;dropping-particle&quot;:&quot;&quot;,&quot;non-dropping-particle&quot;:&quot;&quot;},{&quot;family&quot;:&quot;Wolterbeek&quot;,&quot;given&quot;:&quot;Bert&quot;,&quot;parse-names&quot;:false,&quot;dropping-particle&quot;:&quot;&quot;,&quot;non-dropping-particle&quot;:&quot;&quot;}],&quot;container-title&quot;:&quot;Journal of Trace Elements in Medicine and Biology&quot;,&quot;DOI&quot;:&quot;10.1016/j.jtemb.2019.02.001&quot;,&quot;ISSN&quot;:&quot;18783252&quot;,&quot;issued&quot;:{&quot;date-parts&quot;:[[2019]]},&quot;abstract&quot;:&quot;As a safer alternative for the use of radioactive tracers, the enriched stable 58Fe isotope has been introduced in studies of iron metabolism. In this study this isotope is measured with instrumental neutron activation analysis (INAA) in blood samples of patients with iron related disorders and controls after oral ingestion of a 58Fe containing pharmaceutical. Results were compared with those derived from MC-ICP-MS, applied on the same samples, and analytical and practical aspects of the two techniques were compared. Both techniques showed an increased absorption and incorporation in red blood cells of the 58Fe isotope in iron deficient patients in contrast to the controls. In all individuals results of INAA measurements were in good agreement with those of MC-ICP-MS (|zeta| &lt; 2). Uncertainties in INAA are substantially higher than those achievable by MC-ICP-MS but the INAA technique offers a high specificity and selectivity for iron close to 100%. In contrast to INAA, sample preparation before measurement is very critical in MC-ICP-MS and interferences with 58Ni and 54Cr may hamper the measurement of 58Fe and 54Fe respectively. Since it takes at least five days after irradiation to reduce the activity of interfering radionuclides (mainly 24Na), INAA is a more time consuming procedure; the need of a nuclear reactor facility makes it also less accessible than MC-ICP-MS. Costs are comparable. Both INAA and MC-ICP-MS are able to adequately measure changes in iron isotope composition in blood when an enriched stable iron isotope is applied in clinical research. Although MC-ICP-MS is more sensitive, is faster and has easier access, in INAA preparative steps before measurement are simpler and there are hardly demands on the kind and size of the samples. This may be relevant working with biomaterials in a clinical setting.&quot;,&quot;volume&quot;:&quot;53&quot;,&quot;container-title-short&quot;:&quot;&quot;},&quot;isTemporary&quot;:false}]},{&quot;citationID&quot;:&quot;MENDELEY_CITATION_9a4f113e-0a53-4b7f-a7b8-c30805cb8a45&quot;,&quot;properties&quot;:{&quot;noteIndex&quot;:0},&quot;isEdited&quot;:false,&quot;manualOverride&quot;:{&quot;isManuallyOverridden&quot;:false,&quot;citeprocText&quot;:&quot;[33]&quot;,&quot;manualOverrideText&quot;:&quot;&quot;},&quot;citationTag&quot;:&quot;MENDELEY_CITATION_v3_eyJjaXRhdGlvbklEIjoiTUVOREVMRVlfQ0lUQVRJT05fOWE0ZjExM2UtMGE1My00YjdmLWE3YjgtYzMwODA1Y2I4YTQ1IiwicHJvcGVydGllcyI6eyJub3RlSW5kZXgiOjB9LCJpc0VkaXRlZCI6ZmFsc2UsIm1hbnVhbE92ZXJyaWRlIjp7ImlzTWFudWFsbHlPdmVycmlkZGVuIjpmYWxzZSwiY2l0ZXByb2NUZXh0IjoiWzMzXSIsIm1hbnVhbE92ZXJyaWRlVGV4dCI6IiJ9LCJjaXRhdGlvbkl0ZW1zIjpbeyJpZCI6ImJiYzk5MjRiLWQwNTUtM2EwNi1hOGI5LTEwYTdkOTcyYjBkNiIsIml0ZW1EYXRhIjp7InR5cGUiOiJhcnRpY2xlLWpvdXJuYWwiLCJpZCI6ImJiYzk5MjRiLWQwNTUtM2EwNi1hOGI5LTEwYTdkOTcyYjBkNiIsInRpdGxlIjoiTGluayBiZXR3ZWVuIGhldGVyb3Ryb3BoaWMgY2FyYm9uIGZpeGF0aW9uIGFuZCB2aXJ1bGVuY2UgaW4gdGhlIHBvcmNpbmUgbHVuZyBwYXRob2dlbiBBY3Rpbm9iYWNpbGx1cyBwbGV1cm9wbmV1bW9uaWFlIiwiYXV0aG9yIjpbeyJmYW1pbHkiOiJLb256ZSIsImdpdmVuIjoiU2FyYWggQS4iLCJwYXJzZS1uYW1lcyI6ZmFsc2UsImRyb3BwaW5nLXBhcnRpY2xlIjoiIiwibm9uLWRyb3BwaW5nLXBhcnRpY2xlIjoiIn0seyJmYW1pbHkiOiJBYnJhaGFtIiwiZ2l2ZW4iOiJXb2xmIFJhaW5lciIsInBhcnNlLW5hbWVzIjpmYWxzZSwiZHJvcHBpbmctcGFydGljbGUiOiIiLCJub24tZHJvcHBpbmctcGFydGljbGUiOiIifSx7ImZhbWlseSI6IkdvZXRoZSIsImdpdmVuIjoiRWxrZSIsInBhcnNlLW5hbWVzIjpmYWxzZSwiZHJvcHBpbmctcGFydGljbGUiOiIiLCJub24tZHJvcHBpbmctcGFydGljbGUiOiIifSx7ImZhbWlseSI6IlN1cmdlcyIsImdpdmVuIjoiRXN0aGVyIiwicGFyc2UtbmFtZXMiOmZhbHNlLCJkcm9wcGluZy1wYXJ0aWNsZSI6IiIsIm5vbi1kcm9wcGluZy1wYXJ0aWNsZSI6IiJ9LHsiZmFtaWx5IjoiS3V5cGVycyIsImdpdmVuIjoiTWFyY2VsIE0uTS4iLCJwYXJzZS1uYW1lcyI6ZmFsc2UsImRyb3BwaW5nLXBhcnRpY2xlIjoiIiwibm9uLWRyb3BwaW5nLXBhcnRpY2xlIjoiIn0seyJmYW1pbHkiOiJIb2VsdGlnIiwiZ2l2ZW4iOiJEb3JpcyIsInBhcnNlLW5hbWVzIjpmYWxzZSwiZHJvcHBpbmctcGFydGljbGUiOiIiLCJub24tZHJvcHBpbmctcGFydGljbGUiOiIifSx7ImZhbWlseSI6Ik1lZW5zIiwiZ2l2ZW4iOiJKb2NoZW4iLCJwYXJzZS1uYW1lcyI6ZmFsc2UsImRyb3BwaW5nLXBhcnRpY2xlIjoiIiwibm9uLWRyb3BwaW5nLXBhcnRpY2xlIjoiIn0seyJmYW1pbHkiOiJWb2dlbCIsImdpdmVuIjoiQ2hhcmxvdHRlIiwicGFyc2UtbmFtZXMiOmZhbHNlLCJkcm9wcGluZy1wYXJ0aWNsZSI6IiIsIm5vbi1kcm9wcGluZy1wYXJ0aWNsZSI6IiJ9LHsiZmFtaWx5IjoiU3RpZXNjaCIsImdpdmVuIjoiTWVpa2UiLCJwYXJzZS1uYW1lcyI6ZmFsc2UsImRyb3BwaW5nLXBhcnRpY2xlIjoiIiwibm9uLWRyb3BwaW5nLXBhcnRpY2xlIjoiIn0seyJmYW1pbHkiOiJWYWxlbnRpbi1XZWlnYW5kIiwiZ2l2ZW4iOiJQZXRlciIsInBhcnNlLW5hbWVzIjpmYWxzZSwiZHJvcHBpbmctcGFydGljbGUiOiIiLCJub24tZHJvcHBpbmctcGFydGljbGUiOiIifSx7ImZhbWlseSI6IkdlcmxhY2giLCJnaXZlbiI6IkdlcmFsZCBGLiIsInBhcnNlLW5hbWVzIjpmYWxzZSwiZHJvcHBpbmctcGFydGljbGUiOiIiLCJub24tZHJvcHBpbmctcGFydGljbGUiOiIifSx7ImZhbWlseSI6IkJ1ZXR0bmVyIiwiZ2l2ZW4iOiJGYWxrIEYuUi4iLCJwYXJzZS1uYW1lcyI6ZmFsc2UsImRyb3BwaW5nLXBhcnRpY2xlIjoiIiwibm9uLWRyb3BwaW5nLXBhcnRpY2xlIjoiIn1dLCJjb250YWluZXItdGl0bGUiOiJJbmZlY3Rpb24gYW5kIEltbXVuaXR5IiwiRE9JIjoiMTAuMTEyOC9JQUkuMDA3NjgtMTgiLCJJU1NOIjoiMTA5ODU1MjIiLCJpc3N1ZWQiOnsiZGF0ZS1wYXJ0cyI6W1syMDE5XV19LCJhYnN0cmFjdCI6IkFjdGlub2JhY2lsbHVzIHBsZXVyb3BuZXVtb25pYWUgaXMgYSBjYXBub3BoaWxpYyBwYXRob2dlbiBvZiB0aGUgcG9yY2luZSByZXNwaXJhdG9yeSB0cmFjdCBsYWNraW5nIGVuenltZXMgb2YgdGhlIG94aWRhdGl2ZSBicmFuY2ggb2YgdGhlIHRyaWNhcmJveHlsaWMgYWNpZCAoVENBKSBjeWNsZS4gV2UgcHJldmlvdXNseSBjbGFpbWVkIHRoYXQgQS4gcGxldXJvcG5ldW1vbmlhZSBpbnN0ZWFkIHVzZXMgdGhlIHJlZHVjdGl2ZSBicmFuY2ggaW4gb3JkZXIgdG8gZ2VuZXJhdGUgZW5lcmd5IGFuZCBtZXRhYm9saXRlcy4gSGVyZSwgd2Ugc2hvdyB0aGF0IGJpY2FyYm9uYXRlIGFuZCBveGFsb2FjZXRhdGUgc3VwcG9ydGVkIGFuYWVyb2JpYyBncm93dGggb2YgQS4gcGxldXJvcG5ldW1vbmlhZS4gSXNvdG9wZSBtYXNzIHNwZWN0cm9tZXRyeSByZXZlYWxlZCBoZXRlcm90cm9waGljIGZpeGF0aW9uIG9mIGNhcmJvbiBmcm9tIHN0YWJsZSBpc290b3BlLWxhYmVsZWQgYmljYXJib25hdGUgYnkgQS4gcGxldXJvcG5ldW1vbmlhZSwgd2hpY2ggd2FzIGNvbmZpcm1lZCBieSBuYW5vLXNjYWxlIHNlY29uZGFyeSBpb24gbWFzcyBzcGVjdHJvbWV0cnkgYXQgYSBzaW5nbGUtY2VsbCBsZXZlbC4gQnkgZ2FzIGNocm9tYXRvZ3JhcGh5LWNvbWJ1c3Rpb24taXNvdG9wZSByYXRpbyBtYXNzIHNwZWN0cm9tZXRyeSB3ZSBjb3VsZCBmdXJ0aGVyIHNob3cgdGhhdCB0aGUgbGFiZWxlZCBjYXJib24gYXRvbSBpcyBtYWlubHkgaW5jb3Jwb3JhdGVkIGludG8gdGhlIGFtaW5vIGFjaWRzIGFzcGFydGF0ZSBhbmQgbHlzaW5lLCB3aGljaCBhcmUgZGVyaXZlZCBmcm9tIHRoZSBUQ0EgbWV0YWJvbGl0ZSBveGFsb2FjZXRhdGUuIFdlIHRoZXJlZm9yZSBzdWdnZXN0IHRoYXQgY2FyYm9uIGZpeGF0aW9uIG9jY3VycyBhdCB0aGUgaW50ZXJmYWNlIG9mIGdseWNvbHlzaXMgYW5kIHRoZSByZWR1Y3RpdmUgYnJhbmNoIG9mIHRoZSBUQ0EgY3ljbGUuIFRoZSBoZW1lIHByZWN1cnNvciDOtC1hbWlub2xldnVsaW5pYyBhY2lkIHN1cHBvcnRlZCBncm93dGggb2YgQS4gcGxldXJvcG5ldW1vbmlhZSwgc2ltaWxhciB0byBiaWNhcmJvbmF0ZSwgaW1wbHlpbmcgdGhhdCBhbmFwbGVyb3RpYyBjYXJib24gZml4YXRpb24gaXMgbmVlZGVkIGZvciBoZW1lIHN5bnRoZXNpcy4gSG93ZXZlciwgZGVsZXRpb24gb2YgcG90ZW50aWFsIGNhcmJvbi1maXhpbmcgZW56eW1lcywgaW5jbHVkaW5nIFBFUC1jYXJib3h5bGFzZSAoUEVQQyksIFBFUC1jYXJib3h5a2luYXNlIChQRVBDSyksIG1hbGljIGVuenltZSwgYW5kIG94YWxvYWNldGF0ZSBkZWNhcmJveHlsYXNlLCBhcyB3ZWxsIGFzIHZhcmlvdXMgY29tYmluYXRpb25zIHRoZXJlb2YsIGRpZCBub3QgYWZmZWN0IGNhcmJvbiBmaXhhdGlvbi4gSW50ZXJlc3RpbmdseSwgZ2VuZXJhdGlvbiBvZiBhIGRlbGV0aW9uIG11dGFudCBsYWNraW5nIGFsbCBmb3VyIGVuenltZXMgd2FzIG5vdCBwb3NzaWJsZSwgc3VnZ2VzdGluZyB0aGF0IGNhcmJvbiBmaXhhdGlvbiBpbiBBLiBwbGV1cm9wbmV1bW9uaWFlIGlzIGFuIGVzc2VudGlhbCBtZXRhYm9saWMgcGF0aHdheSBjb250cm9sbGVkIGJ5IGEgcmVkdW5kYW50IHNldCBvZiBlbnp5bWVzLiBBIGRvdWJsZSBkZWxldGlvbiBtdXRhbnQgbGFja2luZyBQRVBDIGFuZCBQRVBDSyB3YXMgbm90IGltcGFpcmVkIGluIGNhcmJvbiBmaXhhdGlvbiBpbiB2aXRybyBidXQgc2hvd2VkIHJlZHVjdGlvbiBvZiB2aXJ1bGVuY2UgaW4gYSBwaWcgaW5mZWN0aW9uIG1vZGVsLiIsImlzc3VlIjoiOSIsInZvbHVtZSI6Ijg3IiwiY29udGFpbmVyLXRpdGxlLXNob3J0IjoiSW5mZWN0LiBJbW11bi4ifSwiaXNUZW1wb3JhcnkiOmZhbHNlfV19&quot;,&quot;citationItems&quot;:[{&quot;id&quot;:&quot;bbc9924b-d055-3a06-a8b9-10a7d972b0d6&quot;,&quot;itemData&quot;:{&quot;type&quot;:&quot;article-journal&quot;,&quot;id&quot;:&quot;bbc9924b-d055-3a06-a8b9-10a7d972b0d6&quot;,&quot;title&quot;:&quot;Link between heterotrophic carbon fixation and virulence in the porcine lung pathogen Actinobacillus pleuropneumoniae&quot;,&quot;author&quot;:[{&quot;family&quot;:&quot;Konze&quot;,&quot;given&quot;:&quot;Sarah A.&quot;,&quot;parse-names&quot;:false,&quot;dropping-particle&quot;:&quot;&quot;,&quot;non-dropping-particle&quot;:&quot;&quot;},{&quot;family&quot;:&quot;Abraham&quot;,&quot;given&quot;:&quot;Wolf Rainer&quot;,&quot;parse-names&quot;:false,&quot;dropping-particle&quot;:&quot;&quot;,&quot;non-dropping-particle&quot;:&quot;&quot;},{&quot;family&quot;:&quot;Goethe&quot;,&quot;given&quot;:&quot;Elke&quot;,&quot;parse-names&quot;:false,&quot;dropping-particle&quot;:&quot;&quot;,&quot;non-dropping-particle&quot;:&quot;&quot;},{&quot;family&quot;:&quot;Surges&quot;,&quot;given&quot;:&quot;Esther&quot;,&quot;parse-names&quot;:false,&quot;dropping-particle&quot;:&quot;&quot;,&quot;non-dropping-particle&quot;:&quot;&quot;},{&quot;family&quot;:&quot;Kuypers&quot;,&quot;given&quot;:&quot;Marcel M.M.&quot;,&quot;parse-names&quot;:false,&quot;dropping-particle&quot;:&quot;&quot;,&quot;non-dropping-particle&quot;:&quot;&quot;},{&quot;family&quot;:&quot;Hoeltig&quot;,&quot;given&quot;:&quot;Doris&quot;,&quot;parse-names&quot;:false,&quot;dropping-particle&quot;:&quot;&quot;,&quot;non-dropping-particle&quot;:&quot;&quot;},{&quot;family&quot;:&quot;Meens&quot;,&quot;given&quot;:&quot;Jochen&quot;,&quot;parse-names&quot;:false,&quot;dropping-particle&quot;:&quot;&quot;,&quot;non-dropping-particle&quot;:&quot;&quot;},{&quot;family&quot;:&quot;Vogel&quot;,&quot;given&quot;:&quot;Charlotte&quot;,&quot;parse-names&quot;:false,&quot;dropping-particle&quot;:&quot;&quot;,&quot;non-dropping-particle&quot;:&quot;&quot;},{&quot;family&quot;:&quot;Stiesch&quot;,&quot;given&quot;:&quot;Meike&quot;,&quot;parse-names&quot;:false,&quot;dropping-particle&quot;:&quot;&quot;,&quot;non-dropping-particle&quot;:&quot;&quot;},{&quot;family&quot;:&quot;Valentin-Weigand&quot;,&quot;given&quot;:&quot;Peter&quot;,&quot;parse-names&quot;:false,&quot;dropping-particle&quot;:&quot;&quot;,&quot;non-dropping-particle&quot;:&quot;&quot;},{&quot;family&quot;:&quot;Gerlach&quot;,&quot;given&quot;:&quot;Gerald F.&quot;,&quot;parse-names&quot;:false,&quot;dropping-particle&quot;:&quot;&quot;,&quot;non-dropping-particle&quot;:&quot;&quot;},{&quot;family&quot;:&quot;Buettner&quot;,&quot;given&quot;:&quot;Falk F.R.&quot;,&quot;parse-names&quot;:false,&quot;dropping-particle&quot;:&quot;&quot;,&quot;non-dropping-particle&quot;:&quot;&quot;}],&quot;container-title&quot;:&quot;Infection and Immunity&quot;,&quot;DOI&quot;:&quot;10.1128/IAI.00768-18&quot;,&quot;ISSN&quot;:&quot;10985522&quot;,&quot;issued&quot;:{&quot;date-parts&quot;:[[2019]]},&quot;abstract&quot;:&quot;Actinobacillus pleuropneumoniae is a capnophilic pathogen of the porcine respiratory tract lacking enzymes of the oxidative branch of the tricarboxylic acid (TCA) cycle. We previously claimed that A. pleuropneumoniae instead uses the reductive branch in order to generate energy and metabolites. Here, we show that bicarbonate and oxaloacetate supported anaerobic growth of A. pleuropneumoniae. Isotope mass spectrometry revealed heterotrophic fixation of carbon from stable isotope-labeled bicarbonate by A. pleuropneumoniae, which was confirmed by nano-scale secondary ion mass spectrometry at a single-cell level. By gas chromatography-combustion-isotope ratio mass spectrometry we could further show that the labeled carbon atom is mainly incorporated into the amino acids aspartate and lysine, which are derived from the TCA metabolite oxaloacetate. We therefore suggest that carbon fixation occurs at the interface of glycolysis and the reductive branch of the TCA cycle. The heme precursor δ-aminolevulinic acid supported growth of A. pleuropneumoniae, similar to bicarbonate, implying that anaplerotic carbon fixation is needed for heme synthesis. However, deletion of potential carbon-fixing enzymes, including PEP-carboxylase (PEPC), PEP-carboxykinase (PEPCK), malic enzyme, and oxaloacetate decarboxylase, as well as various combinations thereof, did not affect carbon fixation. Interestingly, generation of a deletion mutant lacking all four enzymes was not possible, suggesting that carbon fixation in A. pleuropneumoniae is an essential metabolic pathway controlled by a redundant set of enzymes. A double deletion mutant lacking PEPC and PEPCK was not impaired in carbon fixation in vitro but showed reduction of virulence in a pig infection model.&quot;,&quot;issue&quot;:&quot;9&quot;,&quot;volume&quot;:&quot;87&quot;,&quot;container-title-short&quot;:&quot;Infect. Immun.&quot;},&quot;isTemporary&quot;:false}]},{&quot;citationID&quot;:&quot;MENDELEY_CITATION_9fe92368-c334-4125-b823-0d805d8f0cc9&quot;,&quot;properties&quot;:{&quot;noteIndex&quot;:0},&quot;isEdited&quot;:false,&quot;manualOverride&quot;:{&quot;isManuallyOverridden&quot;:false,&quot;citeprocText&quot;:&quot;[34]&quot;,&quot;manualOverrideText&quot;:&quot;&quot;},&quot;citationTag&quot;:&quot;MENDELEY_CITATION_v3_eyJjaXRhdGlvbklEIjoiTUVOREVMRVlfQ0lUQVRJT05fOWZlOTIzNjgtYzMzNC00MTI1LWI4MjMtMGQ4MDVkOGYwY2M5IiwicHJvcGVydGllcyI6eyJub3RlSW5kZXgiOjB9LCJpc0VkaXRlZCI6ZmFsc2UsIm1hbnVhbE92ZXJyaWRlIjp7ImlzTWFudWFsbHlPdmVycmlkZGVuIjpmYWxzZSwiY2l0ZXByb2NUZXh0IjoiWzM0XSIsIm1hbnVhbE92ZXJyaWRlVGV4dCI6IiJ9LCJjaXRhdGlvbkl0ZW1zIjpbeyJpZCI6IjhjZmMxOTU5LTUzNWItM2FmNy04MjkwLWJjNmEzNDAyZjdkMiIsIml0ZW1EYXRhIjp7InR5cGUiOiJhcnRpY2xlLWpvdXJuYWwiLCJpZCI6IjhjZmMxOTU5LTUzNWItM2FmNy04MjkwLWJjNmEzNDAyZjdkMiIsInRpdGxlIjoiRHJpZWQgQmxvb2QgU3BvdCBTYW1wbGluZyBvZiBMYW5kbG9ja2VkIEFyY3RpYyBDaGFyIChTYWx2ZWxpbnVzIGFscGludXMpIGZvciBFc3RpbWF0aW5nIE1lcmN1cnkgRXhwb3N1cmUgYW5kIFN0YWJsZSBDYXJib24gSXNvdG9wZSBGaW5nZXJwcmludGluZyBvZiBFc3NlbnRpYWwgQW1pbm8gQWNpZHMiLCJhdXRob3IiOlt7ImZhbWlseSI6IkJhcnN0IiwiZ2l2ZW4iOiJCZW5qYW1pbiBELiIsInBhcnNlLW5hbWVzIjpmYWxzZSwiZHJvcHBpbmctcGFydGljbGUiOiIiLCJub24tZHJvcHBpbmctcGFydGljbGUiOiIifSx7ImZhbWlseSI6Ildvb2xsZXIiLCJnaXZlbiI6Ik1hdHRoZXcgSi4iLCJwYXJzZS1uYW1lcyI6ZmFsc2UsImRyb3BwaW5nLXBhcnRpY2xlIjoiIiwibm9uLWRyb3BwaW5nLXBhcnRpY2xlIjoiIn0seyJmYW1pbHkiOiJPJ0JyaWVuIiwiZ2l2ZW4iOiJEaWFuZSBNLiIsInBhcnNlLW5hbWVzIjpmYWxzZSwiZHJvcHBpbmctcGFydGljbGUiOiIiLCJub24tZHJvcHBpbmctcGFydGljbGUiOiIifSx7ImZhbWlseSI6IlNhbnRhLVJpb3MiLCJnaXZlbiI6IkFuZHJlYSIsInBhcnNlLW5hbWVzIjpmYWxzZSwiZHJvcHBpbmctcGFydGljbGUiOiIiLCJub24tZHJvcHBpbmctcGFydGljbGUiOiIifSx7ImZhbWlseSI6IkJhc3UiLCJnaXZlbiI6Ik5pbGFkcmkiLCJwYXJzZS1uYW1lcyI6ZmFsc2UsImRyb3BwaW5nLXBhcnRpY2xlIjoiIiwibm9uLWRyb3BwaW5nLXBhcnRpY2xlIjoiIn0seyJmYW1pbHkiOiJLw7ZjayIsImdpdmVuIjoiR8O8bnRlciIsInBhcnNlLW5hbWVzIjpmYWxzZSwiZHJvcHBpbmctcGFydGljbGUiOiIiLCJub24tZHJvcHBpbmctcGFydGljbGUiOiIifSx7ImZhbWlseSI6IkpvaG5zb24iLCJnaXZlbiI6Ikplc3NpY2EgSi4iLCJwYXJzZS1uYW1lcyI6ZmFsc2UsImRyb3BwaW5nLXBhcnRpY2xlIjoiIiwibm9uLWRyb3BwaW5nLXBhcnRpY2xlIjoiIn0seyJmYW1pbHkiOiJNdWlyIiwiZ2l2ZW4iOiJEZXJlayBDLkcuIiwicGFyc2UtbmFtZXMiOmZhbHNlLCJkcm9wcGluZy1wYXJ0aWNsZSI6IiIsIm5vbi1kcm9wcGluZy1wYXJ0aWNsZSI6IiJ9XSwiY29udGFpbmVyLXRpdGxlIjoiRW52aXJvbm1lbnRhbCBUb3hpY29sb2d5IGFuZCBDaGVtaXN0cnkiLCJET0kiOiIxMC4xMDAyL2V0Yy40Njg2IiwiSVNTTiI6IjE1NTI4NjE4IiwiaXNzdWVkIjp7ImRhdGUtcGFydHMiOltbMjAyMF1dfSwiYWJzdHJhY3QiOiJEcmllZCBibG9vZCBzcG90cyAoREJTKSwgY3JlYXRlZCBieSBhcHBseWluZyBhbmQgZHJ5aW5nIGEgd2hvbGUgYmxvb2Qgc2FtcGxlIG9udG8gZmlsdGVyIHBhcGVyLCBwcm92aWRlIGEgc2ltcGxlIGFuZCBtaW5pbWFsbHkgaW52YXNpdmUgcHJvY2VkdXJlIGZvciBjb2xsZWN0aW5nLCB0cmFuc3BvcnRpbmcsIGFuZCBzdG9yaW5nIGJsb29kLiBCZWNhdXNlIERCUyBhcmUgaWRlYWwgZm9yIHVzZSBpbiBmaWVsZCBhbmQgcmVzb3VyY2UtbGltaXRlZCBzZXR0aW5ncywgd2UgYWltZWQgdG8gZGV2ZWxvcCBhIHNpbXBsZSBhbmQgYWNjdXJhdGUgREJTLWJhc2VkIGFwcHJvYWNoIGZvciBhc3Nlc3NpbmcgbWVyY3VyeSAoSGcpIGV4cG9zdXJlIGFuZCBkaWV0YXJ5IGNhcmJvbiBzb3VyY2VzIGZvciBsYW5kbG9ja2VkIEFyY3RpYyBjaGFyLCBhIHNlbnRpbmVsIGZpc2ggc3BlY2llcyBpbiB0aGUgQXJjdGljLiBXZSBjb2xsZWN0ZWQgbGlxdWlkIHdob2xlIGJsb29kIChmcm9tIHRoZSBjYXVkYWwgdmVpbiksIG11c2NsZSwgbGl2ZXIsIGFuZCBicmFpbnMgb2YgQXJjdGljIGNoYXIgKG4gPSAzNikgZnJvbSA4IGxha2VzIHNwYW5uaW5nIGEgSGcgZ3JhZGllbnQgaW4gdGhlIENhbmFkaWFuIEhpZ2ggQXJjdGljLiBXZSBtZWFzdXJlZCB0b3RhbCBIZyBjb25jZW50cmF0aW9ucyAoW1RIZ10pIG9mIGZpZWxkLXByZXBhcmVkIERCUyBhbmQgQXJjdGljIGNoYXIgdGlzc3Vlcy4gQWNyb3NzIGEgY29uc2lkZXJhYmxlIHJhbmdlLCBbVEhnXSBvZiBEQlMgKDAuMDTigJMzLjM4IM68Zy9nIHdldCB3dCkgd2VyZSBoaWdobHkgY29ycmVsYXRlZCB3aXRoIFtUSGddIG9mIGFsbCB0aXNzdWVzIChyMiByYW5nZSA9IDAuOTI44oCTMC45OTYpLiBXZSBhbHNvIGFuYWx5emVkIHRoZSBjb21wb3VuZC1zcGVjaWZpYyBjYXJib24gaXNvdG9wZSByYXRpb3MgKGV4cHJlc3NlZCBhcyDOtDEzQyB2YWx1ZXMpIG9mIGVzc2VudGlhbCBhbWlubyBhY2lkcyAoRUFBcykgaXNvbGF0ZWQgZnJvbSBEQlMsIGxpcXVpZCB3aG9sZSBibG9vZCwgYW5kIG11c2NsZS4gVGhlIM60MTNDIHZhbHVlcyBvZiA1IEVBQXMgKM60MTNDRUFBczsgaXNvbGV1Y2luZSBbSWxlXSwgbGV1Y2luZSBbTGV1XSwgcGhlbnlsYWxhbmluZSBbUGhlXSwgdmFsaW5lIFtWYWxdLCBhbmQgdGhyZW9uaW5lIFtUaHJdKSBmcm9tIERCUyB3ZXJlIGhpZ2hseSBjb3JyZWxhdGVkIHdpdGggzrQxM0NFQUFzIG9mIGxpcXVpZCB3aG9sZSBibG9vZCAocjIgcmFuZ2UgPSAwLjY5M+KAkzAuODk1KSBhbmQgbXVzY2xlIChyMiByYW5nZSA9IDAuNjQy4oCTMC44ODEpLiBUaGUgcGF0dGVybnMgb2YgzrQxM0NFQUFzIG9mIGxhbmRsb2NrZWQgQXJjdGljIGNoYXIgd2VyZSByZW1hcmthYmx5IGNvbnNpc3RlbnQgYWNyb3NzIHNhbXBsZSB0eXBlcyBhbmQgaW5kaWNhdGUgdGhhdCBFQUFzIGFyZSBtb3N0IGxpa2VseSBvZiBhbGdhbCBvcmlnaW4uIEJlY2F1c2UgYSBzbWFsbCB2b2x1bWUgb2YgYmxvb2QgKH41MCDCtUwpIGRyaWVkIG9uIGZpbHRlciBwYXBlciBjYW4gYmUgdXNlZCB0byBkZXRlcm1pbmUgSGcgZXhwb3N1cmUgbGV2ZWxzIG9mIHZhcmlvdXMgdGlzc3VlcyBhbmQgdG8gZmluZ2VycHJpbnQgY2FyYm9uIHNvdXJjZXMsIERCUyBzYW1wbGluZyBtYXkgZGVjcmVhc2UgdGhlIGJ1cmRlbnMgb2YgcmVzZWFyY2ggYW5kIG1heSBiZSBkZXZlbG9wZWQgYXMgYSBub25sZXRoYWwgc2FtcGxpbmcgdGVjaG5pcXVlLiBFbnZpcm9uIFRveGljb2wgQ2hlbSAyMDIwOzM5Ojg5M+KAkzkwMy4gwqkgMjAyMCBTRVRBQy4iLCJpc3N1ZSI6IjQiLCJ2b2x1bWUiOiIzOSIsImNvbnRhaW5lci10aXRsZS1zaG9ydCI6IkVudmlyb24uIFRveGljb2wuIENoZW0uIn0sImlzVGVtcG9yYXJ5IjpmYWxzZX1dfQ==&quot;,&quot;citationItems&quot;:[{&quot;id&quot;:&quot;8cfc1959-535b-3af7-8290-bc6a3402f7d2&quot;,&quot;itemData&quot;:{&quot;type&quot;:&quot;article-journal&quot;,&quot;id&quot;:&quot;8cfc1959-535b-3af7-8290-bc6a3402f7d2&quot;,&quot;title&quot;:&quot;Dried Blood Spot Sampling of Landlocked Arctic Char (Salvelinus alpinus) for Estimating Mercury Exposure and Stable Carbon Isotope Fingerprinting of Essential Amino Acids&quot;,&quot;author&quot;:[{&quot;family&quot;:&quot;Barst&quot;,&quot;given&quot;:&quot;Benjamin D.&quot;,&quot;parse-names&quot;:false,&quot;dropping-particle&quot;:&quot;&quot;,&quot;non-dropping-particle&quot;:&quot;&quot;},{&quot;family&quot;:&quot;Wooller&quot;,&quot;given&quot;:&quot;Matthew J.&quot;,&quot;parse-names&quot;:false,&quot;dropping-particle&quot;:&quot;&quot;,&quot;non-dropping-particle&quot;:&quot;&quot;},{&quot;family&quot;:&quot;O'Brien&quot;,&quot;given&quot;:&quot;Diane M.&quot;,&quot;parse-names&quot;:false,&quot;dropping-particle&quot;:&quot;&quot;,&quot;non-dropping-particle&quot;:&quot;&quot;},{&quot;family&quot;:&quot;Santa-Rios&quot;,&quot;given&quot;:&quot;Andrea&quot;,&quot;parse-names&quot;:false,&quot;dropping-particle&quot;:&quot;&quot;,&quot;non-dropping-particle&quot;:&quot;&quot;},{&quot;family&quot;:&quot;Basu&quot;,&quot;given&quot;:&quot;Niladri&quot;,&quot;parse-names&quot;:false,&quot;dropping-particle&quot;:&quot;&quot;,&quot;non-dropping-particle&quot;:&quot;&quot;},{&quot;family&quot;:&quot;Köck&quot;,&quot;given&quot;:&quot;Günter&quot;,&quot;parse-names&quot;:false,&quot;dropping-particle&quot;:&quot;&quot;,&quot;non-dropping-particle&quot;:&quot;&quot;},{&quot;family&quot;:&quot;Johnson&quot;,&quot;given&quot;:&quot;Jessica J.&quot;,&quot;parse-names&quot;:false,&quot;dropping-particle&quot;:&quot;&quot;,&quot;non-dropping-particle&quot;:&quot;&quot;},{&quot;family&quot;:&quot;Muir&quot;,&quot;given&quot;:&quot;Derek C.G.&quot;,&quot;parse-names&quot;:false,&quot;dropping-particle&quot;:&quot;&quot;,&quot;non-dropping-particle&quot;:&quot;&quot;}],&quot;container-title&quot;:&quot;Environmental Toxicology and Chemistry&quot;,&quot;DOI&quot;:&quot;10.1002/etc.4686&quot;,&quot;ISSN&quot;:&quot;15528618&quot;,&quot;issued&quot;:{&quot;date-parts&quot;:[[2020]]},&quot;abstract&quot;:&quot;Dried blood spots (DBS), created by applying and drying a whole blood sample onto filter paper, provide a simple and minimally invasive procedure for collecting, transporting, and storing blood. Because DBS are ideal for use in field and resource-limited settings, we aimed to develop a simple and accurate DBS-based approach for assessing mercury (Hg) exposure and dietary carbon sources for landlocked Arctic char, a sentinel fish species in the Arctic. We collected liquid whole blood (from the caudal vein), muscle, liver, and brains of Arctic char (n = 36) from 8 lakes spanning a Hg gradient in the Canadian High Arctic. We measured total Hg concentrations ([THg]) of field-prepared DBS and Arctic char tissues. Across a considerable range, [THg] of DBS (0.04–3.38 μg/g wet wt) were highly correlated with [THg] of all tissues (r2 range = 0.928–0.996). We also analyzed the compound-specific carbon isotope ratios (expressed as δ13C values) of essential amino acids (EAAs) isolated from DBS, liquid whole blood, and muscle. The δ13C values of 5 EAAs (δ13CEAAs; isoleucine [Ile], leucine [Leu], phenylalanine [Phe], valine [Val], and threonine [Thr]) from DBS were highly correlated with δ13CEAAs of liquid whole blood (r2 range = 0.693–0.895) and muscle (r2 range = 0.642–0.881). The patterns of δ13CEAAs of landlocked Arctic char were remarkably consistent across sample types and indicate that EAAs are most likely of algal origin. Because a small volume of blood (~50 µL) dried on filter paper can be used to determine Hg exposure levels of various tissues and to fingerprint carbon sources, DBS sampling may decrease the burdens of research and may be developed as a nonlethal sampling technique. Environ Toxicol Chem 2020;39:893–903. © 2020 SETAC.&quot;,&quot;issue&quot;:&quot;4&quot;,&quot;volume&quot;:&quot;39&quot;,&quot;container-title-short&quot;:&quot;Environ. Toxicol. Chem.&quot;},&quot;isTemporary&quot;:false}]},{&quot;citationID&quot;:&quot;MENDELEY_CITATION_a87159e3-5548-40b9-8f55-9102796a3af8&quot;,&quot;properties&quot;:{&quot;noteIndex&quot;:0},&quot;isEdited&quot;:false,&quot;manualOverride&quot;:{&quot;isManuallyOverridden&quot;:false,&quot;citeprocText&quot;:&quot;[35]&quot;,&quot;manualOverrideText&quot;:&quot;&quot;},&quot;citationTag&quot;:&quot;MENDELEY_CITATION_v3_eyJjaXRhdGlvbklEIjoiTUVOREVMRVlfQ0lUQVRJT05fYTg3MTU5ZTMtNTU0OC00MGI5LThmNTUtOTEwMjc5NmEzYWY4IiwicHJvcGVydGllcyI6eyJub3RlSW5kZXgiOjB9LCJpc0VkaXRlZCI6ZmFsc2UsIm1hbnVhbE92ZXJyaWRlIjp7ImlzTWFudWFsbHlPdmVycmlkZGVuIjpmYWxzZSwiY2l0ZXByb2NUZXh0IjoiWzM1XSIsIm1hbnVhbE92ZXJyaWRlVGV4dCI6IiJ9LCJjaXRhdGlvbkl0ZW1zIjpbeyJpZCI6Ijk0NzdlZWMxLWIyNTAtM2ExMy05MTlmLTYxMzBiNWVkNjhkYyIsIml0ZW1EYXRhIjp7InR5cGUiOiJhcnRpY2xlLWpvdXJuYWwiLCJpZCI6Ijk0NzdlZWMxLWIyNTAtM2ExMy05MTlmLTYxMzBiNWVkNjhkYyIsInRpdGxlIjoiQWx0ZXJlZCBtYXRlcm5vLWZldGFsIHRyYW5zZmVyIG9mIDEzQy1wb2x5dW5zYXR1cmF0ZWQgZmF0dHkgYWNpZHMgaW4gb2Jlc2UgcHJlZ25hbnQgd29tZW4iLCJhdXRob3IiOlt7ImZhbWlseSI6IkfDoXpxdWV6IiwiZ2l2ZW4iOiJBLiIsInBhcnNlLW5hbWVzIjpmYWxzZSwiZHJvcHBpbmctcGFydGljbGUiOiIiLCJub24tZHJvcHBpbmctcGFydGljbGUiOiIifSx7ImZhbWlseSI6IlByaWV0by1Tw6FuY2hleiIsImdpdmVuIjoiTS4gVC4iLCJwYXJzZS1uYW1lcyI6ZmFsc2UsImRyb3BwaW5nLXBhcnRpY2xlIjoiIiwibm9uLWRyb3BwaW5nLXBhcnRpY2xlIjoiIn0seyJmYW1pbHkiOiJCbGFuY28tQ2FybmVybyIsImdpdmVuIjoiSi4gRS4iLCJwYXJzZS1uYW1lcyI6ZmFsc2UsImRyb3BwaW5nLXBhcnRpY2xlIjoiIiwibm9uLWRyb3BwaW5nLXBhcnRpY2xlIjoiIn0seyJmYW1pbHkiOiJSdcOtei1QYWxhY2lvcyIsImdpdmVuIjoiTS4iLCJwYXJzZS1uYW1lcyI6ZmFsc2UsImRyb3BwaW5nLXBhcnRpY2xlIjoiIiwibm9uLWRyb3BwaW5nLXBhcnRpY2xlIjoiIn0seyJmYW1pbHkiOiJOaWV0byIsImdpdmVuIjoiQS4iLCJwYXJzZS1uYW1lcyI6ZmFsc2UsImRyb3BwaW5nLXBhcnRpY2xlIjoiIiwibm9uLWRyb3BwaW5nLXBhcnRpY2xlIjoiIn0seyJmYW1pbHkiOiJIYXJza2FtcCIsImdpdmVuIjoiRC4iLCJwYXJzZS1uYW1lcyI6ZmFsc2UsImRyb3BwaW5nLXBhcnRpY2xlIjoiIiwibm9uLWRyb3BwaW5nLXBhcnRpY2xlIjoidmFuIn0seyJmYW1pbHkiOiJPb3N0ZXJpbmsiLCJnaXZlbiI6IkouIEUuIiwicGFyc2UtbmFtZXMiOmZhbHNlLCJkcm9wcGluZy1wYXJ0aWNsZSI6IiIsIm5vbi1kcm9wcGluZy1wYXJ0aWNsZSI6IiJ9LHsiZmFtaWx5IjoiU2NoaWVyYmVlayIsImdpdmVuIjoiSC4iLCJwYXJzZS1uYW1lcyI6ZmFsc2UsImRyb3BwaW5nLXBhcnRpY2xlIjoiIiwibm9uLWRyb3BwaW5nLXBhcnRpY2xlIjoiIn0seyJmYW1pbHkiOiJHb3Vkb2V2ZXIiLCJnaXZlbiI6IkouIEIuIiwicGFyc2UtbmFtZXMiOmZhbHNlLCJkcm9wcGluZy1wYXJ0aWNsZSI6IiIsIm5vbi1kcm9wcGluZy1wYXJ0aWNsZSI6InZhbiJ9LHsiZmFtaWx5IjoiRGVtbWVsbWFpciIsImdpdmVuIjoiSC4iLCJwYXJzZS1uYW1lcyI6ZmFsc2UsImRyb3BwaW5nLXBhcnRpY2xlIjoiIiwibm9uLWRyb3BwaW5nLXBhcnRpY2xlIjoiIn0seyJmYW1pbHkiOiJLb2xldHprbyIsImdpdmVuIjoiQi4iLCJwYXJzZS1uYW1lcyI6ZmFsc2UsImRyb3BwaW5nLXBhcnRpY2xlIjoiIiwibm9uLWRyb3BwaW5nLXBhcnRpY2xlIjoiIn0seyJmYW1pbHkiOiJMYXJxdcOpIiwiZ2l2ZW4iOiJFLiIsInBhcnNlLW5hbWVzIjpmYWxzZSwiZHJvcHBpbmctcGFydGljbGUiOiIiLCJub24tZHJvcHBpbmctcGFydGljbGUiOiIifV0sImNvbnRhaW5lci10aXRsZSI6IkNsaW5pY2FsIE51dHJpdGlvbiIsIkRPSSI6IjEwLjEwMTYvai5jbG51LjIwMTkuMDQuMDE0IiwiSVNTTiI6IjE1MzIxOTgzIiwiaXNzdWVkIjp7ImRhdGUtcGFydHMiOltbMjAyMF1dfSwiYWJzdHJhY3QiOiJCYWNrZ3JvdW5kICYgYWltczogTWF0ZXJuYWwgb2Jlc2l0eSBhdCBjb25jZXB0aW9uIGlzIGNvbnNpZGVyZWQgYSBtYWpvciBwcmVkaWN0b3Igb2Ygb2Zmc3ByaW5nIG9iZXNpdHkuIFRoaXMgY291bGQgYnkgZHJpdmVuIGF0IGxlYXN0IGluIHBhcnQgYnkgYW4gYWx0ZXJlZCBwbGFjZW50YWwgZmF0IHRyYW5zZmVyLiBIb3dldmVyLCB0aGUgcGF0aG9waHlzaW9sb2dpY2FsIG1lY2hhbmlzbXMgaW52b2x2ZWQgYXJlIG5vdCBmdWxseSB1bmRlcnN0b29kLiBXZSBpbnZlc3RpZ2F0ZWQgdGhlIGluIHZpdm8gbWF0ZXJuby1mZXRhbCB0cmFuc2ZlciBvZiBmYXR0eSBhY2lkcyAoRkFzKSBpbiBvYmVzZSBwcmVnbmFudCB3b21lbiB1c2luZyBzdGFibGUgaXNvdG9wZXMuIE1ldGhvZHM6IFRlbiBvYmVzZSBhbmQgdGVuIG5vcm1vLXdlaWdodCBwcmVnbmFudCB3b21lbiAoY29udHJvbCkgcmVjZWl2ZWQgb3JhbGx5IGEgYm9sdXMgb2YgMTNDLWxhYmVsZWQgRkFzIDEyIGggYmVmb3JlIGVsZWN0aXZlIGNhZXNhcmVhbiBzZWN0aW9uOiBvbGVpYyBhY2lkICgxM0MtT0EpLCBsaW5vbGVpYyBhY2lkICgxM0MtTEEpIGFuZCBkb2Nvc2FoZXhhZW5vaWMgYWNpZCAoMTNDLURIQSkuIE1hdGVybmFsIGJsb29kIHNhbXBsZXMgd2VyZSBjb2xsZWN0ZWQgYXQg4oiSMTIgKGJhc2FsKSwg4oiSOCwg4oiSNCwg4oiSMiwgMCBoIHJlbGF0aXZlIHRvIHRoZSB0aW1lIG9mIGNlc2FyZWFuIHNlY3Rpb24uIEF0IHRoZSB0aW1lIG9mIGJpcnRoLCBhcnRlcmlhbCBhbmQgdmVub3VzIGNvcmQgYmxvb2RzIGFzIHdlbGwgYXMgcGxhY2VudGFsIHRpc3N1ZSB3ZXJlIGNvbGxlY3RlZC4gRkFzIGNvbXBvc2l0aW9uIHdhcyBkZXRlcm1pbmVkIGJ5IGdhcy1saXF1aWQgY2hyb21hdG9ncmFwaHkgYW5kIGlzb3RvcGljIGVucmljaG1lbnQgYnkgZ2FzIGNocm9tYXRvZ3JhcGh5LWNvbWJ1c3Rpb24taXNvdG9wZSByYXRpbyBtYXNzIHNwZWN0cm9tZXRyeS4gUmVzdWx0czogTWF0ZXJuYWwgcGxhc21hIGluc3VsaW4gYW5kIHBsYWNlbnRhbCB3ZWlnaHQgdGVuZGVkIHRvIGhpZ2hlciB2YWx1ZXMgaW4gb2Jlc2UgcHJlZ25hbnQgd29tZW4gYWx0aG91Z2ggdGhleSBkaWQgbm90IHByZXNlbnQgc2VydW0gaHlwZXJsaXBpZGVtaWEuIEhpZ2hlciBjb25jZW50cmF0aW9ucyBvZiAxM0MtTEEgYW5kIDEzQy1ESEEgd2VyZSBmb3VuZCBpbiBub24tZXN0ZXJpZmllZCBGQXMgZnJhY3Rpb24gaW4gbWF0ZXJuYWwgcGxhc21hIG9mIG9iZXNlIG1vdGhlcnMuIFRoZSByYXRpbyBvZiBwbGFjZW50YWwgdXB0YWtlIGZvciAxM0MtTEEgYW5kIDEzQy1ESEEgd2FzIGxvd2VyIGluIG9iZXNlIHdvbWVuIGNvbXBhcmVkIHRvIG5vcm1hbCB3ZWlnaHQgcG9pbnRpbmcgdG93YXJkIGEgbGltaXRlZCBjYXBhY2l0eSBvZiBGQSBwbGFjZW50YWwgdHJhbnNmZXIsIGVzcGVjaWFsbHkgb2YgZXNzZW50aWFsIEZBcy4gTWF0ZXJuYWwgaW5zdWxpbiB3YXMgYXNzb2NpYXRlZCB0byB0aGlzIGxvd2VyIHBsYWNlbnRhL21hdGVybmFsIHBsYXNtYSByYXRpbyBmb3IgYm90aCAxM0MtTEEgKFIgPSDiiJIwLjU2MywgUCA9IDAuMDEyKSBhbmQgMTNDLURIQSAoUiA9IOKIkjAuNDc4LCBQID0gMC4wMzMpLiBJbiBhZGRpdGlvbiwgdGhlIHJhdGlvIGNvcmQvbWF0ZXJuYWwgcGxhc21hIG9mIDEzQy1MQSB3YXMgc2lnbmlmaWNhbnRseSBsb3dlciBpbiBvYmVzZSB3b21lbiBjb21wYXJlZCB0byBjb250cm9scy4gQ29uY2x1c2lvbnM6IEluIGNvbmNsdXNpb24sIG9iZXNlIG1vdGhlcnMgd2l0aG91dCBoeXBlcmxpcGlkZW1pYSBzaG93ZWQgYSByZWR1Y2VkIG1hdGVybm8tZmV0YWwgdHJhbnNmZXIgb2YgcG9seXVuc2F0dXJhdGVkIEZBcyB3aGljaCBjb3VsZCBhZmZlY3QgZmV0YWwgZGV2ZWxvcG1lbnQuIFRoaXMgYWZmZWN0IGRpZXRhcnkgcmVjb21tZW5kYXRpb24gZm9yIG9iZXNlIHByZWduYW50IHdvbWVuLiBUcmlhbCByZWdpc3RyeSBudW1iZXI6IElTUkNUTjY5Nzk0NTI3LiIsImlzc3VlIjoiNCIsInZvbHVtZSI6IjM5IiwiY29udGFpbmVyLXRpdGxlLXNob3J0IjoiIn0sImlzVGVtcG9yYXJ5IjpmYWxzZX1dfQ==&quot;,&quot;citationItems&quot;:[{&quot;id&quot;:&quot;9477eec1-b250-3a13-919f-6130b5ed68dc&quot;,&quot;itemData&quot;:{&quot;type&quot;:&quot;article-journal&quot;,&quot;id&quot;:&quot;9477eec1-b250-3a13-919f-6130b5ed68dc&quot;,&quot;title&quot;:&quot;Altered materno-fetal transfer of 13C-polyunsaturated fatty acids in obese pregnant women&quot;,&quot;author&quot;:[{&quot;family&quot;:&quot;Gázquez&quot;,&quot;given&quot;:&quot;A.&quot;,&quot;parse-names&quot;:false,&quot;dropping-particle&quot;:&quot;&quot;,&quot;non-dropping-particle&quot;:&quot;&quot;},{&quot;family&quot;:&quot;Prieto-Sánchez&quot;,&quot;given&quot;:&quot;M. T.&quot;,&quot;parse-names&quot;:false,&quot;dropping-particle&quot;:&quot;&quot;,&quot;non-dropping-particle&quot;:&quot;&quot;},{&quot;family&quot;:&quot;Blanco-Carnero&quot;,&quot;given&quot;:&quot;J. E.&quot;,&quot;parse-names&quot;:false,&quot;dropping-particle&quot;:&quot;&quot;,&quot;non-dropping-particle&quot;:&quot;&quot;},{&quot;family&quot;:&quot;Ruíz-Palacios&quot;,&quot;given&quot;:&quot;M.&quot;,&quot;parse-names&quot;:false,&quot;dropping-particle&quot;:&quot;&quot;,&quot;non-dropping-particle&quot;:&quot;&quot;},{&quot;family&quot;:&quot;Nieto&quot;,&quot;given&quot;:&quot;A.&quot;,&quot;parse-names&quot;:false,&quot;dropping-particle&quot;:&quot;&quot;,&quot;non-dropping-particle&quot;:&quot;&quot;},{&quot;family&quot;:&quot;Harskamp&quot;,&quot;given&quot;:&quot;D.&quot;,&quot;parse-names&quot;:false,&quot;dropping-particle&quot;:&quot;&quot;,&quot;non-dropping-particle&quot;:&quot;van&quot;},{&quot;family&quot;:&quot;Oosterink&quot;,&quot;given&quot;:&quot;J. E.&quot;,&quot;parse-names&quot;:false,&quot;dropping-particle&quot;:&quot;&quot;,&quot;non-dropping-particle&quot;:&quot;&quot;},{&quot;family&quot;:&quot;Schierbeek&quot;,&quot;given&quot;:&quot;H.&quot;,&quot;parse-names&quot;:false,&quot;dropping-particle&quot;:&quot;&quot;,&quot;non-dropping-particle&quot;:&quot;&quot;},{&quot;family&quot;:&quot;Goudoever&quot;,&quot;given&quot;:&quot;J. B.&quot;,&quot;parse-names&quot;:false,&quot;dropping-particle&quot;:&quot;&quot;,&quot;non-dropping-particle&quot;:&quot;van&quot;},{&quot;family&quot;:&quot;Demmelmair&quot;,&quot;given&quot;:&quot;H.&quot;,&quot;parse-names&quot;:false,&quot;dropping-particle&quot;:&quot;&quot;,&quot;non-dropping-particle&quot;:&quot;&quot;},{&quot;family&quot;:&quot;Koletzko&quot;,&quot;given&quot;:&quot;B.&quot;,&quot;parse-names&quot;:false,&quot;dropping-particle&quot;:&quot;&quot;,&quot;non-dropping-particle&quot;:&quot;&quot;},{&quot;family&quot;:&quot;Larqué&quot;,&quot;given&quot;:&quot;E.&quot;,&quot;parse-names&quot;:false,&quot;dropping-particle&quot;:&quot;&quot;,&quot;non-dropping-particle&quot;:&quot;&quot;}],&quot;container-title&quot;:&quot;Clinical Nutrition&quot;,&quot;DOI&quot;:&quot;10.1016/j.clnu.2019.04.014&quot;,&quot;ISSN&quot;:&quot;15321983&quot;,&quot;issued&quot;:{&quot;date-parts&quot;:[[2020]]},&quot;abstract&quot;:&quot;Background &amp; aims: Maternal obesity at conception is considered a major predictor of offspring obesity. This could by driven at least in part by an altered placental fat transfer. However, the pathophysiological mechanisms involved are not fully understood. We investigated the in vivo materno-fetal transfer of fatty acids (FAs) in obese pregnant women using stable isotopes. Methods: Ten obese and ten normo-weight pregnant women (control) received orally a bolus of 13C-labeled FAs 12 h before elective caesarean section: oleic acid (13C-OA), linoleic acid (13C-LA) and docosahexaenoic acid (13C-DHA). Maternal blood samples were collected at −12 (basal), −8, −4, −2, 0 h relative to the time of cesarean section. At the time of birth, arterial and venous cord bloods as well as placental tissue were collected. FAs composition was determined by gas-liquid chromatography and isotopic enrichment by gas chromatography-combustion-isotope ratio mass spectrometry. Results: Maternal plasma insulin and placental weight tended to higher values in obese pregnant women although they did not present serum hyperlipidemia. Higher concentrations of 13C-LA and 13C-DHA were found in non-esterified FAs fraction in maternal plasma of obese mothers. The ratio of placental uptake for 13C-LA and 13C-DHA was lower in obese women compared to normal weight pointing toward a limited capacity of FA placental transfer, especially of essential FAs. Maternal insulin was associated to this lower placenta/maternal plasma ratio for both 13C-LA (R = −0.563, P = 0.012) and 13C-DHA (R = −0.478, P = 0.033). In addition, the ratio cord/maternal plasma of 13C-LA was significantly lower in obese women compared to controls. Conclusions: In conclusion, obese mothers without hyperlipidemia showed a reduced materno-fetal transfer of polyunsaturated FAs which could affect fetal development. This affect dietary recommendation for obese pregnant women. Trial registry number: ISRCTN69794527.&quot;,&quot;issue&quot;:&quot;4&quot;,&quot;volume&quot;:&quot;39&quot;,&quot;container-title-short&quot;:&quot;&quot;},&quot;isTemporary&quot;:false}]},{&quot;citationID&quot;:&quot;MENDELEY_CITATION_462c2bd6-b833-44ac-a402-22eebe957fd5&quot;,&quot;properties&quot;:{&quot;noteIndex&quot;:0},&quot;isEdited&quot;:false,&quot;manualOverride&quot;:{&quot;isManuallyOverridden&quot;:false,&quot;citeprocText&quot;:&quot;[36]&quot;,&quot;manualOverrideText&quot;:&quot;&quot;},&quot;citationTag&quot;:&quot;MENDELEY_CITATION_v3_eyJjaXRhdGlvbklEIjoiTUVOREVMRVlfQ0lUQVRJT05fNDYyYzJiZDYtYjgzMy00NGFjLWE0MDItMjJlZWJlOTU3ZmQ1IiwicHJvcGVydGllcyI6eyJub3RlSW5kZXgiOjB9LCJpc0VkaXRlZCI6ZmFsc2UsIm1hbnVhbE92ZXJyaWRlIjp7ImlzTWFudWFsbHlPdmVycmlkZGVuIjpmYWxzZSwiY2l0ZXByb2NUZXh0IjoiWzM2XSIsIm1hbnVhbE92ZXJyaWRlVGV4dCI6IiJ9LCJjaXRhdGlvbkl0ZW1zIjpbeyJpZCI6IjNhNzlmODk1LTMyM2UtMzhiMy1iY2U1LTg1YTNhMDdhZjA3ZSIsIml0ZW1EYXRhIjp7InR5cGUiOiJhcnRpY2xlLWpvdXJuYWwiLCJpZCI6IjNhNzlmODk1LTMyM2UtMzhiMy1iY2U1LTg1YTNhMDdhZjA3ZSIsInRpdGxlIjoiUHJlY2lzZSBkZXRlcm1pbmF0aW9uIG9mIHRoZSBtb2x5YmRlbnVtIGlzb3RvcGljIGNvbXBvc2l0aW9uIG9mIHVyaW5lIGJ5IG11bHRpcGxlIGNvbGxlY3RvciBpbmR1Y3RpdmVseSBjb3VwbGVkIHBsYXNtYSBtYXNzIHNwZWN0cm9tZXRyeSIsImF1dGhvciI6W3siZmFtaWx5IjoiWmhhbmciLCJnaXZlbiI6IkppbmciLCJwYXJzZS1uYW1lcyI6ZmFsc2UsImRyb3BwaW5nLXBhcnRpY2xlIjoiIiwibm9uLWRyb3BwaW5nLXBhcnRpY2xlIjoiIn0seyJmYW1pbHkiOiJMaSIsImdpdmVuIjoiSmllIiwicGFyc2UtbmFtZXMiOmZhbHNlLCJkcm9wcGluZy1wYXJ0aWNsZSI6IiIsIm5vbi1kcm9wcGluZy1wYXJ0aWNsZSI6IiJ9LHsiZmFtaWx5IjoiWmhhbmciLCJnaXZlbiI6IkxlIiwicGFyc2UtbmFtZXMiOmZhbHNlLCJkcm9wcGluZy1wYXJ0aWNsZSI6IiIsIm5vbi1kcm9wcGluZy1wYXJ0aWNsZSI6IiJ9LHsiZmFtaWx5IjoiV2FuZyIsImdpdmVuIjoiWmhpIGJpbmciLCJwYXJzZS1uYW1lcyI6ZmFsc2UsImRyb3BwaW5nLXBhcnRpY2xlIjoiIiwibm9uLWRyb3BwaW5nLXBhcnRpY2xlIjoiIn0seyJmYW1pbHkiOiJTdW4iLCJnaXZlbiI6IlNoZW5nIGxpbmciLCJwYXJzZS1uYW1lcyI6ZmFsc2UsImRyb3BwaW5nLXBhcnRpY2xlIjoiIiwibm9uLWRyb3BwaW5nLXBhcnRpY2xlIjoiIn0seyJmYW1pbHkiOiJMdW8iLCJnaXZlbiI6IlpoZW4geXUiLCJwYXJzZS1uYW1lcyI6ZmFsc2UsImRyb3BwaW5nLXBhcnRpY2xlIjoiIiwibm9uLWRyb3BwaW5nLXBhcnRpY2xlIjoiIn1dLCJjb250YWluZXItdGl0bGUiOiJSYXBpZCBDb21tdW5pY2F0aW9ucyBpbiBNYXNzIFNwZWN0cm9tZXRyeSIsIkRPSSI6IjEwLjEwMDIvcmNtLjg2NTgiLCJJU1NOIjoiMTA5NzAyMzEiLCJpc3N1ZWQiOnsiZGF0ZS1wYXJ0cyI6W1syMDIwXV19LCJhYnN0cmFjdCI6IlJhdGlvbmFsZTogTW9seWJkZW51bSAoTW8pIGlzIHByZWRvbWluYW50bHkgZXhwZWxsZWQgZnJvbSB0aGUgaHVtYW4gYm9keSBpbiB1cmluZS4gQ29uc2VxdWVudGx5LCB1cmluYXJ5IHZhcmlhYmlsaXR5IGluIHRoZSBjb25jZW50cmF0aW9uIGFuZCBpc290b3BpYyBjb21wb3NpdGlvbiBvZiBNbyBtYXkgZW5jb2RlIHZhbHVhYmxlIGNsaW5pY2FsIGluZm9ybWF0aW9uLiBUbyBhY2Nlc3MgdGhpcyBpbmZvcm1hdGlvbiwgaG93ZXZlciwgaXQgaXMgZmlyc3QgbmVjZXNzYXJ5IHRvIGRldmVsb3AgYW5kIGRlbW9uc3RyYXRlIGEgcmFwaWQsIGFjY3VyYXRlIGFuZCBwcmVjaXNlIG1ldGhvZG9sb2d5IGNhcGFibGUgb2YgY29uY2VudHJhdGluZyBNbyBmcm9tIHVyaW5lIGZvciBpc290b3BlIGFuYWx5c2lzLiBNZXRob2RzOiBUaGUgdXRpbGl0eSBvZiBOLWJlbnpveWwtTi1waGVueWxoeWRyb3h5bGFtaW5lIChCUEhBKSB0byBlZmZlY3RpdmVseSBzZXBhcmF0ZSBhbmQgcHVyaWZ5IE1vIGZyb20gdXJpbmUgc2FtcGxlcyB3aXRob3V0IHRoZSBuZWVkIGZvciBhY2lkIGRpZ2VzdGlvbiB3YXMgdGVzdGVkLiBGb2xsb3dpbmcgdGhpcyBhcHByb2FjaCwgYXBwbHlpbmcgYSBkb3VibGUtc3Bpa2UgbWFzcyBiaWFzIGNvcnJlY3Rpb24sIHdlIGRldGVybWluZWQgdGhlIE1vIGlzb3RvcGljIGNvbXBvc2l0aW9ucyBvZiBhIHNldCBvZiB1cmluZSBzYW1wbGVzIGJ5IG11bHRpcGxlIGNvbGxlY3RvciBpbmR1Y3RpdmVseSBjb3VwbGVkIHBsYXNtYSBtYXNzIHNwZWN0cm9tZXRyeSAoTUMtSUNQLU1TKS4gUmVzdWx0czogQmFzZWQgb24gcmVwbGljYXRlIGFuYWx5c2VzIG9mIGFuIGluLWhvdXNlIHVyaW5lIHN0YW5kYXJkLCB0aGlzIGFwcHJvYWNoIGRlbW9uc3RyYXRlcyBhbiBleHRlcm5hbCBwcmVjaXNpb24gb24gzrQ5OC85NU1vIHZhbHVlcyBvZiBiZXR0ZXIgdGhhbiAwLjA44oCwICgyU0QsIG4gPSAxNSkuIEFwcGxpY2F0aW9uIHRvIGEgc2FtcGxlIHNldCBjb2xsZWN0ZWQgZnJvbSBoZWFsdGh5IGluZGl2aWR1YWxzIGluIEd1YW5nemhvdSwgQ2hpbmEsIHByb3ZpZGVzIHRoZSBmaXJzdCBzdWl0ZSBvZiDOtDk4Lzk1TW8gbWVhc3VyZW1lbnRzIGZyb20gdXJpbmUgc2FtcGxlcy4gU2FtcGxlcyBmcm9tIHRoZSBmZW1hbGUgcGFydGljaXBhbnRzIHNob3cgzrQ5OC85NU1vICjigLApIHZhbHVlcyAoMS4zMSDCsSAwLjE54oCwLCBBdmUgwrEgMlNELCBuID0gMTQpIHRoYXQgYXJlIGNvbnNpc3RlbnRseSBsb3dlciB0aGFuIHRob3NlIGZyb20gdGhlIG1hbGUgcGFydGljaXBhbnRzICgxLjU1IMKxIDAuMTbigLAsIEF2ZSDCsSAyU0QsIG4gPSAxNykuIENvbmNsdXNpb25zOiBUaGUgZW1wbG95ZWQgbWV0aG9kb2xvZ3kgaXMgc3VpdGFibGUgZm9yIHJhcGlkLCBsb3ctYmxhbmsgYW5kIGhpZ2gtdGhyb3VnaHB1dCBNbyBpc290b3BlIGFuYWx5c2lzIG9mIHVyaW5lIHNhbXBsZXMuIEFsdGhvdWdoIHJlc29sdmFibGUgzrQ5OC85NU1vIHZhcmlhYmlsaXR5IGlzIHNlZW4gaW4gdGhpcyBwcmVsaW1pbmFyeSBkYXRhc2V0LCB0aGUgbWVjaGFuaXNtIGRyaXZpbmcgdGhpcyB2YXJpYWJpbGl0eSBpcyB1bmtub3duLiBIaWdoLXByZWNpc2lvbiBNbyBpc290b3BpYyBhbmFseXNpcyBtaWdodCBiZSBhZGRlZCB0byB0aGUgdXJpbmFseXNpcyB0b29sLWtpdCwgd2l0aCB0aGUgcG90ZW50aWFsIHRvIHByb3ZpZGUgdmFsdWFibGUgY2xpbmljYWwgaW5mb3JtYXRpb24gaW4gdGhlIGZ1dHVyZS4iLCJpc3N1ZSI6IjciLCJ2b2x1bWUiOiIzNCIsImNvbnRhaW5lci10aXRsZS1zaG9ydCI6IiJ9LCJpc1RlbXBvcmFyeSI6ZmFsc2V9XX0=&quot;,&quot;citationItems&quot;:[{&quot;id&quot;:&quot;3a79f895-323e-38b3-bce5-85a3a07af07e&quot;,&quot;itemData&quot;:{&quot;type&quot;:&quot;article-journal&quot;,&quot;id&quot;:&quot;3a79f895-323e-38b3-bce5-85a3a07af07e&quot;,&quot;title&quot;:&quot;Precise determination of the molybdenum isotopic composition of urine by multiple collector inductively coupled plasma mass spectrometry&quot;,&quot;author&quot;:[{&quot;family&quot;:&quot;Zhang&quot;,&quot;given&quot;:&quot;Jing&quot;,&quot;parse-names&quot;:false,&quot;dropping-particle&quot;:&quot;&quot;,&quot;non-dropping-particle&quot;:&quot;&quot;},{&quot;family&quot;:&quot;Li&quot;,&quot;given&quot;:&quot;Jie&quot;,&quot;parse-names&quot;:false,&quot;dropping-particle&quot;:&quot;&quot;,&quot;non-dropping-particle&quot;:&quot;&quot;},{&quot;family&quot;:&quot;Zhang&quot;,&quot;given&quot;:&quot;Le&quot;,&quot;parse-names&quot;:false,&quot;dropping-particle&quot;:&quot;&quot;,&quot;non-dropping-particle&quot;:&quot;&quot;},{&quot;family&quot;:&quot;Wang&quot;,&quot;given&quot;:&quot;Zhi bing&quot;,&quot;parse-names&quot;:false,&quot;dropping-particle&quot;:&quot;&quot;,&quot;non-dropping-particle&quot;:&quot;&quot;},{&quot;family&quot;:&quot;Sun&quot;,&quot;given&quot;:&quot;Sheng ling&quot;,&quot;parse-names&quot;:false,&quot;dropping-particle&quot;:&quot;&quot;,&quot;non-dropping-particle&quot;:&quot;&quot;},{&quot;family&quot;:&quot;Luo&quot;,&quot;given&quot;:&quot;Zhen yu&quot;,&quot;parse-names&quot;:false,&quot;dropping-particle&quot;:&quot;&quot;,&quot;non-dropping-particle&quot;:&quot;&quot;}],&quot;container-title&quot;:&quot;Rapid Communications in Mass Spectrometry&quot;,&quot;DOI&quot;:&quot;10.1002/rcm.8658&quot;,&quot;ISSN&quot;:&quot;10970231&quot;,&quot;issued&quot;:{&quot;date-parts&quot;:[[2020]]},&quot;abstract&quot;:&quot;Rationale: Molybdenum (Mo) is predominantly expelled from the human body in urine. Consequently, urinary variability in the concentration and isotopic composition of Mo may encode valuable clinical information. To access this information, however, it is first necessary to develop and demonstrate a rapid, accurate and precise methodology capable of concentrating Mo from urine for isotope analysis. Methods: The utility of N-benzoyl-N-phenylhydroxylamine (BPHA) to effectively separate and purify Mo from urine samples without the need for acid digestion was tested. Following this approach, applying a double-spike mass bias correction, we determined the Mo isotopic compositions of a set of urine samples by multiple collector inductively coupled plasma mass spectrometry (MC-ICP-MS). Results: Based on replicate analyses of an in-house urine standard, this approach demonstrates an external precision on δ98/95Mo values of better than 0.08‰ (2SD, n = 15). Application to a sample set collected from healthy individuals in Guangzhou, China, provides the first suite of δ98/95Mo measurements from urine samples. Samples from the female participants show δ98/95Mo (‰) values (1.31 ± 0.19‰, Ave ± 2SD, n = 14) that are consistently lower than those from the male participants (1.55 ± 0.16‰, Ave ± 2SD, n = 17). Conclusions: The employed methodology is suitable for rapid, low-blank and high-throughput Mo isotope analysis of urine samples. Although resolvable δ98/95Mo variability is seen in this preliminary dataset, the mechanism driving this variability is unknown. High-precision Mo isotopic analysis might be added to the urinalysis tool-kit, with the potential to provide valuable clinical information in the future.&quot;,&quot;issue&quot;:&quot;7&quot;,&quot;volume&quot;:&quot;34&quot;,&quot;container-title-short&quot;:&quot;&quot;},&quot;isTemporary&quot;:false}]},{&quot;citationID&quot;:&quot;MENDELEY_CITATION_5fcbdf70-7d70-4cc2-a5fa-ec4d700b3c63&quot;,&quot;properties&quot;:{&quot;noteIndex&quot;:0},&quot;isEdited&quot;:false,&quot;manualOverride&quot;:{&quot;isManuallyOverridden&quot;:false,&quot;citeprocText&quot;:&quot;[37]&quot;,&quot;manualOverrideText&quot;:&quot;&quot;},&quot;citationTag&quot;:&quot;MENDELEY_CITATION_v3_eyJjaXRhdGlvbklEIjoiTUVOREVMRVlfQ0lUQVRJT05fNWZjYmRmNzAtN2Q3MC00Y2MyLWE1ZmEtZWM0ZDcwMGIzYzYzIiwicHJvcGVydGllcyI6eyJub3RlSW5kZXgiOjB9LCJpc0VkaXRlZCI6ZmFsc2UsIm1hbnVhbE92ZXJyaWRlIjp7ImlzTWFudWFsbHlPdmVycmlkZGVuIjpmYWxzZSwiY2l0ZXByb2NUZXh0IjoiWzM3XSIsIm1hbnVhbE92ZXJyaWRlVGV4dCI6IiJ9LCJjaXRhdGlvbkl0ZW1zIjpbeyJpZCI6ImE1MmU1NzlmLTNjNjUtM2U2MC04Y2U1LTk1YTc0ZjE1YmUxMyIsIml0ZW1EYXRhIjp7InR5cGUiOiJhcnRpY2xlLWpvdXJuYWwiLCJpZCI6ImE1MmU1NzlmLTNjNjUtM2U2MC04Y2U1LTk1YTc0ZjE1YmUxMyIsInRpdGxlIjoiQ29tcGFyaXNvbiBvZiB0aGUgUG9zdHByYW5kaWFsIE1ldGFib2xpYyBGYXRlIG9mIFUtMTNDIFN0ZWFyaWMgQWNpZCBhbmQgVS0xM0MgT2xlaWMgQWNpZCBpbiBQb3N0bWVub3BhdXNhbCBXb21lbiIsImF1dGhvciI6W3siZmFtaWx5IjoiUm9kcmlndWV6LU1vcmF0byIsImdpdmVuIjoiSm9zZSIsInBhcnNlLW5hbWVzIjpmYWxzZSwiZHJvcHBpbmctcGFydGljbGUiOiIiLCJub24tZHJvcHBpbmctcGFydGljbGUiOiIifSx7ImZhbWlseSI6IkdhbGx1Y2NpbyIsImdpdmVuIjoiSmVhbiIsInBhcnNlLW5hbWVzIjpmYWxzZSwiZHJvcHBpbmctcGFydGljbGUiOiIiLCJub24tZHJvcHBpbmctcGFydGljbGUiOiIifSx7ImZhbWlseSI6IkRvbG5pa293c2tpIiwiZ2l2ZW4iOiJHcmVnb3J5IEcuIiwicGFyc2UtbmFtZXMiOmZhbHNlLCJkcm9wcGluZy1wYXJ0aWNsZSI6IiIsIm5vbi1kcm9wcGluZy1wYXJ0aWNsZSI6IiJ9LHsiZmFtaWx5IjoiTGljaHRlbnN0ZWluIiwiZ2l2ZW4iOiJBbGljZSBILiIsInBhcnNlLW5hbWVzIjpmYWxzZSwiZHJvcHBpbmctcGFydGljbGUiOiIiLCJub24tZHJvcHBpbmctcGFydGljbGUiOiIifSx7ImZhbWlseSI6Ik1hdHRoYW4iLCJnaXZlbiI6Ik5pcnVwYSBSLiIsInBhcnNlLW5hbWVzIjpmYWxzZSwiZHJvcHBpbmctcGFydGljbGUiOiIiLCJub24tZHJvcHBpbmctcGFydGljbGUiOiIifV0sImNvbnRhaW5lci10aXRsZSI6IkFydGVyaW9zY2xlcm9zaXMsIFRocm9tYm9zaXMsIGFuZCBWYXNjdWxhciBCaW9sb2d5IiwiRE9JIjoiMTAuMTE2MS9BVFZCQUhBLjEyMC4zMTUyNjAiLCJJU1NOIjoiMTUyNDQ2MzYiLCJpc3N1ZWQiOnsiZGF0ZS1wYXJ0cyI6W1syMDIwXV19LCJhYnN0cmFjdCI6Ik9iamVjdGl2ZTogQ29tcGFyZSB0aGUgcG9zdHByYW5kaWFsIGZhdHR5IGFjaWQgbWV0YWJvbGlzbSBvZiBpc290b3BpY2FsbHkgbGFiZWxlZCBzdGVhcmF0ZSAoVS0xM0MxODowKSBhbmQgb2xlYXRlIChVLTEzQzE4OjEpLiBBcHByb2FjaCBhbmQgUmVzdWx0czogSW4gY29uanVuY3Rpb24gd2l0aCBhIHJhbmRvbWl6ZWQtY29udHJvbGxlZCBjcm9zc292ZXIgdHJpYWwsIDYgaHlwZXJjaG9sZXN0ZXJvbGVtaWMgcG9zdG1lbm9wYXVzYWwgd29tZW4gKOKJpTUwIHllYXJzOyBib2R5IG1hc3MgaW5kZXg6IDI1LjbCsTMuMCBrZy9tMjsgTERMIFtsb3ctZGVuc2l0eSBsaXBvcHJvdGVpbl0tY2hvbGVzdGVyb2wg4omlMTEwIG1nL2RMKSBjb25zdW1lZCBpc29jYWxvcmljIGRpZXRzIGVucmljaGVkIGluIDE4OjAgb3IgMTg6MSAoMTAlLTE1JSBFKSBmb3IgNSB3ZWVrcyBlYWNoLiBPbiBkYXkgMSBvZiB3ZWVrIDUsIGZvbGxvd2luZyBhIDEyLWhvdXIgZmFzdCwgcGFydGljaXBhbnRzIHJlY2VpdmUgdGhlaXIgZXhwZXJpbWVudGFsIGRpZXQgZGl2aWRlZCBpbnRvIDEzIGhvdXJseSBtZWFscyBiZWdpbm5pbmcgYXQgOCBhbS4gVS0xM0MxODowIG9yIFUtMTNDMTg6MSB3YXMgaW5jb3Jwb3JhdGVkIGludG8gdGhlIDE6MDAgcG0gbWVhbCAoMS4wIG1nL2tnIGJvZHkgd2VpZ2h0KS4gU2VyaWFsIGJsb29kIGFuZCBicmVhdGggc2FtcGxlcyB3ZXJlIGNvbGxlY3RlZCBvdmVyIDEyIGhvdXJzIGFuZCBmYXN0aW5nIHNhbXBsZXMgYXQgMjQgYW5kIDQ4IGhvdXJzLiBQbGFzbWEgYW5kIGxpcGlkIHN1YmZyYWN0aW9uIGZhdHR5IGFjaWQgcHJvZmlsZXMgd2VyZSBhc3Nlc3NlZCBieSBnYXMgY2hyb21hdG9ncmFwaHktZmxhbWUgaW9uaXphdGlvbiBkZXRlY3RvciwgaXNvdG9wZS1lbnJpY2htZW50IGJ5IGxpcXVpZCBjaHJvbWF0b2dyYXBoeSB0aW1lLW9mLWZsaWdodCBtYXNzIHNwZWN0cm9tZXRyeSwgYW5kIGZhdHR5IGFjaWQgb3hpZGF0aW9uIHJhdGUgKGV4cGlyZWQgMTNDTzIpIGJ5IGlzb3RvcGUgcmF0aW8gbWFzcyBzcGVjdHJvbWV0cnkuIEJvdGggZGlldHMgcmVzdWx0ZWQgaW4gc2ltaWxhciBwbGFzbWEgTERMLWNob2xlc3Rlcm9sIGNvbmNlbnRyYXRpb25zLiBLaW5ldGljIGN1cnZlcyBzaG93ZWQgdGhhdCBVLTEzQzE4OjAgaGFkIGEgaGlnaGVyIHBsYXNtYSBhcmVhIHVuZGVyIHRoZSBjdXJ2ZSAoNjYlKSwgbG93ZXIgcGxhc21hIGNsZWFyYW5jZSByYXRlICgtNDYlKSwgYW5kIGEgbG93ZXIgY3VtdWxhdGl2ZSBveGlkYXRpb24gcmF0ZSAoLTM0JSkgdGhhbiBVLTEzQzE4OjEuIFRocmVlIGxhYmVsZWQgcGxhc21hIG1ldGFib2xpdGVzIG9mIFUtMTNDMTg6MCB3ZXJlIGRldGVjdGVkOiAxM0MxNjowLCAxM0MxNjoxLCBhbmQgMTNDMTg6MS4gTm8gcGxhc21hIG1ldGFib2xpdGVzIG9mIFUtMTNDMTg6MSB3ZXJlIGRldGVjdGVkIHdpdGhpbiB0aGUgc3R1ZHkgdGltZS1mcmFtZS4gSGlnaGVyIGluY29ycG9yYXRpb24gb2YgMTg6MCBpbiBjaG9sZXN0ZXJ5bCBlc3RlciBhbmQgdHJpZ2x5Y2VyaWRlIGZyYWN0aW9ucyB3YXMgb2JzZXJ2ZWQgb24gdGhlIDE4OjAgY29tcGFyZWQgd2l0aCB0aGUgMTg6MSBkaWV0LiBDb25jbHVzaW9uczogVGhlIG5ldXRyYWxpdHkgb2YgMTg6MCBvbiBwbGFzbWEgTERMLWNob2xlc3Rlcm9sIGNvbmNlbnRyYXRpb25zIGlzIG5vdCBhdHRyaWJ1dGFibGUgdG8gYSBzaW5nbGUgZmFjdG9yLiBDb21wYXJlZCB3aXRoIDE4OjEsIDE4OjAgaGFkIGhpZ2hlciBwbGFzbWEgYXJlYSB1bmRlciB0aGUgY3VydmUgYmVjYXVzZSBvZiBsb3dlciBjbGVhcmFuY2UgYW5kIG94aWRhdGlvbiByYXRlcywgdW5kZXJ3ZW50IGJvdGggYSBkaXJlY3QgYW5kIGEgbXVsdGlzdGFnZSBjb252ZXJzaW9uIHRvIDE4OjEsIGFuZCB3YXMgcHJlZmVyZW50aWFsbHkgaW5jb3Jwb3JhdGVkIGludG8gY2hvbGVzdGVyeWwgZXN0ZXJzIGFuZCB0cmlnbHljZXJpZGVzLiIsImlzc3VlIjoiMTIiLCJ2b2x1bWUiOiI0MCIsImNvbnRhaW5lci10aXRsZS1zaG9ydCI6IkFydGVyaW9zY2xlci4gVGhyb21iLiBWYXNjLiBCaW9sLiJ9LCJpc1RlbXBvcmFyeSI6ZmFsc2V9XX0=&quot;,&quot;citationItems&quot;:[{&quot;id&quot;:&quot;a52e579f-3c65-3e60-8ce5-95a74f15be13&quot;,&quot;itemData&quot;:{&quot;type&quot;:&quot;article-journal&quot;,&quot;id&quot;:&quot;a52e579f-3c65-3e60-8ce5-95a74f15be13&quot;,&quot;title&quot;:&quot;Comparison of the Postprandial Metabolic Fate of U-13C Stearic Acid and U-13C Oleic Acid in Postmenopausal Women&quot;,&quot;author&quot;:[{&quot;family&quot;:&quot;Rodriguez-Morato&quot;,&quot;given&quot;:&quot;Jose&quot;,&quot;parse-names&quot;:false,&quot;dropping-particle&quot;:&quot;&quot;,&quot;non-dropping-particle&quot;:&quot;&quot;},{&quot;family&quot;:&quot;Galluccio&quot;,&quot;given&quot;:&quot;Jean&quot;,&quot;parse-names&quot;:false,&quot;dropping-particle&quot;:&quot;&quot;,&quot;non-dropping-particle&quot;:&quot;&quot;},{&quot;family&quot;:&quot;Dolnikowski&quot;,&quot;given&quot;:&quot;Gregory G.&quot;,&quot;parse-names&quot;:false,&quot;dropping-particle&quot;:&quot;&quot;,&quot;non-dropping-particle&quot;:&quot;&quot;},{&quot;family&quot;:&quot;Lichtenstein&quot;,&quot;given&quot;:&quot;Alice H.&quot;,&quot;parse-names&quot;:false,&quot;dropping-particle&quot;:&quot;&quot;,&quot;non-dropping-particle&quot;:&quot;&quot;},{&quot;family&quot;:&quot;Matthan&quot;,&quot;given&quot;:&quot;Nirupa R.&quot;,&quot;parse-names&quot;:false,&quot;dropping-particle&quot;:&quot;&quot;,&quot;non-dropping-particle&quot;:&quot;&quot;}],&quot;container-title&quot;:&quot;Arteriosclerosis, Thrombosis, and Vascular Biology&quot;,&quot;DOI&quot;:&quot;10.1161/ATVBAHA.120.315260&quot;,&quot;ISSN&quot;:&quot;15244636&quot;,&quot;issued&quot;:{&quot;date-parts&quot;:[[2020]]},&quot;abstract&quot;:&quot;Objective: Compare the postprandial fatty acid metabolism of isotopically labeled stearate (U-13C18:0) and oleate (U-13C18:1). Approach and Results: In conjunction with a randomized-controlled crossover trial, 6 hypercholesterolemic postmenopausal women (≥50 years; body mass index: 25.6±3.0 kg/m2; LDL [low-density lipoprotein]-cholesterol ≥110 mg/dL) consumed isocaloric diets enriched in 18:0 or 18:1 (10%-15% E) for 5 weeks each. On day 1 of week 5, following a 12-hour fast, participants receive their experimental diet divided into 13 hourly meals beginning at 8 am. U-13C18:0 or U-13C18:1 was incorporated into the 1:00 pm meal (1.0 mg/kg body weight). Serial blood and breath samples were collected over 12 hours and fasting samples at 24 and 48 hours. Plasma and lipid subfraction fatty acid profiles were assessed by gas chromatography-flame ionization detector, isotope-enrichment by liquid chromatography time-of-flight mass spectrometry, and fatty acid oxidation rate (expired 13CO2) by isotope ratio mass spectrometry. Both diets resulted in similar plasma LDL-cholesterol concentrations. Kinetic curves showed that U-13C18:0 had a higher plasma area under the curve (66%), lower plasma clearance rate (-46%), and a lower cumulative oxidation rate (-34%) than U-13C18:1. Three labeled plasma metabolites of U-13C18:0 were detected: 13C16:0, 13C16:1, and 13C18:1. No plasma metabolites of U-13C18:1 were detected within the study time-frame. Higher incorporation of 18:0 in cholesteryl ester and triglyceride fractions was observed on the 18:0 compared with the 18:1 diet. Conclusions: The neutrality of 18:0 on plasma LDL-cholesterol concentrations is not attributable to a single factor. Compared with 18:1, 18:0 had higher plasma area under the curve because of lower clearance and oxidation rates, underwent both a direct and a multistage conversion to 18:1, and was preferentially incorporated into cholesteryl esters and triglycerides.&quot;,&quot;issue&quot;:&quot;12&quot;,&quot;volume&quot;:&quot;40&quot;,&quot;container-title-short&quot;:&quot;Arterioscler. Thromb. Vasc. Biol.&quot;},&quot;isTemporary&quot;:false}]},{&quot;citationID&quot;:&quot;MENDELEY_CITATION_728b76fa-bff6-451f-9d80-c72a621c045c&quot;,&quot;properties&quot;:{&quot;noteIndex&quot;:0},&quot;isEdited&quot;:false,&quot;manualOverride&quot;:{&quot;isManuallyOverridden&quot;:false,&quot;citeprocText&quot;:&quot;[38]&quot;,&quot;manualOverrideText&quot;:&quot;&quot;},&quot;citationTag&quot;:&quot;MENDELEY_CITATION_v3_eyJjaXRhdGlvbklEIjoiTUVOREVMRVlfQ0lUQVRJT05fNzI4Yjc2ZmEtYmZmNi00NTFmLTlkODAtYzcyYTYyMWMwNDVjIiwicHJvcGVydGllcyI6eyJub3RlSW5kZXgiOjB9LCJpc0VkaXRlZCI6ZmFsc2UsIm1hbnVhbE92ZXJyaWRlIjp7ImlzTWFudWFsbHlPdmVycmlkZGVuIjpmYWxzZSwiY2l0ZXByb2NUZXh0IjoiWzM4XSIsIm1hbnVhbE92ZXJyaWRlVGV4dCI6IiJ9LCJjaXRhdGlvbkl0ZW1zIjpbeyJpZCI6IjVjOTgzNDc4LWU3ZDMtM2IwYi05NGI3LWUwN2U2ZmU0Y2M5NyIsIml0ZW1EYXRhIjp7InR5cGUiOiJhcnRpY2xlLWpvdXJuYWwiLCJpZCI6IjVjOTgzNDc4LWU3ZDMtM2IwYi05NGI3LWUwN2U2ZmU0Y2M5NyIsInRpdGxlIjoiSGlnaC1wcmVjaXNpb24gaXNvdG9waWMgYW5hbHlzaXMgb2Ygc2VydW0gYW5kIHdob2xlIGJsb29kIEN1LCBGZSBhbmQgWm4gdG8gYXNzZXNzIHBvc3NpYmxlIGhvbWVvc3Rhc2lzIGFsdGVyYXRpb25zIGR1ZSB0byBiYXJpYXRyaWMgc3VyZ2VyeSIsImF1dGhvciI6W3siZmFtaWx5IjoiSGFzdHV0aSIsImdpdmVuIjoiQWd1c3RpbmEgQS5NLkIuIiwicGFyc2UtbmFtZXMiOmZhbHNlLCJkcm9wcGluZy1wYXJ0aWNsZSI6IiIsIm5vbi1kcm9wcGluZy1wYXJ0aWNsZSI6IiJ9LHsiZmFtaWx5IjoiQ29zdGFzLVJvZHLDrWd1ZXoiLCJnaXZlbiI6Ik1hcnRhIiwicGFyc2UtbmFtZXMiOmZhbHNlLCJkcm9wcGluZy1wYXJ0aWNsZSI6IiIsIm5vbi1kcm9wcGluZy1wYXJ0aWNsZSI6IiJ9LHsiZmFtaWx5IjoiQW5vc2hraW5hIiwiZ2l2ZW4iOiJZdWxpYSIsInBhcnNlLW5hbWVzIjpmYWxzZSwiZHJvcHBpbmctcGFydGljbGUiOiIiLCJub24tZHJvcHBpbmctcGFydGljbGUiOiIifSx7ImZhbWlseSI6IlBhcm5hbGwiLCJnaXZlbiI6IlRheWxvciIsInBhcnNlLW5hbWVzIjpmYWxzZSwiZHJvcHBpbmctcGFydGljbGUiOiIiLCJub24tZHJvcHBpbmctcGFydGljbGUiOiIifSx7ImZhbWlseSI6Ik1hZHVyYSIsImdpdmVuIjoiSmFtZXMgQS4iLCJwYXJzZS1uYW1lcyI6ZmFsc2UsImRyb3BwaW5nLXBhcnRpY2xlIjoiIiwibm9uLWRyb3BwaW5nLXBhcnRpY2xlIjoiIn0seyJmYW1pbHkiOiJWYW5oYWVja2UiLCJnaXZlbiI6IkZyYW5rIiwicGFyc2UtbmFtZXMiOmZhbHNlLCJkcm9wcGluZy1wYXJ0aWNsZSI6IiIsIm5vbi1kcm9wcGluZy1wYXJ0aWNsZSI6IiJ9XSwiY29udGFpbmVyLXRpdGxlIjoiQW5hbHl0aWNhbCBhbmQgQmlvYW5hbHl0aWNhbCBDaGVtaXN0cnkiLCJET0kiOiIxMC4xMDA3L3MwMDIxNi0wMTktMDIyOTEtMiIsIklTU04iOiIxNjE4MjY1MCIsImlzc3VlZCI6eyJkYXRlLXBhcnRzIjpbWzIwMjBdXX0sImFic3RyYWN0IjoiQmFyaWF0cmljIHN1cmdlcnkgaXMgYW4gZWZmZWN0aXZlIHByb2NlZHVyZSB0byBhY2hpZXZlIHdlaWdodCBsb3NzIGluIG9iZXNlIHBhdGllbnRzLiBIb3dldmVyLCBob21lb3N0YXNpcyBvZiBlc3NlbnRpYWwgbWV0YWxzIG1heSBiZSBkaXNydXB0ZWQgYXMgdGhlIG1haW4gYWJzb3JwdGlvbiBzaXRlIGlzIGJ5cGFzc2VkLiBJbiB0aGlzIHN0dWR5LCB3ZSBkZXRlcm1pbmVkIEN1LCBGZSBhbmQgWm4gaXNvdG9waWMgY29tcG9zaXRpb25zIGluIHBhaXJlZCBzZXJ1bSBhbmQgd2hvbGUgYmxvb2Qgc2FtcGxlcyBvZiBwYXRpZW50cyB3aG8gdW5kZXJ3ZW50IFJvdXgtZW4tWSBnYXN0cmljIGJ5cGFzcyAoUllHQikgc3VyZ2VyeSBmb3IgZXZhbHVhdGlvbiBvZiBsb25naXR1ZGluYWwgY2hhbmdlcyBhbmQgdGhlaXIgcG90ZW50aWFsIHJlbGF0aW9uIHRvIG1pbmVyYWwgZWxlbWVudCBjb25jZW50cmF0aW9ucyBhbmQgcmVsZXZhbnQgY2xpbmljYWwgcGFyYW1ldGVycyB1c2VkIGZvciBtb25pdG9yaW5nIHRoZSBwYXRpZW504oCZcyBjb25kaXRpb24uIFNhbXBsZXMgZnJvbSBlaWdodCBwYXRpZW50cyB3ZXJlIGNvbGxlY3RlZCBwcmUtc3VyZ2VyeSBhbmQgYXQgMywgNiBhbmQgMTIgbW9udGhzIHBvc3Qtc3VyZ2VyeS4gTXVsdGktY29sbGVjdG9yIGluZHVjdGl2ZWx5IGNvdXBsZWQgcGxhc21hLW1hc3Mgc3BlY3Ryb21ldHJ5IChNQy1JQ1AtTVMpIHdhcyB1c2VkIGZvciBoaWdoLXByZWNpc2lvbiBpc290b3BlIHJhdGlvIG1lYXN1cmVtZW50cy4gQWx0ZXJhdGlvbnMgaW4gbWV0YWwgaG9tZW9zdGFzaXMgcmVsYXRlZCB0byBiYXJpYXRyaWMgc3VyZ2VyeSB3ZXJlIHJlZmxlY3RlZCBpbiB0aGUgc2VydW0gYW5kIHdob2xlIGJsb29kIEN1LCBGZSBhbmQgWm4gaXNvdG9waWMgY29tcG9zaXRpb25zLiBUaGUgc2VydW0gYW5kIHdob2xlIGJsb29kIEN1IGJlY2FtZSBpc290b3BpY2FsbHkgbGlnaHRlciAobG93ZXIgzrQ2NUN1IHZhbHVlcykgYWZ0ZXIgYmFyaWF0cmljIHN1cmdlcnksIHJlYWNoaW5nIHN0YXRpc3RpY2FsIHNpZ25pZmljYW5jZSBhdCA2IG1vbnRocyBwb3N0LXN1cmdlcnkgKHAgPCAwLjA1KS4gVGhlIGRpZmZlcmVuY2UgYmV0d2VlbiB0aGUgc2VydW0gYW5kIHRoZSB3aG9sZSBibG9vZCBabiBpc290b3BpYyBjb21wb3NpdGlvbiBpbmNyZWFzZWQgYWZ0ZXIgc3VyZ2VyeSwgcmVhY2hpbmcgc2lnbmlmaWNhbmNlIGZyb20gNiBtb250aHMgcG9zdC1zdXJnZXJ5IG9ud2FyZHMgKHAgPCAwLjA1KS4gVGhvc2UgY2hhbmdlcyBpbiBDdSwgRmUgYW5kIFpuIGlzb3RvcGljIGNvbXBvc2l0aW9ucyB3ZXJlIG5vdCBhY2NvbXBhbmllZCBieSBzaW1pbGFyIGNoYW5nZXMgaW4gdGhlaXIgcmVzcGVjdGl2ZSBjb25jZW50cmF0aW9ucywgbWFraW5nIGlzb3RvcGljIGFuYWx5c2lzIG1vcmUgc2Vuc2l0aXZlIHRvIHBoeXNpb2xvZ2ljYWwgY2hhbmdlcyB0aGFuIGVsZW1lbnRhbCBjb250ZW50LiBGdXJ0aGVybW9yZSwgdGhlIFpuIGlzb3RvcGljIGNvbXBvc2l0aW9uIGNvcnJlbGF0ZXMgd2l0aCBibG9vZCBnbHljYWVtaWMgYW5kIGxpcGlkIHBhcmFtZXRlcnMsIHdoaWxlIHRoZSBGZSBpc290b3BpYyBjb21wb3NpdGlvbiBjb3JyZWxhdGVzIHdpdGggZ2x5Y2FlbWljIHBhcmFtZXRlcnMuIFtGaWd1cmUgbm90IGF2YWlsYWJsZTogc2VlIGZ1bGx0ZXh0Ll0uIiwiaXNzdWUiOiIzIiwidm9sdW1lIjoiNDEyIiwiY29udGFpbmVyLXRpdGxlLXNob3J0IjoiQW5hbC4gQmlvYW5hbC4gQ2hlbS4ifSwiaXNUZW1wb3JhcnkiOmZhbHNlfV19&quot;,&quot;citationItems&quot;:[{&quot;id&quot;:&quot;5c983478-e7d3-3b0b-94b7-e07e6fe4cc97&quot;,&quot;itemData&quot;:{&quot;type&quot;:&quot;article-journal&quot;,&quot;id&quot;:&quot;5c983478-e7d3-3b0b-94b7-e07e6fe4cc97&quot;,&quot;title&quot;:&quot;High-precision isotopic analysis of serum and whole blood Cu, Fe and Zn to assess possible homeostasis alterations due to bariatric surgery&quot;,&quot;author&quot;:[{&quot;family&quot;:&quot;Hastuti&quot;,&quot;given&quot;:&quot;Agustina A.M.B.&quot;,&quot;parse-names&quot;:false,&quot;dropping-particle&quot;:&quot;&quot;,&quot;non-dropping-particle&quot;:&quot;&quot;},{&quot;family&quot;:&quot;Costas-Rodríguez&quot;,&quot;given&quot;:&quot;Marta&quot;,&quot;parse-names&quot;:false,&quot;dropping-particle&quot;:&quot;&quot;,&quot;non-dropping-particle&quot;:&quot;&quot;},{&quot;family&quot;:&quot;Anoshkina&quot;,&quot;given&quot;:&quot;Yulia&quot;,&quot;parse-names&quot;:false,&quot;dropping-particle&quot;:&quot;&quot;,&quot;non-dropping-particle&quot;:&quot;&quot;},{&quot;family&quot;:&quot;Parnall&quot;,&quot;given&quot;:&quot;Taylor&quot;,&quot;parse-names&quot;:false,&quot;dropping-particle&quot;:&quot;&quot;,&quot;non-dropping-particle&quot;:&quot;&quot;},{&quot;family&quot;:&quot;Madura&quot;,&quot;given&quot;:&quot;James A.&quot;,&quot;parse-names&quot;:false,&quot;dropping-particle&quot;:&quot;&quot;,&quot;non-dropping-particle&quot;:&quot;&quot;},{&quot;family&quot;:&quot;Vanhaecke&quot;,&quot;given&quot;:&quot;Frank&quot;,&quot;parse-names&quot;:false,&quot;dropping-particle&quot;:&quot;&quot;,&quot;non-dropping-particle&quot;:&quot;&quot;}],&quot;container-title&quot;:&quot;Analytical and Bioanalytical Chemistry&quot;,&quot;DOI&quot;:&quot;10.1007/s00216-019-02291-2&quot;,&quot;ISSN&quot;:&quot;16182650&quot;,&quot;issued&quot;:{&quot;date-parts&quot;:[[2020]]},&quot;abstract&quot;:&quot;Bariatric surgery is an effective procedure to achieve weight loss in obese patients. However, homeostasis of essential metals may be disrupted as the main absorption site is bypassed. In this study, we determined Cu, Fe and Zn isotopic compositions in paired serum and whole blood samples of patients who underwent Roux-en-Y gastric bypass (RYGB) surgery for evaluation of longitudinal changes and their potential relation to mineral element concentrations and relevant clinical parameters used for monitoring the patient’s condition. Samples from eight patients were collected pre-surgery and at 3, 6 and 12 months post-surgery. Multi-collector inductively coupled plasma-mass spectrometry (MC-ICP-MS) was used for high-precision isotope ratio measurements. Alterations in metal homeostasis related to bariatric surgery were reflected in the serum and whole blood Cu, Fe and Zn isotopic compositions. The serum and whole blood Cu became isotopically lighter (lower δ65Cu values) after bariatric surgery, reaching statistical significance at 6 months post-surgery (p &lt; 0.05). The difference between the serum and the whole blood Zn isotopic composition increased after surgery, reaching significance from 6 months post-surgery onwards (p &lt; 0.05). Those changes in Cu, Fe and Zn isotopic compositions were not accompanied by similar changes in their respective concentrations, making isotopic analysis more sensitive to physiological changes than elemental content. Furthermore, the Zn isotopic composition correlates with blood glycaemic and lipid parameters, while the Fe isotopic composition correlates with glycaemic parameters. [Figure not available: see fulltext.].&quot;,&quot;issue&quot;:&quot;3&quot;,&quot;volume&quot;:&quot;412&quot;,&quot;container-title-short&quot;:&quot;Anal. Bioanal. Chem.&quot;},&quot;isTemporary&quot;:false}]},{&quot;citationID&quot;:&quot;MENDELEY_CITATION_3c922d2c-ab32-4f3b-9b98-d4613db4a7a4&quot;,&quot;properties&quot;:{&quot;noteIndex&quot;:0},&quot;isEdited&quot;:false,&quot;manualOverride&quot;:{&quot;isManuallyOverridden&quot;:false,&quot;citeprocText&quot;:&quot;[39]&quot;,&quot;manualOverrideText&quot;:&quot;&quot;},&quot;citationTag&quot;:&quot;MENDELEY_CITATION_v3_eyJjaXRhdGlvbklEIjoiTUVOREVMRVlfQ0lUQVRJT05fM2M5MjJkMmMtYWIzMi00ZjNiLTliOTgtZDQ2MTNkYjRhN2E0IiwicHJvcGVydGllcyI6eyJub3RlSW5kZXgiOjB9LCJpc0VkaXRlZCI6ZmFsc2UsIm1hbnVhbE92ZXJyaWRlIjp7ImlzTWFudWFsbHlPdmVycmlkZGVuIjpmYWxzZSwiY2l0ZXByb2NUZXh0IjoiWzM5XSIsIm1hbnVhbE92ZXJyaWRlVGV4dCI6IiJ9LCJjaXRhdGlvbkl0ZW1zIjpbeyJpZCI6ImI3ZTQ0NDQ2LTc2MTAtMzg0ZC1hODViLWM4MzA3MjNiZjNhNCIsIml0ZW1EYXRhIjp7InR5cGUiOiJhcnRpY2xlLWpvdXJuYWwiLCJpZCI6ImI3ZTQ0NDQ2LTc2MTAtMzg0ZC1hODViLWM4MzA3MjNiZjNhNCIsInRpdGxlIjoiUGlsb3Qgc3R1ZHkgb2YgaG9tZW9zdGF0aWMgYWx0ZXJhdGlvbnMgb2YgbWluZXJhbCBlbGVtZW50cyBpbiBzZXJ1bSBvZiBwYXRpZW50cyB3aXRoIGFnZS1yZWxhdGVkIG1hY3VsYXIgZGVnZW5lcmF0aW9uIHZpYSBlbGVtZW50YWwgYW5kIGlzb3RvcGljIGFuYWx5c2lzIHVzaW5nIElDUC1tYXNzIHNwZWN0cm9tZXRyeSIsImF1dGhvciI6W3siZmFtaWx5IjoiQXJhbmF6IiwiZ2l2ZW4iOiJNYXJ0YSIsInBhcnNlLW5hbWVzIjpmYWxzZSwiZHJvcHBpbmctcGFydGljbGUiOiIiLCJub24tZHJvcHBpbmctcGFydGljbGUiOiIifSx7ImZhbWlseSI6IkNvc3Rhcy1Sb2Ryw61ndWV6IiwiZ2l2ZW4iOiJNYXJ0YSIsInBhcnNlLW5hbWVzIjpmYWxzZSwiZHJvcHBpbmctcGFydGljbGUiOiIiLCJub24tZHJvcHBpbmctcGFydGljbGUiOiIifSx7ImZhbWlseSI6IkxvYm8iLCJnaXZlbiI6IkxhcmEiLCJwYXJzZS1uYW1lcyI6ZmFsc2UsImRyb3BwaW5nLXBhcnRpY2xlIjoiIiwibm9uLWRyb3BwaW5nLXBhcnRpY2xlIjoiIn0seyJmYW1pbHkiOiJHb256w6FsZXotSWdsZXNpYXMiLCJnaXZlbiI6IkjDqWN0b3IiLCJwYXJzZS1uYW1lcyI6ZmFsc2UsImRyb3BwaW5nLXBhcnRpY2xlIjoiIiwibm9uLWRyb3BwaW5nLXBhcnRpY2xlIjoiIn0seyJmYW1pbHkiOiJWYW5oYWVja2UiLCJnaXZlbiI6IkZyYW5rIiwicGFyc2UtbmFtZXMiOmZhbHNlLCJkcm9wcGluZy1wYXJ0aWNsZSI6IiIsIm5vbi1kcm9wcGluZy1wYXJ0aWNsZSI6IiJ9LHsiZmFtaWx5IjoiUGVyZWlybyIsImdpdmVuIjoiUm9zYXJpbyIsInBhcnNlLW5hbWVzIjpmYWxzZSwiZHJvcHBpbmctcGFydGljbGUiOiIiLCJub24tZHJvcHBpbmctcGFydGljbGUiOiIifV0sImNvbnRhaW5lci10aXRsZSI6IkpvdXJuYWwgb2YgUGhhcm1hY2V1dGljYWwgYW5kIEJpb21lZGljYWwgQW5hbHlzaXMiLCJET0kiOiIxMC4xMDE2L2ouanBiYS4yMDE5LjExMjg1NyIsIklTU04iOiIxODczMjY0WCIsImlzc3VlZCI6eyJkYXRlLXBhcnRzIjpbWzIwMjBdXX0sImFic3RyYWN0IjoiQWdlLXJlbGF0ZWQgbWFjdWxhciBkZWdlbmVyYXRpb24gKEFNRCksIHRoZSBtYWluIGNhdXNlIG9mIGlycmV2ZXJzaWJsZSBibGluZG5lc3MgaW4gcGVvcGxlIG92ZXIgNjAgeWVhcnMgb2YgYWdlLCBpcyBhbiBleWUgZGlzZWFzZSB0aGF0IGV2b2x2ZXMgd2l0aCBsb3NzIG9mIGNlbnRyYWwgdmlzaW9uLiBBbHRob3VnaCBBTUQgbWFuaWZlc3RzIGl0c2VsZiBpbiB0aGUgZXllLCBibG9vZCBpcyBjb250aW51b3VzbHkgZmxvd2luZyB0aHJvdWdoIHRoZSBtYWN1bGFyIHJlZ2lvbiwgc3VjaCB0aGF0IHBvdGVudGlhbCBhbHRlcmF0aW9ucyBpbiB0aGlzIHJlZ2lvbiBjb3VsZCBiZSByZWZsZWN0ZWQgaW4gdGhlIGNvbXBvc2l0aW9uIG9mIHdob2xlIGJsb29kIG9yIHBsYXNtYS9zZXJ1bS4gVGhlcmVmb3JlLCB0aGUgcG90ZW50aWFsIGNsaW5pY2FsIHJlbGV2YW5jZSBvZiBhbmFseXNpcyBvZiBzZXJ1bSBzYW1wbGVzIHdhcyBhc3Nlc3NlZCBiZWNhdXNlIG9mIHRoZSBsb3cgZGVncmVlIG9mIGludmFzaXZlbmVzcyBvZiBibG9vZCBzYW1wbGluZy4gNDAgaW5pdGlhbCBzYW1wbGVzICgyMCBmcm9tIGNvbnRyb2xzIGFuZCAyMCBmcm9tIHBhdGllbnRzIHdpdGggdGhlIGRyeSBmb3JtIG9mIEFNRCkgaGF2ZSBiZWVuIGFuYWx5c2VkIGluIHRoaXMgd29yayB0byBpbnZlc3RpZ2F0ZSB0aGUgcG9zc2libGUgb2NjdXJyZW5jZSBvZiBob21lb3N0YXRpYyBhbHRlcmF0aW9ucyBvZiBlc3NlbnRpYWwgbWluZXJhbCBlbGVtZW50cyBjYXVzZWQgYnkgdGhlIGRpc2Vhc2UuIEJvdGggbWFqb3IgKE5hLCBNZywgUCBhbmQgSykgYW5kIHRyYWNlIChGZSwgQ3UgYW5kIFpuKSBlc3NlbnRpYWwgbWluZXJhbCBlbGVtZW50cyB3ZXJlIGRldGVybWluZWQgaW4gYmxvb2Qgc2VydW0gdXNpbmcgc2luZ2xlLWNvbGxlY3RvciBJQ1AtbWFzcyBzcGVjdHJvbWV0cnkuIEFsc28sIHRoZSBpc290b3BpYyBjb21wb3NpdGlvbiBvZiBDdSAoYW4gZWxlbWVudCBwcm9wb3NlZCB0byBiZSBkaXJlY3RseSBpbnZvbHZlZCBpbiB0aGUgb25zZXQgb2YgQU1EKSB3YXMgZGV0ZXJtaW5lZCB1c2luZyBtdWx0aS1jb2xsZWN0b3IgSUNQLW1hc3Mgc3BlY3Ryb21ldHJ5LiBVbmV4cGVjdGVkIGxpZ2h0IEN1IGlzb3RvcGljIGNvbXBvc2l0aW9ucyBpbiB0aHJlZSBpbmRpdmlkdWFscyBhc3N1bWVkIGFzIGNvbnRyb2xzLCByZXN1bHRlZCBpbiBhIHJlLWV2YWx1YXRpb24gb2YgdGhlaXIgY2xpbmljYWwgaW5mb3JtYXRpb24gYW5kIGEgbGF0ZXIgZXhjbHVzaW9uIGR1ZSB0byBwYXRob2xvZ2llcyBpbml0aWFsbHkgbm90IGFjY291bnRlZCBmb3IuIEluIHRoaXMgcGlsb3Qgc3R1ZHksIGEgc2lnbmlmaWNhbnQgYWx0ZXJhdGlvbiBpbiB0aGUgzrQ2NUN1IHZhbHVlIGhhcyBiZWVuIGZvdW5kIGJldHdlZW4gdGhlIHR3byBmaW5hbCBjb2hvcnRzIChBTUQgcGF0aWVudHM6IG4gPSAyMDsgY29udHJvbHMgbiA9IDE3KSwgd2l0aCBsb3dlciDOtDY1Q3UgdmFsdWVzIChpLmUuIGFuIGVucmljaG1lbnQgaW4gdGhlIGxpZ2h0IDYzQ3UgaXNvdG9wZSkgaW4gdGhlIGNhc2Ugb2YgQU1ELiBBbHNvLCBoaWdoZXIgc2VydW0gY29uY2VudHJhdGlvbnMgb2YgdGhlIGVsZW1lbnRzIFAgYW5kIFpuIHdlcmUgZXN0YWJsaXNoZWQgaW4gQU1EIGF0IGEgc3lzdGVtaWMgbGV2ZWwuIiwidm9sdW1lIjoiMTc3IiwiY29udGFpbmVyLXRpdGxlLXNob3J0IjoiSi4gUGhhcm0uIEJpb21lZC4gQW5hbC4ifSwiaXNUZW1wb3JhcnkiOmZhbHNlfV19&quot;,&quot;citationItems&quot;:[{&quot;id&quot;:&quot;b7e44446-7610-384d-a85b-c830723bf3a4&quot;,&quot;itemData&quot;:{&quot;type&quot;:&quot;article-journal&quot;,&quot;id&quot;:&quot;b7e44446-7610-384d-a85b-c830723bf3a4&quot;,&quot;title&quot;:&quot;Pilot study of homeostatic alterations of mineral elements in serum of patients with age-related macular degeneration via elemental and isotopic analysis using ICP-mass spectrometry&quot;,&quot;author&quot;:[{&quot;family&quot;:&quot;Aranaz&quot;,&quot;given&quot;:&quot;Marta&quot;,&quot;parse-names&quot;:false,&quot;dropping-particle&quot;:&quot;&quot;,&quot;non-dropping-particle&quot;:&quot;&quot;},{&quot;family&quot;:&quot;Costas-Rodríguez&quot;,&quot;given&quot;:&quot;Marta&quot;,&quot;parse-names&quot;:false,&quot;dropping-particle&quot;:&quot;&quot;,&quot;non-dropping-particle&quot;:&quot;&quot;},{&quot;family&quot;:&quot;Lobo&quot;,&quot;given&quot;:&quot;Lara&quot;,&quot;parse-names&quot;:false,&quot;dropping-particle&quot;:&quot;&quot;,&quot;non-dropping-particle&quot;:&quot;&quot;},{&quot;family&quot;:&quot;González-Iglesias&quot;,&quot;given&quot;:&quot;Héctor&quot;,&quot;parse-names&quot;:false,&quot;dropping-particle&quot;:&quot;&quot;,&quot;non-dropping-particle&quot;:&quot;&quot;},{&quot;family&quot;:&quot;Vanhaecke&quot;,&quot;given&quot;:&quot;Frank&quot;,&quot;parse-names&quot;:false,&quot;dropping-particle&quot;:&quot;&quot;,&quot;non-dropping-particle&quot;:&quot;&quot;},{&quot;family&quot;:&quot;Pereiro&quot;,&quot;given&quot;:&quot;Rosario&quot;,&quot;parse-names&quot;:false,&quot;dropping-particle&quot;:&quot;&quot;,&quot;non-dropping-particle&quot;:&quot;&quot;}],&quot;container-title&quot;:&quot;Journal of Pharmaceutical and Biomedical Analysis&quot;,&quot;DOI&quot;:&quot;10.1016/j.jpba.2019.112857&quot;,&quot;ISSN&quot;:&quot;1873264X&quot;,&quot;issued&quot;:{&quot;date-parts&quot;:[[2020]]},&quot;abstract&quot;:&quot;Age-related macular degeneration (AMD), the main cause of irreversible blindness in people over 60 years of age, is an eye disease that evolves with loss of central vision. Although AMD manifests itself in the eye, blood is continuously flowing through the macular region, such that potential alterations in this region could be reflected in the composition of whole blood or plasma/serum. Therefore, the potential clinical relevance of analysis of serum samples was assessed because of the low degree of invasiveness of blood sampling. 40 initial samples (20 from controls and 20 from patients with the dry form of AMD) have been analysed in this work to investigate the possible occurrence of homeostatic alterations of essential mineral elements caused by the disease. Both major (Na, Mg, P and K) and trace (Fe, Cu and Zn) essential mineral elements were determined in blood serum using single-collector ICP-mass spectrometry. Also, the isotopic composition of Cu (an element proposed to be directly involved in the onset of AMD) was determined using multi-collector ICP-mass spectrometry. Unexpected light Cu isotopic compositions in three individuals assumed as controls, resulted in a re-evaluation of their clinical information and a later exclusion due to pathologies initially not accounted for. In this pilot study, a significant alteration in the δ65Cu value has been found between the two final cohorts (AMD patients: n = 20; controls n = 17), with lower δ65Cu values (i.e. an enrichment in the light 63Cu isotope) in the case of AMD. Also, higher serum concentrations of the elements P and Zn were established in AMD at a systemic level.&quot;,&quot;volume&quot;:&quot;177&quot;,&quot;container-title-short&quot;:&quot;J. Pharm. Biomed. Anal.&quot;},&quot;isTemporary&quot;:false}]},{&quot;citationID&quot;:&quot;MENDELEY_CITATION_6dfafb72-cce2-4130-990f-003036a4779a&quot;,&quot;properties&quot;:{&quot;noteIndex&quot;:0},&quot;isEdited&quot;:false,&quot;manualOverride&quot;:{&quot;isManuallyOverridden&quot;:false,&quot;citeprocText&quot;:&quot;[40]&quot;,&quot;manualOverrideText&quot;:&quot;&quot;},&quot;citationTag&quot;:&quot;MENDELEY_CITATION_v3_eyJjaXRhdGlvbklEIjoiTUVOREVMRVlfQ0lUQVRJT05fNmRmYWZiNzItY2NlMi00MTMwLTk5MGYtMDAzMDM2YTQ3NzlhIiwicHJvcGVydGllcyI6eyJub3RlSW5kZXgiOjB9LCJpc0VkaXRlZCI6ZmFsc2UsIm1hbnVhbE92ZXJyaWRlIjp7ImlzTWFudWFsbHlPdmVycmlkZGVuIjpmYWxzZSwiY2l0ZXByb2NUZXh0IjoiWzQwXSIsIm1hbnVhbE92ZXJyaWRlVGV4dCI6IiJ9LCJjaXRhdGlvbkl0ZW1zIjpbeyJpZCI6IjI0ZjYxNDgwLTdlZTctMzQ2NC1hNWVlLTZlOTViYWY3MTlmMiIsIml0ZW1EYXRhIjp7InR5cGUiOiJhcnRpY2xlLWpvdXJuYWwiLCJpZCI6IjI0ZjYxNDgwLTdlZTctMzQ2NC1hNWVlLTZlOTViYWY3MTlmMiIsInRpdGxlIjoiVGhlIGVmZmVjdCBvZiB3aGV5IHByb3RlaW4gc3VwcGxlbWVudGF0aW9uIG9uIG15b2ZpYnJpbGxhciBwcm90ZWluIHN5bnRoZXNpcyBhbmQgcGVyZm9ybWFuY2UgcmVjb3ZlcnkgaW4gcmVzaXN0YW5jZS10cmFpbmVkIG1lbiIsImF1dGhvciI6W3siZmFtaWx5IjoiRGF2aWVzIiwiZ2l2ZW4iOiJSb2JlcnQgVy4iLCJwYXJzZS1uYW1lcyI6ZmFsc2UsImRyb3BwaW5nLXBhcnRpY2xlIjoiIiwibm9uLWRyb3BwaW5nLXBhcnRpY2xlIjoiIn0seyJmYW1pbHkiOiJCYXNzIiwiZ2l2ZW4iOiJKb3NlcGggSi4iLCJwYXJzZS1uYW1lcyI6ZmFsc2UsImRyb3BwaW5nLXBhcnRpY2xlIjoiIiwibm9uLWRyb3BwaW5nLXBhcnRpY2xlIjoiIn0seyJmYW1pbHkiOiJDYXJzb24iLCJnaXZlbiI6IkJyaWFuIFAuIiwicGFyc2UtbmFtZXMiOmZhbHNlLCJkcm9wcGluZy1wYXJ0aWNsZSI6IiIsIm5vbi1kcm9wcGluZy1wYXJ0aWNsZSI6IiJ9LHsiZmFtaWx5IjoiTm9ydG9uIiwiZ2l2ZW4iOiJDYXRoZXJpbmUiLCJwYXJzZS1uYW1lcyI6ZmFsc2UsImRyb3BwaW5nLXBhcnRpY2xlIjoiIiwibm9uLWRyb3BwaW5nLXBhcnRpY2xlIjoiIn0seyJmYW1pbHkiOiJLb3ppb3IiLCJnaXZlbiI6Ik1hcnRhIiwicGFyc2UtbmFtZXMiOmZhbHNlLCJkcm9wcGluZy1wYXJ0aWNsZSI6IiIsIm5vbi1kcm9wcGluZy1wYXJ0aWNsZSI6IiJ9LHsiZmFtaWx5IjoiV2lsa2luc29uIiwiZ2l2ZW4iOiJEYW5pZWwgSi4iLCJwYXJzZS1uYW1lcyI6ZmFsc2UsImRyb3BwaW5nLXBhcnRpY2xlIjoiIiwibm9uLWRyb3BwaW5nLXBhcnRpY2xlIjoiIn0seyJmYW1pbHkiOiJCcm9vayIsImdpdmVuIjoiTWF0dGhldyBTLiIsInBhcnNlLW5hbWVzIjpmYWxzZSwiZHJvcHBpbmctcGFydGljbGUiOiIiLCJub24tZHJvcHBpbmctcGFydGljbGUiOiIifSx7ImZhbWlseSI6IkF0aGVydG9uIiwiZ2l2ZW4iOiJQaGlsaXAgSi4iLCJwYXJzZS1uYW1lcyI6ZmFsc2UsImRyb3BwaW5nLXBhcnRpY2xlIjoiIiwibm9uLWRyb3BwaW5nLXBhcnRpY2xlIjoiIn0seyJmYW1pbHkiOiJTbWl0aCIsImdpdmVuIjoiS2VuIiwicGFyc2UtbmFtZXMiOmZhbHNlLCJkcm9wcGluZy1wYXJ0aWNsZSI6IiIsIm5vbi1kcm9wcGluZy1wYXJ0aWNsZSI6IiJ9LHsiZmFtaWx5IjoiSmFrZW1hbiIsImdpdmVuIjoiUGhpbGlwIE0uIiwicGFyc2UtbmFtZXMiOmZhbHNlLCJkcm9wcGluZy1wYXJ0aWNsZSI6IiIsIm5vbi1kcm9wcGluZy1wYXJ0aWNsZSI6IiJ9XSwiY29udGFpbmVyLXRpdGxlIjoiTnV0cmllbnRzIiwiRE9JIjoiMTAuMzM5MC9udTEyMDMwODQ1IiwiSVNTTiI6IjIwNzI2NjQzIiwiaXNzdWVkIjp7ImRhdGUtcGFydHMiOltbMjAyMF1dfSwiYWJzdHJhY3QiOiJCYWNrZ3JvdW5kOiBUaGUgYWltIG9mIHRoaXMgc3R1ZHkgd2FzIHRvIGludmVzdGlnYXRlIHRoZSBlZmZlY3Qgb2Ygd2hleSBwcm90ZWluIHN1cHBsZW1lbnRhdGlvbiBvbiBteW9maWJyaWxsYXIgcHJvdGVpbiBzeW50aGVzaXMgKG15b1BTKSBhbmQgbXVzY2xlIHJlY292ZXJ5IG92ZXIgYSA3LWQgcGVyaW9kIG9mIGludGVuc2lmaWVkIHJlc2lzdGFuY2UgdHJhaW5pbmcgKFJUKS4gTWV0aG9kczogSW4gYSBkb3VibGUtYmxpbmQgcmFuZG9taXNlZCBwYXJhbGxlbCBncm91cCBkZXNpZ24sIDE2IHJlc2lzdGFuY2UtdHJhaW5lZCBtZW4gYWdlZCAxOCB0byAzNSB5ZWFycyBjb21wbGV0ZWQgYSA3LWQgUlQgcHJvdG9jb2wsIGNvbnNpc3Rpbmcgb2YgdGhyZWUgbG93ZXItYm9keSBSVCBzZXNzaW9ucyBvbiBub24tY29uc2VjdXRpdmUgZGF5cy4gUGFydGljaXBhbnRzIGNvbnN1bWVkIGEgY29udHJvbGxlZCBkaWV0ICgxNDYga0rCt2tn4oiSMcK3ZOKIkjEsIDEuNyBnwrdrZ+KIkjHCt2TiiJIxIHByb3RlaW4pIHdpdGggZWl0aGVyIGEgd2hleSBwcm90ZWluIHN1cHBsZW1lbnQgb3IgYW4gaXNvbml0cm9nZW5vdXMgY29udHJvbCAoMC4zMyBnwrdrZ+KIkjHCt2TiiJIxIHByb3RlaW4pLiBUbyBtZWFzdXJlIG15b1BTLCA0MDAgbWwgb2YgZGV1dGVyaXVtIG94aWRlIChEMiBPKSAoNzAgYXRvbSAlKSB3YXMgaW5nZXN0ZWQgdGhlIGRheSBwcmlvciB0byBzdGFydGluZyB0aGUgc3R1ZHkgYW5kIG0uIHZhc3R1cyBsYXRlcmFsaXMgYmlvcHNpZXMgd2VyZSB0YWtlbiBiZWZvcmUgYW5kIGFmdGVyIFJULWludGVydmVudGlvbi4gTXlvZmlicmlsbGFyIGZyYWN0aW9uYWwgc3ludGhldGljIHJhdGUgKG15b0ZTUikgd2FzIGNhbGN1bGF0ZWQgdmlhIGRldXRlcml1bSBsYWJlbGxpbmcgb2YgbXlvZmlicmlsbGFyLWJvdW5kIGFsYW5pbmUsIG1lYXN1cmVkIGJ5IGdhcyBjaHJvbWF0b2dyYXBoeS1weXJvbHlzaXMtaXNvdG9wZSByYXRpbyBtYXNzIHNwZWN0cm9tZXRyeSAoR0MtUHlyLUlSTVMpLiBNdXNjbGUgcmVjb3ZlcnkgcGFyYW1ldGVycyAoaS5lLiwgY291bnRlcm1vdmVtZW50IGp1bXAgaGVpZ2h0LCBpc29tZXRyaWMtc3F1YXQgZm9yY2UsIG11c2NsZSBzb3JlbmVzcyBhbmQgc2VydW0gY3JlYXRpbmUga2luYXNlKSB3ZXJlIGFzc2Vzc2VkIGRhaWx5LiBSZXN1bHRzOiBNeW9GU1IgUFJFIHdhcyAxLjYgKDAuMikgJcK3ZOKIkjEgKG1lYW4gKFNEKSkuIFdoZXkgcHJvdGVpbiBzdXBwbGVtZW50YXRpb24gaGFkIG5vIGVmZmVjdCBvbiBteW9GU1IgKHAgPSAwLjc3MSkgb3IgYW55IHJlY292ZXJ5IHBhcmFtZXRlciAocCA9IDAuMzkw4oCTMC45ODkpLiBDb25jbHVzaW9uczogT3ZlciBhbiBpbnRlbnNlIDctZCBSVCBwcm90b2NvbCwgMC4zMyBnwrdrZ+KIkjHCt2TiiJIxIG9mIHN1cHBsZW1lbnRhbCB3aGV5IHByb3RlaW4gZG9lcyBub3QgZW5oYW5jZSBkYXktdG8tZGF5IG1lYXN1cmVzIG9mIG15b1BTIG9yIHBvc3RleGVyY2lzZSByZWNvdmVyeSBpbiByZXNpc3RhbmNlLXRyYWluZWQgbWVuLiIsImlzc3VlIjoiMyIsInZvbHVtZSI6IjEyIiwiY29udGFpbmVyLXRpdGxlLXNob3J0IjoiTnV0cmllbnRzIn0sImlzVGVtcG9yYXJ5IjpmYWxzZX1dfQ==&quot;,&quot;citationItems&quot;:[{&quot;id&quot;:&quot;24f61480-7ee7-3464-a5ee-6e95baf719f2&quot;,&quot;itemData&quot;:{&quot;type&quot;:&quot;article-journal&quot;,&quot;id&quot;:&quot;24f61480-7ee7-3464-a5ee-6e95baf719f2&quot;,&quot;title&quot;:&quot;The effect of whey protein supplementation on myofibrillar protein synthesis and performance recovery in resistance-trained men&quot;,&quot;author&quot;:[{&quot;family&quot;:&quot;Davies&quot;,&quot;given&quot;:&quot;Robert W.&quot;,&quot;parse-names&quot;:false,&quot;dropping-particle&quot;:&quot;&quot;,&quot;non-dropping-particle&quot;:&quot;&quot;},{&quot;family&quot;:&quot;Bass&quot;,&quot;given&quot;:&quot;Joseph J.&quot;,&quot;parse-names&quot;:false,&quot;dropping-particle&quot;:&quot;&quot;,&quot;non-dropping-particle&quot;:&quot;&quot;},{&quot;family&quot;:&quot;Carson&quot;,&quot;given&quot;:&quot;Brian P.&quot;,&quot;parse-names&quot;:false,&quot;dropping-particle&quot;:&quot;&quot;,&quot;non-dropping-particle&quot;:&quot;&quot;},{&quot;family&quot;:&quot;Norton&quot;,&quot;given&quot;:&quot;Catherine&quot;,&quot;parse-names&quot;:false,&quot;dropping-particle&quot;:&quot;&quot;,&quot;non-dropping-particle&quot;:&quot;&quot;},{&quot;family&quot;:&quot;Kozior&quot;,&quot;given&quot;:&quot;Marta&quot;,&quot;parse-names&quot;:false,&quot;dropping-particle&quot;:&quot;&quot;,&quot;non-dropping-particle&quot;:&quot;&quot;},{&quot;family&quot;:&quot;Wilkinson&quot;,&quot;given&quot;:&quot;Daniel J.&quot;,&quot;parse-names&quot;:false,&quot;dropping-particle&quot;:&quot;&quot;,&quot;non-dropping-particle&quot;:&quot;&quot;},{&quot;family&quot;:&quot;Brook&quot;,&quot;given&quot;:&quot;Matthew S.&quot;,&quot;parse-names&quot;:false,&quot;dropping-particle&quot;:&quot;&quot;,&quot;non-dropping-particle&quot;:&quot;&quot;},{&quot;family&quot;:&quot;Atherton&quot;,&quot;given&quot;:&quot;Philip J.&quot;,&quot;parse-names&quot;:false,&quot;dropping-particle&quot;:&quot;&quot;,&quot;non-dropping-particle&quot;:&quot;&quot;},{&quot;family&quot;:&quot;Smith&quot;,&quot;given&quot;:&quot;Ken&quot;,&quot;parse-names&quot;:false,&quot;dropping-particle&quot;:&quot;&quot;,&quot;non-dropping-particle&quot;:&quot;&quot;},{&quot;family&quot;:&quot;Jakeman&quot;,&quot;given&quot;:&quot;Philip M.&quot;,&quot;parse-names&quot;:false,&quot;dropping-particle&quot;:&quot;&quot;,&quot;non-dropping-particle&quot;:&quot;&quot;}],&quot;container-title&quot;:&quot;Nutrients&quot;,&quot;DOI&quot;:&quot;10.3390/nu12030845&quot;,&quot;ISSN&quot;:&quot;20726643&quot;,&quot;issued&quot;:{&quot;date-parts&quot;:[[2020]]},&quot;abstract&quot;:&quot;Background: The aim of this study was to investigate the effect of whey protein supplementation on myofibrillar protein synthesis (myoPS) and muscle recovery over a 7-d period of intensified resistance training (RT). Methods: In a double-blind randomised parallel group design, 16 resistance-trained men aged 18 to 35 years completed a 7-d RT protocol, consisting of three lower-body RT sessions on non-consecutive days. Participants consumed a controlled diet (146 kJ·kg−1·d−1, 1.7 g·kg−1·d−1 protein) with either a whey protein supplement or an isonitrogenous control (0.33 g·kg−1·d−1 protein). To measure myoPS, 400 ml of deuterium oxide (D2 O) (70 atom %) was ingested the day prior to starting the study and m. vastus lateralis biopsies were taken before and after RT-intervention. Myofibrillar fractional synthetic rate (myoFSR) was calculated via deuterium labelling of myofibrillar-bound alanine, measured by gas chromatography-pyrolysis-isotope ratio mass spectrometry (GC-Pyr-IRMS). Muscle recovery parameters (i.e., countermovement jump height, isometric-squat force, muscle soreness and serum creatine kinase) were assessed daily. Results: MyoFSR PRE was 1.6 (0.2) %·d−1 (mean (SD)). Whey protein supplementation had no effect on myoFSR (p = 0.771) or any recovery parameter (p = 0.390–0.989). Conclusions: Over an intense 7-d RT protocol, 0.33 g·kg−1·d−1 of supplemental whey protein does not enhance day-to-day measures of myoPS or postexercise recovery in resistance-trained men.&quot;,&quot;issue&quot;:&quot;3&quot;,&quot;volume&quot;:&quot;12&quot;,&quot;container-title-short&quot;:&quot;Nutrients&quot;},&quot;isTemporary&quot;:false}]},{&quot;citationID&quot;:&quot;MENDELEY_CITATION_8804d16d-ff24-45f2-b271-6085f2c36cc5&quot;,&quot;properties&quot;:{&quot;noteIndex&quot;:0},&quot;isEdited&quot;:false,&quot;manualOverride&quot;:{&quot;isManuallyOverridden&quot;:false,&quot;citeprocText&quot;:&quot;[41]&quot;,&quot;manualOverrideText&quot;:&quot;&quot;},&quot;citationTag&quot;:&quot;MENDELEY_CITATION_v3_eyJjaXRhdGlvbklEIjoiTUVOREVMRVlfQ0lUQVRJT05fODgwNGQxNmQtZmYyNC00NWYyLWIyNzEtNjA4NWYyYzM2Y2M1IiwicHJvcGVydGllcyI6eyJub3RlSW5kZXgiOjB9LCJpc0VkaXRlZCI6ZmFsc2UsIm1hbnVhbE92ZXJyaWRlIjp7ImlzTWFudWFsbHlPdmVycmlkZGVuIjpmYWxzZSwiY2l0ZXByb2NUZXh0IjoiWzQxXSIsIm1hbnVhbE92ZXJyaWRlVGV4dCI6IiJ9LCJjaXRhdGlvbkl0ZW1zIjpbeyJpZCI6IjE0NTlhZDdhLWIwMTctM2EwZC1iZjg5LTBjMzg4MmNkMjk1MSIsIml0ZW1EYXRhIjp7InR5cGUiOiJhcnRpY2xlLWpvdXJuYWwiLCJpZCI6IjE0NTlhZDdhLWIwMTctM2EwZC1iZjg5LTBjMzg4MmNkMjk1MSIsInRpdGxlIjoiVGhlIGNhcmJvbiBpc290b3BlIHJhdGlvcyBvZiBzZXJ1bSBhbWlubyBhY2lkcyBpbiBjb21iaW5hdGlvbiB3aXRoIHBhcnRpY2lwYW50IGNoYXJhY3RlcmlzdGljcyBjYW4gYmUgdXNlZCB0byBlc3RpbWF0ZSBhZGRlZCBzdWdhciBpbnRha2UgaW4gYSBjb250cm9sbGVkIGZlZWRpbmcgc3R1ZHkgb2YgVVMgcG9zdG1lbm9wYXVzYWwgd29tZW4iLCJhdXRob3IiOlt7ImZhbWlseSI6Ill1biIsImdpdmVuIjoiSGVlIFlvdW5nIiwicGFyc2UtbmFtZXMiOmZhbHNlLCJkcm9wcGluZy1wYXJ0aWNsZSI6IiIsIm5vbi1kcm9wcGluZy1wYXJ0aWNsZSI6IiJ9LHsiZmFtaWx5IjoiVGlua2VyIiwiZ2l2ZW4iOiJMZXNsZXkgRi4iLCJwYXJzZS1uYW1lcyI6ZmFsc2UsImRyb3BwaW5nLXBhcnRpY2xlIjoiIiwibm9uLWRyb3BwaW5nLXBhcnRpY2xlIjoiIn0seyJmYW1pbHkiOiJOZXVob3VzZXIiLCJnaXZlbiI6Ik1hcmlhbiBMLiIsInBhcnNlLW5hbWVzIjpmYWxzZSwiZHJvcHBpbmctcGFydGljbGUiOiIiLCJub24tZHJvcHBpbmctcGFydGljbGUiOiIifSx7ImZhbWlseSI6IlNjaG9lbGxlciIsImdpdmVuIjoiRGFsZSBBLiIsInBhcnNlLW5hbWVzIjpmYWxzZSwiZHJvcHBpbmctcGFydGljbGUiOiIiLCJub24tZHJvcHBpbmctcGFydGljbGUiOiIifSx7ImZhbWlseSI6Ik1vc3NhdmFyLVJhaG1hbmkiLCJnaXZlbiI6Illhc21pbiIsInBhcnNlLW5hbWVzIjpmYWxzZSwiZHJvcHBpbmctcGFydGljbGUiOiIiLCJub24tZHJvcHBpbmctcGFydGljbGUiOiIifSx7ImZhbWlseSI6IlNuZXRzZWxhYXIiLCJnaXZlbiI6IkxpbmRhIEcuIiwicGFyc2UtbmFtZXMiOmZhbHNlLCJkcm9wcGluZy1wYXJ0aWNsZSI6IiIsIm5vbi1kcm9wcGluZy1wYXJ0aWNsZSI6IiJ9LHsiZmFtaWx5IjoiSG9ybiIsImdpdmVuIjoiTGluZGEiLCJwYXJzZS1uYW1lcyI6ZmFsc2UsImRyb3BwaW5nLXBhcnRpY2xlIjoiVi4iLCJub24tZHJvcHBpbmctcGFydGljbGUiOiJ2YW4ifSx7ImZhbWlseSI6IkVhdG9uIiwiZ2l2ZW4iOiJDaGFybGVzIEIuIiwicGFyc2UtbmFtZXMiOmZhbHNlLCJkcm9wcGluZy1wYXJ0aWNsZSI6IiIsIm5vbi1kcm9wcGluZy1wYXJ0aWNsZSI6IiJ9LHsiZmFtaWx5IjoiUHJlbnRpY2UiLCJnaXZlbiI6IlJvc3MgTC4iLCJwYXJzZS1uYW1lcyI6ZmFsc2UsImRyb3BwaW5nLXBhcnRpY2xlIjoiIiwibm9uLWRyb3BwaW5nLXBhcnRpY2xlIjoiIn0seyJmYW1pbHkiOiJMYW1wZSIsImdpdmVuIjoiSm9oYW5uYSBXLiIsInBhcnNlLW5hbWVzIjpmYWxzZSwiZHJvcHBpbmctcGFydGljbGUiOiIiLCJub24tZHJvcHBpbmctcGFydGljbGUiOiIifSx7ImZhbWlseSI6Ik/igJlCcmllbiIsImdpdmVuIjoiRGlhbmUgTS4iLCJwYXJzZS1uYW1lcyI6ZmFsc2UsImRyb3BwaW5nLXBhcnRpY2xlIjoiIiwibm9uLWRyb3BwaW5nLXBhcnRpY2xlIjoiIn1dLCJjb250YWluZXItdGl0bGUiOiJKb3VybmFsIG9mIE51dHJpdGlvbiIsIkRPSSI6IjEwLjEwOTMvam4vbnhhYTE5NSIsIklTU04iOiIxNTQxNjEwMCIsImlzc3VlZCI6eyJkYXRlLXBhcnRzIjpbWzIwMjBdXX0sImFic3RyYWN0IjoiQmFja2dyb3VuZDogVGhlIGNhcmJvbiBpc290b3BlIHJhdGlvIChDSVIpIGlzIGEgcHJvcG9zZWQgYmlvbWFya2VyIGZvciBhZGRlZCBzdWdhciAoQVMpIGludGFrZSBpbiB0aGUgVW5pdGVkIFN0YXRlczsgaG93ZXZlciwgYmVjYXVzZSB0aGUgQ0lSIGlzIGFsc28gYXNzb2NpYXRlZCB3aXRoIG1lYXQgaW50YWtlIGluIG1vc3QgcG9wdWxhdGlvbnMgdGhlIG5lZWQgZm9yIHNwZWNpZmljaXR5IHJlbWFpbnMuIFRoZSBDSVIgb2YgYW1pbm8gYWNpZHMgKEFBcykgaGFzIHRoZSBwb3RlbnRpYWwgdG8gZGlmZmVyZW50aWF0ZSBzdWdhcnMgZnJvbSBtZWF0IGludGFrZXMsIGJlY2F1c2UgZXNzZW50aWFsIEFBcyBtdXN0IGRlcml2ZSBmcm9tIGRpZXRhcnkgcHJvdGVpbiB3aGVyZWFzIGNlcnRhaW4gbm9uZXNzZW50aWFsIEFBcyBjYW4gYmUgc3ludGhlc2l6ZWQgZnJvbSBzdWdhcnMuIE9iamVjdGl2ZXM6IFdlIHRlc3RlZCB3aGV0aGVyIHNlcnVtIENJUi1BQXMgaW4gY29tYmluYXRpb24gd2l0aCBwYXJ0aWNpcGFudCBjaGFyYWN0ZXJpc3RpY3MgY291bGQgbWVldCBhIHByZXNwZWNpZmllZCBiaW9tYXJrZXIgY3JpdGVyaW9uIGZvciBBUyBpbnRha2UgaW4gdGhlIE51dHJpdGlvbiBhbmQgUGh5c2ljYWwgQWN0aXZpdHkgQXNzZXNzbWVudCBTdHVkeSBGZWVkaW5nIFN0dWR5IChOUEFBUy1GUykgb2YgdGhlIFdvbWVu4oCZcyBIZWFsdGggSW5pdGlhdGl2ZSwgYSBwb3B1bGF0aW9uIGluIHdoaWNoIHRoZSB3aG9sZS1zZXJ1bSBDSVIgd2FzIG5vdCBhc3NvY2lhdGVkIHdpdGggQVMgaW50YWtlLiBNZXRob2RzOiBQb3N0bWVub3BhdXNhbCB3b21lbiAobiA9IDE0NSkgZnJvbSBTZWF0dGxlLCBXQSwgd2VyZSBwcm92aWRlZCB3aXRoIGluZGl2aWR1YWxpemVkIGRpZXRzIHRoYXQgYXBwcm94aW1hdGVkIHRoZWlyIGhhYml0dWFsIGZvb2QgaW50YWtlcyBmb3IgMiB3ay4gRGlldGFyeSBpbnRha2VzIGZyb20gY29uc3VtZWQgZm9vZHMgd2VyZSBjaGFyYWN0ZXJpemVkIG92ZXIgdGhlIGZlZWRpbmcgcGVyaW9kIHVzaW5nIHRoZSBOdXRyaXRpb24gRGF0YSBTeXN0ZW0gZm9yIFJlc2VhcmNoLiBUaGUgQ0lSIG9mIDcgQUFz4oCUQWxhLCBHbHksIFZhbCwgTGV1LCBJbGUsIFBybywgYW5kIFBoZeKAlHdlcmUgbWVhc3VyZWQgaW4gZmFzdGluZyBzZXJ1bSBjb2xsZWN0ZWQgYXQgdGhlIGVuZCBvZiB0aGUgMi13ayBmZWVkaW5nIHBlcmlvZCwgdXNpbmcgZ2FzIGNocm9tYXRvZ3JhcGh54oCTY29tYnVzdGlvbiBpc290b3BlIHJhdGlvIG1hc3Mgc3BlY3Ryb21ldHJ5LiBCaW9tYXJrZXIgbW9kZWxzIHdlcmUgZXZhbHVhdGVkIHVzaW5nIHJlZ3Jlc3Npb24gUjIg4omlIDAuMzYgYXMgYSBtYWpvciBiaW9tYXJrZXIgY3JpdGVyaW9uLCBiYXNlZCBvbiB0aGUgYmVuY2htYXJrIFIyIHZhbHVlcyBvZiB3ZWxsLWVzdGFibGlzaGVkIHJlY292ZXJ5IGJpb21hcmtlcnMgaW4gdGhlIE5QQUFTLUZTLiBSZXN1bHRzOiBBUyBpbnRha2Ugd2FzIGFzc29jaWF0ZWQgd2l0aCBDSVItQWxhICjPgSA9IDAuMzI7IFAgPCAwLjAwMDEpLiBBIG1vZGVsIG9mIEFTIGludGFrZSBiYXNlZCBvbiBDSVItQWxhLCBDSVItR2x5LCBDSVItSWxlLCBzbW9raW5nLCBsZWlzdXJlIHBoeXNpY2FsIGFjdGl2aXR5LCBhbmQgYm9keSB3ZWlnaHQgbWV0IHRoZSBiaW9tYXJrZXIgY3JpdGVyaW9uIChSMiA9IDAuMzcpLiBCaW9tYXJrZXItZXN0aW1hdGVkIEFTIGludGFrZSB3YXMgbm90IGFzc29jaWF0ZWQgd2l0aCBtZWF0IG9yIGFuaW1hbCBwcm90ZWluIGludGFrZS4gQ29uY2x1c2lvbnM6IFJlc3VsdHMgc3VwcG9ydCBzZXJ1bSBDSVItQUFzIGluIGNvbWJpbmF0aW9uIHdpdGggcGFydGljaXBhbnQgY2hhcmFjdGVyaXN0aWNzIGFzIHBvdGVudGlhbCBiaW9tYXJrZXJzIG9mIEFTIGludGFrZSBpbiBVUyBwb3B1bGF0aW9ucywgaW5jbHVkaW5nIHRob3NlIHdpdGggbG93IEFTIGludGFrZS4gVGhlIFdvbWVu4oCZcyBIZWFsdGggSW5pdGlhdGl2ZSBpcyByZWdpc3RlcmVkIGF0IGNsaW5pY2FsdHJpYWxzLmdvdiAoTkNUMDAwMDA2MTEpLiBKIE51dHIgMjAyMDsxNTA6Mjc2NOKAkzI3NzEuIiwiaXNzdWUiOiIxMCIsInZvbHVtZSI6IjE1MCIsImNvbnRhaW5lci10aXRsZS1zaG9ydCI6IiJ9LCJpc1RlbXBvcmFyeSI6ZmFsc2V9XX0=&quot;,&quot;citationItems&quot;:[{&quot;id&quot;:&quot;1459ad7a-b017-3a0d-bf89-0c3882cd2951&quot;,&quot;itemData&quot;:{&quot;type&quot;:&quot;article-journal&quot;,&quot;id&quot;:&quot;1459ad7a-b017-3a0d-bf89-0c3882cd2951&quot;,&quot;title&quot;:&quot;The carbon isotope ratios of serum amino acids in combination with participant characteristics can be used to estimate added sugar intake in a controlled feeding study of US postmenopausal women&quot;,&quot;author&quot;:[{&quot;family&quot;:&quot;Yun&quot;,&quot;given&quot;:&quot;Hee Young&quot;,&quot;parse-names&quot;:false,&quot;dropping-particle&quot;:&quot;&quot;,&quot;non-dropping-particle&quot;:&quot;&quot;},{&quot;family&quot;:&quot;Tinker&quot;,&quot;given&quot;:&quot;Lesley F.&quot;,&quot;parse-names&quot;:false,&quot;dropping-particle&quot;:&quot;&quot;,&quot;non-dropping-particle&quot;:&quot;&quot;},{&quot;family&quot;:&quot;Neuhouser&quot;,&quot;given&quot;:&quot;Marian L.&quot;,&quot;parse-names&quot;:false,&quot;dropping-particle&quot;:&quot;&quot;,&quot;non-dropping-particle&quot;:&quot;&quot;},{&quot;family&quot;:&quot;Schoeller&quot;,&quot;given&quot;:&quot;Dale A.&quot;,&quot;parse-names&quot;:false,&quot;dropping-particle&quot;:&quot;&quot;,&quot;non-dropping-particle&quot;:&quot;&quot;},{&quot;family&quot;:&quot;Mossavar-Rahmani&quot;,&quot;given&quot;:&quot;Yasmin&quot;,&quot;parse-names&quot;:false,&quot;dropping-particle&quot;:&quot;&quot;,&quot;non-dropping-particle&quot;:&quot;&quot;},{&quot;family&quot;:&quot;Snetselaar&quot;,&quot;given&quot;:&quot;Linda G.&quot;,&quot;parse-names&quot;:false,&quot;dropping-particle&quot;:&quot;&quot;,&quot;non-dropping-particle&quot;:&quot;&quot;},{&quot;family&quot;:&quot;Horn&quot;,&quot;given&quot;:&quot;Linda&quot;,&quot;parse-names&quot;:false,&quot;dropping-particle&quot;:&quot;V.&quot;,&quot;non-dropping-particle&quot;:&quot;van&quot;},{&quot;family&quot;:&quot;Eaton&quot;,&quot;given&quot;:&quot;Charles B.&quot;,&quot;parse-names&quot;:false,&quot;dropping-particle&quot;:&quot;&quot;,&quot;non-dropping-particle&quot;:&quot;&quot;},{&quot;family&quot;:&quot;Prentice&quot;,&quot;given&quot;:&quot;Ross L.&quot;,&quot;parse-names&quot;:false,&quot;dropping-particle&quot;:&quot;&quot;,&quot;non-dropping-particle&quot;:&quot;&quot;},{&quot;family&quot;:&quot;Lampe&quot;,&quot;given&quot;:&quot;Johanna W.&quot;,&quot;parse-names&quot;:false,&quot;dropping-particle&quot;:&quot;&quot;,&quot;non-dropping-particle&quot;:&quot;&quot;},{&quot;family&quot;:&quot;O’Brien&quot;,&quot;given&quot;:&quot;Diane M.&quot;,&quot;parse-names&quot;:false,&quot;dropping-particle&quot;:&quot;&quot;,&quot;non-dropping-particle&quot;:&quot;&quot;}],&quot;container-title&quot;:&quot;Journal of Nutrition&quot;,&quot;DOI&quot;:&quot;10.1093/jn/nxaa195&quot;,&quot;ISSN&quot;:&quot;15416100&quot;,&quot;issued&quot;:{&quot;date-parts&quot;:[[2020]]},&quot;abstract&quot;:&quot;Background: The carbon isotope ratio (CIR) is a proposed biomarker for added sugar (AS) intake in the United States; however, because the CIR is also associated with meat intake in most populations the need for specificity remains. The CIR of amino acids (AAs) has the potential to differentiate sugars from meat intakes, because essential AAs must derive from dietary protein whereas certain nonessential AAs can be synthesized from sugars. Objectives: We tested whether serum CIR-AAs in combination with participant characteristics could meet a prespecified biomarker criterion for AS intake in the Nutrition and Physical Activity Assessment Study Feeding Study (NPAAS-FS) of the Women’s Health Initiative, a population in which the whole-serum CIR was not associated with AS intake. Methods: Postmenopausal women (n = 145) from Seattle, WA, were provided with individualized diets that approximated their habitual food intakes for 2 wk. Dietary intakes from consumed foods were characterized over the feeding period using the Nutrition Data System for Research. The CIR of 7 AAs—Ala, Gly, Val, Leu, Ile, Pro, and Phe—were measured in fasting serum collected at the end of the 2-wk feeding period, using gas chromatography–combustion isotope ratio mass spectrometry. Biomarker models were evaluated using regression R2 ≥ 0.36 as a major biomarker criterion, based on the benchmark R2 values of well-established recovery biomarkers in the NPAAS-FS. Results: AS intake was associated with CIR-Ala (ρ = 0.32; P &lt; 0.0001). A model of AS intake based on CIR-Ala, CIR-Gly, CIR-Ile, smoking, leisure physical activity, and body weight met the biomarker criterion (R2 = 0.37). Biomarker-estimated AS intake was not associated with meat or animal protein intake. Conclusions: Results support serum CIR-AAs in combination with participant characteristics as potential biomarkers of AS intake in US populations, including those with low AS intake. The Women’s Health Initiative is registered at clinicaltrials.gov (NCT00000611). J Nutr 2020;150:2764–2771.&quot;,&quot;issue&quot;:&quot;10&quot;,&quot;volume&quot;:&quot;150&quot;,&quot;container-title-short&quot;:&quot;&quot;},&quot;isTemporary&quot;:false}]},{&quot;citationID&quot;:&quot;MENDELEY_CITATION_e1969d71-f01e-4bd9-9c58-30dbc929abd5&quot;,&quot;properties&quot;:{&quot;noteIndex&quot;:0},&quot;isEdited&quot;:false,&quot;manualOverride&quot;:{&quot;isManuallyOverridden&quot;:false,&quot;citeprocText&quot;:&quot;[42]&quot;,&quot;manualOverrideText&quot;:&quot;&quot;},&quot;citationTag&quot;:&quot;MENDELEY_CITATION_v3_eyJjaXRhdGlvbklEIjoiTUVOREVMRVlfQ0lUQVRJT05fZTE5NjlkNzEtZjAxZS00YmQ5LTljNTgtMzBkYmM5MjlhYmQ1IiwicHJvcGVydGllcyI6eyJub3RlSW5kZXgiOjB9LCJpc0VkaXRlZCI6ZmFsc2UsIm1hbnVhbE92ZXJyaWRlIjp7ImlzTWFudWFsbHlPdmVycmlkZGVuIjpmYWxzZSwiY2l0ZXByb2NUZXh0IjoiWzQyXSIsIm1hbnVhbE92ZXJyaWRlVGV4dCI6IiJ9LCJjaXRhdGlvbkl0ZW1zIjpbeyJpZCI6Ijc0MGYzY2MzLWY4YjQtM2YwNy1hYTJmLTNiMTAwM2UyMmUxOSIsIml0ZW1EYXRhIjp7InR5cGUiOiJhcnRpY2xlLWpvdXJuYWwiLCJpZCI6Ijc0MGYzY2MzLWY4YjQtM2YwNy1hYTJmLTNiMTAwM2UyMmUxOSIsInRpdGxlIjoiQ29wcGVyIElzb3RvcGVzIGFuZCBDb3BwZXIgdG8gWmluYyBSYXRpbyBhcyBQb3NzaWJsZSBCaW9tYXJrZXJzIGZvciBUaHlyb2lkIENhbmNlciIsImF1dGhvciI6W3siZmFtaWx5IjoiS2F6aSBUYW5pIiwiZ2l2ZW4iOiJMYXRpZmEgU2FycmEiLCJwYXJzZS1uYW1lcyI6ZmFsc2UsImRyb3BwaW5nLXBhcnRpY2xlIjoiIiwibm9uLWRyb3BwaW5nLXBhcnRpY2xlIjoiIn0seyJmYW1pbHkiOiJHb3VybGFuIiwiZ2l2ZW4iOiJBbGV4YW5kcmEgVC4iLCJwYXJzZS1uYW1lcyI6ZmFsc2UsImRyb3BwaW5nLXBhcnRpY2xlIjoiIiwibm9uLWRyb3BwaW5nLXBhcnRpY2xlIjoiIn0seyJmYW1pbHkiOiJEZW5ub3VuaS1NZWRqYXRpIiwiZ2l2ZW4iOiJOb3VyaWEiLCJwYXJzZS1uYW1lcyI6ZmFsc2UsImRyb3BwaW5nLXBhcnRpY2xlIjoiIiwibm9uLWRyb3BwaW5nLXBhcnRpY2xlIjoiIn0seyJmYW1pbHkiOiJUZWxvdWsiLCJnaXZlbiI6IlBoaWxpcHBlIiwicGFyc2UtbmFtZXMiOmZhbHNlLCJkcm9wcGluZy1wYXJ0aWNsZSI6IiIsIm5vbi1kcm9wcGluZy1wYXJ0aWNsZSI6IiJ9LHsiZmFtaWx5IjoiRGFsaS1TYWhpIiwiZ2l2ZW4iOiJNYWpkYSIsInBhcnNlLW5hbWVzIjpmYWxzZSwiZHJvcHBpbmctcGFydGljbGUiOiIiLCJub24tZHJvcHBpbmctcGFydGljbGUiOiIifSx7ImZhbWlseSI6IkhhcmVrIiwiZ2l2ZW4iOiJZYWhpYSIsInBhcnNlLW5hbWVzIjpmYWxzZSwiZHJvcHBpbmctcGFydGljbGUiOiIiLCJub24tZHJvcHBpbmctcGFydGljbGUiOiIifSx7ImZhbWlseSI6IlN1biIsImdpdmVuIjoiUWlhbiIsInBhcnNlLW5hbWVzIjpmYWxzZSwiZHJvcHBpbmctcGFydGljbGUiOiIiLCJub24tZHJvcHBpbmctcGFydGljbGUiOiIifSx7ImZhbWlseSI6IkhhY2tsZXIiLCJnaXZlbiI6Ikp1bGlhbiIsInBhcnNlLW5hbWVzIjpmYWxzZSwiZHJvcHBpbmctcGFydGljbGUiOiIiLCJub24tZHJvcHBpbmctcGFydGljbGUiOiIifSx7ImZhbWlseSI6IkJlbGhhZGoiLCJnaXZlbiI6Ik1vdXNzYSIsInBhcnNlLW5hbWVzIjpmYWxzZSwiZHJvcHBpbmctcGFydGljbGUiOiIiLCJub24tZHJvcHBpbmctcGFydGljbGUiOiIifSx7ImZhbWlseSI6IlNjaG9tYnVyZyIsImdpdmVuIjoiTHV0eiIsInBhcnNlLW5hbWVzIjpmYWxzZSwiZHJvcHBpbmctcGFydGljbGUiOiIiLCJub24tZHJvcHBpbmctcGFydGljbGUiOiIifSx7ImZhbWlseSI6IkNoYXJsZXQiLCJnaXZlbiI6IkxhdXJlbnQiLCJwYXJzZS1uYW1lcyI6ZmFsc2UsImRyb3BwaW5nLXBhcnRpY2xlIjoiIiwibm9uLWRyb3BwaW5nLXBhcnRpY2xlIjoiIn1dLCJjb250YWluZXItdGl0bGUiOiJGcm9udGllcnMgaW4gTWVkaWNpbmUiLCJET0kiOiIxMC4zMzg5L2ZtZWQuMjAyMS42OTgxNjciLCJJU1NOIjoiMjI5Njg1OFgiLCJpc3N1ZWQiOnsiZGF0ZS1wYXJ0cyI6W1syMDIxXV19LCJhYnN0cmFjdCI6IlRoeXJvaWQgY2FuY2VyIGlzIHRoZSBtb3N0IGNvbW1vbiBlbmRvY3JpbmUgY2FuY2VyLiBUaGVyZSBpcyBubyBzeXN0ZW1hdGljIHNjcmVlbmluZyBmb3Igc3VjaCBjYW5jZXIsIGFuZCB0aGUgY3VycmVudCBjaGFsbGVuZ2UgaXMgdG8gZmluZCBwb3RlbnRpYWwgYmlvbWFya2VycyB0byBmYWNpbGl0YXRlIGFuIGVhcmx5IGRpYWdub3Npcy4gQ29wcGVyIChDdSkgYW5kIHppbmMgKFpuKSBhcmUgZXNzZW50aWFsIG1pY3JvbnV0cmllbnRzIGludm9sdmVkIGluIHRoZSBwcm9wZXIgZnVuY3Rpb25pbmcgb2YgdGhlIHRoeXJvaWQgZ2xhbmQsIGFuZCBjaGFuZ2VzIGluIHRoZWlyIGNvbmNlbnRyYXRpb25zIGhhdmUgYmVlbiBvYnNlcnZlZCBpbiB0aGUgZGV2ZWxvcG1lbnQgb2YgY2FuY2VyLiBQcmV2aW91cyBzdHVkaWVzIGhhdmUgaGlnaGxpZ2h0ZWQgdGhlIHBvdGVudGlhbCA2NUN1LzYzQ3UgcmF0aW8gKM60NjVDdSkgdG8gYmUgYSBjYW5jZXIgYmlvbWFya2VyLiBUaGlzIHN0dWR5IHRlc3RzIGl0cyBzZW5zaXRpdml0eSBvbiBwbGFzbWEgc2FtcGxlcyAobiA9IDQ2KSBvZiBBbGdlcmlhbiBwYXRpZW50cyB3aXRoIHBhcGlsbGFyeSB0aHlyb2lkIGNhcmNpbm9tYSBhbmQgYSBzZXQgb2YgY29ycmVzcG9uZGluZyBiaW9wc2llcyAobiA9IDExKS4gVGhlIM60NjVDdSByYXRpbyBpbiBibG9vZCBhbmQgdHVtb3Igc2FtcGxlcyB3YXMgZGV0ZXJtaW5lZCB1c2luZyBtdWx0aSBjb2xsZWN0b3IgaW5kdWN0aXZlbHkgY291cGxlZCBwbGFzbWEtbWFzcyBzcGVjdHJvbWV0cnkgKE1DLUlDUC1NUyksIGFuZCB0aGVpciBjb3JyZXNwb25kaW5nIEN1IGFuZCBabiBwbGFzbWEgdG90YWwgY29uY2VudHJhdGlvbnMgdXNpbmcgdG90YWwgcmVmbGVjdGlvbiBYLXJheSBmbHVvcmVzY2VuY2UgKFRYUkYpLiBQbGFzbWEgY29uY2VudHJhdGlvbnMgb2YgQ3Ugd2VyZSBzaWduaWZpY2FudGx5IGhpZ2hlciAoMTM0Ni4xIMKxIDMyOC4zIHZzLiAxMDYwLjUgwrEgMjE2LjEgzrxnL0wsIHAgPCAwLjAwMDEpLCBhbmQgWm4gc2lnbmlmaWNhbnRseSBsb3dlciAoOTQyLjEgwrEgMjA1LjIgdnMuIDEwMjcuOSDCsSAxNTEuNCDOvGcvTCwgcCA8IDAuMDUpIGluIHRoeXJvaWQgY2FuY2VyIHBhdGllbnRzIGFzIGNvbXBhcmVkIHRvIGhlYWx0aHkgY29udHJvbHMgKG4gPSA1MCkuIEFjY29yZGluZ2x5LCB0aGUgQ3UvWm4gcmF0aW8gd2FzIHNpZ25pZmljYW50bHkgZGlmZmVyZW50IGJldHdlZW4gcGF0aWVudHMgYW5kIGNvbnRyb2xzICgxLjUgwrEgMC40IHZzLiAxLjAgwrEgMC4zLCBwIDwgMC4wMDAxKS4gRnVydGhlcm1vcmUsIHRoZSDOtDY1Q3UgcGxhc21hIGxldmVscyBvZiBwYXRpZW50cyB3ZXJlIHNpZ25pZmljYW50bHkgbG93ZXIgdGhhbiBoZWFsdGh5IGNvbnRyb2xzIChwIDwgMC4wMDAxKSwgd2hlcmVhcyB0aHlyb2lkIHR1bW9yIHRpc3N1ZXMgcHJlc2VudGVkIGhpZ2ggzrQ2NUN1IHZhbHVlcy4gVGhlc2UgcmVzdWx0cyBzdXBwb3J0IHRoZSBoeXBvdGhlc2lzIHRoYXQgQ3UgaXNvdG9wZXMgYW5kIHBsYXNtYSB0cmFjZSBlbGVtZW50cyBtYXkgc2VydmUgYXMgc3VpdGFibGUgYmlvbWFya2VycyBvZiB0aHlyb2lkIGNhbmNlciBkaWFnbm9zaXMuIiwidm9sdW1lIjoiOCIsImNvbnRhaW5lci10aXRsZS1zaG9ydCI6IkZyb250LiBNZWQuIChMYXVzYW5uZSkuIn0sImlzVGVtcG9yYXJ5IjpmYWxzZX1dfQ==&quot;,&quot;citationItems&quot;:[{&quot;id&quot;:&quot;740f3cc3-f8b4-3f07-aa2f-3b1003e22e19&quot;,&quot;itemData&quot;:{&quot;type&quot;:&quot;article-journal&quot;,&quot;id&quot;:&quot;740f3cc3-f8b4-3f07-aa2f-3b1003e22e19&quot;,&quot;title&quot;:&quot;Copper Isotopes and Copper to Zinc Ratio as Possible Biomarkers for Thyroid Cancer&quot;,&quot;author&quot;:[{&quot;family&quot;:&quot;Kazi Tani&quot;,&quot;given&quot;:&quot;Latifa Sarra&quot;,&quot;parse-names&quot;:false,&quot;dropping-particle&quot;:&quot;&quot;,&quot;non-dropping-particle&quot;:&quot;&quot;},{&quot;family&quot;:&quot;Gourlan&quot;,&quot;given&quot;:&quot;Alexandra T.&quot;,&quot;parse-names&quot;:false,&quot;dropping-particle&quot;:&quot;&quot;,&quot;non-dropping-particle&quot;:&quot;&quot;},{&quot;family&quot;:&quot;Dennouni-Medjati&quot;,&quot;given&quot;:&quot;Nouria&quot;,&quot;parse-names&quot;:false,&quot;dropping-particle&quot;:&quot;&quot;,&quot;non-dropping-particle&quot;:&quot;&quot;},{&quot;family&quot;:&quot;Telouk&quot;,&quot;given&quot;:&quot;Philippe&quot;,&quot;parse-names&quot;:false,&quot;dropping-particle&quot;:&quot;&quot;,&quot;non-dropping-particle&quot;:&quot;&quot;},{&quot;family&quot;:&quot;Dali-Sahi&quot;,&quot;given&quot;:&quot;Majda&quot;,&quot;parse-names&quot;:false,&quot;dropping-particle&quot;:&quot;&quot;,&quot;non-dropping-particle&quot;:&quot;&quot;},{&quot;family&quot;:&quot;Harek&quot;,&quot;given&quot;:&quot;Yahia&quot;,&quot;parse-names&quot;:false,&quot;dropping-particle&quot;:&quot;&quot;,&quot;non-dropping-particle&quot;:&quot;&quot;},{&quot;family&quot;:&quot;Sun&quot;,&quot;given&quot;:&quot;Qian&quot;,&quot;parse-names&quot;:false,&quot;dropping-particle&quot;:&quot;&quot;,&quot;non-dropping-particle&quot;:&quot;&quot;},{&quot;family&quot;:&quot;Hackler&quot;,&quot;given&quot;:&quot;Julian&quot;,&quot;parse-names&quot;:false,&quot;dropping-particle&quot;:&quot;&quot;,&quot;non-dropping-particle&quot;:&quot;&quot;},{&quot;family&quot;:&quot;Belhadj&quot;,&quot;given&quot;:&quot;Moussa&quot;,&quot;parse-names&quot;:false,&quot;dropping-particle&quot;:&quot;&quot;,&quot;non-dropping-particle&quot;:&quot;&quot;},{&quot;family&quot;:&quot;Schomburg&quot;,&quot;given&quot;:&quot;Lutz&quot;,&quot;parse-names&quot;:false,&quot;dropping-particle&quot;:&quot;&quot;,&quot;non-dropping-particle&quot;:&quot;&quot;},{&quot;family&quot;:&quot;Charlet&quot;,&quot;given&quot;:&quot;Laurent&quot;,&quot;parse-names&quot;:false,&quot;dropping-particle&quot;:&quot;&quot;,&quot;non-dropping-particle&quot;:&quot;&quot;}],&quot;container-title&quot;:&quot;Frontiers in Medicine&quot;,&quot;DOI&quot;:&quot;10.3389/fmed.2021.698167&quot;,&quot;ISSN&quot;:&quot;2296858X&quot;,&quot;issued&quot;:{&quot;date-parts&quot;:[[2021]]},&quot;abstract&quot;:&quot;Thyroid cancer is the most common endocrine cancer. There is no systematic screening for such cancer, and the current challenge is to find potential biomarkers to facilitate an early diagnosis. Copper (Cu) and zinc (Zn) are essential micronutrients involved in the proper functioning of the thyroid gland, and changes in their concentrations have been observed in the development of cancer. Previous studies have highlighted the potential 65Cu/63Cu ratio (δ65Cu) to be a cancer biomarker. This study tests its sensitivity on plasma samples (n = 46) of Algerian patients with papillary thyroid carcinoma and a set of corresponding biopsies (n = 11). The δ65Cu ratio in blood and tumor samples was determined using multi collector inductively coupled plasma-mass spectrometry (MC-ICP-MS), and their corresponding Cu and Zn plasma total concentrations using total reflection X-ray fluorescence (TXRF). Plasma concentrations of Cu were significantly higher (1346.1 ± 328.3 vs. 1060.5 ± 216.1 μg/L, p &lt; 0.0001), and Zn significantly lower (942.1 ± 205.2 vs. 1027.9 ± 151.4 μg/L, p &lt; 0.05) in thyroid cancer patients as compared to healthy controls (n = 50). Accordingly, the Cu/Zn ratio was significantly different between patients and controls (1.5 ± 0.4 vs. 1.0 ± 0.3, p &lt; 0.0001). Furthermore, the δ65Cu plasma levels of patients were significantly lower than healthy controls (p &lt; 0.0001), whereas thyroid tumor tissues presented high δ65Cu values. These results support the hypothesis that Cu isotopes and plasma trace elements may serve as suitable biomarkers of thyroid cancer diagnosis.&quot;,&quot;volume&quot;:&quot;8&quot;,&quot;container-title-short&quot;:&quot;Front. Med. (Lausanne).&quot;},&quot;isTemporary&quot;:false}]},{&quot;citationID&quot;:&quot;MENDELEY_CITATION_2356ca13-857b-489c-b8d8-7425c6aaa11f&quot;,&quot;properties&quot;:{&quot;noteIndex&quot;:0},&quot;isEdited&quot;:false,&quot;manualOverride&quot;:{&quot;isManuallyOverridden&quot;:false,&quot;citeprocText&quot;:&quot;[43]&quot;,&quot;manualOverrideText&quot;:&quot;&quot;},&quot;citationTag&quot;:&quot;MENDELEY_CITATION_v3_eyJjaXRhdGlvbklEIjoiTUVOREVMRVlfQ0lUQVRJT05fMjM1NmNhMTMtODU3Yi00ODljLWI4ZDgtNzQyNWM2YWFhMTFmIiwicHJvcGVydGllcyI6eyJub3RlSW5kZXgiOjB9LCJpc0VkaXRlZCI6ZmFsc2UsIm1hbnVhbE92ZXJyaWRlIjp7ImlzTWFudWFsbHlPdmVycmlkZGVuIjpmYWxzZSwiY2l0ZXByb2NUZXh0IjoiWzQzXSIsIm1hbnVhbE92ZXJyaWRlVGV4dCI6IiJ9LCJjaXRhdGlvbkl0ZW1zIjpbeyJpZCI6IjgxMzM2ZGE1LWZlY2YtM2MxNy04NzBiLTM3NThlM2NmMGIxOCIsIml0ZW1EYXRhIjp7InR5cGUiOiJhcnRpY2xlLWpvdXJuYWwiLCJpZCI6IjgxMzM2ZGE1LWZlY2YtM2MxNy04NzBiLTM3NThlM2NmMGIxOCIsInRpdGxlIjoiRGV0ZXJtaW5hdGlvbiBvZiB0aGUgzrQySCB2YWx1ZXMgb2YgaGlnaCBtb2xlY3VsYXIgd2VpZ2h0IGxpcGlkcyBieSBoaWdoLXRlbXBlcmF0dXJlIGdhcyBjaHJvbWF0b2dyYXBoeSBjb3VwbGVkIHRvIGlzb3RvcGUgcmF0aW8gbWFzcyBzcGVjdHJvbWV0cnkiLCJhdXRob3IiOlt7ImZhbWlseSI6IkxlbmdnZXIiLCJnaXZlbiI6IlNhYmluZSBLLiIsInBhcnNlLW5hbWVzIjpmYWxzZSwiZHJvcHBpbmctcGFydGljbGUiOiIiLCJub24tZHJvcHBpbmctcGFydGljbGUiOiIifSx7ImZhbWlseSI6IldlYmVyIiwiZ2l2ZW4iOiJZdWtpIiwicGFyc2UtbmFtZXMiOmZhbHNlLCJkcm9wcGluZy1wYXJ0aWNsZSI6IiIsIm5vbi1kcm9wcGluZy1wYXJ0aWNsZSI6IiJ9LHsiZmFtaWx5IjoiVGF5bG9yIiwiZ2l2ZW4iOiJLeWxlIFcuUi4iLCJwYXJzZS1uYW1lcyI6ZmFsc2UsImRyb3BwaW5nLXBhcnRpY2xlIjoiIiwibm9uLWRyb3BwaW5nLXBhcnRpY2xlIjoiIn0seyJmYW1pbHkiOiJLb3BmIiwiZ2l2ZW4iOiJTZWJhc3RpYW4gSC4iLCJwYXJzZS1uYW1lcyI6ZmFsc2UsImRyb3BwaW5nLXBhcnRpY2xlIjoiIiwibm9uLWRyb3BwaW5nLXBhcnRpY2xlIjoiIn0seyJmYW1pbHkiOiJCZXJzdGFuIiwiZ2l2ZW4iOiJSb2JlcnQiLCJwYXJzZS1uYW1lcyI6ZmFsc2UsImRyb3BwaW5nLXBhcnRpY2xlIjoiIiwibm9uLWRyb3BwaW5nLXBhcnRpY2xlIjoiIn0seyJmYW1pbHkiOiJCdWxsIiwiZ2l2ZW4iOiJJYW4gRC4iLCJwYXJzZS1uYW1lcyI6ZmFsc2UsImRyb3BwaW5nLXBhcnRpY2xlIjoiIiwibm9uLWRyb3BwaW5nLXBhcnRpY2xlIjoiIn0seyJmYW1pbHkiOiJNYXlzZXIiLCJnaXZlbiI6IkphbiBQZXRlciIsInBhcnNlLW5hbWVzIjpmYWxzZSwiZHJvcHBpbmctcGFydGljbGUiOiIiLCJub24tZHJvcHBpbmctcGFydGljbGUiOiIifSx7ImZhbWlseSI6IkxlYXZpdHQiLCJnaXZlbiI6IldpbGxpYW0gRC4iLCJwYXJzZS1uYW1lcyI6ZmFsc2UsImRyb3BwaW5nLXBhcnRpY2xlIjoiIiwibm9uLWRyb3BwaW5nLXBhcnRpY2xlIjoiIn0seyJmYW1pbHkiOiJCbGV3ZXR0IiwiZ2l2ZW4iOiJKZXJvbWUiLCJwYXJzZS1uYW1lcyI6ZmFsc2UsImRyb3BwaW5nLXBhcnRpY2xlIjoiIiwibm9uLWRyb3BwaW5nLXBhcnRpY2xlIjoiIn0seyJmYW1pbHkiOiJQZWFyc29uIiwiZ2l2ZW4iOiJBbm4iLCJwYXJzZS1uYW1lcyI6ZmFsc2UsImRyb3BwaW5nLXBhcnRpY2xlIjoiIiwibm9uLWRyb3BwaW5nLXBhcnRpY2xlIjoiIn0seyJmYW1pbHkiOiJQYW5jb3N0IiwiZ2l2ZW4iOiJSaWNoYXJkIEQuIiwicGFyc2UtbmFtZXMiOmZhbHNlLCJkcm9wcGluZy1wYXJ0aWNsZSI6IiIsIm5vbi1kcm9wcGluZy1wYXJ0aWNsZSI6IiJ9XSwiY29udGFpbmVyLXRpdGxlIjoiUmFwaWQgQ29tbXVuaWNhdGlvbnMgaW4gTWFzcyBTcGVjdHJvbWV0cnkiLCJET0kiOiIxMC4xMDAyL3JjbS44OTgzIiwiSVNTTiI6IjEwOTcwMjMxIiwiaXNzdWVkIjp7ImRhdGUtcGFydHMiOltbMjAyMV1dfSwiYWJzdHJhY3QiOiJSYXRpb25hbGU6IFRoZSBoeWRyb2dlbiBpc290b3BpYyBjb21wb3NpdGlvbiBvZiBsaXBpZHMgKM60MkhsaXBpZCkgaXMgd2lkZWx5IHVzZWQgaW4gZm9vZCBzY2llbmNlIGFuZCBhcyBhIHByb3h5IGZvciBwYXN0IGh5ZHJvbG9naWNhbCBjb25kaXRpb25zLiBEZXRlcm1pbmluZyB0aGUgzrQySCB2YWx1ZXMgb2YgbGFyZ2UsIHdlbGwtcHJlc2VydmVkIHRyaWFjeWxnbHljZXJpZGVzIGFuZCBvdGhlciBtaWNyb2JpYWwgbGlwaWRzLCBzdWNoIGFzIGdseWNlcm9sIGRpYWxreWwgZ2x5Y2Vyb2wgdGV0cmFldGhlciAoR0RHVCkgbGlwaWRzLCBpcyB0aHVzIG9mIHdpZGVzcHJlYWQgaW50ZXJlc3QgYnV0IGhhcyBzbyBmYXIgbm90IGJlZW4gcG9zc2libGUgZHVlIHRvIHRoZWlyIGxvdyB2b2xhdGlsaXR5IHdoaWNoIHByb2hpYml0cyBhbmFseXNpcyBieSB0cmFkaXRpb25hbCBnYXMgY2hyb21hdG9ncmFwaHkvcHlyb2x5c2lzL2lzb3RvcGUgcmF0aW8gbWFzcyBzcGVjdHJvbWV0cnkgKEdDL1AvSVJNUykuIE1ldGhvZHM6IFdlIGRldGVybWluZWQgdGhlIM60MkggdmFsdWVzIG9mIGxhcmdlLCBwb2xhciBtb2xlY3VsZXMgYW5kIGFwcGxpZWQgaGlnaC10ZW1wZXJhdHVyZSBnYXMgY2hyb21hdG9ncmFwaHkgKEhUR0MpIG1ldGhvZHMgb24gYSBtb2RpZmllZCBHQy9QL0lSTVMgc3lzdGVtLiBUaGUgc3lzdGVtIHVzZWQgYSBoaWdoLXRlbXBlcmF0dXJlIDctbSBHQyBjb2x1bW4sIGFuZCBhIGdsYXNzIFktc3BsaXR0ZXIgZm9yIGxvdyB0aGVybWFsIG1hc3MuIE1ldGhvZHMgd2VyZSB2YWxpZGF0ZWQgdXNpbmcgYXV0aGVudGljIHN0YW5kYXJkcyBvZiBsYXJnZSwgZnVuY3Rpb25hbGlzZWQgbW9sZWN1bGVzICh0cmlhY3lsZ2x5Y2VyaWRlcywgVEdzKSwgcHVyaWZpZWQgc3RhbmRhcmRzIG9mIEdER1RzLiBUaGUgcmVzdWx0cyB3ZXJlIGNvbXBhcmVkIHdpdGggzrQySCB2YWx1ZXMgZGV0ZXJtaW5lZCBieSBoaWdoLXRlbXBlcmF0dXJlIGVsZW1lbnRhbCBhbmFseXNlci9weXJvbHlzaXMvaXNvdG9wZSByYXRpbyBtYXNzIHNwZWN0cm9tZXRyeSAoSFRFQS9QL0lSTVMpLCBhbmQgc3Vic2VxdWVudGx5IGFwcGxpZWQgdG8gdGhlIGFuYWx5c2lzIG9mIEdER1RzIGluIGEgc2FtcGxlIGZyb20gYSBtZXRoYW5lIHNlZXAgYW5kIGEgV2Vsc2ggcGVhdC4gUmVzdWx0czogVGhlIM60MkggdmFsdWVzIG9mIFRHcyBhZ3JlZWQgd2l0aGluIGVycm9yIGJldHdlZW4gSFRHQy9QL0lSTVMgYW5kIEhURUEvSVJNUywgd2l0aCBIVEdDL1AvSVJNUyBzaG93aW5nIGxhcmdlciBlcnJvcnMuIEFyY2hhZWFsIGxpcGlkIEdER1RzIHdpdGggdXAgdG8gdGhyZWUgY3ljbGlzYXRpb25zIGNvdWxkIGJlIGFuYWx5c2VkOiB0aGUgzrQySCB2YWx1ZXMgd2VyZSBub3Qgc2lnbmlmaWNhbnRseSBkaWZmZXJlbnQgYmV0d2VlbiBtZXRob2RzIHdpdGggc3RhbmRhcmQgZGV2aWF0aW9ucyBvZiA1IHRvIDYg4oCwLiBXaGVuIGVudmlyb25tZW50YWwgc2FtcGxlcyB3ZXJlIGFuYWx5c2VkLCB0aGUgzrQySCB2YWx1ZXMgb2YgaXNvR0RHVHMgd2VyZSA1MCDigLAgbW9yZSBuZWdhdGl2ZSB0aGFuIHRob3NlIG9mIHRlcnJlc3RyaWFsIGJyR0RHVHMuIENvbmNsdXNpb25zOiBPdXIgcmVzdWx0cyBpbmRpY2F0ZSB0aGF0IHRoZSBIVEdDL1AvSVJNUyBtZXRob2QgZGV2ZWxvcGVkIGhlcmUgaXMgYXBwcm9wcmlhdGUgdG8gZGV0ZXJtaW5lIHRoZSDOtDJIIHZhbHVlcyBvZiBUR3MsIEdER1RzIHdpdGggdXAgdG8gdHdvIGN5Y2xpc2F0aW9ucywgYW5kIHBvdGVudGlhbGx5IG90aGVyIGhpZ2ggbW9sZWN1bGFyIHdlaWdodCBjb21wb3VuZHMuIFRoZSBtZXRob2RvbG9neSB3aWxsIHdpZGVuIHRoZSBjdXJyZW50IGFuYWx5dGljYWwgd2luZG93IGZvciBiaW9tYXJrZXIgYW5kIGZvb2QgbGlnaHQgc3RhYmxlIGlzb3RvcGUgYW5hbHlzZXMuIE1vcmVvdmVyLCBvdXIgaW5pdGlhbCBtZWFzdXJlbWVudHMgc3VnZ2VzdCB0aGF0IGJhY3RlcmlhbCBhbmQgYXJjaGFlYWwgR0RHVCDOtDJIIHZhbHVlcyBjYW4gcmVjb3JkIGVudmlyb25tZW50YWwgYW5kIGVjb2xvZ2ljYWwgY29uZGl0aW9ucy4iLCJpc3N1ZSI6IjQiLCJ2b2x1bWUiOiIzNSIsImNvbnRhaW5lci10aXRsZS1zaG9ydCI6IiJ9LCJpc1RlbXBvcmFyeSI6ZmFsc2V9XX0=&quot;,&quot;citationItems&quot;:[{&quot;id&quot;:&quot;81336da5-fecf-3c17-870b-3758e3cf0b18&quot;,&quot;itemData&quot;:{&quot;type&quot;:&quot;article-journal&quot;,&quot;id&quot;:&quot;81336da5-fecf-3c17-870b-3758e3cf0b18&quot;,&quot;title&quot;:&quot;Determination of the δ2H values of high molecular weight lipids by high-temperature gas chromatography coupled to isotope ratio mass spectrometry&quot;,&quot;author&quot;:[{&quot;family&quot;:&quot;Lengger&quot;,&quot;given&quot;:&quot;Sabine K.&quot;,&quot;parse-names&quot;:false,&quot;dropping-particle&quot;:&quot;&quot;,&quot;non-dropping-particle&quot;:&quot;&quot;},{&quot;family&quot;:&quot;Weber&quot;,&quot;given&quot;:&quot;Yuki&quot;,&quot;parse-names&quot;:false,&quot;dropping-particle&quot;:&quot;&quot;,&quot;non-dropping-particle&quot;:&quot;&quot;},{&quot;family&quot;:&quot;Taylor&quot;,&quot;given&quot;:&quot;Kyle W.R.&quot;,&quot;parse-names&quot;:false,&quot;dropping-particle&quot;:&quot;&quot;,&quot;non-dropping-particle&quot;:&quot;&quot;},{&quot;family&quot;:&quot;Kopf&quot;,&quot;given&quot;:&quot;Sebastian H.&quot;,&quot;parse-names&quot;:false,&quot;dropping-particle&quot;:&quot;&quot;,&quot;non-dropping-particle&quot;:&quot;&quot;},{&quot;family&quot;:&quot;Berstan&quot;,&quot;given&quot;:&quot;Robert&quot;,&quot;parse-names&quot;:false,&quot;dropping-particle&quot;:&quot;&quot;,&quot;non-dropping-particle&quot;:&quot;&quot;},{&quot;family&quot;:&quot;Bull&quot;,&quot;given&quot;:&quot;Ian D.&quot;,&quot;parse-names&quot;:false,&quot;dropping-particle&quot;:&quot;&quot;,&quot;non-dropping-particle&quot;:&quot;&quot;},{&quot;family&quot;:&quot;Mayser&quot;,&quot;given&quot;:&quot;Jan Peter&quot;,&quot;parse-names&quot;:false,&quot;dropping-particle&quot;:&quot;&quot;,&quot;non-dropping-particle&quot;:&quot;&quot;},{&quot;family&quot;:&quot;Leavitt&quot;,&quot;given&quot;:&quot;William D.&quot;,&quot;parse-names&quot;:false,&quot;dropping-particle&quot;:&quot;&quot;,&quot;non-dropping-particle&quot;:&quot;&quot;},{&quot;family&quot;:&quot;Blewett&quot;,&quot;given&quot;:&quot;Jerome&quot;,&quot;parse-names&quot;:false,&quot;dropping-particle&quot;:&quot;&quot;,&quot;non-dropping-particle&quot;:&quot;&quot;},{&quot;family&quot;:&quot;Pearson&quot;,&quot;given&quot;:&quot;Ann&quot;,&quot;parse-names&quot;:false,&quot;dropping-particle&quot;:&quot;&quot;,&quot;non-dropping-particle&quot;:&quot;&quot;},{&quot;family&quot;:&quot;Pancost&quot;,&quot;given&quot;:&quot;Richard D.&quot;,&quot;parse-names&quot;:false,&quot;dropping-particle&quot;:&quot;&quot;,&quot;non-dropping-particle&quot;:&quot;&quot;}],&quot;container-title&quot;:&quot;Rapid Communications in Mass Spectrometry&quot;,&quot;DOI&quot;:&quot;10.1002/rcm.8983&quot;,&quot;ISSN&quot;:&quot;10970231&quot;,&quot;issued&quot;:{&quot;date-parts&quot;:[[2021]]},&quot;abstract&quot;:&quot;Rationale: The hydrogen isotopic composition of lipids (δ2Hlipid) is widely used in food science and as a proxy for past hydrological conditions. Determining the δ2H values of large, well-preserved triacylglycerides and other microbial lipids, such as glycerol dialkyl glycerol tetraether (GDGT) lipids, is thus of widespread interest but has so far not been possible due to their low volatility which prohibits analysis by traditional gas chromatography/pyrolysis/isotope ratio mass spectrometry (GC/P/IRMS). Methods: We determined the δ2H values of large, polar molecules and applied high-temperature gas chromatography (HTGC) methods on a modified GC/P/IRMS system. The system used a high-temperature 7-m GC column, and a glass Y-splitter for low thermal mass. Methods were validated using authentic standards of large, functionalised molecules (triacylglycerides, TGs), purified standards of GDGTs. The results were compared with δ2H values determined by high-temperature elemental analyser/pyrolysis/isotope ratio mass spectrometry (HTEA/P/IRMS), and subsequently applied to the analysis of GDGTs in a sample from a methane seep and a Welsh peat. Results: The δ2H values of TGs agreed within error between HTGC/P/IRMS and HTEA/IRMS, with HTGC/P/IRMS showing larger errors. Archaeal lipid GDGTs with up to three cyclisations could be analysed: the δ2H values were not significantly different between methods with standard deviations of 5 to 6 ‰. When environmental samples were analysed, the δ2H values of isoGDGTs were 50 ‰ more negative than those of terrestrial brGDGTs. Conclusions: Our results indicate that the HTGC/P/IRMS method developed here is appropriate to determine the δ2H values of TGs, GDGTs with up to two cyclisations, and potentially other high molecular weight compounds. The methodology will widen the current analytical window for biomarker and food light stable isotope analyses. Moreover, our initial measurements suggest that bacterial and archaeal GDGT δ2H values can record environmental and ecological conditions.&quot;,&quot;issue&quot;:&quot;4&quot;,&quot;volume&quot;:&quot;35&quot;,&quot;container-title-short&quot;:&quot;&quot;},&quot;isTemporary&quot;:false}]},{&quot;citationID&quot;:&quot;MENDELEY_CITATION_2e92d262-27be-4c1f-b55c-0110de69e9a1&quot;,&quot;properties&quot;:{&quot;noteIndex&quot;:0},&quot;isEdited&quot;:false,&quot;manualOverride&quot;:{&quot;isManuallyOverridden&quot;:false,&quot;citeprocText&quot;:&quot;[44]&quot;,&quot;manualOverrideText&quot;:&quot;&quot;},&quot;citationTag&quot;:&quot;MENDELEY_CITATION_v3_eyJjaXRhdGlvbklEIjoiTUVOREVMRVlfQ0lUQVRJT05fMmU5MmQyNjItMjdiZS00YzFmLWI1NWMtMDExMGRlNjllOWExIiwicHJvcGVydGllcyI6eyJub3RlSW5kZXgiOjB9LCJpc0VkaXRlZCI6ZmFsc2UsIm1hbnVhbE92ZXJyaWRlIjp7ImlzTWFudWFsbHlPdmVycmlkZGVuIjpmYWxzZSwiY2l0ZXByb2NUZXh0IjoiWzQ0XSIsIm1hbnVhbE92ZXJyaWRlVGV4dCI6IiJ9LCJjaXRhdGlvbkl0ZW1zIjpbeyJpZCI6IjI0ZTI1NzM3LWRjNDctM2E0MS1hZDk5LTdkOGY3NWU0ZTdiNyIsIml0ZW1EYXRhIjp7InR5cGUiOiJhcnRpY2xlLWpvdXJuYWwiLCJpZCI6IjI0ZTI1NzM3LWRjNDctM2E0MS1hZDk5LTdkOGY3NWU0ZTdiNyIsInRpdGxlIjoiVXNlZnVsbmVzcyBvZiBzZXJ1bSBhbmRyb2dlbiBpc290b3BlIHJhdGlvIG1hc3Mgc3BlY3Ryb21ldHJ5IChJUk1TKSB0byBkZXRlY3QgdGVzdG9zdGVyb25lIHN1cHBsZW1lbnRhdGlvbiBpbiB3b21lbiIsImF1dGhvciI6W3siZmFtaWx5IjoiQW5kZXJzc29uIiwiZ2l2ZW4iOiJBbGV4YW5kZXIiLCJwYXJzZS1uYW1lcyI6ZmFsc2UsImRyb3BwaW5nLXBhcnRpY2xlIjoiIiwibm9uLWRyb3BwaW5nLXBhcnRpY2xlIjoiIn0seyJmYW1pbHkiOiJQaXBlciIsImdpdmVuIjoiVGhvbWFzIiwicGFyc2UtbmFtZXMiOmZhbHNlLCJkcm9wcGluZy1wYXJ0aWNsZSI6IiIsIm5vbi1kcm9wcGluZy1wYXJ0aWNsZSI6IiJ9LHsiZmFtaWx5IjoiRWtzdHLDtm0iLCJnaXZlbiI6IkxlbmEiLCJwYXJzZS1uYW1lcyI6ZmFsc2UsImRyb3BwaW5nLXBhcnRpY2xlIjoiIiwibm9uLWRyb3BwaW5nLXBhcnRpY2xlIjoiIn0seyJmYW1pbHkiOiJIaXJzY2hiZXJnIiwiZ2l2ZW4iOiJBbmdlbGljYSBMaW5kw6luIiwicGFyc2UtbmFtZXMiOmZhbHNlLCJkcm9wcGluZy1wYXJ0aWNsZSI6IiIsIm5vbi1kcm9wcGluZy1wYXJ0aWNsZSI6IiJ9LHsiZmFtaWx5IjoiVGhldmlzIiwiZ2l2ZW4iOiJNYXJpbyIsInBhcnNlLW5hbWVzIjpmYWxzZSwiZHJvcHBpbmctcGFydGljbGUiOiIiLCJub24tZHJvcHBpbmctcGFydGljbGUiOiIifV0sImNvbnRhaW5lci10aXRsZSI6IkRydWcgVGVzdGluZyBhbmQgQW5hbHlzaXMiLCJET0kiOiIxMC4xMDAyL2R0YS4zNDI4IiwiSVNTTiI6IjE5NDI3NjExIiwiaXNzdWVkIjp7ImRhdGUtcGFydHMiOltbMjAyM11dfSwiYWJzdHJhY3QiOiJUaGUgZGV0ZWN0aW9uIG9mIHRlc3Rvc3Rlcm9uZSBpbnRha2UgaXMgZmFjaWxpdGF0ZWQgYnkgbW9uaXRvcmluZyB0aGUgdXJpbmFyeSBzdGVyb2lkIHByb2ZpbGUgaW4gdGhlIGF0aGxldGUgYmlvbG9naWNhbCBwYXNzcG9ydC4gVGhpcyB0ZWNobmlxdWUgY2FuIGJlIHVzZWQgd2l0aCBjb25maWRlbmNlIHRvIGlkZW50aWZ5IHRhcmdldCBzYW1wbGVzIGZvciBpc290b3BlIHJhdGlvIG1hc3Mgc3BlY3Ryb21ldHJ5LiBSZWdyZXR0YWJseSwgbW9zdCByZXNlYXJjaCBoYXMgYmVlbiBwZXJmb3JtZWQgb24gbWFsZSBzdWJqZWN0cyByZXN1bHRpbmcgaW4gYSBtZXRob2QgdGhhdCBkb2VzIG5vdCBhY2NvdW50IGZvciBmZW1hbGVzJyBzdGVyb2lkIGNvbmNlbnRyYXRpb24gYW5kL29yIHZhcmlhdGlvbi4gVGhpcyBzdHVkeSBldmFsdWF0ZXMgdGhlIHVzZWZ1bG5lc3Mgb2YgdGhlIGNhcmJvbiBpc290b3BlIHJhdGlvIChDSVIpIGluIHNlcnVtIG9mIGZlbWFsZSBzdWJqZWN0cy4gVHdvIHN0ZXJvaWQgc3VscGhhdGVzIGFyZSB0YXJnZXRlZCBpbiBzZXJ1bSwgYW5kcm9zdGVyb25lIGFuZCBlcGlhbmRyb3N0ZXJvbmUuIEJvdGggZXhoaWJpdCBzdGF0aXN0aWNhbGx5IHNpZ25pZmljYW50IGRlcGxldGlvbiBvZiB0aGVpciBDSVIgYWZ0ZXIgMTAgd2Vla3Mgb2YgZGFpbHkgKDEwIG1nKSB0cmFuc2Rlcm1hbCB0ZXN0b3N0ZXJvbmUgYWRtaW5pc3RyYXRpb24uIE9mIHRoZSAyMSBmZW1hbGUgc3ViamVjdHMsIHNhbXBsZXMgZnJvbSBzaXggaW5kaXZpZHVhbHMgd2VyZSBpZGVudGlmaWVkIGFzIGFkdmVyc2UgYW5hbHl0aWNhbCBmaW5kaW5nczsgYWRkaXRpb25hbGx5LCBmb3VyIHdlcmUgZm91bmQgYXR5cGljYWwgY29uc2lkZXJpbmcgdGhlIHNlcnVtIENJUi4gVGhlIHVyaW5hcnkgYXRobGV0ZSBiaW9sb2dpY2FsIHBhc3Nwb3J0IHdhcyBub3Qgc3VmZmljaWVudGx5IHNlbnNpdGl2ZSB0byBpZGVudGlmeSB0YXJnZXQgc2VydW0gc2FtcGxlcyBmb3IgaXNvdG9wZSByYXRpbyBtYXNzIHNwZWN0cm9zY29weS4gT2YgdGhlIHNpeCB3aXRoIGEgc3VzcGljaW91cyBwYXNzcG9ydCwgb25seSB0d28gY291bGQgYmUgY29uZmlybWVkIHVzaW5nIHRoZSBzZXJ1bSBDSVIgb2YgYW5kcm9zdGVyb25lIGFuZCBlcGlhbmRyb3N0ZXJvbmUuIFRoaXMgc3R1ZHkgc2hvd3MgdGhhdCBDSVIgYW5hbHlzaXMgaW4gc2VydW0gY2Fubm90IGJlIGNvbnNpZGVyZWQgdGhlIHNvbGUgY29uZmlybWF0b3J5IHNvbHV0aW9uIHRvIGRldGVjdCB0ZXN0b3N0ZXJvbmUgZG9waW5nIGluIHdvbWVuIGR1ZSB0byBsb3cgc2Vuc2l0aXZpdHkuIEhvd2V2ZXIsIHRoaXMgYW5hbHlzaXMgaGFzIHRoZSBwb3RlbnRpYWwgdG8gYmUgdXNlZCBhcyBhIGNvbXBsZW1lbnRhcnkgbWV0aG9kIGluIGNlcnRhaW4gc2l0dWF0aW9ucyB0byBjb25maXJtIGV4b2dlbm91cyB0ZXN0b3N0ZXJvbmUgaW4gd29tZW4uIiwiaXNzdWUiOiI0Iiwidm9sdW1lIjoiMTUiLCJjb250YWluZXItdGl0bGUtc2hvcnQiOiJEcnVnIFRlc3QuIEFuYWwuIn0sImlzVGVtcG9yYXJ5IjpmYWxzZX1dfQ==&quot;,&quot;citationItems&quot;:[{&quot;id&quot;:&quot;24e25737-dc47-3a41-ad99-7d8f75e4e7b7&quot;,&quot;itemData&quot;:{&quot;type&quot;:&quot;article-journal&quot;,&quot;id&quot;:&quot;24e25737-dc47-3a41-ad99-7d8f75e4e7b7&quot;,&quot;title&quot;:&quot;Usefulness of serum androgen isotope ratio mass spectrometry (IRMS) to detect testosterone supplementation in women&quot;,&quot;author&quot;:[{&quot;family&quot;:&quot;Andersson&quot;,&quot;given&quot;:&quot;Alexander&quot;,&quot;parse-names&quot;:false,&quot;dropping-particle&quot;:&quot;&quot;,&quot;non-dropping-particle&quot;:&quot;&quot;},{&quot;family&quot;:&quot;Piper&quot;,&quot;given&quot;:&quot;Thomas&quot;,&quot;parse-names&quot;:false,&quot;dropping-particle&quot;:&quot;&quot;,&quot;non-dropping-particle&quot;:&quot;&quot;},{&quot;family&quot;:&quot;Ekström&quot;,&quot;given&quot;:&quot;Lena&quot;,&quot;parse-names&quot;:false,&quot;dropping-particle&quot;:&quot;&quot;,&quot;non-dropping-particle&quot;:&quot;&quot;},{&quot;family&quot;:&quot;Hirschberg&quot;,&quot;given&quot;:&quot;Angelica Lindén&quot;,&quot;parse-names&quot;:false,&quot;dropping-particle&quot;:&quot;&quot;,&quot;non-dropping-particle&quot;:&quot;&quot;},{&quot;family&quot;:&quot;Thevis&quot;,&quot;given&quot;:&quot;Mario&quot;,&quot;parse-names&quot;:false,&quot;dropping-particle&quot;:&quot;&quot;,&quot;non-dropping-particle&quot;:&quot;&quot;}],&quot;container-title&quot;:&quot;Drug Testing and Analysis&quot;,&quot;DOI&quot;:&quot;10.1002/dta.3428&quot;,&quot;ISSN&quot;:&quot;19427611&quot;,&quot;issued&quot;:{&quot;date-parts&quot;:[[2023]]},&quot;abstract&quot;:&quot;The detection of testosterone intake is facilitated by monitoring the urinary steroid profile in the athlete biological passport. This technique can be used with confidence to identify target samples for isotope ratio mass spectrometry. Regrettably, most research has been performed on male subjects resulting in a method that does not account for females' steroid concentration and/or variation. This study evaluates the usefulness of the carbon isotope ratio (CIR) in serum of female subjects. Two steroid sulphates are targeted in serum, androsterone and epiandrosterone. Both exhibit statistically significant depletion of their CIR after 10 weeks of daily (10 mg) transdermal testosterone administration. Of the 21 female subjects, samples from six individuals were identified as adverse analytical findings; additionally, four were found atypical considering the serum CIR. The urinary athlete biological passport was not sufficiently sensitive to identify target serum samples for isotope ratio mass spectroscopy. Of the six with a suspicious passport, only two could be confirmed using the serum CIR of androsterone and epiandrosterone. This study shows that CIR analysis in serum cannot be considered the sole confirmatory solution to detect testosterone doping in women due to low sensitivity. However, this analysis has the potential to be used as a complementary method in certain situations to confirm exogenous testosterone in women.&quot;,&quot;issue&quot;:&quot;4&quot;,&quot;volume&quot;:&quot;15&quot;,&quot;container-title-short&quot;:&quot;Drug Test. Anal.&quot;},&quot;isTemporary&quot;:false}]},{&quot;citationID&quot;:&quot;MENDELEY_CITATION_426349f8-b248-4082-ade0-3734bebc8975&quot;,&quot;properties&quot;:{&quot;noteIndex&quot;:0},&quot;isEdited&quot;:false,&quot;manualOverride&quot;:{&quot;isManuallyOverridden&quot;:false,&quot;citeprocText&quot;:&quot;[45]&quot;,&quot;manualOverrideText&quot;:&quot;&quot;},&quot;citationTag&quot;:&quot;MENDELEY_CITATION_v3_eyJjaXRhdGlvbklEIjoiTUVOREVMRVlfQ0lUQVRJT05fNDI2MzQ5ZjgtYjI0OC00MDgyLWFkZTAtMzczNGJlYmM4OTc1IiwicHJvcGVydGllcyI6eyJub3RlSW5kZXgiOjB9LCJpc0VkaXRlZCI6ZmFsc2UsIm1hbnVhbE92ZXJyaWRlIjp7ImlzTWFudWFsbHlPdmVycmlkZGVuIjpmYWxzZSwiY2l0ZXByb2NUZXh0IjoiWzQ1XSIsIm1hbnVhbE92ZXJyaWRlVGV4dCI6IiJ9LCJjaXRhdGlvbkl0ZW1zIjpbeyJpZCI6ImM1ZGFiOTFiLWM5ZDEtM2VkOC1iZTc4LTA1ZWIwYWMxMGJlYSIsIml0ZW1EYXRhIjp7InR5cGUiOiJhcnRpY2xlLWpvdXJuYWwiLCJpZCI6ImM1ZGFiOTFiLWM5ZDEtM2VkOC1iZTc4LTA1ZWIwYWMxMGJlYSIsInRpdGxlIjoiRWZmZWN0IG9mIGltbXVuZSByZXNwb25zZXMgb24gYnJlYXRoIG1ldGhhbmUgZHluYW1pY3MiLCJhdXRob3IiOlt7ImZhbWlseSI6IlBvbGFnIiwiZ2l2ZW4iOiJEYW5pZWxhIiwicGFyc2UtbmFtZXMiOmZhbHNlLCJkcm9wcGluZy1wYXJ0aWNsZSI6IiIsIm5vbi1kcm9wcGluZy1wYXJ0aWNsZSI6IiJ9LHsiZmFtaWx5IjoiS2VwcGxlciIsImdpdmVuIjoiRnJhbmsiLCJwYXJzZS1uYW1lcyI6ZmFsc2UsImRyb3BwaW5nLXBhcnRpY2xlIjoiIiwibm9uLWRyb3BwaW5nLXBhcnRpY2xlIjoiIn1dLCJjb250YWluZXItdGl0bGUiOiJKb3VybmFsIG9mIEJyZWF0aCBSZXNlYXJjaCIsIkRPSSI6IjEwLjEwODgvMTc1Mi03MTYzL2FjZTlmMiIsIklTU04iOiIxNzUyNzE2MyIsImlzc3VlZCI6eyJkYXRlLXBhcnRzIjpbWzIwMjNdXX0sImFic3RyYWN0IjoiTWV0aGFuZSAoQ0g0KSB3aGljaCBjYW4gYmUgZGV0ZWN0ZWQgaW4gaHVtYW4gYnJlYXRoIGhhcyBsb25nIGJlZW4gZXhjbHVzaXZlbHkgYXNzb2NpYXRlZCB3aXRoIGFuYWVyb2JpYyBtaWNyb2JpYWwgYWN0aXZpdHkgKG1ldGhhbm9nZW5lc2lzKSBpbiB0aGUgZ2FzdHJvaW50ZXN0aW5hbCB0cmFjdC4gSG93ZXZlciwgcmVjZW50IHN0dWRpZXMgY2hhbGxlbmdlIHRoaXMgdW5kZXJzdGFuZGluZyBieSByZXZlYWxpbmcgdGhhdCBDSDQgbWlnaHQgYWxzbyBiZSBwcm9kdWNlZCBlbmRvZ2Vub3VzbHkgaW4gY2VsbHMgdGhyb3VnaCBveGlkYXRpdmUtcmVkdWN0aXZlIHN0cmVzcyByZWFjdGlvbnMuIENvbnNlcXVlbnRseSwgdmFyaWF0aW9ucyBpbiBicmVhdGggQ0g0IGxldmVscyBjb21wYXJlZCB0byBhbiBpbmRpdmlkdWFs4oCZcyBiYXNlbGluZSBsZXZlbCBtaWdodCBpbmRpY2F0ZSBlbmhhbmNlZCBveGlkYXRpdmUgc3RyZXNzIGxldmVscywgYW5kLCB0aGVyZWZvcmUsIG1vbml0b3JpbmcgYnJlYXRoIENINCBsZXZlbHMgbWlnaHQgb2ZmZXIgZ3JlYXQgcG90ZW50aWFsIGZvciDigJhpbiB2aXZv4oCZIGRpYWdub3N0aWNzIHN1Y2ggYXMgZGlzZWFzZSBkaWFnbm9zaXMsIG1vbml0b3JpbmcgdGhlIGVmZmljYWN5IG9mIHRyZWF0bWVudHMsIG9yIGR1cmluZyB0aGUgYXBwbGljYXRpb24gb2YgcGVyc29uYWxpemVkIG1lZGljaW5lLiBUbyBldmFsdWF0ZSB0aGUgZWZmZWN0cyBmcm9tIGltbXVuZSByZXNwb25zZXMgdHJpZ2dlcmVkIGJ5IGluZmVjdGlvbnMsIGluZmxhbW1hdGlvbnMsIGFuZCBpbmR1Y2VkIHBlcnR1cmJhdGlvbiBieSB2YWNjaW5hdGlvbiBvbiBDSDQgZHluYW1pY3MgaW4gYnJlYXRoLCB0d28gc3ViamVjdHMgd2VyZSBtb25pdG9yZWQgb3ZlciBhIHBlcmlvZCBvZiBhbG1vc3QgMiB5ZWFycy4gQnJlYXRoIENINCBsZXZlbHMgd2VyZSBtZWFzdXJlZCBieSBnYXMgY2hyb21hdG9ncmFwaHkgZXF1aXBwZWQgd2l0aCBhIGZsYW1lLWlvbml6YXRpb24gZGV0ZWN0b3IuIEJvdGggc3ViamVjdHMgZXhoaWJpdGVkIHNpZ25pZmljYW50IGRldmlhdGlvbnMgKHBvc2l0aXZlIGFuZCBuZWdhdGl2ZSwgcmVzcGVjdGl2ZWx5KSBmcm9tIHRoZWlyIG5vcm1hbCBDSDQgYnJlYXRoIGxldmVscyBkdXJpbmcgcGVyaW9kcyBvZiBwb3RlbnRpYWwgZW5oYW5jZWQgaW1tdW5lIGFjdGl2aXR5LiBEZXZpYXRpb25zIGZyb20gdGhlIOKAmGhlYWx0aHkgc3RhdGXigJkgd2VyZSBpbmRpY2F0ZWQgYnkgdGhlIGV4Y2VlZGluZyBvZiBpbmRpdmlkdWFsIENINCByYW5nZXMuIE1vcmVvdmVyLCBmb3IgdGhlIGZpcnN0IHRpbWUgd2UgY291bGQgY2xlYXJseSBwcm92ZSBDSDQgZGVncmFkYXRpb24gaW5kdWNlZCB0aHJvdWdoIHZhY2NpbmF0aW9uIGJ5IG1lYXN1cmluZyBzdGFibGUgY2FyYm9uIGlzb3RvcGVzIG9mIENINCB1c2luZyBnYXMgY2hyb21hdG9ncmFwaC1jb21idXN0aW9uLWlzb3RvcGUgcmF0aW8gbWFzcyBzcGVjdHJvbWV0cnkuIEhlbmNlLCBicmVhdGggQ0g0IGNvbmNlbnRyYXRpb24gYW5kIGlzb3RvcGljIGFuYWx5c2VzIG1heSBiZSB1c2VkIGFzIGEgYmlvbWFya2VyIHRvIGV2YWx1YXRlIHNwZWNpZmljIGltbXVuZSByZXNwb25zZXMgYW5kIGluZGl2aWR1YWwgaW1tdW5lIHN0YXRlcy4iLCJpc3N1ZSI6IjQiLCJ2b2x1bWUiOiIxNyIsImNvbnRhaW5lci10aXRsZS1zaG9ydCI6IkouIEJyZWF0aCBSZXMuIn0sImlzVGVtcG9yYXJ5IjpmYWxzZX1dfQ==&quot;,&quot;citationItems&quot;:[{&quot;id&quot;:&quot;c5dab91b-c9d1-3ed8-be78-05eb0ac10bea&quot;,&quot;itemData&quot;:{&quot;type&quot;:&quot;article-journal&quot;,&quot;id&quot;:&quot;c5dab91b-c9d1-3ed8-be78-05eb0ac10bea&quot;,&quot;title&quot;:&quot;Effect of immune responses on breath methane dynamics&quot;,&quot;author&quot;:[{&quot;family&quot;:&quot;Polag&quot;,&quot;given&quot;:&quot;Daniela&quot;,&quot;parse-names&quot;:false,&quot;dropping-particle&quot;:&quot;&quot;,&quot;non-dropping-particle&quot;:&quot;&quot;},{&quot;family&quot;:&quot;Keppler&quot;,&quot;given&quot;:&quot;Frank&quot;,&quot;parse-names&quot;:false,&quot;dropping-particle&quot;:&quot;&quot;,&quot;non-dropping-particle&quot;:&quot;&quot;}],&quot;container-title&quot;:&quot;Journal of Breath Research&quot;,&quot;DOI&quot;:&quot;10.1088/1752-7163/ace9f2&quot;,&quot;ISSN&quot;:&quot;17527163&quot;,&quot;issued&quot;:{&quot;date-parts&quot;:[[2023]]},&quot;abstract&quot;:&quot;Methane (CH4) which can be detected in human breath has long been exclusively associated with anaerobic microbial activity (methanogenesis) in the gastrointestinal tract. However, recent studies challenge this understanding by revealing that CH4 might also be produced endogenously in cells through oxidative-reductive stress reactions. Consequently, variations in breath CH4 levels compared to an individual’s baseline level might indicate enhanced oxidative stress levels, and, therefore, monitoring breath CH4 levels might offer great potential for ‘in vivo’ diagnostics such as disease diagnosis, monitoring the efficacy of treatments, or during the application of personalized medicine. To evaluate the effects from immune responses triggered by infections, inflammations, and induced perturbation by vaccination on CH4 dynamics in breath, two subjects were monitored over a period of almost 2 years. Breath CH4 levels were measured by gas chromatography equipped with a flame-ionization detector. Both subjects exhibited significant deviations (positive and negative, respectively) from their normal CH4 breath levels during periods of potential enhanced immune activity. Deviations from the ‘healthy state’ were indicated by the exceeding of individual CH4 ranges. Moreover, for the first time we could clearly prove CH4 degradation induced through vaccination by measuring stable carbon isotopes of CH4 using gas chromatograph-combustion-isotope ratio mass spectrometry. Hence, breath CH4 concentration and isotopic analyses may be used as a biomarker to evaluate specific immune responses and individual immune states.&quot;,&quot;issue&quot;:&quot;4&quot;,&quot;volume&quot;:&quot;17&quot;,&quot;container-title-short&quot;:&quot;J. Breath Res.&quot;},&quot;isTemporary&quot;:false}]},{&quot;citationID&quot;:&quot;MENDELEY_CITATION_be89c7c5-697b-4ad9-8ead-4ff1a35444de&quot;,&quot;properties&quot;:{&quot;noteIndex&quot;:0},&quot;isEdited&quot;:false,&quot;manualOverride&quot;:{&quot;isManuallyOverridden&quot;:false,&quot;citeprocText&quot;:&quot;[46]&quot;,&quot;manualOverrideText&quot;:&quot;&quot;},&quot;citationTag&quot;:&quot;MENDELEY_CITATION_v3_eyJjaXRhdGlvbklEIjoiTUVOREVMRVlfQ0lUQVRJT05fYmU4OWM3YzUtNjk3Yi00YWQ5LThlYWQtNGZmMWEzNTQ0NGRlIiwicHJvcGVydGllcyI6eyJub3RlSW5kZXgiOjB9LCJpc0VkaXRlZCI6ZmFsc2UsIm1hbnVhbE92ZXJyaWRlIjp7ImlzTWFudWFsbHlPdmVycmlkZGVuIjpmYWxzZSwiY2l0ZXByb2NUZXh0IjoiWzQ2XSIsIm1hbnVhbE92ZXJyaWRlVGV4dCI6IiJ9LCJjaXRhdGlvbkl0ZW1zIjpbeyJpZCI6IjgxNDI3MmFjLWRiZjQtMzhjNS04ZWQ3LWNmMWJiOWQxOWM3ZiIsIml0ZW1EYXRhIjp7InR5cGUiOiJhcnRpY2xlLWpvdXJuYWwiLCJpZCI6IjgxNDI3MmFjLWRiZjQtMzhjNS04ZWQ3LWNmMWJiOWQxOWM3ZiIsInRpdGxlIjoiTWV0YWxsb21pYyBwcm9maWxpbmcgYW5kIG5hdHVyYWwgY29wcGVyIGlzb3RvcGljIHNpZ25hdHVyZXMgb2YgY2hpbGRob29kIGF1dGlzbSBpbiBzZXJ1bSBhbmQgcmVkIGJsb29kIGNlbGxzIiwiYXV0aG9yIjpbeyJmYW1pbHkiOiJMaW5nIiwiZ2l2ZW4iOiJXZWlibyIsInBhcnNlLW5hbWVzIjpmYWxzZSwiZHJvcHBpbmctcGFydGljbGUiOiIiLCJub24tZHJvcHBpbmctcGFydGljbGUiOiIifSx7ImZhbWlseSI6IlpoYW8iLCJnaXZlbiI6IkdhbmciLCJwYXJzZS1uYW1lcyI6ZmFsc2UsImRyb3BwaW5nLXBhcnRpY2xlIjoiIiwibm9uLWRyb3BwaW5nLXBhcnRpY2xlIjoiIn0seyJmYW1pbHkiOiJXYW5nIiwiZ2l2ZW4iOiJXZWljaGFvIiwicGFyc2UtbmFtZXMiOmZhbHNlLCJkcm9wcGluZy1wYXJ0aWNsZSI6IiIsIm5vbi1kcm9wcGluZy1wYXJ0aWNsZSI6IiJ9LHsiZmFtaWx5IjoiV2FuZyIsImdpdmVuIjoiQ2hhbyIsInBhcnNlLW5hbWVzIjpmYWxzZSwiZHJvcHBpbmctcGFydGljbGUiOiIiLCJub24tZHJvcHBpbmctcGFydGljbGUiOiIifSx7ImZhbWlseSI6IlpoYW5nIiwiZ2l2ZW4iOiJMdXlhbyIsInBhcnNlLW5hbWVzIjpmYWxzZSwiZHJvcHBpbmctcGFydGljbGUiOiIiLCJub24tZHJvcHBpbmctcGFydGljbGUiOiIifSx7ImZhbWlseSI6IlpoYW5nIiwiZ2l2ZW4iOiJIdWF6aG91IiwicGFyc2UtbmFtZXMiOmZhbHNlLCJkcm9wcGluZy1wYXJ0aWNsZSI6IiIsIm5vbi1kcm9wcGluZy1wYXJ0aWNsZSI6IiJ9LHsiZmFtaWx5IjoiTHUiLCJnaXZlbiI6IkRhd2VpIiwicGFyc2UtbmFtZXMiOmZhbHNlLCJkcm9wcGluZy1wYXJ0aWNsZSI6IiIsIm5vbi1kcm9wcGluZy1wYXJ0aWNsZSI6IiJ9LHsiZmFtaWx5IjoiUnVhbiIsImdpdmVuIjoiU2hhc2hhIiwicGFyc2UtbmFtZXMiOmZhbHNlLCJkcm9wcGluZy1wYXJ0aWNsZSI6IiIsIm5vbi1kcm9wcGluZy1wYXJ0aWNsZSI6IiJ9LHsiZmFtaWx5IjoiWmhhbmciLCJnaXZlbiI6IkFpcWlhbiIsInBhcnNlLW5hbWVzIjpmYWxzZSwiZHJvcHBpbmctcGFydGljbGUiOiIiLCJub24tZHJvcHBpbmctcGFydGljbGUiOiIifSx7ImZhbWlseSI6IkxpdSIsImdpdmVuIjoiUWlhbiIsInBhcnNlLW5hbWVzIjpmYWxzZSwiZHJvcHBpbmctcGFydGljbGUiOiIiLCJub24tZHJvcHBpbmctcGFydGljbGUiOiIifSx7ImZhbWlseSI6IkppYW5nIiwiZ2l2ZW4iOiJKaWUiLCJwYXJzZS1uYW1lcyI6ZmFsc2UsImRyb3BwaW5nLXBhcnRpY2xlIjoiIiwibm9uLWRyb3BwaW5nLXBhcnRpY2xlIjoiIn0seyJmYW1pbHkiOiJKaWFuZyIsImdpdmVuIjoiR3VpYmluIiwicGFyc2UtbmFtZXMiOmZhbHNlLCJkcm9wcGluZy1wYXJ0aWNsZSI6IiIsIm5vbi1kcm9wcGluZy1wYXJ0aWNsZSI6IiJ9XSwiY29udGFpbmVyLXRpdGxlIjoiQ2hlbW9zcGhlcmUiLCJET0kiOiIxMC4xMDE2L2ouY2hlbW9zcGhlcmUuMjAyMy4xMzg3MDAiLCJJU1NOIjoiMTg3OTEyOTgiLCJpc3N1ZWQiOnsiZGF0ZS1wYXJ0cyI6W1syMDIzXV19LCJhYnN0cmFjdCI6IkV4Y2Vzc2l2ZSBleHBvc3VyZSB0byBtZXRhbHMgZGlyZWN0bHkgdGhyZWF0ZW5zIGh1bWFuIGhlYWx0aCwgaW5jbHVkaW5nIG5ldXJvZGV2ZSBsb3BtZW50LiBBdXRpc20gc3BlY3RydW0gZGlzb3JkZXIgKEFTRCkgaXMgYSBuZXVyb2RldmVsb3BtZW50YWwgZGlzb3JkZXIsIGxlYXZpbmcgZ3JlYXQgaGFybXMgdG8gY2hpbGRyZW4gdGhlbXNlbHZlcywgdGhlaXIgZmFtaWxpZXMsIGFuZCBldmVuIHNvY2lldHkuIEluIHZpZXcgb2YgdGhpcywgaXQgaXMgY3JpdGljYWwgdG8gZGV2ZWxvcCByZWxpYWJsZSBiaW9tYXJrZXJzIGZvciBBU0QgaW4gZWFybHkgY2hpbGRob29kLiBIZXJlIHdlIHVzZWQgaW5kdWN0aXZlbHkgY291cGxlZCBwbGFzbWEgbWFzcyBzcGVjdHJvbWV0cnkgKElDUC1NUykgdG8gaWRlbnRpZnkgdGhlIGFibm9ybWFsaXRpZXMgaW4gQVNELWFzc29jaWF0ZWQgbWV0YWwgZWxlbWVudHMgaW4gY2hpbGRyZW4gYmxvb2QuIE11bHRpLWNvbGxlY3RvciBpbmR1Y3RpdmVseSBjb3VwbGVkIHBsYXNtYSBtYXNzIHNwZWN0cm9tZXRyeSAoTUMtSUNQLU1TKSB3YXMgYXBwbGllZCB0byBkZXRlY3QgaXNvdG9waWMgZGlmZmVyZW5jZXMgaW4gY29wcGVyIChDdSkgZm9yIGZ1cnRoZXIgYXNzZXNzbWVudCBvbiBhY2NvdW50IG9mIGl0cyBjb3JlIHJvbGUgaW4gdGhlIGJyYWluLiBXZSBhbHNvIGRldmVsb3BlZCBhIG1hY2hpbmUgbGVhcm5pbmcgY2xhc3NpZmljYXRpb24gbWV0aG9kIGZvciB1bmtub3duIHNhbXBsZXMgYmFzZWQgb24gYSBzdXBwb3J0IHZlY3RvciBtYWNoaW5lIChTVk0pIGFsZ29yaXRobS4gVGhlIHJlc3VsdHMgaW5kaWNhdGVkIHNpZ25pZmljYW50IGRpZmZlcmVuY2VzIGluIHRoZSBibG9vZCBtZXRhbGxvbWUgKGNocm9taXVtIChDciksIG1hbmdhbmVzZSAoTW4pLCBjb2JhbHQgKENvKSwgbWFnbmVzaXVtIChNZyksIGFuZCBhcnNlbmljIChBcykpIGJldHdlZW4gY2FzZXMgYW5kIGNvbnRyb2xzLCBhbmQgYSBzaWduaWZpY2FudGx5IGxvd2VyIFpuL0N1IHJhdGlvIHdhcyBvYnNlcnZlZCBpbiB0aGUgQVNEIGNhc2VzLiBJbnRlcmVzdGluZ2x5LCB3ZSBmb3VuZCBhIHN0cm9uZyBhc3NvY2lhdGlvbiBvZiBzZXJ1bSBjb3BwZXIgaXNvdG9waWMgY29tcG9zaXRpb24gKM60NjVDdSkgd2l0aCBhdXRpc3RpYyBzZXJ1bS4gU1ZNIHdhcyBzdWNjZXNzZnVsbHkgYXBwbGllZCB0byBkaXNjcmltaW5hdGUgY2FzZXMgYW5kIGNvbnRyb2xzIGJhc2VkIG9uIHRoZSB0d28tZGltZW5zaW9uYWwgQ3Ugc2lnbmF0dXJlcyAoQ3UgY29uY2VudHJhdGlvbiBhbmQgzrQ2NUN1KSB3aXRoIGEgaGlnaCBhY2N1cmFjeSAoOTQuNCUpLiBPdmVyYWxsLCBvdXIgZmluZGluZ3MgcmV2ZWFsZWQgYSBuZXcgYmlvbWFya2VyIGZvciBwb3RlbnRpYWwgZWFybHkgZGlhZ25vc2lzIGFuZCBzY3JlZW5pbmcgb2YgQVNELCBhbmQgdGhlIHNpZ25pZmljYW50IGFsdGVyYXRpb25zIGluIHRoZSBibG9vZCBtZXRhbGxvbWUgYWxzbyBoZWxwZWQgdG8gdW5kZXJzdGFuZCB0aGUgcG90ZW50aWFsIHBhdGhvZ2VuZXNpcyBvZiBBU0QgaW4gdGVybXMgb2YgbWV0YWxsb21pY3MuIiwidm9sdW1lIjoiMzMwIiwiY29udGFpbmVyLXRpdGxlLXNob3J0IjoiQ2hlbW9zcGhlcmUifSwiaXNUZW1wb3JhcnkiOmZhbHNlfV19&quot;,&quot;citationItems&quot;:[{&quot;id&quot;:&quot;814272ac-dbf4-38c5-8ed7-cf1bb9d19c7f&quot;,&quot;itemData&quot;:{&quot;type&quot;:&quot;article-journal&quot;,&quot;id&quot;:&quot;814272ac-dbf4-38c5-8ed7-cf1bb9d19c7f&quot;,&quot;title&quot;:&quot;Metallomic profiling and natural copper isotopic signatures of childhood autism in serum and red blood cells&quot;,&quot;author&quot;:[{&quot;family&quot;:&quot;Ling&quot;,&quot;given&quot;:&quot;Weibo&quot;,&quot;parse-names&quot;:false,&quot;dropping-particle&quot;:&quot;&quot;,&quot;non-dropping-particle&quot;:&quot;&quot;},{&quot;family&quot;:&quot;Zhao&quot;,&quot;given&quot;:&quot;Gang&quot;,&quot;parse-names&quot;:false,&quot;dropping-particle&quot;:&quot;&quot;,&quot;non-dropping-particle&quot;:&quot;&quot;},{&quot;family&quot;:&quot;Wang&quot;,&quot;given&quot;:&quot;Weichao&quot;,&quot;parse-names&quot;:false,&quot;dropping-particle&quot;:&quot;&quot;,&quot;non-dropping-particle&quot;:&quot;&quot;},{&quot;family&quot;:&quot;Wang&quot;,&quot;given&quot;:&quot;Chao&quot;,&quot;parse-names&quot;:false,&quot;dropping-particle&quot;:&quot;&quot;,&quot;non-dropping-particle&quot;:&quot;&quot;},{&quot;family&quot;:&quot;Zhang&quot;,&quot;given&quot;:&quot;Luyao&quot;,&quot;parse-names&quot;:false,&quot;dropping-particle&quot;:&quot;&quot;,&quot;non-dropping-particle&quot;:&quot;&quot;},{&quot;family&quot;:&quot;Zhang&quot;,&quot;given&quot;:&quot;Huazhou&quot;,&quot;parse-names&quot;:false,&quot;dropping-particle&quot;:&quot;&quot;,&quot;non-dropping-particle&quot;:&quot;&quot;},{&quot;family&quot;:&quot;Lu&quot;,&quot;given&quot;:&quot;Dawei&quot;,&quot;parse-names&quot;:false,&quot;dropping-particle&quot;:&quot;&quot;,&quot;non-dropping-particle&quot;:&quot;&quot;},{&quot;family&quot;:&quot;Ruan&quot;,&quot;given&quot;:&quot;Shasha&quot;,&quot;parse-names&quot;:false,&quot;dropping-particle&quot;:&quot;&quot;,&quot;non-dropping-particle&quot;:&quot;&quot;},{&quot;family&quot;:&quot;Zhang&quot;,&quot;given&quot;:&quot;Aiqian&quot;,&quot;parse-names&quot;:false,&quot;dropping-particle&quot;:&quot;&quot;,&quot;non-dropping-particle&quot;:&quot;&quot;},{&quot;family&quot;:&quot;Liu&quot;,&quot;given&quot;:&quot;Qian&quot;,&quot;parse-names&quot;:false,&quot;dropping-particle&quot;:&quot;&quot;,&quot;non-dropping-particle&quot;:&quot;&quot;},{&quot;family&quot;:&quot;Jiang&quot;,&quot;given&quot;:&quot;Jie&quot;,&quot;parse-names&quot;:false,&quot;dropping-particle&quot;:&quot;&quot;,&quot;non-dropping-particle&quot;:&quot;&quot;},{&quot;family&quot;:&quot;Jiang&quot;,&quot;given&quot;:&quot;Guibin&quot;,&quot;parse-names&quot;:false,&quot;dropping-particle&quot;:&quot;&quot;,&quot;non-dropping-particle&quot;:&quot;&quot;}],&quot;container-title&quot;:&quot;Chemosphere&quot;,&quot;DOI&quot;:&quot;10.1016/j.chemosphere.2023.138700&quot;,&quot;ISSN&quot;:&quot;18791298&quot;,&quot;issued&quot;:{&quot;date-parts&quot;:[[2023]]},&quot;abstract&quot;:&quot;Excessive exposure to metals directly threatens human health, including neurodeve lopment. Autism spectrum disorder (ASD) is a neurodevelopmental disorder, leaving great harms to children themselves, their families, and even society. In view of this, it is critical to develop reliable biomarkers for ASD in early childhood. Here we used inductively coupled plasma mass spectrometry (ICP-MS) to identify the abnormalities in ASD-associated metal elements in children blood. Multi-collector inductively coupled plasma mass spectrometry (MC-ICP-MS) was applied to detect isotopic differences in copper (Cu) for further assessment on account of its core role in the brain. We also developed a machine learning classification method for unknown samples based on a support vector machine (SVM) algorithm. The results indicated significant differences in the blood metallome (chromium (Cr), manganese (Mn), cobalt (Co), magnesium (Mg), and arsenic (As)) between cases and controls, and a significantly lower Zn/Cu ratio was observed in the ASD cases. Interestingly, we found a strong association of serum copper isotopic composition (δ65Cu) with autistic serum. SVM was successfully applied to discriminate cases and controls based on the two-dimensional Cu signatures (Cu concentration and δ65Cu) with a high accuracy (94.4%). Overall, our findings revealed a new biomarker for potential early diagnosis and screening of ASD, and the significant alterations in the blood metallome also helped to understand the potential pathogenesis of ASD in terms of metallomics.&quot;,&quot;volume&quot;:&quot;330&quot;,&quot;container-title-short&quot;:&quot;Chemosphere&quot;},&quot;isTemporary&quot;:false}]},{&quot;citationID&quot;:&quot;MENDELEY_CITATION_fe7e3748-e00c-492b-8306-7f7e2b128530&quot;,&quot;properties&quot;:{&quot;noteIndex&quot;:0},&quot;isEdited&quot;:false,&quot;manualOverride&quot;:{&quot;isManuallyOverridden&quot;:false,&quot;citeprocText&quot;:&quot;[47]&quot;,&quot;manualOverrideText&quot;:&quot;&quot;},&quot;citationTag&quot;:&quot;MENDELEY_CITATION_v3_eyJjaXRhdGlvbklEIjoiTUVOREVMRVlfQ0lUQVRJT05fZmU3ZTM3NDgtZTAwYy00OTJiLTgzMDYtN2Y3ZTJiMTI4NTMwIiwicHJvcGVydGllcyI6eyJub3RlSW5kZXgiOjB9LCJpc0VkaXRlZCI6ZmFsc2UsIm1hbnVhbE92ZXJyaWRlIjp7ImlzTWFudWFsbHlPdmVycmlkZGVuIjpmYWxzZSwiY2l0ZXByb2NUZXh0IjoiWzQ3XSIsIm1hbnVhbE92ZXJyaWRlVGV4dCI6IiJ9LCJjaXRhdGlvbkl0ZW1zIjpbeyJpZCI6IjJiNmE1NzEyLTczMjMtM2Q0Yy05NTAxLWYzODEzNjU1YTZiZiIsIml0ZW1EYXRhIjp7InR5cGUiOiJhcnRpY2xlLWpvdXJuYWwiLCJpZCI6IjJiNmE1NzEyLTczMjMtM2Q0Yy05NTAxLWYzODEzNjU1YTZiZiIsInRpdGxlIjoiTWV0YWJvbGljIHNpZ25hdHVyZSBvZiAxM0MtbGFiZWxlZCB3aGVhdCBicmFuIGNvbnN1bXB0aW9uIHJlbGF0ZWQgdG8gZ3V0IGZlcm1lbnRhdGlvbiBpbiBodW1hbnM6IGEgcGlsb3Qgc3R1ZHkiLCJhdXRob3IiOlt7ImZhbWlseSI6Ik1laWxsZXIiLCJnaXZlbiI6IkxhdXJlIiwicGFyc2UtbmFtZXMiOmZhbHNlLCJkcm9wcGluZy1wYXJ0aWNsZSI6IiIsIm5vbi1kcm9wcGluZy1wYXJ0aWNsZSI6IiJ9LHsiZmFtaWx5IjoiU2F1dmluZXQiLCJnaXZlbiI6IlZhbMOpcmllIiwicGFyc2UtbmFtZXMiOmZhbHNlLCJkcm9wcGluZy1wYXJ0aWNsZSI6IiIsIm5vbi1kcm9wcGluZy1wYXJ0aWNsZSI6IiJ9LHsiZmFtaWx5IjoiQnJleXRvbiIsImdpdmVuIjoiQW5uZSBFc3RoZXIiLCJwYXJzZS1uYW1lcyI6ZmFsc2UsImRyb3BwaW5nLXBhcnRpY2xlIjoiIiwibm9uLWRyb3BwaW5nLXBhcnRpY2xlIjoiIn0seyJmYW1pbHkiOiJSYW5haXZvIiwiZ2l2ZW4iOiJIYXJpbWFsYWxhIiwicGFyc2UtbmFtZXMiOmZhbHNlLCJkcm9wcGluZy1wYXJ0aWNsZSI6IiIsIm5vbi1kcm9wcGluZy1wYXJ0aWNsZSI6IiJ9LHsiZmFtaWx5IjoiTWFjaG9uIiwiZ2l2ZW4iOiJDaHJpc3RlbGxlIiwicGFyc2UtbmFtZXMiOmZhbHNlLCJkcm9wcGluZy1wYXJ0aWNsZSI6IiIsIm5vbi1kcm9wcGluZy1wYXJ0aWNsZSI6IiJ9LHsiZmFtaWx5IjoiTWlhbG9uIiwiZ2l2ZW4iOiJBbm5lIiwicGFyc2UtbmFtZXMiOmZhbHNlLCJkcm9wcGluZy1wYXJ0aWNsZSI6IiIsIm5vbi1kcm9wcGluZy1wYXJ0aWNsZSI6IiJ9LHsiZmFtaWx5IjoiTWV5bmllciIsImdpdmVuIjoiQWxleGFuZHJhIiwicGFyc2UtbmFtZXMiOmZhbHNlLCJkcm9wcGluZy1wYXJ0aWNsZSI6IiIsIm5vbi1kcm9wcGluZy1wYXJ0aWNsZSI6IiJ9LHsiZmFtaWx5IjoiQmlzY2hvZmYiLCJnaXZlbiI6IlN0ZXBoYW4gQy4iLCJwYXJzZS1uYW1lcyI6ZmFsc2UsImRyb3BwaW5nLXBhcnRpY2xlIjoiIiwibm9uLWRyb3BwaW5nLXBhcnRpY2xlIjoiIn0seyJmYW1pbHkiOiJXYWx0ZXIiLCJnaXZlbiI6IkplbnMiLCJwYXJzZS1uYW1lcyI6ZmFsc2UsImRyb3BwaW5nLXBhcnRpY2xlIjoiIiwibm9uLWRyb3BwaW5nLXBhcnRpY2xlIjoiIn0seyJmYW1pbHkiOiJOZXlyaW5jayIsImdpdmVuIjoiQXVkcmV5IE0uIiwicGFyc2UtbmFtZXMiOmZhbHNlLCJkcm9wcGluZy1wYXJ0aWNsZSI6IiIsIm5vbi1kcm9wcGluZy1wYXJ0aWNsZSI6IiJ9LHsiZmFtaWx5IjoiTGF2aWxsZSIsImdpdmVuIjoiTWFydGluZSIsInBhcnNlLW5hbWVzIjpmYWxzZSwiZHJvcHBpbmctcGFydGljbGUiOiIiLCJub24tZHJvcHBpbmctcGFydGljbGUiOiIifSx7ImZhbWlseSI6IkRlbHplbm5lIiwiZ2l2ZW4iOiJOYXRoYWxpZSBNLiIsInBhcnNlLW5hbWVzIjpmYWxzZSwiZHJvcHBpbmctcGFydGljbGUiOiIiLCJub24tZHJvcHBpbmctcGFydGljbGUiOiIifSx7ImZhbWlseSI6IlZpbm95IiwiZ2l2ZW4iOiJTb3BoaWUiLCJwYXJzZS1uYW1lcyI6ZmFsc2UsImRyb3BwaW5nLXBhcnRpY2xlIjoiIiwibm9uLWRyb3BwaW5nLXBhcnRpY2xlIjoiIn0seyJmYW1pbHkiOiJOYXphcmUiLCJnaXZlbiI6Ikp1bGllIEFubmUiLCJwYXJzZS1uYW1lcyI6ZmFsc2UsImRyb3BwaW5nLXBhcnRpY2xlIjoiIiwibm9uLWRyb3BwaW5nLXBhcnRpY2xlIjoiIn1dLCJjb250YWluZXItdGl0bGUiOiJFdXJvcGVhbiBKb3VybmFsIG9mIE51dHJpdGlvbiIsIkRPSSI6IjEwLjEwMDcvczAwMzk0LTAyMy0wMzE2MS01IiwiSVNTTiI6IjE0MzY2MjE1IiwiaXNzdWVkIjp7ImRhdGUtcGFydHMiOltbMjAyM11dfSwiYWJzdHJhY3QiOiJQdXJwb3NlOiBUaGUgYWltIG9mIHRoaXMgcGlsb3Qgc3R1ZHkgd2FzIHRvIGFuYWx5emUgY29uY29taXRhbnRseSB0aGUga2luZXRpY3Mgb2YgcHJvZHVjdGlvbiBvZiAxM0MtbGFiZWxlZCBndXQtZGVyaXZlZCBtZXRhYm9saXRlcyBmcm9tIDEzQy1sYWJlbGVkIHdoZWF0IGJyYW4gaW4gdGhyZWUgYmlvbG9naWNhbCBtYXRyaWNlcyAoYnJlYXRoLCBwbGFzbWEsIHN0b29scyksIGluIG9yZGVyIHRvIGFzc2VzcyBkaWZmZXJlbnRpYWwgZmVybWVudGF0aW9uIHByb2ZpbGVzIGFtb25nIHN1YmplY3RzLiBNZXRob2RzOiBTaXggaGVhbHRoeSB3b21lbiBjb25zdW1lZCBhIGNvbnRyb2xsZWQgYnJlYWtmYXN0IGNvbnRhaW5pbmcgMTNDLWxhYmVsZWQgd2hlYXQgYnJhbiBiaXNjdWl0cy4gSDIsIENINCBhbmQgMTNDTzIsIDEzQ0g0IDI0wqBoLWNvbmNlbnRyYXRpb25zIGluIGJyZWF0aCB3ZXJlIG1lYXN1cmVkLCByZXNwZWN0aXZlbHksIGJ5IGdhcyBjaHJvbWF0b2dyYXBoeSAoR0MpIGFuZCBHQy1pc290b3BlIHJhdGlvIG1hc3Mgc3BlY3Ryb21ldHJ5IChHQy1JUk1TKS4gUGxhc21hIGFuZCBmZWNhbCBjb25jZW50cmF0aW9ucyBvZiAxM0Mtc2hvcnQtY2hhaW4gZmF0dHkgYWNpZHMgKGxpbmVhciBTQ0ZBczogYWNldGF0ZSwgcHJvcGlvbmF0ZSwgYnV0eXJhdGUsIHZhbGVyYXRlOyBicmFuY2hlZCBTQ0ZBczogaXNvYnV0eXJhdGUsIGlzb3ZhbGVyYXRlKSB3ZXJlIHF1YW50aWZpZWQgdXNpbmcgR0MtY29tYnVzdGlvbi1JUk1TLiBHdXQgbWljcm9iaW90YSBjb21wb3NpdGlvbiB3YXMgYXNzZXNzZWQgYnkxNlMgclJOQSBnZW5lIHNlcXVlbmNpbmcgYW5hbHlzaXMuIFJlc3VsdHM6IEgyIGFuZCBDSDQgMjTCoGgta2luZXRpY3MgZGlzdGluZ3Vpc2hlZCB0d28gZ3JvdXBzIGluIHRlcm1zIG9mIGZlcm1lbnRhdGlvbi1yZWxhdGVkIGdhcyBleGNyZXRpb246IGhpZ2gtQ0g0IHByb2R1Y2VycyB2cyBsb3ctQ0g0IHByb2R1Y2VycyAoZmFzdGluZyBjb25jZW50cmF0aW9uczogNDUuMyDCsSAxMy42wqBwcG0gdnMgNi41IMKxIDMuNsKgcHBtKS4gRXhwaXJlZCAxM0NINCB3YXMgZW5oYW5jZWQgYW5kIHByb2xvbmdlZCBpbiBoaWdoLUNINCBwcm9kdWNlcnMgY29tcGFyZWQgdG8gbG93LUNINCBwcm9kdWNlcnMuIFRoZSBwcm9wb3J0aW9uIG9mIHBsYXNtYSBhbmQgc3Rvb2wgMTNDLWJ1dHlyYXRlIHRlbmRlZCB0byBiZSBoaWdoZXIgaW4gbG93LUNINCBwcm9kdWNlcnMsIGFuZCBpbnZlcnNlbHkgZm9yIDEzQy1hY2V0YXRlLiBQbGFzbWEgYnJhbmNoZWQgU0NGQXMgcmV2ZWFsZWQgZGlmZmVyZW50IGtpbmV0aWNzIG9mIGFwcGFyaXRpb24gY29tcGFyZWQgdG8gbGluZWFyIFNDRkFzLiBDb25jbHVzaW9uOiBUaGlzIHBpbG90IHN0dWR5IGFsbG93ZWQgdG8gY29uc2lkZXIgbm92ZWwgcHJvY2VkdXJlcyBmb3IgdGhlIGRldmVsb3BtZW50IG9mIGJpb21hcmtlcnMgcmV2ZWFsaW5nIGRpZXRhcnkgZmliZXItZ3V0IG1pY3JvYmlvdGEgaW50ZXJhY3Rpb25zLiBUaGUgbm9uLWludmFzaXZlIGFzc2Vzc21lbnQgb2YgZXhoYWxlZCBnYXMgZm9sbG93aW5nIDEzQy1sYWJlbGVkIGZpYmVycyBpbmdlc3Rpb24gZW5hYmxlZCB0byBkZWNpcGhlciBkaXN0aW5jdCBmZXJtZW50YXRpb24gcHJvZmlsZXM6IGhpZ2gtQ0g0IHByb2R1Y2VycyB2cyBsb3ctQ0g0IHByb2R1Y2Vycy4gVGhlIGlzb3RvcGUgbGFiZWxpbmcgcGVybWl0cyBhIHNwZWNpZmljIGluIHZpdm8gY2hhcmFjdGVyaXNhdGlvbiBvZiB0aGUgZGlldGFyeSBmaWJlciBpbXBhY3QgY29uc3VtcHRpb24gb24gbWljcm9iaW90YSBtZXRhYm9saXRlIHByb2R1Y3Rpb24uIENsaW5pY2FsIHRyaWFsIHJlZ2lzdHJhdGlvbjogVGhlIHN0dWR5IGhhcyBiZWVuIHJlZ2lzdGVyZWQgdW5kZXIgdGhlIG51bWJlciBOQ1QwMzcxNzMxMSBhdCBDbGluaWNhbFRyaWFscy5nb3Ygb24gT2N0b2JlciAyNCwgMjAxOC4iLCJpc3N1ZSI6IjYiLCJ2b2x1bWUiOiI2MiIsImNvbnRhaW5lci10aXRsZS1zaG9ydCI6IkV1ci4gSi4gTnV0ci4ifSwiaXNUZW1wb3JhcnkiOmZhbHNlfV19&quot;,&quot;citationItems&quot;:[{&quot;id&quot;:&quot;2b6a5712-7323-3d4c-9501-f3813655a6bf&quot;,&quot;itemData&quot;:{&quot;type&quot;:&quot;article-journal&quot;,&quot;id&quot;:&quot;2b6a5712-7323-3d4c-9501-f3813655a6bf&quot;,&quot;title&quot;:&quot;Metabolic signature of 13C-labeled wheat bran consumption related to gut fermentation in humans: a pilot study&quot;,&quot;author&quot;:[{&quot;family&quot;:&quot;Meiller&quot;,&quot;given&quot;:&quot;Laure&quot;,&quot;parse-names&quot;:false,&quot;dropping-particle&quot;:&quot;&quot;,&quot;non-dropping-particle&quot;:&quot;&quot;},{&quot;family&quot;:&quot;Sauvinet&quot;,&quot;given&quot;:&quot;Valérie&quot;,&quot;parse-names&quot;:false,&quot;dropping-particle&quot;:&quot;&quot;,&quot;non-dropping-particle&quot;:&quot;&quot;},{&quot;family&quot;:&quot;Breyton&quot;,&quot;given&quot;:&quot;Anne Esther&quot;,&quot;parse-names&quot;:false,&quot;dropping-particle&quot;:&quot;&quot;,&quot;non-dropping-particle&quot;:&quot;&quot;},{&quot;family&quot;:&quot;Ranaivo&quot;,&quot;given&quot;:&quot;Harimalala&quot;,&quot;parse-names&quot;:false,&quot;dropping-particle&quot;:&quot;&quot;,&quot;non-dropping-particle&quot;:&quot;&quot;},{&quot;family&quot;:&quot;Machon&quot;,&quot;given&quot;:&quot;Christelle&quot;,&quot;parse-names&quot;:false,&quot;dropping-particle&quot;:&quot;&quot;,&quot;non-dropping-particle&quot;:&quot;&quot;},{&quot;family&quot;:&quot;Mialon&quot;,&quot;given&quot;:&quot;Anne&quot;,&quot;parse-names&quot;:false,&quot;dropping-particle&quot;:&quot;&quot;,&quot;non-dropping-particle&quot;:&quot;&quot;},{&quot;family&quot;:&quot;Meynier&quot;,&quot;given&quot;:&quot;Alexandra&quot;,&quot;parse-names&quot;:false,&quot;dropping-particle&quot;:&quot;&quot;,&quot;non-dropping-particle&quot;:&quot;&quot;},{&quot;family&quot;:&quot;Bischoff&quot;,&quot;given&quot;:&quot;Stephan C.&quot;,&quot;parse-names&quot;:false,&quot;dropping-particle&quot;:&quot;&quot;,&quot;non-dropping-particle&quot;:&quot;&quot;},{&quot;family&quot;:&quot;Walter&quot;,&quot;given&quot;:&quot;Jens&quot;,&quot;parse-names&quot;:false,&quot;dropping-particle&quot;:&quot;&quot;,&quot;non-dropping-particle&quot;:&quot;&quot;},{&quot;family&quot;:&quot;Neyrinck&quot;,&quot;given&quot;:&quot;Audrey M.&quot;,&quot;parse-names&quot;:false,&quot;dropping-particle&quot;:&quot;&quot;,&quot;non-dropping-particle&quot;:&quot;&quot;},{&quot;family&quot;:&quot;Laville&quot;,&quot;given&quot;:&quot;Martine&quot;,&quot;parse-names&quot;:false,&quot;dropping-particle&quot;:&quot;&quot;,&quot;non-dropping-particle&quot;:&quot;&quot;},{&quot;family&quot;:&quot;Delzenne&quot;,&quot;given&quot;:&quot;Nathalie M.&quot;,&quot;parse-names&quot;:false,&quot;dropping-particle&quot;:&quot;&quot;,&quot;non-dropping-particle&quot;:&quot;&quot;},{&quot;family&quot;:&quot;Vinoy&quot;,&quot;given&quot;:&quot;Sophie&quot;,&quot;parse-names&quot;:false,&quot;dropping-particle&quot;:&quot;&quot;,&quot;non-dropping-particle&quot;:&quot;&quot;},{&quot;family&quot;:&quot;Nazare&quot;,&quot;given&quot;:&quot;Julie Anne&quot;,&quot;parse-names&quot;:false,&quot;dropping-particle&quot;:&quot;&quot;,&quot;non-dropping-particle&quot;:&quot;&quot;}],&quot;container-title&quot;:&quot;European Journal of Nutrition&quot;,&quot;DOI&quot;:&quot;10.1007/s00394-023-03161-5&quot;,&quot;ISSN&quot;:&quot;14366215&quot;,&quot;issued&quot;:{&quot;date-parts&quot;:[[2023]]},&quot;abstract&quot;:&quot;Purpose: The aim of this pilot study was to analyze concomitantly the kinetics of production of 13C-labeled gut-derived metabolites from 13C-labeled wheat bran in three biological matrices (breath, plasma, stools), in order to assess differential fermentation profiles among subjects. Methods: Six healthy women consumed a controlled breakfast containing 13C-labeled wheat bran biscuits. H2, CH4 and 13CO2, 13CH4 24 h-concentrations in breath were measured, respectively, by gas chromatography (GC) and GC-isotope ratio mass spectrometry (GC-IRMS). Plasma and fecal concentrations of 13C-short-chain fatty acids (linear SCFAs: acetate, propionate, butyrate, valerate; branched SCFAs: isobutyrate, isovalerate) were quantified using GC-combustion-IRMS. Gut microbiota composition was assessed by16S rRNA gene sequencing analysis. Results: H2 and CH4 24 h-kinetics distinguished two groups in terms of fermentation-related gas excretion: high-CH4 producers vs low-CH4 producers (fasting concentrations: 45.3 ± 13.6 ppm vs 6.5 ± 3.6 ppm). Expired 13CH4 was enhanced and prolonged in high-CH4 producers compared to low-CH4 producers. The proportion of plasma and stool 13C-butyrate tended to be higher in low-CH4 producers, and inversely for 13C-acetate. Plasma branched SCFAs revealed different kinetics of apparition compared to linear SCFAs. Conclusion: This pilot study allowed to consider novel procedures for the development of biomarkers revealing dietary fiber-gut microbiota interactions. The non-invasive assessment of exhaled gas following 13C-labeled fibers ingestion enabled to decipher distinct fermentation profiles: high-CH4 producers vs low-CH4 producers. The isotope labeling permits a specific in vivo characterisation of the dietary fiber impact consumption on microbiota metabolite production. Clinical trial registration: The study has been registered under the number NCT03717311 at ClinicalTrials.gov on October 24, 2018.&quot;,&quot;issue&quot;:&quot;6&quot;,&quot;volume&quot;:&quot;62&quot;,&quot;container-title-short&quot;:&quot;Eur. J. Nutr.&quot;},&quot;isTemporary&quot;:false}]},{&quot;citationID&quot;:&quot;MENDELEY_CITATION_e34c12ac-4e71-45a9-be91-46ae36e2cda9&quot;,&quot;properties&quot;:{&quot;noteIndex&quot;:0},&quot;isEdited&quot;:false,&quot;manualOverride&quot;:{&quot;isManuallyOverridden&quot;:false,&quot;citeprocText&quot;:&quot;[48]&quot;,&quot;manualOverrideText&quot;:&quot;&quot;},&quot;citationTag&quot;:&quot;MENDELEY_CITATION_v3_eyJjaXRhdGlvbklEIjoiTUVOREVMRVlfQ0lUQVRJT05fZTM0YzEyYWMtNGU3MS00NWE5LWJlOTEtNDZhZTM2ZTJjZGE5IiwicHJvcGVydGllcyI6eyJub3RlSW5kZXgiOjB9LCJpc0VkaXRlZCI6ZmFsc2UsIm1hbnVhbE92ZXJyaWRlIjp7ImlzTWFudWFsbHlPdmVycmlkZGVuIjpmYWxzZSwiY2l0ZXByb2NUZXh0IjoiWzQ4XSIsIm1hbnVhbE92ZXJyaWRlVGV4dCI6IiJ9LCJjaXRhdGlvbkl0ZW1zIjpbeyJpZCI6IjZiMTgyYTRkLWJjMDYtM2RhNC05MDM3LTBlMDMwMmMxNDVmYiIsIml0ZW1EYXRhIjp7InR5cGUiOiJhcnRpY2xlLWpvdXJuYWwiLCJpZCI6IjZiMTgyYTRkLWJjMDYtM2RhNC05MDM3LTBlMDMwMmMxNDVmYiIsInRpdGxlIjoiSW1wYWN0IG9mIGFnaW5nIG9uIGNvcHBlciBpc290b3BpYyBjb21wb3NpdGlvbiBpbiB0aGUgbXVyaW5lIGJyYWluIiwiYXV0aG9yIjpbeyJmYW1pbHkiOiJMYWhvdWQiLCJnaXZlbiI6IkVzdGhlciIsInBhcnNlLW5hbWVzIjpmYWxzZSwiZHJvcHBpbmctcGFydGljbGUiOiIiLCJub24tZHJvcHBpbmctcGFydGljbGUiOiIifSx7ImZhbWlseSI6Ik1veW5pZXIiLCJnaXZlbiI6IkZyw6lkw6lyaWMiLCJwYXJzZS1uYW1lcyI6ZmFsc2UsImRyb3BwaW5nLXBhcnRpY2xlIjoiIiwibm9uLWRyb3BwaW5nLXBhcnRpY2xlIjoiIn0seyJmYW1pbHkiOiJMdXUiLCJnaXZlbiI6IlR1IEhhbiIsInBhcnNlLW5hbWVzIjpmYWxzZSwiZHJvcHBpbmctcGFydGljbGUiOiIiLCJub24tZHJvcHBpbmctcGFydGljbGUiOiIifSx7ImZhbWlseSI6Ik1haGFuIiwiZ2l2ZW4iOiJCcmFuZG9uIiwicGFyc2UtbmFtZXMiOmZhbHNlLCJkcm9wcGluZy1wYXJ0aWNsZSI6IiIsIm5vbi1kcm9wcGluZy1wYXJ0aWNsZSI6IiJ9LHsiZmFtaWx5IjoiQm9yZ25lIiwiZ2l2ZW4iOiJNYXJpZSIsInBhcnNlLW5hbWVzIjpmYWxzZSwiZHJvcHBpbmctcGFydGljbGUiOiJMZSIsIm5vbi1kcm9wcGluZy1wYXJ0aWNsZSI6IiJ9XSwiY29udGFpbmVyLXRpdGxlIjoiTWV0YWxsb21pY3MiLCJET0kiOiIxMC4xMDkzL210b21jcy9tZmFlMDA4IiwiSVNTTiI6IjE3NTY1OTFYIiwiaXNzdWVkIjp7ImRhdGUtcGFydHMiOltbMjAyNF1dfSwiYWJzdHJhY3QiOiJBZ2luZyBpcyB0aGUgbWFpbiByaXNrIGZhY3RvciBmb3IgQWx6aGVpbWVyJ3MgZGlzZWFzZSAoQUQpLiBBRCBpcyBsaW5rZWQgdG8gYWx0ZXJhdGlvbnMgaW4gbWV0YWwgaG9tZW9zdGFzaXMgYW5kIGNoYW5nZXMgaW4gc3RhYmxlIG1ldGFsIGlzb3RvcGljIGNvbXBvc2l0aW9uIGNhbiBvY2N1ciwgcG9zc2libHkgYWxsb3dpbmcgdGhlIGxhdHRlciB0byBzZXJ2ZSBhcyByZWxldmFudCBiaW9tYXJrZXJzIGZvciBwb3RlbnRpYWwgQUQgZGlhZ25vc2lzLiBDb3BwZXIgc3RhYmxlIGlzb3RvcGVzIGFyZSB1c2VkIHRvIGludmVzdGlnYXRlIGNoYW5nZXMgaW4gQ3UgaG9tZW9zdGFzaXMgYXNzb2NpYXRlZCB3aXRoIHZhcmlvdXMgZGlzZWFzZXMuIFByaW9yIHdvcmsgaGFzIHNob3duIHRoYXQgaW4gQUQgbW91c2UgbW9kZWxzLCB0aGUgYWNjdW11bGF0aW9uIG9mIDYzQ3UgaW4gdGhlIGJyYWluIGlzIGFzc29jaWF0ZWQgd2l0aCB0aGUgZGlzZWFzZSdzIHByb2dyZXNzaW9uLiBIb3dldmVyLCBvdXIgdW5kZXJzdGFuZGluZyBvZiBob3cgdGhlIG5vcm1hbCBhZ2luZyBwcm9jZXNzIGluZmx1ZW5jZXMgdGhlIGJyYWluJ3MgaXNvdG9waWMgY29tcG9zaXRpb24gb2YgY29wcGVyIHJlbWFpbnMgbGltaXRlZC4gSW4gb3JkZXIgdG8gZGV0ZXJtaW5lIHRoZSB1dGlsaXR5IGFuZCBwcmVkaWN0aXZlIHBvd2VyIG9mIEN1IGlzb3RvcGVzIGluIEFEIGRpYWdub3N0aWNzLCB3ZSBhaW0gLSBpbiB0aGlzIHN0dWR5IC0gdG8gZGV2ZWxvcCBhIGJhc2VsaW5lIHRyYWplY3Rvcnkgb2YgQ3UgaXNvdG9waWMgY29tcG9zaXRpb24gaW4gdGhlIG5vcm1hbGx5IGFnaW5nIG1vdXNlIGJyYWluLiBXZSBkZXRlcm1pbmVkIHRoZSBjb3BwZXIgY29uY2VudHJhdGlvbiBhbmQgaXNvdG9waWMgY29tcG9zaXRpb24gaW4gYnJhaW5zIG9mIDMwIGhlYWx0aHkgbWljZSAoV1QpIHJhbmdpbmcgaW4gYWdlIGZyb20gNiB0byAxMiBtbywgYW5kIGZ1cnRoZXIgaW5jb3Jwb3JhdGUgcHJpb3IgZGF0YSBvYnRhaW5lZCBmb3IgMy1tby1vbGQgaGVhbHRoeSBtaWNlOyB0aGlzIHJhbmdlIGFwcHJveGltYXRlbHkgZXF1YXRlcyB0byAyMC01MCB5ciBpbiBodW1hbiBlcXVpdmFsZW5jeS4gQSBzaWduaWZpY2FudCA2NUN1IGVucmljaG1lbnQgaGFzIGJlZW4gb2JzZXJ2ZWQgaW4gdGhlIDEyLW1vLW9sZCBtaWNlIGNvbXBhcmVkIHRvIHRoZSB5b3VuZ2VzdCBncm91cCwgY29uY29taXRhbnQgd2l0aCBhbiBpbmNyZWFzZSBpbiBDdSBjb25jZW50cmF0aW9uIHdpdGggYWdlLiBNZWFud2hpbGUsIGxpdGVyYXR1cmUgZGF0YSBmb3IgYnJhaW5zIG9mIEFEIG1pY2UgZGlzcGxheSBhbiBlbnJpY2htZW50IGluIDYzQ3UgaXNvdG9wZSBjb21wYXJlZCB0byBXVC4gSXQgaXMgYWN1dGVseSBpbXBvcnRhbnQgdGhhdCB0aGlzIGJhc2VsaW5lIGVucmljaG1lbnQgaW4gNjVDdSBpcyBmdWxseSBjb25zdHJhaW5lZCBhbmQgbm9ybWFsaXplZCBhZ2FpbnN0IGlmIGFueSBjb2hlcmVudCBkaWFnbm9zdGljIG9ic2VydmF0aW9ucyByZWdhcmRpbmcgNjNDdSBlbnJpY2htZW50IGFzIGEgYmlvbWFya2VyIGZvciBBRCBhcmUgdG8gYmUgZGV2ZWxvcGVkLiIsImlzc3VlIjoiNSIsInZvbHVtZSI6IjE2IiwiY29udGFpbmVyLXRpdGxlLXNob3J0IjoiIn0sImlzVGVtcG9yYXJ5IjpmYWxzZX1dfQ==&quot;,&quot;citationItems&quot;:[{&quot;id&quot;:&quot;6b182a4d-bc06-3da4-9037-0e0302c145fb&quot;,&quot;itemData&quot;:{&quot;type&quot;:&quot;article-journal&quot;,&quot;id&quot;:&quot;6b182a4d-bc06-3da4-9037-0e0302c145fb&quot;,&quot;title&quot;:&quot;Impact of aging on copper isotopic composition in the murine brain&quot;,&quot;author&quot;:[{&quot;family&quot;:&quot;Lahoud&quot;,&quot;given&quot;:&quot;Esther&quot;,&quot;parse-names&quot;:false,&quot;dropping-particle&quot;:&quot;&quot;,&quot;non-dropping-particle&quot;:&quot;&quot;},{&quot;family&quot;:&quot;Moynier&quot;,&quot;given&quot;:&quot;Frédéric&quot;,&quot;parse-names&quot;:false,&quot;dropping-particle&quot;:&quot;&quot;,&quot;non-dropping-particle&quot;:&quot;&quot;},{&quot;family&quot;:&quot;Luu&quot;,&quot;given&quot;:&quot;Tu Han&quot;,&quot;parse-names&quot;:false,&quot;dropping-particle&quot;:&quot;&quot;,&quot;non-dropping-particle&quot;:&quot;&quot;},{&quot;family&quot;:&quot;Mahan&quot;,&quot;given&quot;:&quot;Brandon&quot;,&quot;parse-names&quot;:false,&quot;dropping-particle&quot;:&quot;&quot;,&quot;non-dropping-particle&quot;:&quot;&quot;},{&quot;family&quot;:&quot;Borgne&quot;,&quot;given&quot;:&quot;Marie&quot;,&quot;parse-names&quot;:false,&quot;dropping-particle&quot;:&quot;Le&quot;,&quot;non-dropping-particle&quot;:&quot;&quot;}],&quot;container-title&quot;:&quot;Metallomics&quot;,&quot;DOI&quot;:&quot;10.1093/mtomcs/mfae008&quot;,&quot;ISSN&quot;:&quot;1756591X&quot;,&quot;issued&quot;:{&quot;date-parts&quot;:[[2024]]},&quot;abstract&quot;:&quot;Aging is the main risk factor for Alzheimer's disease (AD). AD is linked to alterations in metal homeostasis and changes in stable metal isotopic composition can occur, possibly allowing the latter to serve as relevant biomarkers for potential AD diagnosis. Copper stable isotopes are used to investigate changes in Cu homeostasis associated with various diseases. Prior work has shown that in AD mouse models, the accumulation of 63Cu in the brain is associated with the disease's progression. However, our understanding of how the normal aging process influences the brain's isotopic composition of copper remains limited. In order to determine the utility and predictive power of Cu isotopes in AD diagnostics, we aim - in this study - to develop a baseline trajectory of Cu isotopic composition in the normally aging mouse brain. We determined the copper concentration and isotopic composition in brains of 30 healthy mice (WT) ranging in age from 6 to 12 mo, and further incorporate prior data obtained for 3-mo-old healthy mice; this range approximately equates to 20-50 yr in human equivalency. A significant 65Cu enrichment has been observed in the 12-mo-old mice compared to the youngest group, concomitant with an increase in Cu concentration with age. Meanwhile, literature data for brains of AD mice display an enrichment in 63Cu isotope compared to WT. It is acutely important that this baseline enrichment in 65Cu is fully constrained and normalized against if any coherent diagnostic observations regarding 63Cu enrichment as a biomarker for AD are to be developed.&quot;,&quot;issue&quot;:&quot;5&quot;,&quot;volume&quot;:&quot;16&quot;,&quot;container-title-short&quot;:&quot;&quot;},&quot;isTemporary&quot;:false}]},{&quot;citationID&quot;:&quot;MENDELEY_CITATION_88892eea-9dec-4207-87e1-d9cca6e6e7a7&quot;,&quot;properties&quot;:{&quot;noteIndex&quot;:0},&quot;isEdited&quot;:false,&quot;manualOverride&quot;:{&quot;isManuallyOverridden&quot;:false,&quot;citeprocText&quot;:&quot;[49]&quot;,&quot;manualOverrideText&quot;:&quot;&quot;},&quot;citationTag&quot;:&quot;MENDELEY_CITATION_v3_eyJjaXRhdGlvbklEIjoiTUVOREVMRVlfQ0lUQVRJT05fODg4OTJlZWEtOWRlYy00MjA3LTg3ZTEtZDljY2E2ZTZlN2E3IiwicHJvcGVydGllcyI6eyJub3RlSW5kZXgiOjB9LCJpc0VkaXRlZCI6ZmFsc2UsIm1hbnVhbE92ZXJyaWRlIjp7ImlzTWFudWFsbHlPdmVycmlkZGVuIjpmYWxzZSwiY2l0ZXByb2NUZXh0IjoiWzQ5XSIsIm1hbnVhbE92ZXJyaWRlVGV4dCI6IiJ9LCJjaXRhdGlvbkl0ZW1zIjpbeyJpZCI6IjRiMzUxN2QwLTkyOTktM2FmOS04OGQ3LTY1YWQ5YTdmMWEyNyIsIml0ZW1EYXRhIjp7InR5cGUiOiJhcnRpY2xlLWpvdXJuYWwiLCJpZCI6IjRiMzUxN2QwLTkyOTktM2FmOS04OGQ3LTY1YWQ5YTdmMWEyNyIsInRpdGxlIjoiQ2FyYm9uLTEzLWlzb3RvcG9taWNzIGFuZCBtZXRhYm9sb21pY3Mgb2YgZmF0dHkgYWNpZHMgZnJvbSB0cmlhY3lsZ2x5Y2Vyb2xzOiBvdmVyY29taW5nIHRoZSBsaW1pdGF0aW9ucyBvZiBHQy1DLUlSTVMgZm9yIHNob3J0LSBhbmQgbWVkaXVtLWFjeWwgY2hhaW5zIiwiYXV0aG9yIjpbeyJmYW1pbHkiOiJNaGFubmEiLCJnaXZlbiI6IlRhbmlhIiwicGFyc2UtbmFtZXMiOmZhbHNlLCJkcm9wcGluZy1wYXJ0aWNsZSI6IiIsIm5vbi1kcm9wcGluZy1wYXJ0aWNsZSI6IiJ9LHsiZmFtaWx5IjoiR3JhbmQiLCJnaXZlbiI6Ik1hdGhpbGRlIiwicGFyc2UtbmFtZXMiOmZhbHNlLCJkcm9wcGluZy1wYXJ0aWNsZSI6IiIsIm5vbi1kcm9wcGluZy1wYXJ0aWNsZSI6IiJ9LHsiZmFtaWx5IjoiU2NoaXBob3JzdCIsImdpdmVuIjoiQW5uZSBNYXJpZSIsInBhcnNlLW5hbWVzIjpmYWxzZSwiZHJvcHBpbmctcGFydGljbGUiOiIiLCJub24tZHJvcHBpbmctcGFydGljbGUiOiIifSx7ImZhbWlseSI6IkJhbGNoIiwiZ2l2ZW4iOiJSb21haW4iLCJwYXJzZS1uYW1lcyI6ZmFsc2UsImRyb3BwaW5nLXBhcnRpY2xlIjoiIiwibm9uLWRyb3BwaW5nLXBhcnRpY2xlIjoiTGUifSx7ImZhbWlseSI6IlJpemsiLCJnaXZlbiI6IlRvdWZpYyIsInBhcnNlLW5hbWVzIjpmYWxzZSwiZHJvcHBpbmctcGFydGljbGUiOiIiLCJub24tZHJvcHBpbmctcGFydGljbGUiOiIifSx7ImZhbWlseSI6IkJlamphbmkiLCJnaXZlbiI6Ikpvc2VwaCIsInBhcnNlLW5hbWVzIjpmYWxzZSwiZHJvcHBpbmctcGFydGljbGUiOiIiLCJub24tZHJvcHBpbmctcGFydGljbGUiOiIifSx7ImZhbWlseSI6IlJlbWF1ZCIsImdpdmVuIjoiR8OpcmFsZCBTLiIsInBhcnNlLW5hbWVzIjpmYWxzZSwiZHJvcHBpbmctcGFydGljbGUiOiIiLCJub24tZHJvcHBpbmctcGFydGljbGUiOiIifSx7ImZhbWlseSI6IlRlYSIsImdpdmVuIjoiSWxsYSIsInBhcnNlLW5hbWVzIjpmYWxzZSwiZHJvcHBpbmctcGFydGljbGUiOiIiLCJub24tZHJvcHBpbmctcGFydGljbGUiOiIifV0sImNvbnRhaW5lci10aXRsZSI6IkFuYWx5dGljYWwgYW5kIGJpb2FuYWx5dGljYWwgY2hlbWlzdHJ5IiwiYWNjZXNzZWQiOnsiZGF0ZS1wYXJ0cyI6W1syMDI1LDEwLDI5XV19LCJET0kiOiIxMC4xMDA3L1MwMDIxNi0wMjQtMDU0NzktMyIsIklTU04iOiIxNjE4LTI2NTAiLCJQTUlEIjoiMzkxNjA0MzYiLCJVUkwiOiJodHRwczovL3B1Ym1lZC5uY2JpLm5sbS5uaWguZ292LzM5MTYwNDM2LyIsImlzc3VlZCI6eyJkYXRlLXBhcnRzIjpbWzIwMjQsMTEsMV1dfSwicGFnZSI6IjU1NTctNTU2NCIsImFic3RyYWN0IjoiQ2FyYm9uLTEzIGlzb3RvcG9taWNzIG9mIHRyaWFjeWxnbHljZXJvbCAoVEFHKSBmYXR0eSBhY2lkcyBvciBmcmVlIGZhdHR5IGFjaWRzIGluIGJpb2xvZ2ljYWwgbWF0cmljZXMgaG9sZHMgY29uc2lkZXJhYmxlIHBvdGVudGlhbCBpbiBmb29kIGF1dGhlbnRpY2F0aW9uLCBmb3JlbnNpYyBpbnZlc3RpZ2F0aW9ucywgbWV0YWJvbGljIHN0dWRpZXMsIGFuZCBtZWRpY2FsIHJlc2VhcmNoLiBIb3dldmVyLCBjaGFsbGVuZ2VzIGFyaXNlIGluIHRoZSBpc290b3BpYyBhbmFseXNpcyBvZiBzaG9ydC0gYW5kIG1lZGl1bS1jaGFpbiAoQzQgdG8gQzEwKSBmYXR0eSBhY2lkIG1ldGh5bCBlc3RlcnMgKFNNQ0ZBTUVzKSB0aHJvdWdoIGdhcyBjaHJvbWF0b2dyYXBoeS1jb21idXN0aW9uLWlzb3RvcGUgcmF0aW8gbWFzcyBzcGVjdHJvbWV0cnkgKEdDLUMtSVJNUykuIFRoZSBoaWdoIHZvbGF0aWxpdHkgb2YgdGhlc2UgZXN0ZXJzIHJlc3VsdHMgaW4gbG9zc2VzIGR1cmluZyB0aGVpciBwcmVwYXJhdGlvbiwgbGVhZGluZyB0byBpc290b3BpYyBmcmFjdGlvbmF0aW9uLiBNb3Jlb3ZlciwgdGhlIG1ldGhveHkgZ3JvdXAgYWRkZWQgdG8gYWN5bCBjaGFpbnMgcmVxdWlyZXMgdGhlIGNvcnJlY3Rpb24gb2YgzrQxM0MgdmFsdWVzLCB0aGVyZWJ5IGluY3JlYXNpbmcgdGhlIHVuY2VydGFpbnR5IG9mIHRoZSBmaW5hbCByZXN1bHRzLiBBbmFseXppbmcgZnJlZSBmYXR0eSBhY2lkcyAoRkZBcykgYWRkcmVzc2VzIGJvdGggaXNzdWVzIGVuY291bnRlcmVkIHdpdGggU01DRkFNRXMuIFRvIGFjaGlldmUgdGhpcyBvYmplY3RpdmUsIHdlIGhhdmUgZGV2ZWxvcGVkIGEgbmV3IHByb3RvY29sIGVuYWJsaW5nIHRoZSBpc290b3BvbWljcyBvZiBpbmRpdmlkdWFsIGZhdHR5IGFjaWRzIChGQXMpIGJ5IEdDLUMtSVJNUy4gVGhlIHNhbWUgZXhwZXJpbWVudCBhbHNvIHByb3ZpZGVzIHRoZSBGQSBwcm9maWxlLCBpLmUuLCB0aGUgcmVsYXRpdmUgcGVyY2VudGFnZSBvZiBlYWNoIEZBIGluIHRoZSBUQUcgaHlkcm9seXNhdGUgb3IgaXRzIGNvbmNlbnRyYXRpb24gaW4gdGhlIHN0dWRpZWQgbWF0cml4LiBUaGUgbWV0aG9kIGV4aGliaXRlZCBoaWdoIHByZWNpc2lvbiwgYXMgZXZpZGVuY2VkIGJ5IHRoZSByZXBlYXRhYmlsaXR5IGFuZCB3aXRoaW4tbGFiIHJlcHJvZHVjaWJpbGl0eSBvZiByZXN1bHRzIHdoZW4gdGVzdGVkIG9uIFRBR3MgZnJvbSBib3RoIGFuaW1hbCBhbmQgdmVnZXRhbCBvcmlnaW5zLiBDb21wYXJlZCB0byB0aGUgYW5hbHlzaXMgb2YgRkFNRXMgYnkgR0MtQy1JUk1TLCB0aGUgY3VycmVudCBwcm9jZWR1cmUgYWxzbyBicmluZ3Mgc2V2ZXJhbCBpbXByb3ZlbWVudHMgaW4gYWxpZ25tZW50IHdpdGggdGhlIHByaW5jaXBsZXMgb2YgZ3JlZW4gYW5hbHl0aWNhbCBjaGVtaXN0cnkgYW5kIGdyZWVuIHNhbXBsZSBwcmVwYXJhdGlvbi4gVGh1cywgd2UgcHJlc2VudCBhIHR3by1pbi1vbmUgbWV0aG9kIGZvciAxM0MtaXNvdG9wb21pYyBhbmQgbWV0YWJvbG9taWMgYmlvbWFya2VyIHF1YW50aXRhdGlvbiB3aXRoaW4gcXVhc2ktdW5pdmVyc2FsIFRBRyBjb21wb3VuZHMsIGVuY29tcGFzc2luZyB0aGUgc2hvcnQtIGFuZCBtZWRpdW0tYWN5bCBjaGFpbnMuIEdyYXBoaWNhbCBBYnN0cmFjdDogKEZpZ3VyZSBwcmVzZW50ZWQuKSIsInB1Ymxpc2hlciI6IkFuYWwgQmlvYW5hbCBDaGVtIiwiaXNzdWUiOiIyNiIsInZvbHVtZSI6IjQxNiIsImNvbnRhaW5lci10aXRsZS1zaG9ydCI6IkFuYWwuIEJpb2FuYWwuIENoZW0uIn0sImlzVGVtcG9yYXJ5IjpmYWxzZX1dfQ==&quot;,&quot;citationItems&quot;:[{&quot;id&quot;:&quot;4b3517d0-9299-3af9-88d7-65ad9a7f1a27&quot;,&quot;itemData&quot;:{&quot;type&quot;:&quot;article-journal&quot;,&quot;id&quot;:&quot;4b3517d0-9299-3af9-88d7-65ad9a7f1a27&quot;,&quot;title&quot;:&quot;Carbon-13-isotopomics and metabolomics of fatty acids from triacylglycerols: overcoming the limitations of GC-C-IRMS for short- and medium-acyl chains&quot;,&quot;author&quot;:[{&quot;family&quot;:&quot;Mhanna&quot;,&quot;given&quot;:&quot;Tania&quot;,&quot;parse-names&quot;:false,&quot;dropping-particle&quot;:&quot;&quot;,&quot;non-dropping-particle&quot;:&quot;&quot;},{&quot;family&quot;:&quot;Grand&quot;,&quot;given&quot;:&quot;Mathilde&quot;,&quot;parse-names&quot;:false,&quot;dropping-particle&quot;:&quot;&quot;,&quot;non-dropping-particle&quot;:&quot;&quot;},{&quot;family&quot;:&quot;Schiphorst&quot;,&quot;given&quot;:&quot;Anne Marie&quot;,&quot;parse-names&quot;:false,&quot;dropping-particle&quot;:&quot;&quot;,&quot;non-dropping-particle&quot;:&quot;&quot;},{&quot;family&quot;:&quot;Balch&quot;,&quot;given&quot;:&quot;Romain&quot;,&quot;parse-names&quot;:false,&quot;dropping-particle&quot;:&quot;&quot;,&quot;non-dropping-particle&quot;:&quot;Le&quot;},{&quot;family&quot;:&quot;Rizk&quot;,&quot;given&quot;:&quot;Toufic&quot;,&quot;parse-names&quot;:false,&quot;dropping-particle&quot;:&quot;&quot;,&quot;non-dropping-particle&quot;:&quot;&quot;},{&quot;family&quot;:&quot;Bejjani&quot;,&quot;given&quot;:&quot;Joseph&quot;,&quot;parse-names&quot;:false,&quot;dropping-particle&quot;:&quot;&quot;,&quot;non-dropping-particle&quot;:&quot;&quot;},{&quot;family&quot;:&quot;Remaud&quot;,&quot;given&quot;:&quot;Gérald S.&quot;,&quot;parse-names&quot;:false,&quot;dropping-particle&quot;:&quot;&quot;,&quot;non-dropping-particle&quot;:&quot;&quot;},{&quot;family&quot;:&quot;Tea&quot;,&quot;given&quot;:&quot;Illa&quot;,&quot;parse-names&quot;:false,&quot;dropping-particle&quot;:&quot;&quot;,&quot;non-dropping-particle&quot;:&quot;&quot;}],&quot;container-title&quot;:&quot;Analytical and bioanalytical chemistry&quot;,&quot;accessed&quot;:{&quot;date-parts&quot;:[[2025,10,29]]},&quot;DOI&quot;:&quot;10.1007/S00216-024-05479-3&quot;,&quot;ISSN&quot;:&quot;1618-2650&quot;,&quot;PMID&quot;:&quot;39160436&quot;,&quot;URL&quot;:&quot;https://pubmed.ncbi.nlm.nih.gov/39160436/&quot;,&quot;issued&quot;:{&quot;date-parts&quot;:[[2024,11,1]]},&quot;page&quot;:&quot;5557-5564&quot;,&quot;abstract&quot;:&quot;Carbon-13 isotopomics of triacylglycerol (TAG) fatty acids or free fatty acids in biological matrices holds considerable potential in food authentication, forensic investigations, metabolic studies, and medical research. However, challenges arise in the isotopic analysis of short- and medium-chain (C4 to C10) fatty acid methyl esters (SMCFAMEs) through gas chromatography-combustion-isotope ratio mass spectrometry (GC-C-IRMS). The high volatility of these esters results in losses during their preparation, leading to isotopic fractionation. Moreover, the methoxy group added to acyl chains requires the correction of δ13C values, thereby increasing the uncertainty of the final results. Analyzing free fatty acids (FFAs) addresses both issues encountered with SMCFAMEs. To achieve this objective, we have developed a new protocol enabling the isotopomics of individual fatty acids (FAs) by GC-C-IRMS. The same experiment also provides the FA profile, i.e., the relative percentage of each FA in the TAG hydrolysate or its concentration in the studied matrix. The method exhibited high precision, as evidenced by the repeatability and within-lab reproducibility of results when tested on TAGs from both animal and vegetal origins. Compared to the analysis of FAMEs by GC-C-IRMS, the current procedure also brings several improvements in alignment with the principles of green analytical chemistry and green sample preparation. Thus, we present a two-in-one method for 13C-isotopomic and metabolomic biomarker quantitation within quasi-universal TAG compounds, encompassing the short- and medium-acyl chains. Graphical Abstract: (Figure presented.)&quot;,&quot;publisher&quot;:&quot;Anal Bioanal Chem&quot;,&quot;issue&quot;:&quot;26&quot;,&quot;volume&quot;:&quot;416&quot;,&quot;container-title-short&quot;:&quot;Anal. Bioanal. Chem.&quot;},&quot;isTemporary&quot;:false}]},{&quot;citationID&quot;:&quot;MENDELEY_CITATION_1ed1967d-ca0c-4942-831b-5b70b298e5ca&quot;,&quot;properties&quot;:{&quot;noteIndex&quot;:0},&quot;isEdited&quot;:false,&quot;manualOverride&quot;:{&quot;isManuallyOverridden&quot;:false,&quot;citeprocText&quot;:&quot;[50]&quot;,&quot;manualOverrideText&quot;:&quot;&quot;},&quot;citationTag&quot;:&quot;MENDELEY_CITATION_v3_eyJjaXRhdGlvbklEIjoiTUVOREVMRVlfQ0lUQVRJT05fMWVkMTk2N2QtY2EwYy00OTQyLTgzMWItNWI3MGIyOThlNWNhIiwicHJvcGVydGllcyI6eyJub3RlSW5kZXgiOjB9LCJpc0VkaXRlZCI6ZmFsc2UsIm1hbnVhbE92ZXJyaWRlIjp7ImlzTWFudWFsbHlPdmVycmlkZGVuIjpmYWxzZSwiY2l0ZXByb2NUZXh0IjoiWzUwXSIsIm1hbnVhbE92ZXJyaWRlVGV4dCI6IiJ9LCJjaXRhdGlvbkl0ZW1zIjpbeyJpZCI6IjAwZTA1MTZkLTJjNTctM2YyNi1hZjJjLThkMDM1NmJkNzYzOCIsIml0ZW1EYXRhIjp7InR5cGUiOiJhcnRpY2xlLWpvdXJuYWwiLCJpZCI6IjAwZTA1MTZkLTJjNTctM2YyNi1hZjJjLThkMDM1NmJkNzYzOCIsInRpdGxlIjoiT25saW5lIElzb3RvcGUgQW5hbHlzaXMgb2YgU3VsZnVyIGluIFByb3RlaW5zIHZpYSBDYXBpbGxhcnkgRWxlY3Ryb3Bob3Jlc2lzIENvdXBsZWQgV2l0aCBNdWx0aWNvbGxlY3RvciBJQ1AtTVMgKENFL01DLUlDUC1NUyk6IEEgUHJvb2Ygb2YgQ29uY2VwdCBTdHVkeSIsImF1dGhvciI6W3siZmFtaWx5IjoiVHVraG1ldG92YSIsImdpdmVuIjoiRGFyaXlhIiwicGFyc2UtbmFtZXMiOmZhbHNlLCJkcm9wcGluZy1wYXJ0aWNsZSI6IiIsIm5vbi1kcm9wcGluZy1wYXJ0aWNsZSI6IiJ9LHsiZmFtaWx5IjoiTGFuZ2hhbW1lciIsImdpdmVuIjoiTmljb2xlIiwicGFyc2UtbmFtZXMiOmZhbHNlLCJkcm9wcGluZy1wYXJ0aWNsZSI6IiIsIm5vbi1kcm9wcGluZy1wYXJ0aWNsZSI6IiJ9LHsiZmFtaWx5IjoiVm9nbCIsImdpdmVuIjoiSm9jaGVuIiwicGFyc2UtbmFtZXMiOmZhbHNlLCJkcm9wcGluZy1wYXJ0aWNsZSI6IiIsIm5vbi1kcm9wcGluZy1wYXJ0aWNsZSI6IiJ9LHsiZmFtaWx5IjoiTWVlcm1hbm4iLCJnaXZlbiI6IkJqw7ZybiIsInBhcnNlLW5hbWVzIjpmYWxzZSwiZHJvcHBpbmctcGFydGljbGUiOiIiLCJub24tZHJvcHBpbmctcGFydGljbGUiOiIifV0sImNvbnRhaW5lci10aXRsZSI6IkVMRUNUUk9QSE9SRVNJUyIsImFjY2Vzc2VkIjp7ImRhdGUtcGFydHMiOltbMjAyNSw5LDExXV19LCJET0kiOiIxMC4xMDAyL0VMUFMuMjAyNDAwMTI4IiwiSVNTTiI6IjE1MjItMjY4MyIsIlBNSUQiOiIzOTM0NzU1NCIsIlVSTCI6Ii9kb2kvcGRmLzEwLjEwMDIvZWxwcy4yMDI0MDAxMjgiLCJpc3N1ZWQiOnsiZGF0ZS1wYXJ0cyI6W1syMDI1LDMsMV1dfSwicGFnZSI6IjI5MC0yOTUiLCJhYnN0cmFjdCI6Iklzb3RvcGUgcmF0aW8gYW5hbHlzaXMgb2Ygc3VsZnVyIGluIGJpb2xvZ2ljYWwgc2FtcGxlcyB1c2luZyBpbmR1Y3RpdmVseSBjb3VwbGVkIHBsYXNtYS1tYXNzIHNwZWN0cm9tZXRyeSAoSUNQLU1TKSBoYXMgZ2FpbmVkIHNpZ25pZmljYW50IGludGVyZXN0IGZvciBhcHBsaWNhdGlvbnMgaW4gcXVhbnRpdGF0aXZlIHByb3Rlb21pY3MuIEFkdmFuY2VtZW50cyBsaWtlIGNvdXBsaW5nIHNlcGFyYXRpb24gdGVjaG5pcXVlcyB3aXRoIG11bHRpY29sbGVjdG9yIElDUC1NUyAoTUMtSUNQLU1TKSBlbmhhbmNlIHRoZSB0aHJvdWdocHV0IG9mIHNwZWNpZXMtc3BlY2lmaWMgc3VsZnVyIGlzb3RvcGUgcmF0aW8gbWVhc3VyZW1lbnRzLCBmb3N0ZXJpbmcgbmV3IGF2ZW51ZXMgZm9yIHN0dWR5aW5nIHN1bGZ1ciBtZXRhYm9saXNtIGluIGNvbXBsZXggYmlvbG9naWNhbCBtYXRyaWNlcy4gVGhpcyBwcm9vZi1vZi1jb25jZXB0IHN0dWR5IGludmVzdGlnYXRlcyB0aGUgZmVhc2liaWxpdHkgb2Ygb25saW5lIENFL01DLUlDUC1NUyBmb3IgZGlyZWN0bHkgYW5hbHl6aW5nIHN1bGZ1ciBpc290b3BlIHJhdGlvcyBpbiBwcm90ZWlucyAoYWxidW1pbikuIExldmVyYWdpbmcgb3VyIHByZXZpb3VzIHdvcmsgb24gdGhlIGFwcGxpY2FiaWxpdHkgb2YgQ0UvSUNQLU1TIGZvciBxdWFudGlmeWluZyBzdWxmdXItY29udGFpbmluZyBiaW9sb2dpY2FsIG1vbGVjdWxlcywgd2UgZXhwbG9yZSBpdHMgcG90ZW50aWFsIGZvciBzdWxmdXIgaXNvdG9wZSBhbmFseXNpcy4gT3VyIHJlc3VsdHMgZGVtb25zdHJhdGUgdGhhdCBkaXJlY3QgYW5hbHlzaXMgb2Ygc3VsZnVyIGlzb3RvcGVzIGluIGFsYnVtaW4gcHJvdGVpbiB1c2luZyBvbmxpbmUgY2FwaWxsYXJ5IGVsZWN0cm9waG9yZXNpcyBNQy1JQ1AtTVMgKENFL01DLUlDUC1NUykgZWxpbWluYXRlcyB0aGUgbmVlZCBmb3IgbGFib3Jpb3VzIHByZXRyZWF0bWVudCBzdGVwcywgd2hpbGUgeWllbGRpbmcgaXNvdG9wZSByYXRpb3MgY29tcGFyYWJsZSB0byB0aGUgcmVmZXJlbmNlIHZhbHVlcy4gQWx0aG91Z2ggaW5pdGlhbCBwcmVjaXNpb24gY2FuIGJlIGltcHJvdmVkIHRocm91Z2ggZnVydGhlciBzeXN0ZW0gb3B0aW1pemF0aW9uIGFuZCBwcm90ZWluIGluamVjdGlvbiB0ZWNobmlxdWVzLCB0aGlzIGFwcHJvYWNoIHBhdmVzIHRoZSB3YXkgZm9yIGZ1dHVyZSBhbmFseXNpcyBvZiBtaXh0dXJlcyBvZiB2YXJpb3VzIGJpb2xvZ2ljYWwgY29tcG91bmRzIGluLCBmb3IgZXhhbXBsZSwgY2xpbmljYWwgZGlhZ25vc2lzIHN0dWRpZXMuIiwicHVibGlzaGVyIjoiSm9obiBXaWxleSAmIFNvbnMsIEx0ZCIsImlzc3VlIjoiNS02Iiwidm9sdW1lIjoiNDYiLCJjb250YWluZXItdGl0bGUtc2hvcnQiOiJFbGVjdHJvcGhvcmVzaXMifSwiaXNUZW1wb3JhcnkiOmZhbHNlfV19&quot;,&quot;citationItems&quot;:[{&quot;id&quot;:&quot;00e0516d-2c57-3f26-af2c-8d0356bd7638&quot;,&quot;itemData&quot;:{&quot;type&quot;:&quot;article-journal&quot;,&quot;id&quot;:&quot;00e0516d-2c57-3f26-af2c-8d0356bd7638&quot;,&quot;title&quot;:&quot;Online Isotope Analysis of Sulfur in Proteins via Capillary Electrophoresis Coupled With Multicollector ICP-MS (CE/MC-ICP-MS): A Proof of Concept Study&quot;,&quot;author&quot;:[{&quot;family&quot;:&quot;Tukhmetova&quot;,&quot;given&quot;:&quot;Dariya&quot;,&quot;parse-names&quot;:false,&quot;dropping-particle&quot;:&quot;&quot;,&quot;non-dropping-particle&quot;:&quot;&quot;},{&quot;family&quot;:&quot;Langhammer&quot;,&quot;given&quot;:&quot;Nicole&quot;,&quot;parse-names&quot;:false,&quot;dropping-particle&quot;:&quot;&quot;,&quot;non-dropping-particle&quot;:&quot;&quot;},{&quot;family&quot;:&quot;Vogl&quot;,&quot;given&quot;:&quot;Jochen&quot;,&quot;parse-names&quot;:false,&quot;dropping-particle&quot;:&quot;&quot;,&quot;non-dropping-particle&quot;:&quot;&quot;},{&quot;family&quot;:&quot;Meermann&quot;,&quot;given&quot;:&quot;Björn&quot;,&quot;parse-names&quot;:false,&quot;dropping-particle&quot;:&quot;&quot;,&quot;non-dropping-particle&quot;:&quot;&quot;}],&quot;container-title&quot;:&quot;ELECTROPHORESIS&quot;,&quot;accessed&quot;:{&quot;date-parts&quot;:[[2025,9,11]]},&quot;DOI&quot;:&quot;10.1002/ELPS.202400128&quot;,&quot;ISSN&quot;:&quot;1522-2683&quot;,&quot;PMID&quot;:&quot;39347554&quot;,&quot;URL&quot;:&quot;/doi/pdf/10.1002/elps.202400128&quot;,&quot;issued&quot;:{&quot;date-parts&quot;:[[2025,3,1]]},&quot;page&quot;:&quot;290-295&quot;,&quot;abstract&quot;:&quot;Isotope ratio analysis of sulfur in biological samples using inductively coupled plasma-mass spectrometry (ICP-MS) has gained significant interest for applications in quantitative proteomics. Advancements like coupling separation techniques with multicollector ICP-MS (MC-ICP-MS) enhance the throughput of species-specific sulfur isotope ratio measurements, fostering new avenues for studying sulfur metabolism in complex biological matrices. This proof-of-concept study investigates the feasibility of online CE/MC-ICP-MS for directly analyzing sulfur isotope ratios in proteins (albumin). Leveraging our previous work on the applicability of CE/ICP-MS for quantifying sulfur-containing biological molecules, we explore its potential for sulfur isotope analysis. Our results demonstrate that direct analysis of sulfur isotopes in albumin protein using online capillary electrophoresis MC-ICP-MS (CE/MC-ICP-MS) eliminates the need for laborious pretreatment steps, while yielding isotope ratios comparable to the reference values. Although initial precision can be improved through further system optimization and protein injection techniques, this approach paves the way for future analysis of mixtures of various biological compounds in, for example, clinical diagnosis studies.&quot;,&quot;publisher&quot;:&quot;John Wiley &amp; Sons, Ltd&quot;,&quot;issue&quot;:&quot;5-6&quot;,&quot;volume&quot;:&quot;46&quot;,&quot;container-title-short&quot;:&quot;Electrophoresis&quot;},&quot;isTemporary&quot;:false}]}]"/>
    <we:property name="MENDELEY_CITATIONS_LOCALE_CODE" value="&quot;en-US&quot;"/>
    <we:property name="MENDELEY_CITATIONS_STYLE" value="{&quot;id&quot;:&quot;https://www.zotero.org/styles/analytical-and-bioanalytical-chemistry&quot;,&quot;title&quot;:&quot;Analytical and Bioanalytical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E201B-0C40-42F1-A15D-99B84BA5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3284</Words>
  <Characters>20690</Characters>
  <Application>Microsoft Office Word</Application>
  <DocSecurity>0</DocSecurity>
  <Lines>172</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Ramirez, Daniel Esteban</dc:creator>
  <cp:keywords/>
  <dc:description/>
  <cp:lastModifiedBy>elkes</cp:lastModifiedBy>
  <cp:revision>4</cp:revision>
  <dcterms:created xsi:type="dcterms:W3CDTF">2026-04-08T13:40:00Z</dcterms:created>
  <dcterms:modified xsi:type="dcterms:W3CDTF">2026-04-08T13:41:00Z</dcterms:modified>
</cp:coreProperties>
</file>