
<file path=[Content_Types].xml><?xml version="1.0" encoding="utf-8"?>
<Types xmlns="http://schemas.openxmlformats.org/package/2006/content-types">
  <Default Extension="xml" ContentType="application/xml"/>
  <Default Extension="jpeg" ContentType="image/jpeg"/>
  <Default Extension="tif" ContentType="image/tiff"/>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16AD69E" w14:textId="77777777" w:rsidR="00BD12E6" w:rsidRDefault="00BD12E6" w:rsidP="008E6D1F">
      <w:pPr>
        <w:pStyle w:val="normal0"/>
        <w:spacing w:line="360" w:lineRule="auto"/>
        <w:ind w:firstLine="720"/>
        <w:jc w:val="both"/>
        <w:rPr>
          <w:rFonts w:ascii="Courier New" w:eastAsia="Courier New" w:hAnsi="Courier New" w:cs="Courier New"/>
          <w:sz w:val="20"/>
          <w:szCs w:val="20"/>
        </w:rPr>
      </w:pPr>
    </w:p>
    <w:p w14:paraId="4B44DB52" w14:textId="77777777" w:rsidR="00BD12E6" w:rsidRPr="00706202" w:rsidRDefault="00BD12E6" w:rsidP="008E6D1F">
      <w:pPr>
        <w:pStyle w:val="normal0"/>
        <w:spacing w:line="360" w:lineRule="auto"/>
        <w:rPr>
          <w:rFonts w:ascii="Courier New" w:eastAsia="Courier New" w:hAnsi="Courier New" w:cs="Courier New"/>
          <w:sz w:val="20"/>
          <w:szCs w:val="20"/>
        </w:rPr>
      </w:pPr>
    </w:p>
    <w:p w14:paraId="2B9EC30A" w14:textId="77777777" w:rsidR="00BD12E6" w:rsidRPr="001171DF" w:rsidRDefault="00BD12E6" w:rsidP="008E6D1F">
      <w:pPr>
        <w:pStyle w:val="normal0"/>
        <w:spacing w:line="360" w:lineRule="auto"/>
        <w:jc w:val="both"/>
        <w:rPr>
          <w:rFonts w:ascii="Trebuchet MS" w:hAnsi="Trebuchet MS"/>
          <w:b/>
          <w:sz w:val="24"/>
          <w:szCs w:val="24"/>
        </w:rPr>
      </w:pPr>
      <w:r w:rsidRPr="001171DF">
        <w:rPr>
          <w:rFonts w:ascii="Trebuchet MS" w:hAnsi="Trebuchet MS"/>
          <w:b/>
          <w:sz w:val="24"/>
          <w:szCs w:val="24"/>
        </w:rPr>
        <w:t>Supplementary figures and analyses</w:t>
      </w:r>
    </w:p>
    <w:p w14:paraId="04AD1FD7" w14:textId="77777777" w:rsidR="00BD12E6" w:rsidRDefault="00BD12E6" w:rsidP="008E6D1F">
      <w:pPr>
        <w:pStyle w:val="normal0"/>
        <w:spacing w:line="360" w:lineRule="auto"/>
        <w:jc w:val="both"/>
      </w:pPr>
    </w:p>
    <w:p w14:paraId="7EFB28F2" w14:textId="0F7C3436" w:rsidR="00BD12E6" w:rsidRDefault="00BD12E6" w:rsidP="00434C99">
      <w:pPr>
        <w:pStyle w:val="normal0"/>
        <w:spacing w:line="360" w:lineRule="auto"/>
        <w:jc w:val="both"/>
        <w:rPr>
          <w:rFonts w:ascii="Courier New" w:hAnsi="Courier New" w:cs="Courier New"/>
          <w:sz w:val="20"/>
          <w:szCs w:val="20"/>
        </w:rPr>
      </w:pPr>
      <w:r w:rsidRPr="002D6F00">
        <w:rPr>
          <w:rFonts w:ascii="Courier New" w:hAnsi="Courier New" w:cs="Courier New"/>
          <w:sz w:val="20"/>
          <w:szCs w:val="20"/>
        </w:rPr>
        <w:t>To check whether the results we found for adaptation to azimuthal errors would be different if we studied absolute errors in which participants had to correct for a combination of an imposed perturbation and natural biases (van der Kooij</w:t>
      </w:r>
      <w:r w:rsidR="00C241C1">
        <w:rPr>
          <w:rFonts w:ascii="Courier New" w:hAnsi="Courier New" w:cs="Courier New"/>
          <w:sz w:val="20"/>
          <w:szCs w:val="20"/>
        </w:rPr>
        <w:t>,</w:t>
      </w:r>
      <w:r w:rsidRPr="002D6F00">
        <w:rPr>
          <w:rFonts w:ascii="Courier New" w:hAnsi="Courier New" w:cs="Courier New"/>
          <w:sz w:val="20"/>
          <w:szCs w:val="20"/>
        </w:rPr>
        <w:t xml:space="preserve"> et al., 2013), we performed the main analyses for the </w:t>
      </w:r>
      <w:r>
        <w:rPr>
          <w:rFonts w:ascii="Courier New" w:hAnsi="Courier New" w:cs="Courier New"/>
          <w:sz w:val="20"/>
          <w:szCs w:val="20"/>
        </w:rPr>
        <w:t>azimuthal errors</w:t>
      </w:r>
      <w:r w:rsidRPr="002D6F00">
        <w:rPr>
          <w:rFonts w:ascii="Courier New" w:hAnsi="Courier New" w:cs="Courier New"/>
          <w:sz w:val="20"/>
          <w:szCs w:val="20"/>
        </w:rPr>
        <w:t xml:space="preserve"> also for the absolute errors. If the absolute errors were defined as the distance between the position of the hand-held cube and the target cube, the perturbed spatial feedback would have opposite effects on errors in the azimuthal direction and </w:t>
      </w:r>
      <w:r>
        <w:rPr>
          <w:rFonts w:ascii="Courier New" w:hAnsi="Courier New" w:cs="Courier New"/>
          <w:sz w:val="20"/>
          <w:szCs w:val="20"/>
        </w:rPr>
        <w:t>errors in elevation or distance. E</w:t>
      </w:r>
      <w:r w:rsidRPr="002D6F00">
        <w:rPr>
          <w:rFonts w:ascii="Courier New" w:hAnsi="Courier New" w:cs="Courier New"/>
          <w:sz w:val="20"/>
          <w:szCs w:val="20"/>
        </w:rPr>
        <w:t xml:space="preserve">rrors in the azimuthal direction would increase due to the azimuthal perturbation whereas errors in elevation and distance would decrease in response to the feedback that was veridical in these dimensions. Therefore we defined </w:t>
      </w:r>
      <w:r>
        <w:rPr>
          <w:rFonts w:ascii="Courier New" w:hAnsi="Courier New" w:cs="Courier New"/>
          <w:sz w:val="20"/>
          <w:szCs w:val="20"/>
        </w:rPr>
        <w:t xml:space="preserve">the absolute error </w:t>
      </w:r>
      <w:r w:rsidRPr="001171DF">
        <w:rPr>
          <w:rFonts w:ascii="Times" w:hAnsi="Times" w:cs="Courier New"/>
          <w:i/>
          <w:sz w:val="20"/>
          <w:szCs w:val="20"/>
        </w:rPr>
        <w:t>U</w:t>
      </w:r>
      <w:r w:rsidRPr="002D6F00">
        <w:rPr>
          <w:rFonts w:ascii="Courier New" w:hAnsi="Courier New" w:cs="Courier New"/>
          <w:sz w:val="20"/>
          <w:szCs w:val="20"/>
        </w:rPr>
        <w:t xml:space="preserve"> as the distance between the hand-held cube and the position for which the perturbed feedback would indicate that the hand-he</w:t>
      </w:r>
      <w:r>
        <w:rPr>
          <w:rFonts w:ascii="Courier New" w:hAnsi="Courier New" w:cs="Courier New"/>
          <w:sz w:val="20"/>
          <w:szCs w:val="20"/>
        </w:rPr>
        <w:t>ld cube and target were aligned</w:t>
      </w:r>
      <w:r w:rsidRPr="002D6F00">
        <w:rPr>
          <w:rFonts w:ascii="Courier New" w:hAnsi="Courier New" w:cs="Courier New"/>
          <w:sz w:val="20"/>
          <w:szCs w:val="20"/>
        </w:rPr>
        <w:t>.</w:t>
      </w:r>
      <w:r>
        <w:rPr>
          <w:rFonts w:ascii="Courier New" w:hAnsi="Courier New" w:cs="Courier New"/>
          <w:sz w:val="20"/>
          <w:szCs w:val="20"/>
        </w:rPr>
        <w:t xml:space="preserve"> Absolute </w:t>
      </w:r>
      <w:r w:rsidRPr="001171DF">
        <w:rPr>
          <w:rFonts w:ascii="Courier New" w:hAnsi="Courier New" w:cs="Courier New"/>
          <w:sz w:val="20"/>
          <w:szCs w:val="20"/>
        </w:rPr>
        <w:t>errors passed a Shapiro-Wilcoxon normality test and were analyzed using analyses of variance.</w:t>
      </w:r>
      <w:r>
        <w:rPr>
          <w:rFonts w:ascii="Courier New" w:hAnsi="Courier New" w:cs="Courier New"/>
          <w:sz w:val="20"/>
          <w:szCs w:val="20"/>
        </w:rPr>
        <w:t xml:space="preserve"> </w:t>
      </w:r>
    </w:p>
    <w:p w14:paraId="2AEBB923" w14:textId="77777777" w:rsidR="00434C99" w:rsidRDefault="00434C99" w:rsidP="00434C99">
      <w:pPr>
        <w:pStyle w:val="normal0"/>
        <w:spacing w:line="360" w:lineRule="auto"/>
        <w:jc w:val="both"/>
        <w:rPr>
          <w:rFonts w:ascii="Courier New" w:hAnsi="Courier New" w:cs="Courier New"/>
          <w:sz w:val="20"/>
          <w:szCs w:val="20"/>
        </w:rPr>
      </w:pPr>
    </w:p>
    <w:p w14:paraId="302A2C10" w14:textId="77777777" w:rsidR="00434C99" w:rsidRPr="00434C99" w:rsidRDefault="00434C99" w:rsidP="00434C99">
      <w:pPr>
        <w:pStyle w:val="normal0"/>
        <w:spacing w:line="360" w:lineRule="auto"/>
        <w:jc w:val="both"/>
        <w:rPr>
          <w:rFonts w:ascii="Courier New" w:hAnsi="Courier New" w:cs="Courier New"/>
          <w:sz w:val="20"/>
          <w:szCs w:val="20"/>
        </w:rPr>
      </w:pPr>
    </w:p>
    <w:p w14:paraId="045ED809" w14:textId="77777777" w:rsidR="00BD12E6" w:rsidRDefault="00BD12E6" w:rsidP="008E6D1F">
      <w:pPr>
        <w:pStyle w:val="Heading3"/>
        <w:spacing w:line="360" w:lineRule="auto"/>
      </w:pPr>
      <w:r>
        <w:t>S1. Mean absolute errors in the main experiment</w:t>
      </w:r>
    </w:p>
    <w:p w14:paraId="45927828" w14:textId="77777777" w:rsidR="00BD12E6" w:rsidRDefault="00BD12E6" w:rsidP="008E6D1F">
      <w:pPr>
        <w:pStyle w:val="normal0"/>
        <w:spacing w:line="360" w:lineRule="auto"/>
      </w:pPr>
    </w:p>
    <w:p w14:paraId="1F187ACA" w14:textId="77777777" w:rsidR="00BD12E6" w:rsidRDefault="00BD12E6" w:rsidP="008E6D1F">
      <w:pPr>
        <w:pStyle w:val="normal0"/>
        <w:spacing w:line="360" w:lineRule="auto"/>
      </w:pPr>
    </w:p>
    <w:p w14:paraId="092B4C36" w14:textId="4D1DD2BC" w:rsidR="00BD12E6" w:rsidRDefault="00612DF9" w:rsidP="008E6D1F">
      <w:pPr>
        <w:pStyle w:val="normal0"/>
        <w:spacing w:line="360" w:lineRule="auto"/>
      </w:pPr>
      <w:r>
        <w:rPr>
          <w:noProof/>
        </w:rPr>
        <w:lastRenderedPageBreak/>
        <w:drawing>
          <wp:inline distT="0" distB="0" distL="0" distR="0" wp14:anchorId="0C2A6485" wp14:editId="538A5B6F">
            <wp:extent cx="5270500" cy="3738880"/>
            <wp:effectExtent l="0" t="0" r="1270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S1.tif"/>
                    <pic:cNvPicPr/>
                  </pic:nvPicPr>
                  <pic:blipFill>
                    <a:blip r:embed="rId9">
                      <a:extLst>
                        <a:ext uri="{28A0092B-C50C-407E-A947-70E740481C1C}">
                          <a14:useLocalDpi xmlns:a14="http://schemas.microsoft.com/office/drawing/2010/main" val="0"/>
                        </a:ext>
                      </a:extLst>
                    </a:blip>
                    <a:stretch>
                      <a:fillRect/>
                    </a:stretch>
                  </pic:blipFill>
                  <pic:spPr>
                    <a:xfrm>
                      <a:off x="0" y="0"/>
                      <a:ext cx="5270500" cy="3738880"/>
                    </a:xfrm>
                    <a:prstGeom prst="rect">
                      <a:avLst/>
                    </a:prstGeom>
                  </pic:spPr>
                </pic:pic>
              </a:graphicData>
            </a:graphic>
          </wp:inline>
        </w:drawing>
      </w:r>
    </w:p>
    <w:p w14:paraId="5D176944" w14:textId="77777777" w:rsidR="00BD12E6" w:rsidRDefault="00BD12E6" w:rsidP="008E6D1F">
      <w:pPr>
        <w:pStyle w:val="normal0"/>
        <w:spacing w:line="360" w:lineRule="auto"/>
      </w:pPr>
    </w:p>
    <w:p w14:paraId="662E31A3" w14:textId="77777777" w:rsidR="00BD12E6" w:rsidRPr="002D6F00" w:rsidRDefault="00BD12E6" w:rsidP="008E6D1F">
      <w:pPr>
        <w:pStyle w:val="normal0"/>
        <w:spacing w:line="360" w:lineRule="auto"/>
        <w:rPr>
          <w:rFonts w:ascii="Courier New" w:hAnsi="Courier New" w:cs="Courier New"/>
          <w:i/>
          <w:sz w:val="20"/>
          <w:szCs w:val="20"/>
        </w:rPr>
      </w:pPr>
      <w:r w:rsidRPr="002D6F00">
        <w:rPr>
          <w:rFonts w:ascii="Courier New" w:hAnsi="Courier New" w:cs="Courier New"/>
          <w:b/>
          <w:i/>
          <w:sz w:val="20"/>
          <w:szCs w:val="20"/>
        </w:rPr>
        <w:t>Figure S.1. A</w:t>
      </w:r>
      <w:r>
        <w:rPr>
          <w:rFonts w:ascii="Courier New" w:hAnsi="Courier New" w:cs="Courier New"/>
          <w:i/>
          <w:sz w:val="20"/>
          <w:szCs w:val="20"/>
        </w:rPr>
        <w:t>) Mean absolute error (</w:t>
      </w:r>
      <w:r w:rsidRPr="006213F0">
        <w:rPr>
          <w:rFonts w:ascii="Times" w:hAnsi="Times" w:cs="Courier New"/>
          <w:i/>
          <w:sz w:val="20"/>
          <w:szCs w:val="20"/>
        </w:rPr>
        <w:t>U</w:t>
      </w:r>
      <w:r>
        <w:rPr>
          <w:rFonts w:ascii="Courier New" w:hAnsi="Courier New" w:cs="Courier New"/>
          <w:i/>
          <w:sz w:val="20"/>
          <w:szCs w:val="20"/>
        </w:rPr>
        <w:t>)</w:t>
      </w:r>
      <w:r w:rsidRPr="002D6F00">
        <w:rPr>
          <w:rFonts w:ascii="Courier New" w:hAnsi="Courier New" w:cs="Courier New"/>
          <w:i/>
          <w:sz w:val="20"/>
          <w:szCs w:val="20"/>
        </w:rPr>
        <w:t xml:space="preserve"> with standard errors of the mean in the different adaptation phases. Data from the spatial only group are plotted in green whereas data from the spatial  &amp; reward group are plotted in red. </w:t>
      </w:r>
      <w:r w:rsidRPr="002D6F00">
        <w:rPr>
          <w:rFonts w:ascii="Courier New" w:hAnsi="Courier New" w:cs="Courier New"/>
          <w:b/>
          <w:i/>
          <w:sz w:val="20"/>
          <w:szCs w:val="20"/>
        </w:rPr>
        <w:t>B)</w:t>
      </w:r>
      <w:r>
        <w:rPr>
          <w:rFonts w:ascii="Courier New" w:hAnsi="Courier New" w:cs="Courier New"/>
          <w:i/>
          <w:sz w:val="20"/>
          <w:szCs w:val="20"/>
        </w:rPr>
        <w:t xml:space="preserve">. Mean </w:t>
      </w:r>
      <w:r w:rsidRPr="002D6F00">
        <w:rPr>
          <w:rFonts w:ascii="Courier New" w:hAnsi="Courier New" w:cs="Courier New"/>
          <w:i/>
          <w:sz w:val="20"/>
          <w:szCs w:val="20"/>
        </w:rPr>
        <w:t xml:space="preserve">adaptation asymptote </w:t>
      </w:r>
      <w:r>
        <w:rPr>
          <w:rFonts w:ascii="Courier New" w:hAnsi="Courier New" w:cs="Courier New"/>
          <w:i/>
          <w:sz w:val="20"/>
          <w:szCs w:val="20"/>
        </w:rPr>
        <w:t xml:space="preserve">of the absolute errors </w:t>
      </w:r>
      <w:r w:rsidRPr="002D6F00">
        <w:rPr>
          <w:rFonts w:ascii="Courier New" w:hAnsi="Courier New" w:cs="Courier New"/>
          <w:i/>
          <w:sz w:val="20"/>
          <w:szCs w:val="20"/>
        </w:rPr>
        <w:t xml:space="preserve">in the different adaptation phases for the spatial only (green bars) and spatial &amp; reward (red bars) group. </w:t>
      </w:r>
      <w:r w:rsidRPr="002D6F00">
        <w:rPr>
          <w:rFonts w:ascii="Courier New" w:hAnsi="Courier New" w:cs="Courier New"/>
          <w:b/>
          <w:i/>
          <w:sz w:val="20"/>
          <w:szCs w:val="20"/>
        </w:rPr>
        <w:t>C)</w:t>
      </w:r>
      <w:r w:rsidRPr="002D6F00">
        <w:rPr>
          <w:rFonts w:ascii="Courier New" w:hAnsi="Courier New" w:cs="Courier New"/>
          <w:i/>
          <w:sz w:val="20"/>
          <w:szCs w:val="20"/>
        </w:rPr>
        <w:t xml:space="preserve"> Mean early adaptation </w:t>
      </w:r>
      <w:r>
        <w:rPr>
          <w:rFonts w:ascii="Courier New" w:hAnsi="Courier New" w:cs="Courier New"/>
          <w:i/>
          <w:sz w:val="20"/>
          <w:szCs w:val="20"/>
        </w:rPr>
        <w:t xml:space="preserve">of the absolute error </w:t>
      </w:r>
      <w:r w:rsidRPr="002D6F00">
        <w:rPr>
          <w:rFonts w:ascii="Courier New" w:hAnsi="Courier New" w:cs="Courier New"/>
          <w:i/>
          <w:sz w:val="20"/>
          <w:szCs w:val="20"/>
        </w:rPr>
        <w:t xml:space="preserve">in </w:t>
      </w:r>
      <w:r>
        <w:rPr>
          <w:rFonts w:ascii="Courier New" w:hAnsi="Courier New" w:cs="Courier New"/>
          <w:i/>
          <w:sz w:val="20"/>
          <w:szCs w:val="20"/>
        </w:rPr>
        <w:t>the learning</w:t>
      </w:r>
      <w:r w:rsidRPr="002D6F00">
        <w:rPr>
          <w:rFonts w:ascii="Courier New" w:hAnsi="Courier New" w:cs="Courier New"/>
          <w:i/>
          <w:sz w:val="20"/>
          <w:szCs w:val="20"/>
        </w:rPr>
        <w:t xml:space="preserve"> phases for the spatial only and spatial &amp; reward group. </w:t>
      </w:r>
    </w:p>
    <w:p w14:paraId="1533358D" w14:textId="77777777" w:rsidR="00BD12E6" w:rsidRDefault="00BD12E6" w:rsidP="008E6D1F">
      <w:pPr>
        <w:pStyle w:val="normal0"/>
        <w:spacing w:line="360" w:lineRule="auto"/>
      </w:pPr>
    </w:p>
    <w:p w14:paraId="689A14F2" w14:textId="77777777" w:rsidR="00BD12E6" w:rsidRPr="002D6F00" w:rsidRDefault="00BD12E6" w:rsidP="008E6D1F">
      <w:pPr>
        <w:pStyle w:val="normal0"/>
        <w:spacing w:line="360" w:lineRule="auto"/>
        <w:rPr>
          <w:rFonts w:ascii="Courier New" w:hAnsi="Courier New" w:cs="Courier New"/>
          <w:sz w:val="20"/>
          <w:szCs w:val="20"/>
        </w:rPr>
      </w:pPr>
    </w:p>
    <w:p w14:paraId="7A2286FD" w14:textId="59B05BE6" w:rsidR="00BD12E6" w:rsidRPr="002D6F00" w:rsidRDefault="00BD12E6" w:rsidP="008E6D1F">
      <w:pPr>
        <w:pStyle w:val="normal0"/>
        <w:spacing w:line="360" w:lineRule="auto"/>
        <w:rPr>
          <w:rFonts w:ascii="Courier New" w:hAnsi="Courier New" w:cs="Courier New"/>
          <w:sz w:val="20"/>
          <w:szCs w:val="20"/>
        </w:rPr>
      </w:pPr>
      <w:r w:rsidRPr="002D6F00">
        <w:rPr>
          <w:rFonts w:ascii="Courier New" w:hAnsi="Courier New" w:cs="Courier New"/>
          <w:sz w:val="20"/>
          <w:szCs w:val="20"/>
        </w:rPr>
        <w:t>A mixed</w:t>
      </w:r>
      <w:r>
        <w:rPr>
          <w:rFonts w:ascii="Courier New" w:hAnsi="Courier New" w:cs="Courier New"/>
          <w:sz w:val="20"/>
          <w:szCs w:val="20"/>
        </w:rPr>
        <w:t>-model</w:t>
      </w:r>
      <w:r w:rsidRPr="002D6F00">
        <w:rPr>
          <w:rFonts w:ascii="Courier New" w:hAnsi="Courier New" w:cs="Courier New"/>
          <w:sz w:val="20"/>
          <w:szCs w:val="20"/>
        </w:rPr>
        <w:t xml:space="preserve"> </w:t>
      </w:r>
      <w:r>
        <w:rPr>
          <w:rFonts w:ascii="Courier New" w:hAnsi="Courier New" w:cs="Courier New"/>
          <w:sz w:val="20"/>
          <w:szCs w:val="20"/>
        </w:rPr>
        <w:t>ANOVA</w:t>
      </w:r>
      <w:r w:rsidRPr="002D6F00">
        <w:rPr>
          <w:rFonts w:ascii="Courier New" w:hAnsi="Courier New" w:cs="Courier New"/>
          <w:sz w:val="20"/>
          <w:szCs w:val="20"/>
        </w:rPr>
        <w:t xml:space="preserve"> on the adaptation asymptotes with </w:t>
      </w:r>
      <w:r>
        <w:rPr>
          <w:rFonts w:ascii="Courier New" w:hAnsi="Courier New" w:cs="Courier New"/>
          <w:sz w:val="20"/>
          <w:szCs w:val="20"/>
        </w:rPr>
        <w:t>r</w:t>
      </w:r>
      <w:r w:rsidRPr="002D6F00">
        <w:rPr>
          <w:rFonts w:ascii="Courier New" w:hAnsi="Courier New" w:cs="Courier New"/>
          <w:sz w:val="20"/>
          <w:szCs w:val="20"/>
        </w:rPr>
        <w:t xml:space="preserve">eward as a between-subjects factor and adaptation </w:t>
      </w:r>
      <w:r>
        <w:rPr>
          <w:rFonts w:ascii="Courier New" w:hAnsi="Courier New" w:cs="Courier New"/>
          <w:sz w:val="20"/>
          <w:szCs w:val="20"/>
        </w:rPr>
        <w:t>p</w:t>
      </w:r>
      <w:r w:rsidRPr="002D6F00">
        <w:rPr>
          <w:rFonts w:ascii="Courier New" w:hAnsi="Courier New" w:cs="Courier New"/>
          <w:sz w:val="20"/>
          <w:szCs w:val="20"/>
        </w:rPr>
        <w:t xml:space="preserve">hase and </w:t>
      </w:r>
      <w:r>
        <w:rPr>
          <w:rFonts w:ascii="Courier New" w:hAnsi="Courier New" w:cs="Courier New"/>
          <w:sz w:val="20"/>
          <w:szCs w:val="20"/>
        </w:rPr>
        <w:t>r</w:t>
      </w:r>
      <w:r w:rsidRPr="002D6F00">
        <w:rPr>
          <w:rFonts w:ascii="Courier New" w:hAnsi="Courier New" w:cs="Courier New"/>
          <w:sz w:val="20"/>
          <w:szCs w:val="20"/>
        </w:rPr>
        <w:t xml:space="preserve">epetition as within-subjects factors showed effects </w:t>
      </w:r>
      <w:r w:rsidR="002B3119">
        <w:rPr>
          <w:rFonts w:ascii="Courier New" w:hAnsi="Courier New" w:cs="Courier New"/>
          <w:sz w:val="20"/>
          <w:szCs w:val="20"/>
        </w:rPr>
        <w:t xml:space="preserve">similar to </w:t>
      </w:r>
      <w:bookmarkStart w:id="0" w:name="_GoBack"/>
      <w:bookmarkEnd w:id="0"/>
      <w:r>
        <w:rPr>
          <w:rFonts w:ascii="Courier New" w:hAnsi="Courier New" w:cs="Courier New"/>
          <w:sz w:val="20"/>
          <w:szCs w:val="20"/>
        </w:rPr>
        <w:t xml:space="preserve">those revealed by the ANOVA on the azimuthal errors. </w:t>
      </w:r>
      <w:r w:rsidR="001859CF">
        <w:rPr>
          <w:rFonts w:ascii="Courier New" w:hAnsi="Courier New" w:cs="Courier New"/>
          <w:sz w:val="20"/>
          <w:szCs w:val="20"/>
        </w:rPr>
        <w:t>There was a main effect of p</w:t>
      </w:r>
      <w:r w:rsidRPr="002D6F00">
        <w:rPr>
          <w:rFonts w:ascii="Courier New" w:hAnsi="Courier New" w:cs="Courier New"/>
          <w:sz w:val="20"/>
          <w:szCs w:val="20"/>
        </w:rPr>
        <w:t>hase (</w:t>
      </w:r>
      <w:r w:rsidRPr="002D6F00">
        <w:rPr>
          <w:rFonts w:ascii="Courier New" w:hAnsi="Courier New" w:cs="Courier New"/>
          <w:i/>
          <w:sz w:val="20"/>
          <w:szCs w:val="20"/>
        </w:rPr>
        <w:t>F</w:t>
      </w:r>
      <w:r w:rsidRPr="002D6F00">
        <w:rPr>
          <w:rFonts w:ascii="Courier New" w:hAnsi="Courier New" w:cs="Courier New"/>
          <w:sz w:val="20"/>
          <w:szCs w:val="20"/>
        </w:rPr>
        <w:t xml:space="preserve">(1,38) = 136.58, </w:t>
      </w:r>
      <w:r w:rsidRPr="002D6F00">
        <w:rPr>
          <w:rFonts w:ascii="Courier New" w:hAnsi="Courier New" w:cs="Courier New"/>
          <w:i/>
          <w:sz w:val="20"/>
          <w:szCs w:val="20"/>
        </w:rPr>
        <w:t>p</w:t>
      </w:r>
      <w:r w:rsidRPr="002D6F00">
        <w:rPr>
          <w:rFonts w:ascii="Courier New" w:hAnsi="Courier New" w:cs="Courier New"/>
          <w:sz w:val="20"/>
          <w:szCs w:val="20"/>
        </w:rPr>
        <w:t xml:space="preserve"> &lt; 0.001, </w:t>
      </w:r>
      <w:r w:rsidRPr="002D6F00">
        <w:rPr>
          <w:rFonts w:ascii="Courier New" w:hAnsi="Courier New" w:cs="Courier New"/>
          <w:i/>
          <w:sz w:val="20"/>
          <w:szCs w:val="20"/>
        </w:rPr>
        <w:t>η</w:t>
      </w:r>
      <w:r>
        <w:rPr>
          <w:rFonts w:ascii="Courier New" w:hAnsi="Courier New" w:cs="Courier New"/>
          <w:i/>
          <w:sz w:val="20"/>
          <w:szCs w:val="20"/>
          <w:vertAlign w:val="subscript"/>
        </w:rPr>
        <w:t>p</w:t>
      </w:r>
      <w:r>
        <w:rPr>
          <w:rFonts w:ascii="Courier New" w:hAnsi="Courier New" w:cs="Courier New"/>
          <w:i/>
          <w:sz w:val="20"/>
          <w:szCs w:val="20"/>
          <w:vertAlign w:val="superscript"/>
        </w:rPr>
        <w:t>2</w:t>
      </w:r>
      <w:r w:rsidRPr="002D6F00">
        <w:rPr>
          <w:rFonts w:ascii="Courier New" w:hAnsi="Courier New" w:cs="Courier New"/>
          <w:sz w:val="20"/>
          <w:szCs w:val="20"/>
        </w:rPr>
        <w:t xml:space="preserve"> = 0.78), indicating that participants adapted their absolute errors to the feedback. However, as we found for the azimuthal errors, there was no interaction of </w:t>
      </w:r>
      <w:r>
        <w:rPr>
          <w:rFonts w:ascii="Courier New" w:hAnsi="Courier New" w:cs="Courier New"/>
          <w:sz w:val="20"/>
          <w:szCs w:val="20"/>
        </w:rPr>
        <w:t>reward and p</w:t>
      </w:r>
      <w:r w:rsidRPr="002D6F00">
        <w:rPr>
          <w:rFonts w:ascii="Courier New" w:hAnsi="Courier New" w:cs="Courier New"/>
          <w:sz w:val="20"/>
          <w:szCs w:val="20"/>
        </w:rPr>
        <w:t xml:space="preserve">hase </w:t>
      </w:r>
      <w:r w:rsidRPr="002D6F00">
        <w:rPr>
          <w:rFonts w:ascii="Courier New" w:hAnsi="Courier New" w:cs="Courier New"/>
          <w:i/>
          <w:sz w:val="20"/>
          <w:szCs w:val="20"/>
        </w:rPr>
        <w:t>F</w:t>
      </w:r>
      <w:r w:rsidRPr="002D6F00">
        <w:rPr>
          <w:rFonts w:ascii="Courier New" w:hAnsi="Courier New" w:cs="Courier New"/>
          <w:sz w:val="20"/>
          <w:szCs w:val="20"/>
        </w:rPr>
        <w:t xml:space="preserve">(1,38) = 0.08, </w:t>
      </w:r>
      <w:r w:rsidRPr="002D6F00">
        <w:rPr>
          <w:rFonts w:ascii="Courier New" w:hAnsi="Courier New" w:cs="Courier New"/>
          <w:i/>
          <w:sz w:val="20"/>
          <w:szCs w:val="20"/>
        </w:rPr>
        <w:t xml:space="preserve">p </w:t>
      </w:r>
      <w:r w:rsidRPr="002D6F00">
        <w:rPr>
          <w:rFonts w:ascii="Courier New" w:hAnsi="Courier New" w:cs="Courier New"/>
          <w:sz w:val="20"/>
          <w:szCs w:val="20"/>
        </w:rPr>
        <w:t xml:space="preserve">= 0.78, </w:t>
      </w:r>
      <w:r w:rsidRPr="002D6F00">
        <w:rPr>
          <w:rFonts w:ascii="Courier New" w:hAnsi="Courier New" w:cs="Courier New"/>
          <w:i/>
          <w:sz w:val="20"/>
          <w:szCs w:val="20"/>
        </w:rPr>
        <w:t>η</w:t>
      </w:r>
      <w:r>
        <w:rPr>
          <w:rFonts w:ascii="Courier New" w:hAnsi="Courier New" w:cs="Courier New"/>
          <w:i/>
          <w:sz w:val="20"/>
          <w:szCs w:val="20"/>
          <w:vertAlign w:val="subscript"/>
        </w:rPr>
        <w:t>p</w:t>
      </w:r>
      <w:r>
        <w:rPr>
          <w:rFonts w:ascii="Courier New" w:hAnsi="Courier New" w:cs="Courier New"/>
          <w:i/>
          <w:sz w:val="20"/>
          <w:szCs w:val="20"/>
          <w:vertAlign w:val="superscript"/>
        </w:rPr>
        <w:t>2</w:t>
      </w:r>
      <w:r w:rsidRPr="002D6F00">
        <w:rPr>
          <w:rFonts w:ascii="Courier New" w:hAnsi="Courier New" w:cs="Courier New"/>
          <w:sz w:val="20"/>
          <w:szCs w:val="20"/>
        </w:rPr>
        <w:t xml:space="preserve"> = 0.01)</w:t>
      </w:r>
      <w:r>
        <w:rPr>
          <w:rFonts w:ascii="Courier New" w:hAnsi="Courier New" w:cs="Courier New"/>
          <w:sz w:val="20"/>
          <w:szCs w:val="20"/>
        </w:rPr>
        <w:t xml:space="preserve">, neither was there a main effect of reward: </w:t>
      </w:r>
      <w:r w:rsidRPr="00E83941">
        <w:rPr>
          <w:rFonts w:ascii="Courier New" w:hAnsi="Courier New" w:cs="Courier New"/>
          <w:i/>
          <w:sz w:val="20"/>
          <w:szCs w:val="20"/>
        </w:rPr>
        <w:t>F</w:t>
      </w:r>
      <w:r>
        <w:rPr>
          <w:rFonts w:ascii="Courier New" w:hAnsi="Courier New" w:cs="Courier New"/>
          <w:sz w:val="20"/>
          <w:szCs w:val="20"/>
        </w:rPr>
        <w:t xml:space="preserve">(1,38) = 0.01, </w:t>
      </w:r>
      <w:r w:rsidRPr="00E83941">
        <w:rPr>
          <w:rFonts w:ascii="Courier New" w:hAnsi="Courier New" w:cs="Courier New"/>
          <w:i/>
          <w:sz w:val="20"/>
          <w:szCs w:val="20"/>
        </w:rPr>
        <w:t>p</w:t>
      </w:r>
      <w:r>
        <w:rPr>
          <w:rFonts w:ascii="Courier New" w:hAnsi="Courier New" w:cs="Courier New"/>
          <w:sz w:val="20"/>
          <w:szCs w:val="20"/>
        </w:rPr>
        <w:t xml:space="preserve"> = 0.91, </w:t>
      </w:r>
      <w:r w:rsidRPr="002D6F00">
        <w:rPr>
          <w:rFonts w:ascii="Courier New" w:hAnsi="Courier New" w:cs="Courier New"/>
          <w:i/>
          <w:sz w:val="20"/>
          <w:szCs w:val="20"/>
        </w:rPr>
        <w:t>η</w:t>
      </w:r>
      <w:r>
        <w:rPr>
          <w:rFonts w:ascii="Courier New" w:hAnsi="Courier New" w:cs="Courier New"/>
          <w:i/>
          <w:sz w:val="20"/>
          <w:szCs w:val="20"/>
          <w:vertAlign w:val="subscript"/>
        </w:rPr>
        <w:t>p</w:t>
      </w:r>
      <w:r>
        <w:rPr>
          <w:rFonts w:ascii="Courier New" w:hAnsi="Courier New" w:cs="Courier New"/>
          <w:i/>
          <w:sz w:val="20"/>
          <w:szCs w:val="20"/>
          <w:vertAlign w:val="superscript"/>
        </w:rPr>
        <w:t>2</w:t>
      </w:r>
      <w:r>
        <w:rPr>
          <w:rFonts w:ascii="Courier New" w:hAnsi="Courier New" w:cs="Courier New"/>
          <w:sz w:val="20"/>
          <w:szCs w:val="20"/>
        </w:rPr>
        <w:t xml:space="preserve"> = 0.00)</w:t>
      </w:r>
      <w:r w:rsidRPr="002D6F00">
        <w:rPr>
          <w:rFonts w:ascii="Courier New" w:hAnsi="Courier New" w:cs="Courier New"/>
          <w:sz w:val="20"/>
          <w:szCs w:val="20"/>
        </w:rPr>
        <w:t>.</w:t>
      </w:r>
      <w:r>
        <w:rPr>
          <w:rFonts w:ascii="Courier New" w:hAnsi="Courier New" w:cs="Courier New"/>
          <w:sz w:val="20"/>
          <w:szCs w:val="20"/>
        </w:rPr>
        <w:t xml:space="preserve"> The early adaptation of the absolute errors was analyzed in a mixed-model ANOVA with reward as a between-subjects factor and repetition as a within-subjects factor. As was the case for the azimuthal errors, this analysis revealed </w:t>
      </w:r>
      <w:r w:rsidRPr="001859CF">
        <w:rPr>
          <w:rFonts w:ascii="Courier New" w:hAnsi="Courier New" w:cs="Courier New"/>
          <w:sz w:val="20"/>
          <w:szCs w:val="20"/>
        </w:rPr>
        <w:t>savings</w:t>
      </w:r>
      <w:r>
        <w:rPr>
          <w:rFonts w:ascii="Courier New" w:hAnsi="Courier New" w:cs="Courier New"/>
          <w:sz w:val="20"/>
          <w:szCs w:val="20"/>
        </w:rPr>
        <w:t xml:space="preserve">: a main effect of repetition </w:t>
      </w:r>
      <w:r w:rsidRPr="002D6F00">
        <w:rPr>
          <w:rFonts w:ascii="Courier New" w:hAnsi="Courier New" w:cs="Courier New"/>
          <w:sz w:val="20"/>
          <w:szCs w:val="20"/>
        </w:rPr>
        <w:t>(</w:t>
      </w:r>
      <w:r w:rsidRPr="002D6F00">
        <w:rPr>
          <w:rFonts w:ascii="Courier New" w:hAnsi="Courier New" w:cs="Courier New"/>
          <w:i/>
          <w:sz w:val="20"/>
          <w:szCs w:val="20"/>
        </w:rPr>
        <w:t>F</w:t>
      </w:r>
      <w:r w:rsidRPr="002D6F00">
        <w:rPr>
          <w:rFonts w:ascii="Courier New" w:hAnsi="Courier New" w:cs="Courier New"/>
          <w:sz w:val="20"/>
          <w:szCs w:val="20"/>
        </w:rPr>
        <w:t xml:space="preserve">(1,38) = </w:t>
      </w:r>
      <w:r>
        <w:rPr>
          <w:rFonts w:ascii="Courier New" w:hAnsi="Courier New" w:cs="Courier New"/>
          <w:sz w:val="20"/>
          <w:szCs w:val="20"/>
        </w:rPr>
        <w:t>17</w:t>
      </w:r>
      <w:r w:rsidRPr="002D6F00">
        <w:rPr>
          <w:rFonts w:ascii="Courier New" w:hAnsi="Courier New" w:cs="Courier New"/>
          <w:sz w:val="20"/>
          <w:szCs w:val="20"/>
        </w:rPr>
        <w:t>.</w:t>
      </w:r>
      <w:r>
        <w:rPr>
          <w:rFonts w:ascii="Courier New" w:hAnsi="Courier New" w:cs="Courier New"/>
          <w:sz w:val="20"/>
          <w:szCs w:val="20"/>
        </w:rPr>
        <w:t>79</w:t>
      </w:r>
      <w:r w:rsidRPr="002D6F00">
        <w:rPr>
          <w:rFonts w:ascii="Courier New" w:hAnsi="Courier New" w:cs="Courier New"/>
          <w:sz w:val="20"/>
          <w:szCs w:val="20"/>
        </w:rPr>
        <w:t xml:space="preserve">, </w:t>
      </w:r>
      <w:r w:rsidRPr="002D6F00">
        <w:rPr>
          <w:rFonts w:ascii="Courier New" w:hAnsi="Courier New" w:cs="Courier New"/>
          <w:i/>
          <w:sz w:val="20"/>
          <w:szCs w:val="20"/>
        </w:rPr>
        <w:t>p</w:t>
      </w:r>
      <w:r w:rsidRPr="002D6F00">
        <w:rPr>
          <w:rFonts w:ascii="Courier New" w:hAnsi="Courier New" w:cs="Courier New"/>
          <w:sz w:val="20"/>
          <w:szCs w:val="20"/>
        </w:rPr>
        <w:t xml:space="preserve"> &lt; 0.001, </w:t>
      </w:r>
      <w:r w:rsidRPr="002D6F00">
        <w:rPr>
          <w:rFonts w:ascii="Courier New" w:hAnsi="Courier New" w:cs="Courier New"/>
          <w:i/>
          <w:sz w:val="20"/>
          <w:szCs w:val="20"/>
        </w:rPr>
        <w:t>η</w:t>
      </w:r>
      <w:r>
        <w:rPr>
          <w:rFonts w:ascii="Courier New" w:hAnsi="Courier New" w:cs="Courier New"/>
          <w:i/>
          <w:sz w:val="20"/>
          <w:szCs w:val="20"/>
          <w:vertAlign w:val="subscript"/>
        </w:rPr>
        <w:t>p</w:t>
      </w:r>
      <w:r>
        <w:rPr>
          <w:rFonts w:ascii="Courier New" w:hAnsi="Courier New" w:cs="Courier New"/>
          <w:i/>
          <w:sz w:val="20"/>
          <w:szCs w:val="20"/>
          <w:vertAlign w:val="superscript"/>
        </w:rPr>
        <w:t>2</w:t>
      </w:r>
      <w:r w:rsidRPr="002D6F00">
        <w:rPr>
          <w:rFonts w:ascii="Courier New" w:hAnsi="Courier New" w:cs="Courier New"/>
          <w:sz w:val="20"/>
          <w:szCs w:val="20"/>
        </w:rPr>
        <w:t xml:space="preserve"> = 0.3</w:t>
      </w:r>
      <w:r>
        <w:rPr>
          <w:rFonts w:ascii="Courier New" w:hAnsi="Courier New" w:cs="Courier New"/>
          <w:sz w:val="20"/>
          <w:szCs w:val="20"/>
        </w:rPr>
        <w:t>2</w:t>
      </w:r>
      <w:r w:rsidRPr="002D6F00">
        <w:rPr>
          <w:rFonts w:ascii="Courier New" w:hAnsi="Courier New" w:cs="Courier New"/>
          <w:sz w:val="20"/>
          <w:szCs w:val="20"/>
        </w:rPr>
        <w:t>)</w:t>
      </w:r>
      <w:r>
        <w:rPr>
          <w:rFonts w:ascii="Courier New" w:hAnsi="Courier New" w:cs="Courier New"/>
          <w:sz w:val="20"/>
          <w:szCs w:val="20"/>
        </w:rPr>
        <w:t>. Again, there was no main effect of reward (</w:t>
      </w:r>
      <w:r w:rsidRPr="000E763C">
        <w:rPr>
          <w:rFonts w:ascii="Courier New" w:hAnsi="Courier New" w:cs="Courier New"/>
          <w:i/>
          <w:sz w:val="20"/>
          <w:szCs w:val="20"/>
        </w:rPr>
        <w:t>F</w:t>
      </w:r>
      <w:r>
        <w:rPr>
          <w:rFonts w:ascii="Courier New" w:hAnsi="Courier New" w:cs="Courier New"/>
          <w:sz w:val="20"/>
          <w:szCs w:val="20"/>
        </w:rPr>
        <w:t xml:space="preserve">(1,38) = 0.42, </w:t>
      </w:r>
      <w:r w:rsidRPr="000E763C">
        <w:rPr>
          <w:rFonts w:ascii="Courier New" w:hAnsi="Courier New" w:cs="Courier New"/>
          <w:i/>
          <w:sz w:val="20"/>
          <w:szCs w:val="20"/>
        </w:rPr>
        <w:t>p</w:t>
      </w:r>
      <w:r>
        <w:rPr>
          <w:rFonts w:ascii="Courier New" w:hAnsi="Courier New" w:cs="Courier New"/>
          <w:sz w:val="20"/>
          <w:szCs w:val="20"/>
        </w:rPr>
        <w:t xml:space="preserve"> = 0.52,</w:t>
      </w:r>
      <w:r w:rsidRPr="002D6F00">
        <w:rPr>
          <w:rFonts w:ascii="Courier New" w:hAnsi="Courier New" w:cs="Courier New"/>
          <w:i/>
          <w:sz w:val="20"/>
          <w:szCs w:val="20"/>
        </w:rPr>
        <w:t xml:space="preserve"> η</w:t>
      </w:r>
      <w:r>
        <w:rPr>
          <w:rFonts w:ascii="Courier New" w:hAnsi="Courier New" w:cs="Courier New"/>
          <w:i/>
          <w:sz w:val="20"/>
          <w:szCs w:val="20"/>
          <w:vertAlign w:val="subscript"/>
        </w:rPr>
        <w:t>p</w:t>
      </w:r>
      <w:r>
        <w:rPr>
          <w:rFonts w:ascii="Courier New" w:hAnsi="Courier New" w:cs="Courier New"/>
          <w:i/>
          <w:sz w:val="20"/>
          <w:szCs w:val="20"/>
          <w:vertAlign w:val="superscript"/>
        </w:rPr>
        <w:t>2</w:t>
      </w:r>
      <w:r>
        <w:rPr>
          <w:rFonts w:ascii="Courier New" w:hAnsi="Courier New" w:cs="Courier New"/>
          <w:sz w:val="20"/>
          <w:szCs w:val="20"/>
        </w:rPr>
        <w:t xml:space="preserve"> = 0.1) or interaction of reward and repetition (</w:t>
      </w:r>
      <w:r w:rsidRPr="000E763C">
        <w:rPr>
          <w:rFonts w:ascii="Courier New" w:hAnsi="Courier New" w:cs="Courier New"/>
          <w:i/>
          <w:sz w:val="20"/>
          <w:szCs w:val="20"/>
        </w:rPr>
        <w:t>F</w:t>
      </w:r>
      <w:r>
        <w:rPr>
          <w:rFonts w:ascii="Courier New" w:hAnsi="Courier New" w:cs="Courier New"/>
          <w:sz w:val="20"/>
          <w:szCs w:val="20"/>
        </w:rPr>
        <w:t xml:space="preserve">(1,38) = 1.43, </w:t>
      </w:r>
      <w:r w:rsidRPr="000E763C">
        <w:rPr>
          <w:rFonts w:ascii="Courier New" w:hAnsi="Courier New" w:cs="Courier New"/>
          <w:i/>
          <w:sz w:val="20"/>
          <w:szCs w:val="20"/>
        </w:rPr>
        <w:t>p</w:t>
      </w:r>
      <w:r>
        <w:rPr>
          <w:rFonts w:ascii="Courier New" w:hAnsi="Courier New" w:cs="Courier New"/>
          <w:sz w:val="20"/>
          <w:szCs w:val="20"/>
        </w:rPr>
        <w:t xml:space="preserve"> = 0.24, </w:t>
      </w:r>
      <w:r w:rsidRPr="002D6F00">
        <w:rPr>
          <w:rFonts w:ascii="Courier New" w:hAnsi="Courier New" w:cs="Courier New"/>
          <w:i/>
          <w:sz w:val="20"/>
          <w:szCs w:val="20"/>
        </w:rPr>
        <w:t>η</w:t>
      </w:r>
      <w:r>
        <w:rPr>
          <w:rFonts w:ascii="Courier New" w:hAnsi="Courier New" w:cs="Courier New"/>
          <w:i/>
          <w:sz w:val="20"/>
          <w:szCs w:val="20"/>
          <w:vertAlign w:val="subscript"/>
        </w:rPr>
        <w:t>p</w:t>
      </w:r>
      <w:r>
        <w:rPr>
          <w:rFonts w:ascii="Courier New" w:hAnsi="Courier New" w:cs="Courier New"/>
          <w:i/>
          <w:sz w:val="20"/>
          <w:szCs w:val="20"/>
          <w:vertAlign w:val="superscript"/>
        </w:rPr>
        <w:t>2</w:t>
      </w:r>
      <w:r>
        <w:rPr>
          <w:rFonts w:ascii="Courier New" w:hAnsi="Courier New" w:cs="Courier New"/>
          <w:sz w:val="20"/>
          <w:szCs w:val="20"/>
        </w:rPr>
        <w:t xml:space="preserve"> = 0.04)</w:t>
      </w:r>
      <w:r w:rsidRPr="002D6F00">
        <w:rPr>
          <w:rFonts w:ascii="Courier New" w:hAnsi="Courier New" w:cs="Courier New"/>
          <w:sz w:val="20"/>
          <w:szCs w:val="20"/>
        </w:rPr>
        <w:t xml:space="preserve">. </w:t>
      </w:r>
    </w:p>
    <w:p w14:paraId="19A19A83" w14:textId="77777777" w:rsidR="00BD12E6" w:rsidRDefault="00BD12E6" w:rsidP="008E6D1F">
      <w:pPr>
        <w:pStyle w:val="normal0"/>
        <w:spacing w:line="360" w:lineRule="auto"/>
      </w:pPr>
    </w:p>
    <w:p w14:paraId="67B15E24" w14:textId="77777777" w:rsidR="00BD12E6" w:rsidRDefault="00BD12E6" w:rsidP="008E6D1F">
      <w:pPr>
        <w:pStyle w:val="Heading3"/>
        <w:spacing w:line="360" w:lineRule="auto"/>
      </w:pPr>
      <w:r>
        <w:t>S2. Mean absolute errors in the reward only group</w:t>
      </w:r>
    </w:p>
    <w:p w14:paraId="1A758105" w14:textId="77777777" w:rsidR="00BD12E6" w:rsidRPr="004830E8" w:rsidRDefault="00BD12E6" w:rsidP="008E6D1F">
      <w:pPr>
        <w:pStyle w:val="normal0"/>
        <w:spacing w:line="360" w:lineRule="auto"/>
      </w:pPr>
    </w:p>
    <w:p w14:paraId="28E34C8C" w14:textId="77777777" w:rsidR="00BD12E6" w:rsidRDefault="00BD12E6" w:rsidP="008E6D1F">
      <w:pPr>
        <w:pStyle w:val="normal0"/>
        <w:spacing w:line="360" w:lineRule="auto"/>
      </w:pPr>
      <w:r>
        <w:rPr>
          <w:noProof/>
        </w:rPr>
        <w:drawing>
          <wp:inline distT="0" distB="0" distL="0" distR="0" wp14:anchorId="59D16A2B" wp14:editId="51E2DD6B">
            <wp:extent cx="5962650" cy="4093210"/>
            <wp:effectExtent l="0" t="0" r="635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S2.tif"/>
                    <pic:cNvPicPr/>
                  </pic:nvPicPr>
                  <pic:blipFill>
                    <a:blip r:embed="rId10">
                      <a:extLst>
                        <a:ext uri="{28A0092B-C50C-407E-A947-70E740481C1C}">
                          <a14:useLocalDpi xmlns:a14="http://schemas.microsoft.com/office/drawing/2010/main" val="0"/>
                        </a:ext>
                      </a:extLst>
                    </a:blip>
                    <a:stretch>
                      <a:fillRect/>
                    </a:stretch>
                  </pic:blipFill>
                  <pic:spPr>
                    <a:xfrm>
                      <a:off x="0" y="0"/>
                      <a:ext cx="5962650" cy="4093210"/>
                    </a:xfrm>
                    <a:prstGeom prst="rect">
                      <a:avLst/>
                    </a:prstGeom>
                  </pic:spPr>
                </pic:pic>
              </a:graphicData>
            </a:graphic>
          </wp:inline>
        </w:drawing>
      </w:r>
    </w:p>
    <w:p w14:paraId="32FC6563" w14:textId="77777777" w:rsidR="00BD12E6" w:rsidRDefault="00BD12E6" w:rsidP="008E6D1F">
      <w:pPr>
        <w:pStyle w:val="normal0"/>
        <w:spacing w:line="360" w:lineRule="auto"/>
      </w:pPr>
    </w:p>
    <w:p w14:paraId="17CA483B" w14:textId="77777777" w:rsidR="00BD12E6" w:rsidRPr="002D6F00" w:rsidRDefault="00BD12E6" w:rsidP="008E6D1F">
      <w:pPr>
        <w:pStyle w:val="normal0"/>
        <w:spacing w:line="360" w:lineRule="auto"/>
        <w:rPr>
          <w:rFonts w:ascii="Courier New" w:hAnsi="Courier New" w:cs="Courier New"/>
          <w:i/>
          <w:sz w:val="20"/>
          <w:szCs w:val="20"/>
        </w:rPr>
      </w:pPr>
      <w:r>
        <w:rPr>
          <w:rFonts w:ascii="Courier New" w:hAnsi="Courier New" w:cs="Courier New"/>
          <w:b/>
          <w:i/>
          <w:sz w:val="20"/>
          <w:szCs w:val="20"/>
        </w:rPr>
        <w:t>Figure S2</w:t>
      </w:r>
      <w:r w:rsidRPr="002D6F00">
        <w:rPr>
          <w:rFonts w:ascii="Courier New" w:hAnsi="Courier New" w:cs="Courier New"/>
          <w:b/>
          <w:i/>
          <w:sz w:val="20"/>
          <w:szCs w:val="20"/>
        </w:rPr>
        <w:t>. A</w:t>
      </w:r>
      <w:r>
        <w:rPr>
          <w:rFonts w:ascii="Courier New" w:hAnsi="Courier New" w:cs="Courier New"/>
          <w:i/>
          <w:sz w:val="20"/>
          <w:szCs w:val="20"/>
        </w:rPr>
        <w:t>) Mean absolute error (</w:t>
      </w:r>
      <w:r w:rsidRPr="006213F0">
        <w:rPr>
          <w:rFonts w:ascii="Times" w:hAnsi="Times" w:cs="Courier New"/>
          <w:i/>
          <w:sz w:val="20"/>
          <w:szCs w:val="20"/>
        </w:rPr>
        <w:t>U</w:t>
      </w:r>
      <w:r>
        <w:rPr>
          <w:rFonts w:ascii="Courier New" w:hAnsi="Courier New" w:cs="Courier New"/>
          <w:i/>
          <w:sz w:val="20"/>
          <w:szCs w:val="20"/>
        </w:rPr>
        <w:t>)</w:t>
      </w:r>
      <w:r w:rsidRPr="002D6F00">
        <w:rPr>
          <w:rFonts w:ascii="Courier New" w:hAnsi="Courier New" w:cs="Courier New"/>
          <w:i/>
          <w:sz w:val="20"/>
          <w:szCs w:val="20"/>
        </w:rPr>
        <w:t xml:space="preserve"> </w:t>
      </w:r>
      <w:r>
        <w:rPr>
          <w:rFonts w:ascii="Courier New" w:hAnsi="Courier New" w:cs="Courier New"/>
          <w:i/>
          <w:sz w:val="20"/>
          <w:szCs w:val="20"/>
        </w:rPr>
        <w:t xml:space="preserve">in the reward only group </w:t>
      </w:r>
      <w:r w:rsidRPr="002D6F00">
        <w:rPr>
          <w:rFonts w:ascii="Courier New" w:hAnsi="Courier New" w:cs="Courier New"/>
          <w:i/>
          <w:sz w:val="20"/>
          <w:szCs w:val="20"/>
        </w:rPr>
        <w:t xml:space="preserve">with standard errors of the mean in the different adaptation phases. </w:t>
      </w:r>
      <w:r w:rsidRPr="002D6F00">
        <w:rPr>
          <w:rFonts w:ascii="Courier New" w:hAnsi="Courier New" w:cs="Courier New"/>
          <w:b/>
          <w:i/>
          <w:sz w:val="20"/>
          <w:szCs w:val="20"/>
        </w:rPr>
        <w:t>B)</w:t>
      </w:r>
      <w:r w:rsidRPr="002D6F00">
        <w:rPr>
          <w:rFonts w:ascii="Courier New" w:hAnsi="Courier New" w:cs="Courier New"/>
          <w:i/>
          <w:sz w:val="20"/>
          <w:szCs w:val="20"/>
        </w:rPr>
        <w:t>. Mean adaptation asymptote</w:t>
      </w:r>
      <w:r>
        <w:rPr>
          <w:rFonts w:ascii="Courier New" w:hAnsi="Courier New" w:cs="Courier New"/>
          <w:i/>
          <w:sz w:val="20"/>
          <w:szCs w:val="20"/>
        </w:rPr>
        <w:t xml:space="preserve"> of the absolute error</w:t>
      </w:r>
      <w:r w:rsidRPr="002D6F00">
        <w:rPr>
          <w:rFonts w:ascii="Courier New" w:hAnsi="Courier New" w:cs="Courier New"/>
          <w:i/>
          <w:sz w:val="20"/>
          <w:szCs w:val="20"/>
        </w:rPr>
        <w:t xml:space="preserve"> in the different adaptation phases. </w:t>
      </w:r>
      <w:r w:rsidRPr="002D6F00">
        <w:rPr>
          <w:rFonts w:ascii="Courier New" w:hAnsi="Courier New" w:cs="Courier New"/>
          <w:b/>
          <w:i/>
          <w:sz w:val="20"/>
          <w:szCs w:val="20"/>
        </w:rPr>
        <w:t>C)</w:t>
      </w:r>
      <w:r w:rsidRPr="002D6F00">
        <w:rPr>
          <w:rFonts w:ascii="Courier New" w:hAnsi="Courier New" w:cs="Courier New"/>
          <w:i/>
          <w:sz w:val="20"/>
          <w:szCs w:val="20"/>
        </w:rPr>
        <w:t xml:space="preserve"> Mean early adaptation </w:t>
      </w:r>
      <w:r>
        <w:rPr>
          <w:rFonts w:ascii="Courier New" w:hAnsi="Courier New" w:cs="Courier New"/>
          <w:i/>
          <w:sz w:val="20"/>
          <w:szCs w:val="20"/>
        </w:rPr>
        <w:t xml:space="preserve">in the two learning phases. Error bars represent standard errors of the mean. </w:t>
      </w:r>
    </w:p>
    <w:p w14:paraId="62ACF87A" w14:textId="77777777" w:rsidR="00BD12E6" w:rsidRDefault="00BD12E6" w:rsidP="008E6D1F">
      <w:pPr>
        <w:pStyle w:val="normal0"/>
        <w:spacing w:line="360" w:lineRule="auto"/>
      </w:pPr>
    </w:p>
    <w:p w14:paraId="20C54D1E" w14:textId="38C251DD" w:rsidR="00BD12E6" w:rsidRPr="00AA4B7C" w:rsidRDefault="00BD12E6" w:rsidP="008E6D1F">
      <w:pPr>
        <w:pStyle w:val="normal0"/>
        <w:spacing w:line="360" w:lineRule="auto"/>
        <w:rPr>
          <w:rFonts w:ascii="Courier New" w:hAnsi="Courier New" w:cs="Courier New"/>
          <w:sz w:val="20"/>
          <w:szCs w:val="20"/>
        </w:rPr>
      </w:pPr>
      <w:r w:rsidRPr="00AA4B7C">
        <w:rPr>
          <w:rFonts w:ascii="Courier New" w:hAnsi="Courier New" w:cs="Courier New"/>
          <w:sz w:val="20"/>
          <w:szCs w:val="20"/>
        </w:rPr>
        <w:t xml:space="preserve">For the reward only group, we also analyzed the mean adaptation asymptote and early adaptation of absolute errors using </w:t>
      </w:r>
      <w:r>
        <w:rPr>
          <w:rFonts w:ascii="Courier New" w:hAnsi="Courier New" w:cs="Courier New"/>
          <w:sz w:val="20"/>
          <w:szCs w:val="20"/>
        </w:rPr>
        <w:t>ANOVAs</w:t>
      </w:r>
      <w:r w:rsidRPr="00AA4B7C">
        <w:rPr>
          <w:rFonts w:ascii="Courier New" w:hAnsi="Courier New" w:cs="Courier New"/>
          <w:sz w:val="20"/>
          <w:szCs w:val="20"/>
        </w:rPr>
        <w:t xml:space="preserve">. As was the case for the azimuthal errors, </w:t>
      </w:r>
      <w:r>
        <w:rPr>
          <w:rFonts w:ascii="Courier New" w:hAnsi="Courier New" w:cs="Courier New"/>
          <w:sz w:val="20"/>
          <w:szCs w:val="20"/>
        </w:rPr>
        <w:t xml:space="preserve">a repeated measures ANOVA with phase and repetition as within-subjects factors, showed </w:t>
      </w:r>
      <w:r w:rsidRPr="00AA4B7C">
        <w:rPr>
          <w:rFonts w:ascii="Courier New" w:hAnsi="Courier New" w:cs="Courier New"/>
          <w:sz w:val="20"/>
          <w:szCs w:val="20"/>
        </w:rPr>
        <w:t xml:space="preserve">no effect of </w:t>
      </w:r>
      <w:r>
        <w:rPr>
          <w:rFonts w:ascii="Courier New" w:hAnsi="Courier New" w:cs="Courier New"/>
          <w:sz w:val="20"/>
          <w:szCs w:val="20"/>
        </w:rPr>
        <w:t>p</w:t>
      </w:r>
      <w:r w:rsidRPr="00AA4B7C">
        <w:rPr>
          <w:rFonts w:ascii="Courier New" w:hAnsi="Courier New" w:cs="Courier New"/>
          <w:sz w:val="20"/>
          <w:szCs w:val="20"/>
        </w:rPr>
        <w:t>hase (</w:t>
      </w:r>
      <w:r w:rsidRPr="00AA4B7C">
        <w:rPr>
          <w:rFonts w:ascii="Courier New" w:hAnsi="Courier New" w:cs="Courier New"/>
          <w:i/>
          <w:sz w:val="20"/>
          <w:szCs w:val="20"/>
        </w:rPr>
        <w:t>F</w:t>
      </w:r>
      <w:r w:rsidRPr="00AA4B7C">
        <w:rPr>
          <w:rFonts w:ascii="Courier New" w:hAnsi="Courier New" w:cs="Courier New"/>
          <w:sz w:val="20"/>
          <w:szCs w:val="20"/>
        </w:rPr>
        <w:t xml:space="preserve">(1,5) = 0.04, </w:t>
      </w:r>
      <w:r w:rsidRPr="00AA4B7C">
        <w:rPr>
          <w:rFonts w:ascii="Courier New" w:hAnsi="Courier New" w:cs="Courier New"/>
          <w:i/>
          <w:sz w:val="20"/>
          <w:szCs w:val="20"/>
        </w:rPr>
        <w:t>p</w:t>
      </w:r>
      <w:r w:rsidRPr="00AA4B7C">
        <w:rPr>
          <w:rFonts w:ascii="Courier New" w:hAnsi="Courier New" w:cs="Courier New"/>
          <w:sz w:val="20"/>
          <w:szCs w:val="20"/>
        </w:rPr>
        <w:t xml:space="preserve"> = 0.86, </w:t>
      </w:r>
      <w:r w:rsidRPr="002D6F00">
        <w:rPr>
          <w:rFonts w:ascii="Courier New" w:hAnsi="Courier New" w:cs="Courier New"/>
          <w:i/>
          <w:sz w:val="20"/>
          <w:szCs w:val="20"/>
        </w:rPr>
        <w:t>η</w:t>
      </w:r>
      <w:r>
        <w:rPr>
          <w:rFonts w:ascii="Courier New" w:hAnsi="Courier New" w:cs="Courier New"/>
          <w:i/>
          <w:sz w:val="20"/>
          <w:szCs w:val="20"/>
          <w:vertAlign w:val="subscript"/>
        </w:rPr>
        <w:t>p</w:t>
      </w:r>
      <w:r>
        <w:rPr>
          <w:rFonts w:ascii="Courier New" w:hAnsi="Courier New" w:cs="Courier New"/>
          <w:i/>
          <w:sz w:val="20"/>
          <w:szCs w:val="20"/>
          <w:vertAlign w:val="superscript"/>
        </w:rPr>
        <w:t>2</w:t>
      </w:r>
      <w:r w:rsidRPr="00DE7266">
        <w:rPr>
          <w:rFonts w:ascii="Courier New" w:hAnsi="Courier New" w:cs="Courier New"/>
          <w:sz w:val="20"/>
          <w:szCs w:val="20"/>
        </w:rPr>
        <w:t xml:space="preserve"> = 0.01</w:t>
      </w:r>
      <w:r w:rsidRPr="00AA4B7C">
        <w:rPr>
          <w:rFonts w:ascii="Courier New" w:hAnsi="Courier New" w:cs="Courier New"/>
          <w:sz w:val="20"/>
          <w:szCs w:val="20"/>
        </w:rPr>
        <w:t xml:space="preserve">) indicating that participants did not adapt their absolute errors to the feedback. However, the </w:t>
      </w:r>
      <w:r>
        <w:rPr>
          <w:rFonts w:ascii="Courier New" w:hAnsi="Courier New" w:cs="Courier New"/>
          <w:sz w:val="20"/>
          <w:szCs w:val="20"/>
        </w:rPr>
        <w:t xml:space="preserve">ANOVA </w:t>
      </w:r>
      <w:r w:rsidR="001859CF">
        <w:rPr>
          <w:rFonts w:ascii="Courier New" w:hAnsi="Courier New" w:cs="Courier New"/>
          <w:sz w:val="20"/>
          <w:szCs w:val="20"/>
        </w:rPr>
        <w:t>did show a main effect of r</w:t>
      </w:r>
      <w:r w:rsidRPr="00AA4B7C">
        <w:rPr>
          <w:rFonts w:ascii="Courier New" w:hAnsi="Courier New" w:cs="Courier New"/>
          <w:sz w:val="20"/>
          <w:szCs w:val="20"/>
        </w:rPr>
        <w:t>epetition (</w:t>
      </w:r>
      <w:r w:rsidRPr="00AA4B7C">
        <w:rPr>
          <w:rFonts w:ascii="Courier New" w:hAnsi="Courier New" w:cs="Courier New"/>
          <w:i/>
          <w:sz w:val="20"/>
          <w:szCs w:val="20"/>
        </w:rPr>
        <w:t>F</w:t>
      </w:r>
      <w:r w:rsidRPr="00AA4B7C">
        <w:rPr>
          <w:rFonts w:ascii="Courier New" w:hAnsi="Courier New" w:cs="Courier New"/>
          <w:sz w:val="20"/>
          <w:szCs w:val="20"/>
        </w:rPr>
        <w:t xml:space="preserve">(1,5) = 7.39, </w:t>
      </w:r>
      <w:r w:rsidRPr="00AA4B7C">
        <w:rPr>
          <w:rFonts w:ascii="Courier New" w:hAnsi="Courier New" w:cs="Courier New"/>
          <w:i/>
          <w:sz w:val="20"/>
          <w:szCs w:val="20"/>
        </w:rPr>
        <w:t xml:space="preserve">p </w:t>
      </w:r>
      <w:r w:rsidRPr="00AA4B7C">
        <w:rPr>
          <w:rFonts w:ascii="Courier New" w:hAnsi="Courier New" w:cs="Courier New"/>
          <w:sz w:val="20"/>
          <w:szCs w:val="20"/>
        </w:rPr>
        <w:t xml:space="preserve">= 0.04, </w:t>
      </w:r>
      <w:r w:rsidRPr="002D6F00">
        <w:rPr>
          <w:rFonts w:ascii="Courier New" w:hAnsi="Courier New" w:cs="Courier New"/>
          <w:i/>
          <w:sz w:val="20"/>
          <w:szCs w:val="20"/>
        </w:rPr>
        <w:t>η</w:t>
      </w:r>
      <w:r>
        <w:rPr>
          <w:rFonts w:ascii="Courier New" w:hAnsi="Courier New" w:cs="Courier New"/>
          <w:i/>
          <w:sz w:val="20"/>
          <w:szCs w:val="20"/>
          <w:vertAlign w:val="subscript"/>
        </w:rPr>
        <w:t>p</w:t>
      </w:r>
      <w:r>
        <w:rPr>
          <w:rFonts w:ascii="Courier New" w:hAnsi="Courier New" w:cs="Courier New"/>
          <w:i/>
          <w:sz w:val="20"/>
          <w:szCs w:val="20"/>
          <w:vertAlign w:val="superscript"/>
        </w:rPr>
        <w:t>2</w:t>
      </w:r>
      <w:r w:rsidRPr="00AA4B7C">
        <w:rPr>
          <w:rFonts w:ascii="Courier New" w:hAnsi="Courier New" w:cs="Courier New"/>
          <w:i/>
          <w:sz w:val="20"/>
          <w:szCs w:val="20"/>
        </w:rPr>
        <w:t xml:space="preserve"> </w:t>
      </w:r>
      <w:r w:rsidRPr="00AA4B7C">
        <w:rPr>
          <w:rFonts w:ascii="Courier New" w:hAnsi="Courier New" w:cs="Courier New"/>
          <w:sz w:val="20"/>
          <w:szCs w:val="20"/>
        </w:rPr>
        <w:t>= 0.60), indicating that absolute errors increased with repetition</w:t>
      </w:r>
      <w:r>
        <w:rPr>
          <w:rFonts w:ascii="Courier New" w:hAnsi="Courier New" w:cs="Courier New"/>
          <w:sz w:val="20"/>
          <w:szCs w:val="20"/>
        </w:rPr>
        <w:t xml:space="preserve">, which may have been due to noise in the planning of movements accumulating over time </w:t>
      </w:r>
      <w:r>
        <w:rPr>
          <w:rFonts w:ascii="Courier New" w:hAnsi="Courier New" w:cs="Courier New"/>
          <w:noProof/>
          <w:sz w:val="20"/>
          <w:szCs w:val="20"/>
        </w:rPr>
        <w:t>(van Beers, 2009)</w:t>
      </w:r>
      <w:r>
        <w:rPr>
          <w:rFonts w:ascii="Courier New" w:hAnsi="Courier New" w:cs="Courier New"/>
          <w:sz w:val="20"/>
          <w:szCs w:val="20"/>
        </w:rPr>
        <w:t xml:space="preserve">. The fact that we did not see this in the azimuthal errors might have been due to the noise in the movement endpoints being larger in especially the distance component compared to the azimuthal component </w:t>
      </w:r>
      <w:r w:rsidR="00C241C1">
        <w:rPr>
          <w:rFonts w:ascii="Courier New" w:hAnsi="Courier New" w:cs="Courier New"/>
          <w:noProof/>
          <w:sz w:val="20"/>
          <w:szCs w:val="20"/>
        </w:rPr>
        <w:t>(van der Kooij, et al., 2013</w:t>
      </w:r>
      <w:r>
        <w:rPr>
          <w:rFonts w:ascii="Courier New" w:hAnsi="Courier New" w:cs="Courier New"/>
          <w:noProof/>
          <w:sz w:val="20"/>
          <w:szCs w:val="20"/>
        </w:rPr>
        <w:t>)</w:t>
      </w:r>
      <w:r w:rsidRPr="00AA4B7C">
        <w:rPr>
          <w:rFonts w:ascii="Courier New" w:hAnsi="Courier New" w:cs="Courier New"/>
          <w:sz w:val="20"/>
          <w:szCs w:val="20"/>
        </w:rPr>
        <w:t xml:space="preserve">. </w:t>
      </w:r>
      <w:r>
        <w:rPr>
          <w:rFonts w:ascii="Courier New" w:hAnsi="Courier New" w:cs="Courier New"/>
          <w:sz w:val="20"/>
          <w:szCs w:val="20"/>
        </w:rPr>
        <w:t xml:space="preserve">A one-way ANOVA </w:t>
      </w:r>
      <w:r w:rsidRPr="00AA4B7C">
        <w:rPr>
          <w:rFonts w:ascii="Courier New" w:hAnsi="Courier New" w:cs="Courier New"/>
          <w:sz w:val="20"/>
          <w:szCs w:val="20"/>
        </w:rPr>
        <w:t>on the early adaptation of the absolute errors</w:t>
      </w:r>
      <w:r>
        <w:rPr>
          <w:rFonts w:ascii="Courier New" w:hAnsi="Courier New" w:cs="Courier New"/>
          <w:sz w:val="20"/>
          <w:szCs w:val="20"/>
        </w:rPr>
        <w:t xml:space="preserve">, finally, showed the same </w:t>
      </w:r>
      <w:r w:rsidRPr="00AA4B7C">
        <w:rPr>
          <w:rFonts w:ascii="Courier New" w:hAnsi="Courier New" w:cs="Courier New"/>
          <w:sz w:val="20"/>
          <w:szCs w:val="20"/>
        </w:rPr>
        <w:t xml:space="preserve">main effect of </w:t>
      </w:r>
      <w:r>
        <w:rPr>
          <w:rFonts w:ascii="Courier New" w:hAnsi="Courier New" w:cs="Courier New"/>
          <w:sz w:val="20"/>
          <w:szCs w:val="20"/>
        </w:rPr>
        <w:t>r</w:t>
      </w:r>
      <w:r w:rsidRPr="00AA4B7C">
        <w:rPr>
          <w:rFonts w:ascii="Courier New" w:hAnsi="Courier New" w:cs="Courier New"/>
          <w:sz w:val="20"/>
          <w:szCs w:val="20"/>
        </w:rPr>
        <w:t xml:space="preserve">epetition </w:t>
      </w:r>
      <w:r>
        <w:rPr>
          <w:rFonts w:ascii="Courier New" w:hAnsi="Courier New" w:cs="Courier New"/>
          <w:sz w:val="20"/>
          <w:szCs w:val="20"/>
        </w:rPr>
        <w:t xml:space="preserve">as the ANOVA on the adaptation asymptotes </w:t>
      </w:r>
      <w:r w:rsidRPr="00AA4B7C">
        <w:rPr>
          <w:rFonts w:ascii="Courier New" w:hAnsi="Courier New" w:cs="Courier New"/>
          <w:sz w:val="20"/>
          <w:szCs w:val="20"/>
        </w:rPr>
        <w:t>(</w:t>
      </w:r>
      <w:r w:rsidRPr="00AA4B7C">
        <w:rPr>
          <w:rFonts w:ascii="Courier New" w:hAnsi="Courier New" w:cs="Courier New"/>
          <w:i/>
          <w:sz w:val="20"/>
          <w:szCs w:val="20"/>
        </w:rPr>
        <w:t>F</w:t>
      </w:r>
      <w:r w:rsidRPr="00AA4B7C">
        <w:rPr>
          <w:rFonts w:ascii="Courier New" w:hAnsi="Courier New" w:cs="Courier New"/>
          <w:sz w:val="20"/>
          <w:szCs w:val="20"/>
        </w:rPr>
        <w:t xml:space="preserve">(1,5) = </w:t>
      </w:r>
      <w:r>
        <w:rPr>
          <w:rFonts w:ascii="Courier New" w:hAnsi="Courier New" w:cs="Courier New"/>
          <w:sz w:val="20"/>
          <w:szCs w:val="20"/>
        </w:rPr>
        <w:t>7</w:t>
      </w:r>
      <w:r w:rsidRPr="00AA4B7C">
        <w:rPr>
          <w:rFonts w:ascii="Courier New" w:hAnsi="Courier New" w:cs="Courier New"/>
          <w:sz w:val="20"/>
          <w:szCs w:val="20"/>
        </w:rPr>
        <w:t>.</w:t>
      </w:r>
      <w:r>
        <w:rPr>
          <w:rFonts w:ascii="Courier New" w:hAnsi="Courier New" w:cs="Courier New"/>
          <w:sz w:val="20"/>
          <w:szCs w:val="20"/>
        </w:rPr>
        <w:t>75</w:t>
      </w:r>
      <w:r w:rsidRPr="00AA4B7C">
        <w:rPr>
          <w:rFonts w:ascii="Courier New" w:hAnsi="Courier New" w:cs="Courier New"/>
          <w:sz w:val="20"/>
          <w:szCs w:val="20"/>
        </w:rPr>
        <w:t xml:space="preserve">, </w:t>
      </w:r>
      <w:r w:rsidRPr="00AA4B7C">
        <w:rPr>
          <w:rFonts w:ascii="Courier New" w:hAnsi="Courier New" w:cs="Courier New"/>
          <w:i/>
          <w:sz w:val="20"/>
          <w:szCs w:val="20"/>
        </w:rPr>
        <w:t>p</w:t>
      </w:r>
      <w:r w:rsidRPr="00AA4B7C">
        <w:rPr>
          <w:rFonts w:ascii="Courier New" w:hAnsi="Courier New" w:cs="Courier New"/>
          <w:sz w:val="20"/>
          <w:szCs w:val="20"/>
        </w:rPr>
        <w:t xml:space="preserve"> = 0.0</w:t>
      </w:r>
      <w:r>
        <w:rPr>
          <w:rFonts w:ascii="Courier New" w:hAnsi="Courier New" w:cs="Courier New"/>
          <w:sz w:val="20"/>
          <w:szCs w:val="20"/>
        </w:rPr>
        <w:t>4</w:t>
      </w:r>
      <w:r w:rsidRPr="00AA4B7C">
        <w:rPr>
          <w:rFonts w:ascii="Courier New" w:hAnsi="Courier New" w:cs="Courier New"/>
          <w:sz w:val="20"/>
          <w:szCs w:val="20"/>
        </w:rPr>
        <w:t xml:space="preserve">, </w:t>
      </w:r>
      <w:r w:rsidRPr="002D6F00">
        <w:rPr>
          <w:rFonts w:ascii="Courier New" w:hAnsi="Courier New" w:cs="Courier New"/>
          <w:i/>
          <w:sz w:val="20"/>
          <w:szCs w:val="20"/>
        </w:rPr>
        <w:t>η</w:t>
      </w:r>
      <w:r>
        <w:rPr>
          <w:rFonts w:ascii="Courier New" w:hAnsi="Courier New" w:cs="Courier New"/>
          <w:i/>
          <w:sz w:val="20"/>
          <w:szCs w:val="20"/>
          <w:vertAlign w:val="subscript"/>
        </w:rPr>
        <w:t>p</w:t>
      </w:r>
      <w:r>
        <w:rPr>
          <w:rFonts w:ascii="Courier New" w:hAnsi="Courier New" w:cs="Courier New"/>
          <w:i/>
          <w:sz w:val="20"/>
          <w:szCs w:val="20"/>
          <w:vertAlign w:val="superscript"/>
        </w:rPr>
        <w:t>2</w:t>
      </w:r>
      <w:r w:rsidRPr="00AA4B7C">
        <w:rPr>
          <w:rFonts w:ascii="Courier New" w:hAnsi="Courier New" w:cs="Courier New"/>
          <w:sz w:val="20"/>
          <w:szCs w:val="20"/>
        </w:rPr>
        <w:t xml:space="preserve"> = 0.</w:t>
      </w:r>
      <w:r>
        <w:rPr>
          <w:rFonts w:ascii="Courier New" w:hAnsi="Courier New" w:cs="Courier New"/>
          <w:sz w:val="20"/>
          <w:szCs w:val="20"/>
        </w:rPr>
        <w:t>61) with absolute errors being greater upon repetition of the learning phase.</w:t>
      </w:r>
    </w:p>
    <w:p w14:paraId="4C2C47D9" w14:textId="77777777" w:rsidR="00BD12E6" w:rsidRDefault="00BD12E6" w:rsidP="008E6D1F">
      <w:pPr>
        <w:pStyle w:val="normal0"/>
        <w:spacing w:line="360" w:lineRule="auto"/>
      </w:pPr>
    </w:p>
    <w:p w14:paraId="05461988" w14:textId="77777777" w:rsidR="006745AF" w:rsidRPr="00C241C1" w:rsidRDefault="006745AF">
      <w:pPr>
        <w:rPr>
          <w:rFonts w:ascii="Courier New" w:hAnsi="Courier New" w:cs="Courier New"/>
          <w:sz w:val="20"/>
          <w:szCs w:val="20"/>
        </w:rPr>
      </w:pPr>
    </w:p>
    <w:sectPr w:rsidR="006745AF" w:rsidRPr="00C241C1" w:rsidSect="00434C99">
      <w:headerReference w:type="default" r:id="rId11"/>
      <w:pgSz w:w="11900" w:h="16840"/>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5A8E1CA" w14:textId="77777777" w:rsidR="00B85EFD" w:rsidRDefault="00B85EFD">
      <w:pPr>
        <w:spacing w:line="240" w:lineRule="auto"/>
      </w:pPr>
      <w:r>
        <w:separator/>
      </w:r>
    </w:p>
  </w:endnote>
  <w:endnote w:type="continuationSeparator" w:id="0">
    <w:p w14:paraId="673BFC7E" w14:textId="77777777" w:rsidR="00B85EFD" w:rsidRDefault="00B85EF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Helvetica">
    <w:panose1 w:val="00000000000000000000"/>
    <w:charset w:val="00"/>
    <w:family w:val="auto"/>
    <w:pitch w:val="variable"/>
    <w:sig w:usb0="00000003" w:usb1="00000000" w:usb2="00000000" w:usb3="00000000" w:csb0="00000001" w:csb1="00000000"/>
  </w:font>
  <w:font w:name="ＭＳ 明朝">
    <w:charset w:val="4E"/>
    <w:family w:val="auto"/>
    <w:pitch w:val="variable"/>
    <w:sig w:usb0="00000001" w:usb1="08070000" w:usb2="00000010" w:usb3="00000000" w:csb0="0002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0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Arial">
    <w:panose1 w:val="020B0604020202020204"/>
    <w:charset w:val="00"/>
    <w:family w:val="auto"/>
    <w:pitch w:val="variable"/>
    <w:sig w:usb0="E0002AFF" w:usb1="C0007843" w:usb2="00000009" w:usb3="00000000" w:csb0="000001FF" w:csb1="00000000"/>
  </w:font>
  <w:font w:name="Trebuchet MS">
    <w:panose1 w:val="020B0603020202020204"/>
    <w:charset w:val="00"/>
    <w:family w:val="auto"/>
    <w:pitch w:val="variable"/>
    <w:sig w:usb0="00000287" w:usb1="00000000" w:usb2="00000000" w:usb3="00000000" w:csb0="0000009F" w:csb1="00000000"/>
  </w:font>
  <w:font w:name="Lucida Grande">
    <w:panose1 w:val="020B0600040502020204"/>
    <w:charset w:val="00"/>
    <w:family w:val="auto"/>
    <w:pitch w:val="variable"/>
    <w:sig w:usb0="E1000AEF" w:usb1="5000A1FF" w:usb2="00000000" w:usb3="00000000" w:csb0="000001BF" w:csb1="00000000"/>
  </w:font>
  <w:font w:name="Calibri">
    <w:panose1 w:val="020F0502020204030204"/>
    <w:charset w:val="00"/>
    <w:family w:val="auto"/>
    <w:pitch w:val="variable"/>
    <w:sig w:usb0="E10002FF" w:usb1="4000ACFF" w:usb2="00000009" w:usb3="00000000" w:csb0="0000019F" w:csb1="00000000"/>
  </w:font>
  <w:font w:name="ＭＳ ゴシック">
    <w:charset w:val="4E"/>
    <w:family w:val="auto"/>
    <w:pitch w:val="variable"/>
    <w:sig w:usb0="00000001" w:usb1="08070000" w:usb2="00000010" w:usb3="00000000" w:csb0="00020000" w:csb1="00000000"/>
  </w:font>
  <w:font w:name="Times">
    <w:panose1 w:val="02000500000000000000"/>
    <w:charset w:val="00"/>
    <w:family w:val="auto"/>
    <w:pitch w:val="variable"/>
    <w:sig w:usb0="00000003" w:usb1="00000000" w:usb2="00000000" w:usb3="00000000" w:csb0="00000001" w:csb1="00000000"/>
  </w:font>
  <w:font w:name="Courier">
    <w:panose1 w:val="02000500000000000000"/>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415E59C" w14:textId="77777777" w:rsidR="00B85EFD" w:rsidRDefault="00B85EFD">
      <w:pPr>
        <w:spacing w:line="240" w:lineRule="auto"/>
      </w:pPr>
      <w:r>
        <w:separator/>
      </w:r>
    </w:p>
  </w:footnote>
  <w:footnote w:type="continuationSeparator" w:id="0">
    <w:p w14:paraId="6E0E8A60" w14:textId="77777777" w:rsidR="00B85EFD" w:rsidRDefault="00B85EFD">
      <w:pPr>
        <w:spacing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7553DFF" w14:textId="77777777" w:rsidR="00B85EFD" w:rsidRDefault="00B85EFD">
    <w:pPr>
      <w:pStyle w:val="normal0"/>
    </w:pPr>
  </w:p>
  <w:p w14:paraId="6C38173B" w14:textId="77777777" w:rsidR="00B85EFD" w:rsidRDefault="00B85EFD">
    <w:pPr>
      <w:pStyle w:val="normal0"/>
    </w:pPr>
    <w:r>
      <w:rPr>
        <w:rFonts w:ascii="Courier New" w:eastAsia="Courier New" w:hAnsi="Courier New" w:cs="Courier New"/>
        <w:sz w:val="20"/>
        <w:szCs w:val="20"/>
      </w:rPr>
      <w:t>REWARDING IMPERFECT PERFORMANCE</w:t>
    </w:r>
  </w:p>
  <w:p w14:paraId="3EE02A18" w14:textId="77777777" w:rsidR="00B85EFD" w:rsidRPr="00A53491" w:rsidRDefault="00B85EFD">
    <w:pPr>
      <w:pStyle w:val="normal0"/>
      <w:jc w:val="right"/>
      <w:rPr>
        <w:rFonts w:ascii="Courier" w:hAnsi="Courier"/>
        <w:sz w:val="20"/>
        <w:szCs w:val="20"/>
      </w:rPr>
    </w:pPr>
    <w:r w:rsidRPr="00A53491">
      <w:rPr>
        <w:rFonts w:ascii="Courier" w:hAnsi="Courier"/>
        <w:sz w:val="20"/>
        <w:szCs w:val="20"/>
      </w:rPr>
      <w:fldChar w:fldCharType="begin"/>
    </w:r>
    <w:r w:rsidRPr="00A53491">
      <w:rPr>
        <w:rFonts w:ascii="Courier" w:hAnsi="Courier"/>
        <w:sz w:val="20"/>
        <w:szCs w:val="20"/>
      </w:rPr>
      <w:instrText>PAGE</w:instrText>
    </w:r>
    <w:r w:rsidRPr="00A53491">
      <w:rPr>
        <w:rFonts w:ascii="Courier" w:hAnsi="Courier"/>
        <w:sz w:val="20"/>
        <w:szCs w:val="20"/>
      </w:rPr>
      <w:fldChar w:fldCharType="separate"/>
    </w:r>
    <w:r w:rsidR="002B3119">
      <w:rPr>
        <w:rFonts w:ascii="Courier" w:hAnsi="Courier"/>
        <w:noProof/>
        <w:sz w:val="20"/>
        <w:szCs w:val="20"/>
      </w:rPr>
      <w:t>1</w:t>
    </w:r>
    <w:r w:rsidRPr="00A53491">
      <w:rPr>
        <w:rFonts w:ascii="Courier" w:hAnsi="Courier"/>
        <w:sz w:val="20"/>
        <w:szCs w:val="20"/>
      </w:rPr>
      <w:fldChar w:fldCharType="end"/>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F905FB"/>
    <w:multiLevelType w:val="hybridMultilevel"/>
    <w:tmpl w:val="0A70CA02"/>
    <w:lvl w:ilvl="0" w:tplc="0409000F">
      <w:start w:val="1"/>
      <w:numFmt w:val="decimal"/>
      <w:lvlText w:val="%1."/>
      <w:lvlJc w:val="left"/>
      <w:pPr>
        <w:ind w:left="840" w:hanging="360"/>
      </w:pPr>
    </w:lvl>
    <w:lvl w:ilvl="1" w:tplc="04090019" w:tentative="1">
      <w:start w:val="1"/>
      <w:numFmt w:val="lowerLetter"/>
      <w:lvlText w:val="%2."/>
      <w:lvlJc w:val="left"/>
      <w:pPr>
        <w:ind w:left="1560" w:hanging="360"/>
      </w:pPr>
    </w:lvl>
    <w:lvl w:ilvl="2" w:tplc="0409001B" w:tentative="1">
      <w:start w:val="1"/>
      <w:numFmt w:val="lowerRoman"/>
      <w:lvlText w:val="%3."/>
      <w:lvlJc w:val="right"/>
      <w:pPr>
        <w:ind w:left="2280" w:hanging="180"/>
      </w:pPr>
    </w:lvl>
    <w:lvl w:ilvl="3" w:tplc="0409000F" w:tentative="1">
      <w:start w:val="1"/>
      <w:numFmt w:val="decimal"/>
      <w:lvlText w:val="%4."/>
      <w:lvlJc w:val="left"/>
      <w:pPr>
        <w:ind w:left="3000" w:hanging="360"/>
      </w:pPr>
    </w:lvl>
    <w:lvl w:ilvl="4" w:tplc="04090019" w:tentative="1">
      <w:start w:val="1"/>
      <w:numFmt w:val="lowerLetter"/>
      <w:lvlText w:val="%5."/>
      <w:lvlJc w:val="left"/>
      <w:pPr>
        <w:ind w:left="3720" w:hanging="360"/>
      </w:pPr>
    </w:lvl>
    <w:lvl w:ilvl="5" w:tplc="0409001B" w:tentative="1">
      <w:start w:val="1"/>
      <w:numFmt w:val="lowerRoman"/>
      <w:lvlText w:val="%6."/>
      <w:lvlJc w:val="right"/>
      <w:pPr>
        <w:ind w:left="4440" w:hanging="180"/>
      </w:pPr>
    </w:lvl>
    <w:lvl w:ilvl="6" w:tplc="0409000F" w:tentative="1">
      <w:start w:val="1"/>
      <w:numFmt w:val="decimal"/>
      <w:lvlText w:val="%7."/>
      <w:lvlJc w:val="left"/>
      <w:pPr>
        <w:ind w:left="5160" w:hanging="360"/>
      </w:pPr>
    </w:lvl>
    <w:lvl w:ilvl="7" w:tplc="04090019" w:tentative="1">
      <w:start w:val="1"/>
      <w:numFmt w:val="lowerLetter"/>
      <w:lvlText w:val="%8."/>
      <w:lvlJc w:val="left"/>
      <w:pPr>
        <w:ind w:left="5880" w:hanging="360"/>
      </w:pPr>
    </w:lvl>
    <w:lvl w:ilvl="8" w:tplc="0409001B" w:tentative="1">
      <w:start w:val="1"/>
      <w:numFmt w:val="lowerRoman"/>
      <w:lvlText w:val="%9."/>
      <w:lvlJc w:val="right"/>
      <w:pPr>
        <w:ind w:left="6600" w:hanging="180"/>
      </w:pPr>
    </w:lvl>
  </w:abstractNum>
  <w:abstractNum w:abstractNumId="1">
    <w:nsid w:val="032666E3"/>
    <w:multiLevelType w:val="hybridMultilevel"/>
    <w:tmpl w:val="9322107A"/>
    <w:lvl w:ilvl="0" w:tplc="1E3C6942">
      <w:numFmt w:val="bullet"/>
      <w:lvlText w:val="-"/>
      <w:lvlJc w:val="left"/>
      <w:pPr>
        <w:ind w:left="720" w:hanging="360"/>
      </w:pPr>
      <w:rPr>
        <w:rFonts w:ascii="Helvetica" w:eastAsiaTheme="minorEastAsia" w:hAnsi="Helvetica" w:cstheme="minorBidi"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E591226"/>
    <w:multiLevelType w:val="hybridMultilevel"/>
    <w:tmpl w:val="E588297A"/>
    <w:lvl w:ilvl="0" w:tplc="6D942DC4">
      <w:start w:val="1"/>
      <w:numFmt w:val="bullet"/>
      <w:lvlText w:val=""/>
      <w:lvlJc w:val="left"/>
      <w:pPr>
        <w:tabs>
          <w:tab w:val="num" w:pos="567"/>
        </w:tabs>
        <w:ind w:left="567" w:hanging="34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37C37314"/>
    <w:multiLevelType w:val="hybridMultilevel"/>
    <w:tmpl w:val="969A357A"/>
    <w:lvl w:ilvl="0" w:tplc="6EA63B84">
      <w:start w:val="2"/>
      <w:numFmt w:val="bullet"/>
      <w:lvlText w:val="-"/>
      <w:lvlJc w:val="left"/>
      <w:pPr>
        <w:ind w:left="720" w:hanging="360"/>
      </w:pPr>
      <w:rPr>
        <w:rFonts w:ascii="Courier New" w:eastAsia="Courier New" w:hAnsi="Courier New" w:cs="Courier New"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3CAA7C47"/>
    <w:multiLevelType w:val="hybridMultilevel"/>
    <w:tmpl w:val="0A70CA02"/>
    <w:lvl w:ilvl="0" w:tplc="0409000F">
      <w:start w:val="1"/>
      <w:numFmt w:val="decimal"/>
      <w:lvlText w:val="%1."/>
      <w:lvlJc w:val="left"/>
      <w:pPr>
        <w:ind w:left="840" w:hanging="360"/>
      </w:pPr>
    </w:lvl>
    <w:lvl w:ilvl="1" w:tplc="04090019" w:tentative="1">
      <w:start w:val="1"/>
      <w:numFmt w:val="lowerLetter"/>
      <w:lvlText w:val="%2."/>
      <w:lvlJc w:val="left"/>
      <w:pPr>
        <w:ind w:left="1560" w:hanging="360"/>
      </w:pPr>
    </w:lvl>
    <w:lvl w:ilvl="2" w:tplc="0409001B" w:tentative="1">
      <w:start w:val="1"/>
      <w:numFmt w:val="lowerRoman"/>
      <w:lvlText w:val="%3."/>
      <w:lvlJc w:val="right"/>
      <w:pPr>
        <w:ind w:left="2280" w:hanging="180"/>
      </w:pPr>
    </w:lvl>
    <w:lvl w:ilvl="3" w:tplc="0409000F" w:tentative="1">
      <w:start w:val="1"/>
      <w:numFmt w:val="decimal"/>
      <w:lvlText w:val="%4."/>
      <w:lvlJc w:val="left"/>
      <w:pPr>
        <w:ind w:left="3000" w:hanging="360"/>
      </w:pPr>
    </w:lvl>
    <w:lvl w:ilvl="4" w:tplc="04090019" w:tentative="1">
      <w:start w:val="1"/>
      <w:numFmt w:val="lowerLetter"/>
      <w:lvlText w:val="%5."/>
      <w:lvlJc w:val="left"/>
      <w:pPr>
        <w:ind w:left="3720" w:hanging="360"/>
      </w:pPr>
    </w:lvl>
    <w:lvl w:ilvl="5" w:tplc="0409001B" w:tentative="1">
      <w:start w:val="1"/>
      <w:numFmt w:val="lowerRoman"/>
      <w:lvlText w:val="%6."/>
      <w:lvlJc w:val="right"/>
      <w:pPr>
        <w:ind w:left="4440" w:hanging="180"/>
      </w:pPr>
    </w:lvl>
    <w:lvl w:ilvl="6" w:tplc="0409000F" w:tentative="1">
      <w:start w:val="1"/>
      <w:numFmt w:val="decimal"/>
      <w:lvlText w:val="%7."/>
      <w:lvlJc w:val="left"/>
      <w:pPr>
        <w:ind w:left="5160" w:hanging="360"/>
      </w:pPr>
    </w:lvl>
    <w:lvl w:ilvl="7" w:tplc="04090019" w:tentative="1">
      <w:start w:val="1"/>
      <w:numFmt w:val="lowerLetter"/>
      <w:lvlText w:val="%8."/>
      <w:lvlJc w:val="left"/>
      <w:pPr>
        <w:ind w:left="5880" w:hanging="360"/>
      </w:pPr>
    </w:lvl>
    <w:lvl w:ilvl="8" w:tplc="0409001B" w:tentative="1">
      <w:start w:val="1"/>
      <w:numFmt w:val="lowerRoman"/>
      <w:lvlText w:val="%9."/>
      <w:lvlJc w:val="right"/>
      <w:pPr>
        <w:ind w:left="6600" w:hanging="180"/>
      </w:pPr>
    </w:lvl>
  </w:abstractNum>
  <w:abstractNum w:abstractNumId="5">
    <w:nsid w:val="4C0772F0"/>
    <w:multiLevelType w:val="hybridMultilevel"/>
    <w:tmpl w:val="26A4CFA8"/>
    <w:lvl w:ilvl="0" w:tplc="CF4E765C">
      <w:numFmt w:val="bullet"/>
      <w:lvlText w:val="-"/>
      <w:lvlJc w:val="left"/>
      <w:pPr>
        <w:ind w:left="720" w:hanging="360"/>
      </w:pPr>
      <w:rPr>
        <w:rFonts w:ascii="Courier New" w:eastAsia="Courier New" w:hAnsi="Courier New" w:cs="Courier New"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4E6A6D88"/>
    <w:multiLevelType w:val="hybridMultilevel"/>
    <w:tmpl w:val="AA54D7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2"/>
  </w:num>
  <w:num w:numId="3">
    <w:abstractNumId w:val="1"/>
  </w:num>
  <w:num w:numId="4">
    <w:abstractNumId w:val="5"/>
  </w:num>
  <w:num w:numId="5">
    <w:abstractNumId w:val="6"/>
  </w:num>
  <w:num w:numId="6">
    <w:abstractNumId w:val="4"/>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1&lt;/Enabled&gt;&lt;ScanUnformatted&gt;1&lt;/ScanUnformatted&gt;&lt;ScanChanges&gt;1&lt;/ScanChanges&gt;&lt;Suspended&gt;1&lt;/Suspended&gt;&lt;/ENInstantFormat&gt;"/>
  </w:docVars>
  <w:rsids>
    <w:rsidRoot w:val="00BD12E6"/>
    <w:rsid w:val="00011B0B"/>
    <w:rsid w:val="00033887"/>
    <w:rsid w:val="000F49FB"/>
    <w:rsid w:val="00133EC6"/>
    <w:rsid w:val="001859CF"/>
    <w:rsid w:val="001C2364"/>
    <w:rsid w:val="001E2D3A"/>
    <w:rsid w:val="002B3119"/>
    <w:rsid w:val="002B5FC5"/>
    <w:rsid w:val="002D78AF"/>
    <w:rsid w:val="003038A0"/>
    <w:rsid w:val="00366EA4"/>
    <w:rsid w:val="00394DD2"/>
    <w:rsid w:val="003C3534"/>
    <w:rsid w:val="003C6CC1"/>
    <w:rsid w:val="003E02B0"/>
    <w:rsid w:val="0042479C"/>
    <w:rsid w:val="00434C99"/>
    <w:rsid w:val="004A56A6"/>
    <w:rsid w:val="004F56B1"/>
    <w:rsid w:val="00560304"/>
    <w:rsid w:val="0056548B"/>
    <w:rsid w:val="005927B2"/>
    <w:rsid w:val="005932DB"/>
    <w:rsid w:val="005D4267"/>
    <w:rsid w:val="005E628D"/>
    <w:rsid w:val="00612DF9"/>
    <w:rsid w:val="006215BE"/>
    <w:rsid w:val="00625F42"/>
    <w:rsid w:val="006574A2"/>
    <w:rsid w:val="006745AF"/>
    <w:rsid w:val="006A5E62"/>
    <w:rsid w:val="006D0286"/>
    <w:rsid w:val="006D2342"/>
    <w:rsid w:val="006E4EB3"/>
    <w:rsid w:val="00713AF7"/>
    <w:rsid w:val="00781547"/>
    <w:rsid w:val="007B1C3D"/>
    <w:rsid w:val="0081293A"/>
    <w:rsid w:val="008142CA"/>
    <w:rsid w:val="00823132"/>
    <w:rsid w:val="00832056"/>
    <w:rsid w:val="00874FF8"/>
    <w:rsid w:val="008B374A"/>
    <w:rsid w:val="008E6D1F"/>
    <w:rsid w:val="0096132A"/>
    <w:rsid w:val="009616B1"/>
    <w:rsid w:val="00974017"/>
    <w:rsid w:val="0098243E"/>
    <w:rsid w:val="009E0841"/>
    <w:rsid w:val="009E7D89"/>
    <w:rsid w:val="00A10327"/>
    <w:rsid w:val="00A5540B"/>
    <w:rsid w:val="00B20310"/>
    <w:rsid w:val="00B46EF8"/>
    <w:rsid w:val="00B85EFD"/>
    <w:rsid w:val="00BD12E6"/>
    <w:rsid w:val="00C241C1"/>
    <w:rsid w:val="00C66E7F"/>
    <w:rsid w:val="00CA31A9"/>
    <w:rsid w:val="00CE51A5"/>
    <w:rsid w:val="00CF764A"/>
    <w:rsid w:val="00D03F9C"/>
    <w:rsid w:val="00D8092F"/>
    <w:rsid w:val="00DC5E23"/>
    <w:rsid w:val="00DE4D37"/>
    <w:rsid w:val="00E147BE"/>
    <w:rsid w:val="00E648CB"/>
    <w:rsid w:val="00F13E03"/>
    <w:rsid w:val="00F326D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749A2E9"/>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12E6"/>
    <w:pPr>
      <w:spacing w:line="276" w:lineRule="auto"/>
    </w:pPr>
    <w:rPr>
      <w:rFonts w:ascii="Arial" w:eastAsia="Arial" w:hAnsi="Arial" w:cs="Arial"/>
      <w:color w:val="000000"/>
      <w:sz w:val="22"/>
      <w:szCs w:val="22"/>
    </w:rPr>
  </w:style>
  <w:style w:type="paragraph" w:styleId="Heading1">
    <w:name w:val="heading 1"/>
    <w:basedOn w:val="normal0"/>
    <w:next w:val="normal0"/>
    <w:link w:val="Heading1Char"/>
    <w:rsid w:val="00BD12E6"/>
    <w:pPr>
      <w:keepNext/>
      <w:keepLines/>
      <w:spacing w:before="200"/>
      <w:contextualSpacing/>
      <w:outlineLvl w:val="0"/>
    </w:pPr>
    <w:rPr>
      <w:rFonts w:ascii="Trebuchet MS" w:eastAsia="Trebuchet MS" w:hAnsi="Trebuchet MS" w:cs="Trebuchet MS"/>
      <w:sz w:val="32"/>
      <w:szCs w:val="32"/>
    </w:rPr>
  </w:style>
  <w:style w:type="paragraph" w:styleId="Heading2">
    <w:name w:val="heading 2"/>
    <w:basedOn w:val="normal0"/>
    <w:next w:val="normal0"/>
    <w:link w:val="Heading2Char"/>
    <w:rsid w:val="00BD12E6"/>
    <w:pPr>
      <w:keepNext/>
      <w:keepLines/>
      <w:spacing w:before="200"/>
      <w:contextualSpacing/>
      <w:outlineLvl w:val="1"/>
    </w:pPr>
    <w:rPr>
      <w:rFonts w:ascii="Trebuchet MS" w:eastAsia="Trebuchet MS" w:hAnsi="Trebuchet MS" w:cs="Trebuchet MS"/>
      <w:b/>
      <w:sz w:val="26"/>
      <w:szCs w:val="26"/>
    </w:rPr>
  </w:style>
  <w:style w:type="paragraph" w:styleId="Heading3">
    <w:name w:val="heading 3"/>
    <w:basedOn w:val="normal0"/>
    <w:next w:val="normal0"/>
    <w:link w:val="Heading3Char"/>
    <w:rsid w:val="00BD12E6"/>
    <w:pPr>
      <w:keepNext/>
      <w:keepLines/>
      <w:spacing w:before="160"/>
      <w:contextualSpacing/>
      <w:outlineLvl w:val="2"/>
    </w:pPr>
    <w:rPr>
      <w:rFonts w:ascii="Trebuchet MS" w:eastAsia="Trebuchet MS" w:hAnsi="Trebuchet MS" w:cs="Trebuchet MS"/>
      <w:b/>
      <w:color w:val="666666"/>
      <w:sz w:val="24"/>
      <w:szCs w:val="24"/>
    </w:rPr>
  </w:style>
  <w:style w:type="paragraph" w:styleId="Heading4">
    <w:name w:val="heading 4"/>
    <w:basedOn w:val="normal0"/>
    <w:next w:val="normal0"/>
    <w:link w:val="Heading4Char"/>
    <w:rsid w:val="00BD12E6"/>
    <w:pPr>
      <w:keepNext/>
      <w:keepLines/>
      <w:spacing w:before="160"/>
      <w:contextualSpacing/>
      <w:outlineLvl w:val="3"/>
    </w:pPr>
    <w:rPr>
      <w:rFonts w:ascii="Trebuchet MS" w:eastAsia="Trebuchet MS" w:hAnsi="Trebuchet MS" w:cs="Trebuchet MS"/>
      <w:color w:val="666666"/>
      <w:u w:val="single"/>
    </w:rPr>
  </w:style>
  <w:style w:type="paragraph" w:styleId="Heading5">
    <w:name w:val="heading 5"/>
    <w:basedOn w:val="normal0"/>
    <w:next w:val="normal0"/>
    <w:link w:val="Heading5Char"/>
    <w:rsid w:val="00BD12E6"/>
    <w:pPr>
      <w:keepNext/>
      <w:keepLines/>
      <w:spacing w:before="160"/>
      <w:contextualSpacing/>
      <w:outlineLvl w:val="4"/>
    </w:pPr>
    <w:rPr>
      <w:rFonts w:ascii="Trebuchet MS" w:eastAsia="Trebuchet MS" w:hAnsi="Trebuchet MS" w:cs="Trebuchet MS"/>
      <w:color w:val="666666"/>
    </w:rPr>
  </w:style>
  <w:style w:type="paragraph" w:styleId="Heading6">
    <w:name w:val="heading 6"/>
    <w:basedOn w:val="normal0"/>
    <w:next w:val="normal0"/>
    <w:link w:val="Heading6Char"/>
    <w:rsid w:val="00BD12E6"/>
    <w:pPr>
      <w:keepNext/>
      <w:keepLines/>
      <w:spacing w:before="160"/>
      <w:contextualSpacing/>
      <w:outlineLvl w:val="5"/>
    </w:pPr>
    <w:rPr>
      <w:rFonts w:ascii="Trebuchet MS" w:eastAsia="Trebuchet MS" w:hAnsi="Trebuchet MS" w:cs="Trebuchet MS"/>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BD12E6"/>
    <w:rPr>
      <w:rFonts w:ascii="Trebuchet MS" w:eastAsia="Trebuchet MS" w:hAnsi="Trebuchet MS" w:cs="Trebuchet MS"/>
      <w:color w:val="000000"/>
      <w:sz w:val="32"/>
      <w:szCs w:val="32"/>
    </w:rPr>
  </w:style>
  <w:style w:type="character" w:customStyle="1" w:styleId="Heading2Char">
    <w:name w:val="Heading 2 Char"/>
    <w:basedOn w:val="DefaultParagraphFont"/>
    <w:link w:val="Heading2"/>
    <w:rsid w:val="00BD12E6"/>
    <w:rPr>
      <w:rFonts w:ascii="Trebuchet MS" w:eastAsia="Trebuchet MS" w:hAnsi="Trebuchet MS" w:cs="Trebuchet MS"/>
      <w:b/>
      <w:color w:val="000000"/>
      <w:sz w:val="26"/>
      <w:szCs w:val="26"/>
    </w:rPr>
  </w:style>
  <w:style w:type="character" w:customStyle="1" w:styleId="Heading3Char">
    <w:name w:val="Heading 3 Char"/>
    <w:basedOn w:val="DefaultParagraphFont"/>
    <w:link w:val="Heading3"/>
    <w:rsid w:val="00BD12E6"/>
    <w:rPr>
      <w:rFonts w:ascii="Trebuchet MS" w:eastAsia="Trebuchet MS" w:hAnsi="Trebuchet MS" w:cs="Trebuchet MS"/>
      <w:b/>
      <w:color w:val="666666"/>
    </w:rPr>
  </w:style>
  <w:style w:type="character" w:customStyle="1" w:styleId="Heading4Char">
    <w:name w:val="Heading 4 Char"/>
    <w:basedOn w:val="DefaultParagraphFont"/>
    <w:link w:val="Heading4"/>
    <w:rsid w:val="00BD12E6"/>
    <w:rPr>
      <w:rFonts w:ascii="Trebuchet MS" w:eastAsia="Trebuchet MS" w:hAnsi="Trebuchet MS" w:cs="Trebuchet MS"/>
      <w:color w:val="666666"/>
      <w:sz w:val="22"/>
      <w:szCs w:val="22"/>
      <w:u w:val="single"/>
    </w:rPr>
  </w:style>
  <w:style w:type="character" w:customStyle="1" w:styleId="Heading5Char">
    <w:name w:val="Heading 5 Char"/>
    <w:basedOn w:val="DefaultParagraphFont"/>
    <w:link w:val="Heading5"/>
    <w:rsid w:val="00BD12E6"/>
    <w:rPr>
      <w:rFonts w:ascii="Trebuchet MS" w:eastAsia="Trebuchet MS" w:hAnsi="Trebuchet MS" w:cs="Trebuchet MS"/>
      <w:color w:val="666666"/>
      <w:sz w:val="22"/>
      <w:szCs w:val="22"/>
    </w:rPr>
  </w:style>
  <w:style w:type="character" w:customStyle="1" w:styleId="Heading6Char">
    <w:name w:val="Heading 6 Char"/>
    <w:basedOn w:val="DefaultParagraphFont"/>
    <w:link w:val="Heading6"/>
    <w:rsid w:val="00BD12E6"/>
    <w:rPr>
      <w:rFonts w:ascii="Trebuchet MS" w:eastAsia="Trebuchet MS" w:hAnsi="Trebuchet MS" w:cs="Trebuchet MS"/>
      <w:i/>
      <w:color w:val="666666"/>
      <w:sz w:val="22"/>
      <w:szCs w:val="22"/>
    </w:rPr>
  </w:style>
  <w:style w:type="paragraph" w:customStyle="1" w:styleId="normal0">
    <w:name w:val="normal"/>
    <w:rsid w:val="00BD12E6"/>
    <w:pPr>
      <w:spacing w:line="276" w:lineRule="auto"/>
    </w:pPr>
    <w:rPr>
      <w:rFonts w:ascii="Arial" w:eastAsia="Arial" w:hAnsi="Arial" w:cs="Arial"/>
      <w:color w:val="000000"/>
      <w:sz w:val="22"/>
      <w:szCs w:val="22"/>
    </w:rPr>
  </w:style>
  <w:style w:type="paragraph" w:styleId="Title">
    <w:name w:val="Title"/>
    <w:basedOn w:val="normal0"/>
    <w:next w:val="normal0"/>
    <w:link w:val="TitleChar"/>
    <w:rsid w:val="00BD12E6"/>
    <w:pPr>
      <w:keepNext/>
      <w:keepLines/>
      <w:contextualSpacing/>
    </w:pPr>
    <w:rPr>
      <w:rFonts w:ascii="Trebuchet MS" w:eastAsia="Trebuchet MS" w:hAnsi="Trebuchet MS" w:cs="Trebuchet MS"/>
      <w:sz w:val="42"/>
      <w:szCs w:val="42"/>
    </w:rPr>
  </w:style>
  <w:style w:type="character" w:customStyle="1" w:styleId="TitleChar">
    <w:name w:val="Title Char"/>
    <w:basedOn w:val="DefaultParagraphFont"/>
    <w:link w:val="Title"/>
    <w:rsid w:val="00BD12E6"/>
    <w:rPr>
      <w:rFonts w:ascii="Trebuchet MS" w:eastAsia="Trebuchet MS" w:hAnsi="Trebuchet MS" w:cs="Trebuchet MS"/>
      <w:color w:val="000000"/>
      <w:sz w:val="42"/>
      <w:szCs w:val="42"/>
    </w:rPr>
  </w:style>
  <w:style w:type="paragraph" w:styleId="Subtitle">
    <w:name w:val="Subtitle"/>
    <w:basedOn w:val="normal0"/>
    <w:next w:val="normal0"/>
    <w:link w:val="SubtitleChar"/>
    <w:rsid w:val="00BD12E6"/>
    <w:pPr>
      <w:keepNext/>
      <w:keepLines/>
      <w:spacing w:after="200"/>
      <w:contextualSpacing/>
    </w:pPr>
    <w:rPr>
      <w:rFonts w:ascii="Trebuchet MS" w:eastAsia="Trebuchet MS" w:hAnsi="Trebuchet MS" w:cs="Trebuchet MS"/>
      <w:i/>
      <w:color w:val="666666"/>
      <w:sz w:val="26"/>
      <w:szCs w:val="26"/>
    </w:rPr>
  </w:style>
  <w:style w:type="character" w:customStyle="1" w:styleId="SubtitleChar">
    <w:name w:val="Subtitle Char"/>
    <w:basedOn w:val="DefaultParagraphFont"/>
    <w:link w:val="Subtitle"/>
    <w:rsid w:val="00BD12E6"/>
    <w:rPr>
      <w:rFonts w:ascii="Trebuchet MS" w:eastAsia="Trebuchet MS" w:hAnsi="Trebuchet MS" w:cs="Trebuchet MS"/>
      <w:i/>
      <w:color w:val="666666"/>
      <w:sz w:val="26"/>
      <w:szCs w:val="26"/>
    </w:rPr>
  </w:style>
  <w:style w:type="paragraph" w:styleId="BalloonText">
    <w:name w:val="Balloon Text"/>
    <w:basedOn w:val="Normal"/>
    <w:link w:val="BalloonTextChar"/>
    <w:uiPriority w:val="99"/>
    <w:semiHidden/>
    <w:unhideWhenUsed/>
    <w:rsid w:val="00BD12E6"/>
    <w:pPr>
      <w:spacing w:line="240" w:lineRule="auto"/>
    </w:pPr>
    <w:rPr>
      <w:rFonts w:ascii="Lucida Grande" w:hAnsi="Lucida Grande"/>
      <w:sz w:val="18"/>
      <w:szCs w:val="18"/>
    </w:rPr>
  </w:style>
  <w:style w:type="character" w:customStyle="1" w:styleId="BalloonTextChar">
    <w:name w:val="Balloon Text Char"/>
    <w:basedOn w:val="DefaultParagraphFont"/>
    <w:link w:val="BalloonText"/>
    <w:uiPriority w:val="99"/>
    <w:semiHidden/>
    <w:rsid w:val="00BD12E6"/>
    <w:rPr>
      <w:rFonts w:ascii="Lucida Grande" w:eastAsia="Arial" w:hAnsi="Lucida Grande" w:cs="Arial"/>
      <w:color w:val="000000"/>
      <w:sz w:val="18"/>
      <w:szCs w:val="18"/>
    </w:rPr>
  </w:style>
  <w:style w:type="paragraph" w:styleId="Header">
    <w:name w:val="header"/>
    <w:basedOn w:val="Normal"/>
    <w:link w:val="HeaderChar"/>
    <w:uiPriority w:val="99"/>
    <w:unhideWhenUsed/>
    <w:rsid w:val="00BD12E6"/>
    <w:pPr>
      <w:tabs>
        <w:tab w:val="center" w:pos="4320"/>
        <w:tab w:val="right" w:pos="8640"/>
      </w:tabs>
      <w:spacing w:line="240" w:lineRule="auto"/>
    </w:pPr>
  </w:style>
  <w:style w:type="character" w:customStyle="1" w:styleId="HeaderChar">
    <w:name w:val="Header Char"/>
    <w:basedOn w:val="DefaultParagraphFont"/>
    <w:link w:val="Header"/>
    <w:uiPriority w:val="99"/>
    <w:rsid w:val="00BD12E6"/>
    <w:rPr>
      <w:rFonts w:ascii="Arial" w:eastAsia="Arial" w:hAnsi="Arial" w:cs="Arial"/>
      <w:color w:val="000000"/>
      <w:sz w:val="22"/>
      <w:szCs w:val="22"/>
    </w:rPr>
  </w:style>
  <w:style w:type="paragraph" w:styleId="Footer">
    <w:name w:val="footer"/>
    <w:basedOn w:val="Normal"/>
    <w:link w:val="FooterChar"/>
    <w:uiPriority w:val="99"/>
    <w:unhideWhenUsed/>
    <w:rsid w:val="00BD12E6"/>
    <w:pPr>
      <w:tabs>
        <w:tab w:val="center" w:pos="4320"/>
        <w:tab w:val="right" w:pos="8640"/>
      </w:tabs>
      <w:spacing w:line="240" w:lineRule="auto"/>
    </w:pPr>
  </w:style>
  <w:style w:type="character" w:customStyle="1" w:styleId="FooterChar">
    <w:name w:val="Footer Char"/>
    <w:basedOn w:val="DefaultParagraphFont"/>
    <w:link w:val="Footer"/>
    <w:uiPriority w:val="99"/>
    <w:rsid w:val="00BD12E6"/>
    <w:rPr>
      <w:rFonts w:ascii="Arial" w:eastAsia="Arial" w:hAnsi="Arial" w:cs="Arial"/>
      <w:color w:val="000000"/>
      <w:sz w:val="22"/>
      <w:szCs w:val="22"/>
    </w:rPr>
  </w:style>
  <w:style w:type="paragraph" w:styleId="Caption">
    <w:name w:val="caption"/>
    <w:basedOn w:val="Normal"/>
    <w:next w:val="Normal"/>
    <w:uiPriority w:val="35"/>
    <w:unhideWhenUsed/>
    <w:qFormat/>
    <w:rsid w:val="00BD12E6"/>
    <w:pPr>
      <w:spacing w:after="200" w:line="240" w:lineRule="auto"/>
    </w:pPr>
    <w:rPr>
      <w:b/>
      <w:bCs/>
      <w:color w:val="4F81BD" w:themeColor="accent1"/>
      <w:sz w:val="18"/>
      <w:szCs w:val="18"/>
    </w:rPr>
  </w:style>
  <w:style w:type="paragraph" w:customStyle="1" w:styleId="EndNoteBibliographyTitle">
    <w:name w:val="EndNote Bibliography Title"/>
    <w:basedOn w:val="Normal"/>
    <w:rsid w:val="00BD12E6"/>
    <w:pPr>
      <w:jc w:val="center"/>
    </w:pPr>
  </w:style>
  <w:style w:type="paragraph" w:customStyle="1" w:styleId="EndNoteBibliography">
    <w:name w:val="EndNote Bibliography"/>
    <w:basedOn w:val="Normal"/>
    <w:rsid w:val="00BD12E6"/>
    <w:pPr>
      <w:spacing w:line="240" w:lineRule="auto"/>
      <w:jc w:val="both"/>
    </w:pPr>
  </w:style>
  <w:style w:type="character" w:styleId="SubtleEmphasis">
    <w:name w:val="Subtle Emphasis"/>
    <w:basedOn w:val="DefaultParagraphFont"/>
    <w:uiPriority w:val="19"/>
    <w:qFormat/>
    <w:rsid w:val="00BD12E6"/>
    <w:rPr>
      <w:i/>
      <w:iCs/>
      <w:color w:val="808080" w:themeColor="text1" w:themeTint="7F"/>
    </w:rPr>
  </w:style>
  <w:style w:type="character" w:styleId="LineNumber">
    <w:name w:val="line number"/>
    <w:basedOn w:val="DefaultParagraphFont"/>
    <w:uiPriority w:val="99"/>
    <w:semiHidden/>
    <w:unhideWhenUsed/>
    <w:rsid w:val="00BD12E6"/>
  </w:style>
  <w:style w:type="character" w:styleId="CommentReference">
    <w:name w:val="annotation reference"/>
    <w:basedOn w:val="DefaultParagraphFont"/>
    <w:uiPriority w:val="99"/>
    <w:semiHidden/>
    <w:unhideWhenUsed/>
    <w:rsid w:val="00BD12E6"/>
    <w:rPr>
      <w:sz w:val="18"/>
      <w:szCs w:val="18"/>
    </w:rPr>
  </w:style>
  <w:style w:type="paragraph" w:styleId="CommentText">
    <w:name w:val="annotation text"/>
    <w:basedOn w:val="Normal"/>
    <w:link w:val="CommentTextChar"/>
    <w:uiPriority w:val="99"/>
    <w:semiHidden/>
    <w:unhideWhenUsed/>
    <w:rsid w:val="00BD12E6"/>
    <w:pPr>
      <w:spacing w:line="240" w:lineRule="auto"/>
    </w:pPr>
    <w:rPr>
      <w:sz w:val="24"/>
      <w:szCs w:val="24"/>
    </w:rPr>
  </w:style>
  <w:style w:type="character" w:customStyle="1" w:styleId="CommentTextChar">
    <w:name w:val="Comment Text Char"/>
    <w:basedOn w:val="DefaultParagraphFont"/>
    <w:link w:val="CommentText"/>
    <w:uiPriority w:val="99"/>
    <w:semiHidden/>
    <w:rsid w:val="00BD12E6"/>
    <w:rPr>
      <w:rFonts w:ascii="Arial" w:eastAsia="Arial" w:hAnsi="Arial" w:cs="Arial"/>
      <w:color w:val="000000"/>
    </w:rPr>
  </w:style>
  <w:style w:type="paragraph" w:styleId="CommentSubject">
    <w:name w:val="annotation subject"/>
    <w:basedOn w:val="CommentText"/>
    <w:next w:val="CommentText"/>
    <w:link w:val="CommentSubjectChar"/>
    <w:uiPriority w:val="99"/>
    <w:semiHidden/>
    <w:unhideWhenUsed/>
    <w:rsid w:val="00BD12E6"/>
    <w:rPr>
      <w:b/>
      <w:bCs/>
      <w:sz w:val="20"/>
      <w:szCs w:val="20"/>
    </w:rPr>
  </w:style>
  <w:style w:type="character" w:customStyle="1" w:styleId="CommentSubjectChar">
    <w:name w:val="Comment Subject Char"/>
    <w:basedOn w:val="CommentTextChar"/>
    <w:link w:val="CommentSubject"/>
    <w:uiPriority w:val="99"/>
    <w:semiHidden/>
    <w:rsid w:val="00BD12E6"/>
    <w:rPr>
      <w:rFonts w:ascii="Arial" w:eastAsia="Arial" w:hAnsi="Arial" w:cs="Arial"/>
      <w:b/>
      <w:bCs/>
      <w:color w:val="000000"/>
      <w:sz w:val="20"/>
      <w:szCs w:val="20"/>
    </w:rPr>
  </w:style>
  <w:style w:type="paragraph" w:styleId="Revision">
    <w:name w:val="Revision"/>
    <w:hidden/>
    <w:uiPriority w:val="99"/>
    <w:semiHidden/>
    <w:rsid w:val="00BD12E6"/>
    <w:rPr>
      <w:rFonts w:ascii="Arial" w:eastAsia="Arial" w:hAnsi="Arial" w:cs="Arial"/>
      <w:color w:val="000000"/>
      <w:sz w:val="22"/>
      <w:szCs w:val="22"/>
    </w:rPr>
  </w:style>
  <w:style w:type="paragraph" w:styleId="DocumentMap">
    <w:name w:val="Document Map"/>
    <w:basedOn w:val="Normal"/>
    <w:link w:val="DocumentMapChar"/>
    <w:uiPriority w:val="99"/>
    <w:semiHidden/>
    <w:unhideWhenUsed/>
    <w:rsid w:val="00BD12E6"/>
    <w:pPr>
      <w:spacing w:line="240" w:lineRule="auto"/>
    </w:pPr>
    <w:rPr>
      <w:rFonts w:ascii="Lucida Grande" w:hAnsi="Lucida Grande" w:cs="Lucida Grande"/>
      <w:sz w:val="24"/>
      <w:szCs w:val="24"/>
    </w:rPr>
  </w:style>
  <w:style w:type="character" w:customStyle="1" w:styleId="DocumentMapChar">
    <w:name w:val="Document Map Char"/>
    <w:basedOn w:val="DefaultParagraphFont"/>
    <w:link w:val="DocumentMap"/>
    <w:uiPriority w:val="99"/>
    <w:semiHidden/>
    <w:rsid w:val="00BD12E6"/>
    <w:rPr>
      <w:rFonts w:ascii="Lucida Grande" w:eastAsia="Arial" w:hAnsi="Lucida Grande" w:cs="Lucida Grande"/>
      <w:color w:val="000000"/>
    </w:rPr>
  </w:style>
  <w:style w:type="paragraph" w:styleId="TOCHeading">
    <w:name w:val="TOC Heading"/>
    <w:basedOn w:val="Heading1"/>
    <w:next w:val="Normal"/>
    <w:uiPriority w:val="39"/>
    <w:unhideWhenUsed/>
    <w:qFormat/>
    <w:rsid w:val="00BD12E6"/>
    <w:pPr>
      <w:spacing w:before="480"/>
      <w:contextualSpacing w:val="0"/>
      <w:outlineLvl w:val="9"/>
    </w:pPr>
    <w:rPr>
      <w:rFonts w:asciiTheme="majorHAnsi" w:eastAsiaTheme="majorEastAsia" w:hAnsiTheme="majorHAnsi" w:cstheme="majorBidi"/>
      <w:b/>
      <w:bCs/>
      <w:color w:val="365F91" w:themeColor="accent1" w:themeShade="BF"/>
      <w:sz w:val="28"/>
      <w:szCs w:val="28"/>
    </w:rPr>
  </w:style>
  <w:style w:type="paragraph" w:styleId="TOC1">
    <w:name w:val="toc 1"/>
    <w:basedOn w:val="Normal"/>
    <w:next w:val="Normal"/>
    <w:autoRedefine/>
    <w:uiPriority w:val="39"/>
    <w:unhideWhenUsed/>
    <w:rsid w:val="00BD12E6"/>
    <w:pPr>
      <w:spacing w:before="120"/>
    </w:pPr>
    <w:rPr>
      <w:rFonts w:asciiTheme="majorHAnsi" w:hAnsiTheme="majorHAnsi"/>
      <w:b/>
      <w:color w:val="548DD4"/>
      <w:sz w:val="24"/>
      <w:szCs w:val="24"/>
    </w:rPr>
  </w:style>
  <w:style w:type="paragraph" w:styleId="TOC2">
    <w:name w:val="toc 2"/>
    <w:basedOn w:val="Normal"/>
    <w:next w:val="Normal"/>
    <w:autoRedefine/>
    <w:uiPriority w:val="39"/>
    <w:unhideWhenUsed/>
    <w:rsid w:val="00BD12E6"/>
    <w:rPr>
      <w:rFonts w:asciiTheme="minorHAnsi" w:hAnsiTheme="minorHAnsi"/>
    </w:rPr>
  </w:style>
  <w:style w:type="paragraph" w:styleId="TOC3">
    <w:name w:val="toc 3"/>
    <w:basedOn w:val="Normal"/>
    <w:next w:val="Normal"/>
    <w:autoRedefine/>
    <w:uiPriority w:val="39"/>
    <w:unhideWhenUsed/>
    <w:rsid w:val="00BD12E6"/>
    <w:pPr>
      <w:ind w:left="220"/>
    </w:pPr>
    <w:rPr>
      <w:rFonts w:asciiTheme="minorHAnsi" w:hAnsiTheme="minorHAnsi"/>
      <w:i/>
    </w:rPr>
  </w:style>
  <w:style w:type="paragraph" w:styleId="TOC4">
    <w:name w:val="toc 4"/>
    <w:basedOn w:val="Normal"/>
    <w:next w:val="Normal"/>
    <w:autoRedefine/>
    <w:uiPriority w:val="39"/>
    <w:semiHidden/>
    <w:unhideWhenUsed/>
    <w:rsid w:val="00BD12E6"/>
    <w:pPr>
      <w:pBdr>
        <w:between w:val="double" w:sz="6" w:space="0" w:color="auto"/>
      </w:pBdr>
      <w:ind w:left="440"/>
    </w:pPr>
    <w:rPr>
      <w:rFonts w:asciiTheme="minorHAnsi" w:hAnsiTheme="minorHAnsi"/>
      <w:sz w:val="20"/>
      <w:szCs w:val="20"/>
    </w:rPr>
  </w:style>
  <w:style w:type="paragraph" w:styleId="TOC5">
    <w:name w:val="toc 5"/>
    <w:basedOn w:val="Normal"/>
    <w:next w:val="Normal"/>
    <w:autoRedefine/>
    <w:uiPriority w:val="39"/>
    <w:semiHidden/>
    <w:unhideWhenUsed/>
    <w:rsid w:val="00BD12E6"/>
    <w:pPr>
      <w:pBdr>
        <w:between w:val="double" w:sz="6" w:space="0" w:color="auto"/>
      </w:pBdr>
      <w:ind w:left="660"/>
    </w:pPr>
    <w:rPr>
      <w:rFonts w:asciiTheme="minorHAnsi" w:hAnsiTheme="minorHAnsi"/>
      <w:sz w:val="20"/>
      <w:szCs w:val="20"/>
    </w:rPr>
  </w:style>
  <w:style w:type="paragraph" w:styleId="TOC6">
    <w:name w:val="toc 6"/>
    <w:basedOn w:val="Normal"/>
    <w:next w:val="Normal"/>
    <w:autoRedefine/>
    <w:uiPriority w:val="39"/>
    <w:semiHidden/>
    <w:unhideWhenUsed/>
    <w:rsid w:val="00BD12E6"/>
    <w:pPr>
      <w:pBdr>
        <w:between w:val="double" w:sz="6" w:space="0" w:color="auto"/>
      </w:pBdr>
      <w:ind w:left="880"/>
    </w:pPr>
    <w:rPr>
      <w:rFonts w:asciiTheme="minorHAnsi" w:hAnsiTheme="minorHAnsi"/>
      <w:sz w:val="20"/>
      <w:szCs w:val="20"/>
    </w:rPr>
  </w:style>
  <w:style w:type="paragraph" w:styleId="TOC7">
    <w:name w:val="toc 7"/>
    <w:basedOn w:val="Normal"/>
    <w:next w:val="Normal"/>
    <w:autoRedefine/>
    <w:uiPriority w:val="39"/>
    <w:semiHidden/>
    <w:unhideWhenUsed/>
    <w:rsid w:val="00BD12E6"/>
    <w:pPr>
      <w:pBdr>
        <w:between w:val="double" w:sz="6" w:space="0" w:color="auto"/>
      </w:pBdr>
      <w:ind w:left="1100"/>
    </w:pPr>
    <w:rPr>
      <w:rFonts w:asciiTheme="minorHAnsi" w:hAnsiTheme="minorHAnsi"/>
      <w:sz w:val="20"/>
      <w:szCs w:val="20"/>
    </w:rPr>
  </w:style>
  <w:style w:type="paragraph" w:styleId="TOC8">
    <w:name w:val="toc 8"/>
    <w:basedOn w:val="Normal"/>
    <w:next w:val="Normal"/>
    <w:autoRedefine/>
    <w:uiPriority w:val="39"/>
    <w:semiHidden/>
    <w:unhideWhenUsed/>
    <w:rsid w:val="00BD12E6"/>
    <w:pPr>
      <w:pBdr>
        <w:between w:val="double" w:sz="6" w:space="0" w:color="auto"/>
      </w:pBdr>
      <w:ind w:left="1320"/>
    </w:pPr>
    <w:rPr>
      <w:rFonts w:asciiTheme="minorHAnsi" w:hAnsiTheme="minorHAnsi"/>
      <w:sz w:val="20"/>
      <w:szCs w:val="20"/>
    </w:rPr>
  </w:style>
  <w:style w:type="paragraph" w:styleId="TOC9">
    <w:name w:val="toc 9"/>
    <w:basedOn w:val="Normal"/>
    <w:next w:val="Normal"/>
    <w:autoRedefine/>
    <w:uiPriority w:val="39"/>
    <w:semiHidden/>
    <w:unhideWhenUsed/>
    <w:rsid w:val="00BD12E6"/>
    <w:pPr>
      <w:pBdr>
        <w:between w:val="double" w:sz="6" w:space="0" w:color="auto"/>
      </w:pBdr>
      <w:ind w:left="1540"/>
    </w:pPr>
    <w:rPr>
      <w:rFonts w:asciiTheme="minorHAnsi" w:hAnsiTheme="minorHAnsi"/>
      <w:sz w:val="20"/>
      <w:szCs w:val="20"/>
    </w:rPr>
  </w:style>
  <w:style w:type="paragraph" w:styleId="FootnoteText">
    <w:name w:val="footnote text"/>
    <w:basedOn w:val="Normal"/>
    <w:link w:val="FootnoteTextChar"/>
    <w:uiPriority w:val="99"/>
    <w:unhideWhenUsed/>
    <w:rsid w:val="00BD12E6"/>
    <w:pPr>
      <w:spacing w:line="240" w:lineRule="auto"/>
    </w:pPr>
    <w:rPr>
      <w:sz w:val="24"/>
      <w:szCs w:val="24"/>
    </w:rPr>
  </w:style>
  <w:style w:type="character" w:customStyle="1" w:styleId="FootnoteTextChar">
    <w:name w:val="Footnote Text Char"/>
    <w:basedOn w:val="DefaultParagraphFont"/>
    <w:link w:val="FootnoteText"/>
    <w:uiPriority w:val="99"/>
    <w:rsid w:val="00BD12E6"/>
    <w:rPr>
      <w:rFonts w:ascii="Arial" w:eastAsia="Arial" w:hAnsi="Arial" w:cs="Arial"/>
      <w:color w:val="000000"/>
    </w:rPr>
  </w:style>
  <w:style w:type="character" w:styleId="FootnoteReference">
    <w:name w:val="footnote reference"/>
    <w:basedOn w:val="DefaultParagraphFont"/>
    <w:uiPriority w:val="99"/>
    <w:unhideWhenUsed/>
    <w:rsid w:val="00BD12E6"/>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12E6"/>
    <w:pPr>
      <w:spacing w:line="276" w:lineRule="auto"/>
    </w:pPr>
    <w:rPr>
      <w:rFonts w:ascii="Arial" w:eastAsia="Arial" w:hAnsi="Arial" w:cs="Arial"/>
      <w:color w:val="000000"/>
      <w:sz w:val="22"/>
      <w:szCs w:val="22"/>
    </w:rPr>
  </w:style>
  <w:style w:type="paragraph" w:styleId="Heading1">
    <w:name w:val="heading 1"/>
    <w:basedOn w:val="normal0"/>
    <w:next w:val="normal0"/>
    <w:link w:val="Heading1Char"/>
    <w:rsid w:val="00BD12E6"/>
    <w:pPr>
      <w:keepNext/>
      <w:keepLines/>
      <w:spacing w:before="200"/>
      <w:contextualSpacing/>
      <w:outlineLvl w:val="0"/>
    </w:pPr>
    <w:rPr>
      <w:rFonts w:ascii="Trebuchet MS" w:eastAsia="Trebuchet MS" w:hAnsi="Trebuchet MS" w:cs="Trebuchet MS"/>
      <w:sz w:val="32"/>
      <w:szCs w:val="32"/>
    </w:rPr>
  </w:style>
  <w:style w:type="paragraph" w:styleId="Heading2">
    <w:name w:val="heading 2"/>
    <w:basedOn w:val="normal0"/>
    <w:next w:val="normal0"/>
    <w:link w:val="Heading2Char"/>
    <w:rsid w:val="00BD12E6"/>
    <w:pPr>
      <w:keepNext/>
      <w:keepLines/>
      <w:spacing w:before="200"/>
      <w:contextualSpacing/>
      <w:outlineLvl w:val="1"/>
    </w:pPr>
    <w:rPr>
      <w:rFonts w:ascii="Trebuchet MS" w:eastAsia="Trebuchet MS" w:hAnsi="Trebuchet MS" w:cs="Trebuchet MS"/>
      <w:b/>
      <w:sz w:val="26"/>
      <w:szCs w:val="26"/>
    </w:rPr>
  </w:style>
  <w:style w:type="paragraph" w:styleId="Heading3">
    <w:name w:val="heading 3"/>
    <w:basedOn w:val="normal0"/>
    <w:next w:val="normal0"/>
    <w:link w:val="Heading3Char"/>
    <w:rsid w:val="00BD12E6"/>
    <w:pPr>
      <w:keepNext/>
      <w:keepLines/>
      <w:spacing w:before="160"/>
      <w:contextualSpacing/>
      <w:outlineLvl w:val="2"/>
    </w:pPr>
    <w:rPr>
      <w:rFonts w:ascii="Trebuchet MS" w:eastAsia="Trebuchet MS" w:hAnsi="Trebuchet MS" w:cs="Trebuchet MS"/>
      <w:b/>
      <w:color w:val="666666"/>
      <w:sz w:val="24"/>
      <w:szCs w:val="24"/>
    </w:rPr>
  </w:style>
  <w:style w:type="paragraph" w:styleId="Heading4">
    <w:name w:val="heading 4"/>
    <w:basedOn w:val="normal0"/>
    <w:next w:val="normal0"/>
    <w:link w:val="Heading4Char"/>
    <w:rsid w:val="00BD12E6"/>
    <w:pPr>
      <w:keepNext/>
      <w:keepLines/>
      <w:spacing w:before="160"/>
      <w:contextualSpacing/>
      <w:outlineLvl w:val="3"/>
    </w:pPr>
    <w:rPr>
      <w:rFonts w:ascii="Trebuchet MS" w:eastAsia="Trebuchet MS" w:hAnsi="Trebuchet MS" w:cs="Trebuchet MS"/>
      <w:color w:val="666666"/>
      <w:u w:val="single"/>
    </w:rPr>
  </w:style>
  <w:style w:type="paragraph" w:styleId="Heading5">
    <w:name w:val="heading 5"/>
    <w:basedOn w:val="normal0"/>
    <w:next w:val="normal0"/>
    <w:link w:val="Heading5Char"/>
    <w:rsid w:val="00BD12E6"/>
    <w:pPr>
      <w:keepNext/>
      <w:keepLines/>
      <w:spacing w:before="160"/>
      <w:contextualSpacing/>
      <w:outlineLvl w:val="4"/>
    </w:pPr>
    <w:rPr>
      <w:rFonts w:ascii="Trebuchet MS" w:eastAsia="Trebuchet MS" w:hAnsi="Trebuchet MS" w:cs="Trebuchet MS"/>
      <w:color w:val="666666"/>
    </w:rPr>
  </w:style>
  <w:style w:type="paragraph" w:styleId="Heading6">
    <w:name w:val="heading 6"/>
    <w:basedOn w:val="normal0"/>
    <w:next w:val="normal0"/>
    <w:link w:val="Heading6Char"/>
    <w:rsid w:val="00BD12E6"/>
    <w:pPr>
      <w:keepNext/>
      <w:keepLines/>
      <w:spacing w:before="160"/>
      <w:contextualSpacing/>
      <w:outlineLvl w:val="5"/>
    </w:pPr>
    <w:rPr>
      <w:rFonts w:ascii="Trebuchet MS" w:eastAsia="Trebuchet MS" w:hAnsi="Trebuchet MS" w:cs="Trebuchet MS"/>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BD12E6"/>
    <w:rPr>
      <w:rFonts w:ascii="Trebuchet MS" w:eastAsia="Trebuchet MS" w:hAnsi="Trebuchet MS" w:cs="Trebuchet MS"/>
      <w:color w:val="000000"/>
      <w:sz w:val="32"/>
      <w:szCs w:val="32"/>
    </w:rPr>
  </w:style>
  <w:style w:type="character" w:customStyle="1" w:styleId="Heading2Char">
    <w:name w:val="Heading 2 Char"/>
    <w:basedOn w:val="DefaultParagraphFont"/>
    <w:link w:val="Heading2"/>
    <w:rsid w:val="00BD12E6"/>
    <w:rPr>
      <w:rFonts w:ascii="Trebuchet MS" w:eastAsia="Trebuchet MS" w:hAnsi="Trebuchet MS" w:cs="Trebuchet MS"/>
      <w:b/>
      <w:color w:val="000000"/>
      <w:sz w:val="26"/>
      <w:szCs w:val="26"/>
    </w:rPr>
  </w:style>
  <w:style w:type="character" w:customStyle="1" w:styleId="Heading3Char">
    <w:name w:val="Heading 3 Char"/>
    <w:basedOn w:val="DefaultParagraphFont"/>
    <w:link w:val="Heading3"/>
    <w:rsid w:val="00BD12E6"/>
    <w:rPr>
      <w:rFonts w:ascii="Trebuchet MS" w:eastAsia="Trebuchet MS" w:hAnsi="Trebuchet MS" w:cs="Trebuchet MS"/>
      <w:b/>
      <w:color w:val="666666"/>
    </w:rPr>
  </w:style>
  <w:style w:type="character" w:customStyle="1" w:styleId="Heading4Char">
    <w:name w:val="Heading 4 Char"/>
    <w:basedOn w:val="DefaultParagraphFont"/>
    <w:link w:val="Heading4"/>
    <w:rsid w:val="00BD12E6"/>
    <w:rPr>
      <w:rFonts w:ascii="Trebuchet MS" w:eastAsia="Trebuchet MS" w:hAnsi="Trebuchet MS" w:cs="Trebuchet MS"/>
      <w:color w:val="666666"/>
      <w:sz w:val="22"/>
      <w:szCs w:val="22"/>
      <w:u w:val="single"/>
    </w:rPr>
  </w:style>
  <w:style w:type="character" w:customStyle="1" w:styleId="Heading5Char">
    <w:name w:val="Heading 5 Char"/>
    <w:basedOn w:val="DefaultParagraphFont"/>
    <w:link w:val="Heading5"/>
    <w:rsid w:val="00BD12E6"/>
    <w:rPr>
      <w:rFonts w:ascii="Trebuchet MS" w:eastAsia="Trebuchet MS" w:hAnsi="Trebuchet MS" w:cs="Trebuchet MS"/>
      <w:color w:val="666666"/>
      <w:sz w:val="22"/>
      <w:szCs w:val="22"/>
    </w:rPr>
  </w:style>
  <w:style w:type="character" w:customStyle="1" w:styleId="Heading6Char">
    <w:name w:val="Heading 6 Char"/>
    <w:basedOn w:val="DefaultParagraphFont"/>
    <w:link w:val="Heading6"/>
    <w:rsid w:val="00BD12E6"/>
    <w:rPr>
      <w:rFonts w:ascii="Trebuchet MS" w:eastAsia="Trebuchet MS" w:hAnsi="Trebuchet MS" w:cs="Trebuchet MS"/>
      <w:i/>
      <w:color w:val="666666"/>
      <w:sz w:val="22"/>
      <w:szCs w:val="22"/>
    </w:rPr>
  </w:style>
  <w:style w:type="paragraph" w:customStyle="1" w:styleId="normal0">
    <w:name w:val="normal"/>
    <w:rsid w:val="00BD12E6"/>
    <w:pPr>
      <w:spacing w:line="276" w:lineRule="auto"/>
    </w:pPr>
    <w:rPr>
      <w:rFonts w:ascii="Arial" w:eastAsia="Arial" w:hAnsi="Arial" w:cs="Arial"/>
      <w:color w:val="000000"/>
      <w:sz w:val="22"/>
      <w:szCs w:val="22"/>
    </w:rPr>
  </w:style>
  <w:style w:type="paragraph" w:styleId="Title">
    <w:name w:val="Title"/>
    <w:basedOn w:val="normal0"/>
    <w:next w:val="normal0"/>
    <w:link w:val="TitleChar"/>
    <w:rsid w:val="00BD12E6"/>
    <w:pPr>
      <w:keepNext/>
      <w:keepLines/>
      <w:contextualSpacing/>
    </w:pPr>
    <w:rPr>
      <w:rFonts w:ascii="Trebuchet MS" w:eastAsia="Trebuchet MS" w:hAnsi="Trebuchet MS" w:cs="Trebuchet MS"/>
      <w:sz w:val="42"/>
      <w:szCs w:val="42"/>
    </w:rPr>
  </w:style>
  <w:style w:type="character" w:customStyle="1" w:styleId="TitleChar">
    <w:name w:val="Title Char"/>
    <w:basedOn w:val="DefaultParagraphFont"/>
    <w:link w:val="Title"/>
    <w:rsid w:val="00BD12E6"/>
    <w:rPr>
      <w:rFonts w:ascii="Trebuchet MS" w:eastAsia="Trebuchet MS" w:hAnsi="Trebuchet MS" w:cs="Trebuchet MS"/>
      <w:color w:val="000000"/>
      <w:sz w:val="42"/>
      <w:szCs w:val="42"/>
    </w:rPr>
  </w:style>
  <w:style w:type="paragraph" w:styleId="Subtitle">
    <w:name w:val="Subtitle"/>
    <w:basedOn w:val="normal0"/>
    <w:next w:val="normal0"/>
    <w:link w:val="SubtitleChar"/>
    <w:rsid w:val="00BD12E6"/>
    <w:pPr>
      <w:keepNext/>
      <w:keepLines/>
      <w:spacing w:after="200"/>
      <w:contextualSpacing/>
    </w:pPr>
    <w:rPr>
      <w:rFonts w:ascii="Trebuchet MS" w:eastAsia="Trebuchet MS" w:hAnsi="Trebuchet MS" w:cs="Trebuchet MS"/>
      <w:i/>
      <w:color w:val="666666"/>
      <w:sz w:val="26"/>
      <w:szCs w:val="26"/>
    </w:rPr>
  </w:style>
  <w:style w:type="character" w:customStyle="1" w:styleId="SubtitleChar">
    <w:name w:val="Subtitle Char"/>
    <w:basedOn w:val="DefaultParagraphFont"/>
    <w:link w:val="Subtitle"/>
    <w:rsid w:val="00BD12E6"/>
    <w:rPr>
      <w:rFonts w:ascii="Trebuchet MS" w:eastAsia="Trebuchet MS" w:hAnsi="Trebuchet MS" w:cs="Trebuchet MS"/>
      <w:i/>
      <w:color w:val="666666"/>
      <w:sz w:val="26"/>
      <w:szCs w:val="26"/>
    </w:rPr>
  </w:style>
  <w:style w:type="paragraph" w:styleId="BalloonText">
    <w:name w:val="Balloon Text"/>
    <w:basedOn w:val="Normal"/>
    <w:link w:val="BalloonTextChar"/>
    <w:uiPriority w:val="99"/>
    <w:semiHidden/>
    <w:unhideWhenUsed/>
    <w:rsid w:val="00BD12E6"/>
    <w:pPr>
      <w:spacing w:line="240" w:lineRule="auto"/>
    </w:pPr>
    <w:rPr>
      <w:rFonts w:ascii="Lucida Grande" w:hAnsi="Lucida Grande"/>
      <w:sz w:val="18"/>
      <w:szCs w:val="18"/>
    </w:rPr>
  </w:style>
  <w:style w:type="character" w:customStyle="1" w:styleId="BalloonTextChar">
    <w:name w:val="Balloon Text Char"/>
    <w:basedOn w:val="DefaultParagraphFont"/>
    <w:link w:val="BalloonText"/>
    <w:uiPriority w:val="99"/>
    <w:semiHidden/>
    <w:rsid w:val="00BD12E6"/>
    <w:rPr>
      <w:rFonts w:ascii="Lucida Grande" w:eastAsia="Arial" w:hAnsi="Lucida Grande" w:cs="Arial"/>
      <w:color w:val="000000"/>
      <w:sz w:val="18"/>
      <w:szCs w:val="18"/>
    </w:rPr>
  </w:style>
  <w:style w:type="paragraph" w:styleId="Header">
    <w:name w:val="header"/>
    <w:basedOn w:val="Normal"/>
    <w:link w:val="HeaderChar"/>
    <w:uiPriority w:val="99"/>
    <w:unhideWhenUsed/>
    <w:rsid w:val="00BD12E6"/>
    <w:pPr>
      <w:tabs>
        <w:tab w:val="center" w:pos="4320"/>
        <w:tab w:val="right" w:pos="8640"/>
      </w:tabs>
      <w:spacing w:line="240" w:lineRule="auto"/>
    </w:pPr>
  </w:style>
  <w:style w:type="character" w:customStyle="1" w:styleId="HeaderChar">
    <w:name w:val="Header Char"/>
    <w:basedOn w:val="DefaultParagraphFont"/>
    <w:link w:val="Header"/>
    <w:uiPriority w:val="99"/>
    <w:rsid w:val="00BD12E6"/>
    <w:rPr>
      <w:rFonts w:ascii="Arial" w:eastAsia="Arial" w:hAnsi="Arial" w:cs="Arial"/>
      <w:color w:val="000000"/>
      <w:sz w:val="22"/>
      <w:szCs w:val="22"/>
    </w:rPr>
  </w:style>
  <w:style w:type="paragraph" w:styleId="Footer">
    <w:name w:val="footer"/>
    <w:basedOn w:val="Normal"/>
    <w:link w:val="FooterChar"/>
    <w:uiPriority w:val="99"/>
    <w:unhideWhenUsed/>
    <w:rsid w:val="00BD12E6"/>
    <w:pPr>
      <w:tabs>
        <w:tab w:val="center" w:pos="4320"/>
        <w:tab w:val="right" w:pos="8640"/>
      </w:tabs>
      <w:spacing w:line="240" w:lineRule="auto"/>
    </w:pPr>
  </w:style>
  <w:style w:type="character" w:customStyle="1" w:styleId="FooterChar">
    <w:name w:val="Footer Char"/>
    <w:basedOn w:val="DefaultParagraphFont"/>
    <w:link w:val="Footer"/>
    <w:uiPriority w:val="99"/>
    <w:rsid w:val="00BD12E6"/>
    <w:rPr>
      <w:rFonts w:ascii="Arial" w:eastAsia="Arial" w:hAnsi="Arial" w:cs="Arial"/>
      <w:color w:val="000000"/>
      <w:sz w:val="22"/>
      <w:szCs w:val="22"/>
    </w:rPr>
  </w:style>
  <w:style w:type="paragraph" w:styleId="Caption">
    <w:name w:val="caption"/>
    <w:basedOn w:val="Normal"/>
    <w:next w:val="Normal"/>
    <w:uiPriority w:val="35"/>
    <w:unhideWhenUsed/>
    <w:qFormat/>
    <w:rsid w:val="00BD12E6"/>
    <w:pPr>
      <w:spacing w:after="200" w:line="240" w:lineRule="auto"/>
    </w:pPr>
    <w:rPr>
      <w:b/>
      <w:bCs/>
      <w:color w:val="4F81BD" w:themeColor="accent1"/>
      <w:sz w:val="18"/>
      <w:szCs w:val="18"/>
    </w:rPr>
  </w:style>
  <w:style w:type="paragraph" w:customStyle="1" w:styleId="EndNoteBibliographyTitle">
    <w:name w:val="EndNote Bibliography Title"/>
    <w:basedOn w:val="Normal"/>
    <w:rsid w:val="00BD12E6"/>
    <w:pPr>
      <w:jc w:val="center"/>
    </w:pPr>
  </w:style>
  <w:style w:type="paragraph" w:customStyle="1" w:styleId="EndNoteBibliography">
    <w:name w:val="EndNote Bibliography"/>
    <w:basedOn w:val="Normal"/>
    <w:rsid w:val="00BD12E6"/>
    <w:pPr>
      <w:spacing w:line="240" w:lineRule="auto"/>
      <w:jc w:val="both"/>
    </w:pPr>
  </w:style>
  <w:style w:type="character" w:styleId="SubtleEmphasis">
    <w:name w:val="Subtle Emphasis"/>
    <w:basedOn w:val="DefaultParagraphFont"/>
    <w:uiPriority w:val="19"/>
    <w:qFormat/>
    <w:rsid w:val="00BD12E6"/>
    <w:rPr>
      <w:i/>
      <w:iCs/>
      <w:color w:val="808080" w:themeColor="text1" w:themeTint="7F"/>
    </w:rPr>
  </w:style>
  <w:style w:type="character" w:styleId="LineNumber">
    <w:name w:val="line number"/>
    <w:basedOn w:val="DefaultParagraphFont"/>
    <w:uiPriority w:val="99"/>
    <w:semiHidden/>
    <w:unhideWhenUsed/>
    <w:rsid w:val="00BD12E6"/>
  </w:style>
  <w:style w:type="character" w:styleId="CommentReference">
    <w:name w:val="annotation reference"/>
    <w:basedOn w:val="DefaultParagraphFont"/>
    <w:uiPriority w:val="99"/>
    <w:semiHidden/>
    <w:unhideWhenUsed/>
    <w:rsid w:val="00BD12E6"/>
    <w:rPr>
      <w:sz w:val="18"/>
      <w:szCs w:val="18"/>
    </w:rPr>
  </w:style>
  <w:style w:type="paragraph" w:styleId="CommentText">
    <w:name w:val="annotation text"/>
    <w:basedOn w:val="Normal"/>
    <w:link w:val="CommentTextChar"/>
    <w:uiPriority w:val="99"/>
    <w:semiHidden/>
    <w:unhideWhenUsed/>
    <w:rsid w:val="00BD12E6"/>
    <w:pPr>
      <w:spacing w:line="240" w:lineRule="auto"/>
    </w:pPr>
    <w:rPr>
      <w:sz w:val="24"/>
      <w:szCs w:val="24"/>
    </w:rPr>
  </w:style>
  <w:style w:type="character" w:customStyle="1" w:styleId="CommentTextChar">
    <w:name w:val="Comment Text Char"/>
    <w:basedOn w:val="DefaultParagraphFont"/>
    <w:link w:val="CommentText"/>
    <w:uiPriority w:val="99"/>
    <w:semiHidden/>
    <w:rsid w:val="00BD12E6"/>
    <w:rPr>
      <w:rFonts w:ascii="Arial" w:eastAsia="Arial" w:hAnsi="Arial" w:cs="Arial"/>
      <w:color w:val="000000"/>
    </w:rPr>
  </w:style>
  <w:style w:type="paragraph" w:styleId="CommentSubject">
    <w:name w:val="annotation subject"/>
    <w:basedOn w:val="CommentText"/>
    <w:next w:val="CommentText"/>
    <w:link w:val="CommentSubjectChar"/>
    <w:uiPriority w:val="99"/>
    <w:semiHidden/>
    <w:unhideWhenUsed/>
    <w:rsid w:val="00BD12E6"/>
    <w:rPr>
      <w:b/>
      <w:bCs/>
      <w:sz w:val="20"/>
      <w:szCs w:val="20"/>
    </w:rPr>
  </w:style>
  <w:style w:type="character" w:customStyle="1" w:styleId="CommentSubjectChar">
    <w:name w:val="Comment Subject Char"/>
    <w:basedOn w:val="CommentTextChar"/>
    <w:link w:val="CommentSubject"/>
    <w:uiPriority w:val="99"/>
    <w:semiHidden/>
    <w:rsid w:val="00BD12E6"/>
    <w:rPr>
      <w:rFonts w:ascii="Arial" w:eastAsia="Arial" w:hAnsi="Arial" w:cs="Arial"/>
      <w:b/>
      <w:bCs/>
      <w:color w:val="000000"/>
      <w:sz w:val="20"/>
      <w:szCs w:val="20"/>
    </w:rPr>
  </w:style>
  <w:style w:type="paragraph" w:styleId="Revision">
    <w:name w:val="Revision"/>
    <w:hidden/>
    <w:uiPriority w:val="99"/>
    <w:semiHidden/>
    <w:rsid w:val="00BD12E6"/>
    <w:rPr>
      <w:rFonts w:ascii="Arial" w:eastAsia="Arial" w:hAnsi="Arial" w:cs="Arial"/>
      <w:color w:val="000000"/>
      <w:sz w:val="22"/>
      <w:szCs w:val="22"/>
    </w:rPr>
  </w:style>
  <w:style w:type="paragraph" w:styleId="DocumentMap">
    <w:name w:val="Document Map"/>
    <w:basedOn w:val="Normal"/>
    <w:link w:val="DocumentMapChar"/>
    <w:uiPriority w:val="99"/>
    <w:semiHidden/>
    <w:unhideWhenUsed/>
    <w:rsid w:val="00BD12E6"/>
    <w:pPr>
      <w:spacing w:line="240" w:lineRule="auto"/>
    </w:pPr>
    <w:rPr>
      <w:rFonts w:ascii="Lucida Grande" w:hAnsi="Lucida Grande" w:cs="Lucida Grande"/>
      <w:sz w:val="24"/>
      <w:szCs w:val="24"/>
    </w:rPr>
  </w:style>
  <w:style w:type="character" w:customStyle="1" w:styleId="DocumentMapChar">
    <w:name w:val="Document Map Char"/>
    <w:basedOn w:val="DefaultParagraphFont"/>
    <w:link w:val="DocumentMap"/>
    <w:uiPriority w:val="99"/>
    <w:semiHidden/>
    <w:rsid w:val="00BD12E6"/>
    <w:rPr>
      <w:rFonts w:ascii="Lucida Grande" w:eastAsia="Arial" w:hAnsi="Lucida Grande" w:cs="Lucida Grande"/>
      <w:color w:val="000000"/>
    </w:rPr>
  </w:style>
  <w:style w:type="paragraph" w:styleId="TOCHeading">
    <w:name w:val="TOC Heading"/>
    <w:basedOn w:val="Heading1"/>
    <w:next w:val="Normal"/>
    <w:uiPriority w:val="39"/>
    <w:unhideWhenUsed/>
    <w:qFormat/>
    <w:rsid w:val="00BD12E6"/>
    <w:pPr>
      <w:spacing w:before="480"/>
      <w:contextualSpacing w:val="0"/>
      <w:outlineLvl w:val="9"/>
    </w:pPr>
    <w:rPr>
      <w:rFonts w:asciiTheme="majorHAnsi" w:eastAsiaTheme="majorEastAsia" w:hAnsiTheme="majorHAnsi" w:cstheme="majorBidi"/>
      <w:b/>
      <w:bCs/>
      <w:color w:val="365F91" w:themeColor="accent1" w:themeShade="BF"/>
      <w:sz w:val="28"/>
      <w:szCs w:val="28"/>
    </w:rPr>
  </w:style>
  <w:style w:type="paragraph" w:styleId="TOC1">
    <w:name w:val="toc 1"/>
    <w:basedOn w:val="Normal"/>
    <w:next w:val="Normal"/>
    <w:autoRedefine/>
    <w:uiPriority w:val="39"/>
    <w:unhideWhenUsed/>
    <w:rsid w:val="00BD12E6"/>
    <w:pPr>
      <w:spacing w:before="120"/>
    </w:pPr>
    <w:rPr>
      <w:rFonts w:asciiTheme="majorHAnsi" w:hAnsiTheme="majorHAnsi"/>
      <w:b/>
      <w:color w:val="548DD4"/>
      <w:sz w:val="24"/>
      <w:szCs w:val="24"/>
    </w:rPr>
  </w:style>
  <w:style w:type="paragraph" w:styleId="TOC2">
    <w:name w:val="toc 2"/>
    <w:basedOn w:val="Normal"/>
    <w:next w:val="Normal"/>
    <w:autoRedefine/>
    <w:uiPriority w:val="39"/>
    <w:unhideWhenUsed/>
    <w:rsid w:val="00BD12E6"/>
    <w:rPr>
      <w:rFonts w:asciiTheme="minorHAnsi" w:hAnsiTheme="minorHAnsi"/>
    </w:rPr>
  </w:style>
  <w:style w:type="paragraph" w:styleId="TOC3">
    <w:name w:val="toc 3"/>
    <w:basedOn w:val="Normal"/>
    <w:next w:val="Normal"/>
    <w:autoRedefine/>
    <w:uiPriority w:val="39"/>
    <w:unhideWhenUsed/>
    <w:rsid w:val="00BD12E6"/>
    <w:pPr>
      <w:ind w:left="220"/>
    </w:pPr>
    <w:rPr>
      <w:rFonts w:asciiTheme="minorHAnsi" w:hAnsiTheme="minorHAnsi"/>
      <w:i/>
    </w:rPr>
  </w:style>
  <w:style w:type="paragraph" w:styleId="TOC4">
    <w:name w:val="toc 4"/>
    <w:basedOn w:val="Normal"/>
    <w:next w:val="Normal"/>
    <w:autoRedefine/>
    <w:uiPriority w:val="39"/>
    <w:semiHidden/>
    <w:unhideWhenUsed/>
    <w:rsid w:val="00BD12E6"/>
    <w:pPr>
      <w:pBdr>
        <w:between w:val="double" w:sz="6" w:space="0" w:color="auto"/>
      </w:pBdr>
      <w:ind w:left="440"/>
    </w:pPr>
    <w:rPr>
      <w:rFonts w:asciiTheme="minorHAnsi" w:hAnsiTheme="minorHAnsi"/>
      <w:sz w:val="20"/>
      <w:szCs w:val="20"/>
    </w:rPr>
  </w:style>
  <w:style w:type="paragraph" w:styleId="TOC5">
    <w:name w:val="toc 5"/>
    <w:basedOn w:val="Normal"/>
    <w:next w:val="Normal"/>
    <w:autoRedefine/>
    <w:uiPriority w:val="39"/>
    <w:semiHidden/>
    <w:unhideWhenUsed/>
    <w:rsid w:val="00BD12E6"/>
    <w:pPr>
      <w:pBdr>
        <w:between w:val="double" w:sz="6" w:space="0" w:color="auto"/>
      </w:pBdr>
      <w:ind w:left="660"/>
    </w:pPr>
    <w:rPr>
      <w:rFonts w:asciiTheme="minorHAnsi" w:hAnsiTheme="minorHAnsi"/>
      <w:sz w:val="20"/>
      <w:szCs w:val="20"/>
    </w:rPr>
  </w:style>
  <w:style w:type="paragraph" w:styleId="TOC6">
    <w:name w:val="toc 6"/>
    <w:basedOn w:val="Normal"/>
    <w:next w:val="Normal"/>
    <w:autoRedefine/>
    <w:uiPriority w:val="39"/>
    <w:semiHidden/>
    <w:unhideWhenUsed/>
    <w:rsid w:val="00BD12E6"/>
    <w:pPr>
      <w:pBdr>
        <w:between w:val="double" w:sz="6" w:space="0" w:color="auto"/>
      </w:pBdr>
      <w:ind w:left="880"/>
    </w:pPr>
    <w:rPr>
      <w:rFonts w:asciiTheme="minorHAnsi" w:hAnsiTheme="minorHAnsi"/>
      <w:sz w:val="20"/>
      <w:szCs w:val="20"/>
    </w:rPr>
  </w:style>
  <w:style w:type="paragraph" w:styleId="TOC7">
    <w:name w:val="toc 7"/>
    <w:basedOn w:val="Normal"/>
    <w:next w:val="Normal"/>
    <w:autoRedefine/>
    <w:uiPriority w:val="39"/>
    <w:semiHidden/>
    <w:unhideWhenUsed/>
    <w:rsid w:val="00BD12E6"/>
    <w:pPr>
      <w:pBdr>
        <w:between w:val="double" w:sz="6" w:space="0" w:color="auto"/>
      </w:pBdr>
      <w:ind w:left="1100"/>
    </w:pPr>
    <w:rPr>
      <w:rFonts w:asciiTheme="minorHAnsi" w:hAnsiTheme="minorHAnsi"/>
      <w:sz w:val="20"/>
      <w:szCs w:val="20"/>
    </w:rPr>
  </w:style>
  <w:style w:type="paragraph" w:styleId="TOC8">
    <w:name w:val="toc 8"/>
    <w:basedOn w:val="Normal"/>
    <w:next w:val="Normal"/>
    <w:autoRedefine/>
    <w:uiPriority w:val="39"/>
    <w:semiHidden/>
    <w:unhideWhenUsed/>
    <w:rsid w:val="00BD12E6"/>
    <w:pPr>
      <w:pBdr>
        <w:between w:val="double" w:sz="6" w:space="0" w:color="auto"/>
      </w:pBdr>
      <w:ind w:left="1320"/>
    </w:pPr>
    <w:rPr>
      <w:rFonts w:asciiTheme="minorHAnsi" w:hAnsiTheme="minorHAnsi"/>
      <w:sz w:val="20"/>
      <w:szCs w:val="20"/>
    </w:rPr>
  </w:style>
  <w:style w:type="paragraph" w:styleId="TOC9">
    <w:name w:val="toc 9"/>
    <w:basedOn w:val="Normal"/>
    <w:next w:val="Normal"/>
    <w:autoRedefine/>
    <w:uiPriority w:val="39"/>
    <w:semiHidden/>
    <w:unhideWhenUsed/>
    <w:rsid w:val="00BD12E6"/>
    <w:pPr>
      <w:pBdr>
        <w:between w:val="double" w:sz="6" w:space="0" w:color="auto"/>
      </w:pBdr>
      <w:ind w:left="1540"/>
    </w:pPr>
    <w:rPr>
      <w:rFonts w:asciiTheme="minorHAnsi" w:hAnsiTheme="minorHAnsi"/>
      <w:sz w:val="20"/>
      <w:szCs w:val="20"/>
    </w:rPr>
  </w:style>
  <w:style w:type="paragraph" w:styleId="FootnoteText">
    <w:name w:val="footnote text"/>
    <w:basedOn w:val="Normal"/>
    <w:link w:val="FootnoteTextChar"/>
    <w:uiPriority w:val="99"/>
    <w:unhideWhenUsed/>
    <w:rsid w:val="00BD12E6"/>
    <w:pPr>
      <w:spacing w:line="240" w:lineRule="auto"/>
    </w:pPr>
    <w:rPr>
      <w:sz w:val="24"/>
      <w:szCs w:val="24"/>
    </w:rPr>
  </w:style>
  <w:style w:type="character" w:customStyle="1" w:styleId="FootnoteTextChar">
    <w:name w:val="Footnote Text Char"/>
    <w:basedOn w:val="DefaultParagraphFont"/>
    <w:link w:val="FootnoteText"/>
    <w:uiPriority w:val="99"/>
    <w:rsid w:val="00BD12E6"/>
    <w:rPr>
      <w:rFonts w:ascii="Arial" w:eastAsia="Arial" w:hAnsi="Arial" w:cs="Arial"/>
      <w:color w:val="000000"/>
    </w:rPr>
  </w:style>
  <w:style w:type="character" w:styleId="FootnoteReference">
    <w:name w:val="footnote reference"/>
    <w:basedOn w:val="DefaultParagraphFont"/>
    <w:uiPriority w:val="99"/>
    <w:unhideWhenUsed/>
    <w:rsid w:val="00BD12E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header" Target="header1.xml"/><Relationship Id="rId12" Type="http://schemas.openxmlformats.org/officeDocument/2006/relationships/fontTable" Target="fontTable.xml"/><Relationship Id="rId13"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image" Target="media/image1.tif"/><Relationship Id="rId10" Type="http://schemas.openxmlformats.org/officeDocument/2006/relationships/image" Target="media/image2.t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FEF05C3-4F1A-0F47-9070-BF63698E18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4</Pages>
  <Words>643</Words>
  <Characters>3666</Characters>
  <Application>Microsoft Macintosh Word</Application>
  <DocSecurity>0</DocSecurity>
  <Lines>30</Lines>
  <Paragraphs>8</Paragraphs>
  <ScaleCrop>false</ScaleCrop>
  <Company>tu delft</Company>
  <LinksUpToDate>false</LinksUpToDate>
  <CharactersWithSpaces>4301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katinka van der kooij</dc:creator>
  <cp:keywords/>
  <dc:description/>
  <cp:lastModifiedBy>katinka van der kooij</cp:lastModifiedBy>
  <cp:revision>4</cp:revision>
  <cp:lastPrinted>2015-11-09T07:01:00Z</cp:lastPrinted>
  <dcterms:created xsi:type="dcterms:W3CDTF">2015-12-26T11:17:00Z</dcterms:created>
  <dcterms:modified xsi:type="dcterms:W3CDTF">2016-01-07T07:25:00Z</dcterms:modified>
</cp:coreProperties>
</file>