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BF819" w14:textId="55616835" w:rsidR="008145BA" w:rsidRPr="00B34F30" w:rsidRDefault="008145BA">
      <w:pPr>
        <w:rPr>
          <w:sz w:val="22"/>
          <w:szCs w:val="20"/>
        </w:rPr>
      </w:pPr>
      <w:r w:rsidRPr="00B34F30">
        <w:rPr>
          <w:b/>
          <w:bCs/>
          <w:sz w:val="22"/>
          <w:szCs w:val="20"/>
        </w:rPr>
        <w:t>S1</w:t>
      </w:r>
      <w:r w:rsidR="00B34F30" w:rsidRPr="00B34F30">
        <w:rPr>
          <w:sz w:val="22"/>
          <w:szCs w:val="20"/>
        </w:rPr>
        <w:t xml:space="preserve">: </w:t>
      </w:r>
      <w:r w:rsidRPr="00B34F30">
        <w:rPr>
          <w:sz w:val="22"/>
          <w:szCs w:val="20"/>
        </w:rPr>
        <w:t>Summary of</w:t>
      </w:r>
      <w:r w:rsidR="004C4E67" w:rsidRPr="00B34F30">
        <w:rPr>
          <w:sz w:val="22"/>
          <w:szCs w:val="20"/>
        </w:rPr>
        <w:t xml:space="preserve"> statistical comparison using </w:t>
      </w:r>
      <w:proofErr w:type="spellStart"/>
      <w:r w:rsidR="004C4E67" w:rsidRPr="00B34F30">
        <w:rPr>
          <w:sz w:val="22"/>
          <w:szCs w:val="20"/>
        </w:rPr>
        <w:t>rmANOVA</w:t>
      </w:r>
      <w:proofErr w:type="spellEnd"/>
      <w:r w:rsidR="004C4E67" w:rsidRPr="00B34F30">
        <w:rPr>
          <w:sz w:val="22"/>
          <w:szCs w:val="20"/>
        </w:rPr>
        <w:t xml:space="preserve"> on the parameters </w:t>
      </w:r>
      <w:r w:rsidR="005D36D7" w:rsidRPr="00B34F30">
        <w:rPr>
          <w:sz w:val="22"/>
          <w:szCs w:val="20"/>
        </w:rPr>
        <w:t xml:space="preserve">of the IO curve on the second visit.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090"/>
        <w:gridCol w:w="1241"/>
        <w:gridCol w:w="875"/>
        <w:gridCol w:w="1165"/>
        <w:gridCol w:w="723"/>
        <w:gridCol w:w="723"/>
        <w:gridCol w:w="723"/>
      </w:tblGrid>
      <w:tr w:rsidR="00225F80" w:rsidRPr="00225F80" w14:paraId="4436084F" w14:textId="77777777" w:rsidTr="002324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tcBorders>
              <w:top w:val="single" w:sz="12" w:space="0" w:color="auto"/>
            </w:tcBorders>
            <w:noWrap/>
            <w:hideMark/>
          </w:tcPr>
          <w:p w14:paraId="37DD69F1" w14:textId="1BDD53B8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MEP</w:t>
            </w:r>
            <w:r w:rsidRPr="00225F80">
              <w:rPr>
                <w:sz w:val="20"/>
                <w:szCs w:val="20"/>
                <w:vertAlign w:val="subscript"/>
              </w:rPr>
              <w:t>min</w:t>
            </w:r>
          </w:p>
        </w:tc>
      </w:tr>
      <w:tr w:rsidR="00225F80" w:rsidRPr="00225F80" w14:paraId="082BD0B2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67E99CA8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Within Subjects Effects</w:t>
            </w:r>
          </w:p>
        </w:tc>
      </w:tr>
      <w:tr w:rsidR="00225F80" w:rsidRPr="00225F80" w14:paraId="0166AE5C" w14:textId="77777777" w:rsidTr="00225F8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13F1F337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Cases</w:t>
            </w:r>
          </w:p>
        </w:tc>
        <w:tc>
          <w:tcPr>
            <w:tcW w:w="1241" w:type="dxa"/>
            <w:hideMark/>
          </w:tcPr>
          <w:p w14:paraId="440C4173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Sum of </w:t>
            </w:r>
            <w:r w:rsidRPr="00225F80">
              <w:rPr>
                <w:b/>
                <w:bCs/>
                <w:sz w:val="20"/>
                <w:szCs w:val="20"/>
              </w:rPr>
              <w:br/>
              <w:t>Squares</w:t>
            </w:r>
          </w:p>
        </w:tc>
        <w:tc>
          <w:tcPr>
            <w:tcW w:w="875" w:type="dxa"/>
            <w:noWrap/>
            <w:hideMark/>
          </w:tcPr>
          <w:p w14:paraId="2537A2A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65" w:type="dxa"/>
            <w:hideMark/>
          </w:tcPr>
          <w:p w14:paraId="6267E49D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Mean</w:t>
            </w:r>
            <w:r w:rsidRPr="00225F80">
              <w:rPr>
                <w:b/>
                <w:bCs/>
                <w:sz w:val="20"/>
                <w:szCs w:val="20"/>
              </w:rPr>
              <w:br/>
              <w:t xml:space="preserve"> Square</w:t>
            </w:r>
          </w:p>
        </w:tc>
        <w:tc>
          <w:tcPr>
            <w:tcW w:w="723" w:type="dxa"/>
            <w:noWrap/>
            <w:hideMark/>
          </w:tcPr>
          <w:p w14:paraId="46BA5638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noWrap/>
            <w:hideMark/>
          </w:tcPr>
          <w:p w14:paraId="758A6D7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23" w:type="dxa"/>
            <w:noWrap/>
            <w:hideMark/>
          </w:tcPr>
          <w:p w14:paraId="5A978218" w14:textId="7AF9EEC0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η²</w:t>
            </w:r>
            <w:r w:rsidRPr="00A47E9F">
              <w:rPr>
                <w:b/>
                <w:bCs/>
                <w:sz w:val="20"/>
                <w:szCs w:val="20"/>
                <w:vertAlign w:val="subscript"/>
              </w:rPr>
              <w:t>p</w:t>
            </w:r>
          </w:p>
        </w:tc>
      </w:tr>
      <w:tr w:rsidR="00225F80" w:rsidRPr="00225F80" w14:paraId="3C06E415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5B3BB884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Time</w:t>
            </w:r>
          </w:p>
        </w:tc>
        <w:tc>
          <w:tcPr>
            <w:tcW w:w="1241" w:type="dxa"/>
            <w:noWrap/>
            <w:hideMark/>
          </w:tcPr>
          <w:p w14:paraId="1D228988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2.092</w:t>
            </w:r>
          </w:p>
        </w:tc>
        <w:tc>
          <w:tcPr>
            <w:tcW w:w="875" w:type="dxa"/>
            <w:noWrap/>
            <w:hideMark/>
          </w:tcPr>
          <w:p w14:paraId="5102E2B9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noWrap/>
            <w:hideMark/>
          </w:tcPr>
          <w:p w14:paraId="76C0B583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1.046</w:t>
            </w:r>
          </w:p>
        </w:tc>
        <w:tc>
          <w:tcPr>
            <w:tcW w:w="723" w:type="dxa"/>
            <w:noWrap/>
            <w:hideMark/>
          </w:tcPr>
          <w:p w14:paraId="5A00486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2.407</w:t>
            </w:r>
          </w:p>
        </w:tc>
        <w:tc>
          <w:tcPr>
            <w:tcW w:w="723" w:type="dxa"/>
            <w:noWrap/>
            <w:hideMark/>
          </w:tcPr>
          <w:p w14:paraId="57E7050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0.105</w:t>
            </w:r>
          </w:p>
        </w:tc>
        <w:tc>
          <w:tcPr>
            <w:tcW w:w="723" w:type="dxa"/>
            <w:noWrap/>
            <w:hideMark/>
          </w:tcPr>
          <w:p w14:paraId="54B8439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0.124</w:t>
            </w:r>
          </w:p>
        </w:tc>
      </w:tr>
      <w:tr w:rsidR="00225F80" w:rsidRPr="00225F80" w14:paraId="54C95EED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6F68D1BE" w14:textId="34623A84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 xml:space="preserve">Time </w:t>
            </w:r>
            <w:r w:rsidR="00767CA2">
              <w:rPr>
                <w:rFonts w:ascii="Segoe UI Symbol" w:hAnsi="Segoe UI Symbol" w:cs="Segoe UI Symbol"/>
                <w:sz w:val="20"/>
                <w:szCs w:val="20"/>
              </w:rPr>
              <w:t>x</w:t>
            </w:r>
            <w:r w:rsidR="00767CA2" w:rsidRPr="00225F80">
              <w:rPr>
                <w:sz w:val="20"/>
                <w:szCs w:val="20"/>
              </w:rPr>
              <w:t xml:space="preserve"> </w:t>
            </w:r>
            <w:r w:rsidRPr="00225F80">
              <w:rPr>
                <w:sz w:val="20"/>
                <w:szCs w:val="20"/>
              </w:rPr>
              <w:t>GROUP</w:t>
            </w:r>
          </w:p>
        </w:tc>
        <w:tc>
          <w:tcPr>
            <w:tcW w:w="1241" w:type="dxa"/>
            <w:noWrap/>
            <w:hideMark/>
          </w:tcPr>
          <w:p w14:paraId="2343573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1.067</w:t>
            </w:r>
          </w:p>
        </w:tc>
        <w:tc>
          <w:tcPr>
            <w:tcW w:w="875" w:type="dxa"/>
            <w:noWrap/>
            <w:hideMark/>
          </w:tcPr>
          <w:p w14:paraId="6976AAA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noWrap/>
            <w:hideMark/>
          </w:tcPr>
          <w:p w14:paraId="087EC828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0.533</w:t>
            </w:r>
          </w:p>
        </w:tc>
        <w:tc>
          <w:tcPr>
            <w:tcW w:w="723" w:type="dxa"/>
            <w:noWrap/>
            <w:hideMark/>
          </w:tcPr>
          <w:p w14:paraId="02D14C13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1.227</w:t>
            </w:r>
          </w:p>
        </w:tc>
        <w:tc>
          <w:tcPr>
            <w:tcW w:w="723" w:type="dxa"/>
            <w:noWrap/>
            <w:hideMark/>
          </w:tcPr>
          <w:p w14:paraId="32602874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0.306</w:t>
            </w:r>
          </w:p>
        </w:tc>
        <w:tc>
          <w:tcPr>
            <w:tcW w:w="723" w:type="dxa"/>
            <w:noWrap/>
            <w:hideMark/>
          </w:tcPr>
          <w:p w14:paraId="2DFCC2C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0.067</w:t>
            </w:r>
          </w:p>
        </w:tc>
      </w:tr>
      <w:tr w:rsidR="00225F80" w:rsidRPr="00225F80" w14:paraId="6D307486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4C4B95FE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0AC620B2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14.778</w:t>
            </w:r>
          </w:p>
        </w:tc>
        <w:tc>
          <w:tcPr>
            <w:tcW w:w="875" w:type="dxa"/>
            <w:noWrap/>
            <w:hideMark/>
          </w:tcPr>
          <w:p w14:paraId="6DE103F5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34</w:t>
            </w:r>
          </w:p>
        </w:tc>
        <w:tc>
          <w:tcPr>
            <w:tcW w:w="1165" w:type="dxa"/>
            <w:noWrap/>
            <w:hideMark/>
          </w:tcPr>
          <w:p w14:paraId="6C61D02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0.435</w:t>
            </w:r>
          </w:p>
        </w:tc>
        <w:tc>
          <w:tcPr>
            <w:tcW w:w="723" w:type="dxa"/>
            <w:noWrap/>
            <w:hideMark/>
          </w:tcPr>
          <w:p w14:paraId="7F7B55A2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3991369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12E819B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68E329FD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76F32519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Between Subjects Effects</w:t>
            </w:r>
          </w:p>
        </w:tc>
      </w:tr>
      <w:tr w:rsidR="00225F80" w:rsidRPr="00225F80" w14:paraId="1A042676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6DCEBD21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GROUP</w:t>
            </w:r>
          </w:p>
        </w:tc>
        <w:tc>
          <w:tcPr>
            <w:tcW w:w="1241" w:type="dxa"/>
            <w:noWrap/>
            <w:hideMark/>
          </w:tcPr>
          <w:p w14:paraId="2F3A7C3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0.035</w:t>
            </w:r>
          </w:p>
        </w:tc>
        <w:tc>
          <w:tcPr>
            <w:tcW w:w="875" w:type="dxa"/>
            <w:noWrap/>
            <w:hideMark/>
          </w:tcPr>
          <w:p w14:paraId="71BD4E08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noWrap/>
            <w:hideMark/>
          </w:tcPr>
          <w:p w14:paraId="06677E3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0.035</w:t>
            </w:r>
          </w:p>
        </w:tc>
        <w:tc>
          <w:tcPr>
            <w:tcW w:w="723" w:type="dxa"/>
            <w:noWrap/>
            <w:hideMark/>
          </w:tcPr>
          <w:p w14:paraId="4B62FBB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0.029</w:t>
            </w:r>
          </w:p>
        </w:tc>
        <w:tc>
          <w:tcPr>
            <w:tcW w:w="723" w:type="dxa"/>
            <w:noWrap/>
            <w:hideMark/>
          </w:tcPr>
          <w:p w14:paraId="2F60A57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0.867</w:t>
            </w:r>
          </w:p>
        </w:tc>
        <w:tc>
          <w:tcPr>
            <w:tcW w:w="723" w:type="dxa"/>
            <w:noWrap/>
            <w:hideMark/>
          </w:tcPr>
          <w:p w14:paraId="29B82F8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0.002</w:t>
            </w:r>
          </w:p>
        </w:tc>
      </w:tr>
      <w:tr w:rsidR="00225F80" w:rsidRPr="00225F80" w14:paraId="38FB7B66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2C443D3B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50EDDB65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20.643</w:t>
            </w:r>
          </w:p>
        </w:tc>
        <w:tc>
          <w:tcPr>
            <w:tcW w:w="875" w:type="dxa"/>
            <w:noWrap/>
            <w:hideMark/>
          </w:tcPr>
          <w:p w14:paraId="50069F2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17</w:t>
            </w:r>
          </w:p>
        </w:tc>
        <w:tc>
          <w:tcPr>
            <w:tcW w:w="1165" w:type="dxa"/>
            <w:noWrap/>
            <w:hideMark/>
          </w:tcPr>
          <w:p w14:paraId="2914D032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1.214</w:t>
            </w:r>
          </w:p>
        </w:tc>
        <w:tc>
          <w:tcPr>
            <w:tcW w:w="723" w:type="dxa"/>
            <w:noWrap/>
            <w:hideMark/>
          </w:tcPr>
          <w:p w14:paraId="1E83E203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44824A62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556C5B68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25B7F51E" w14:textId="77777777" w:rsidTr="00232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tcBorders>
              <w:bottom w:val="single" w:sz="12" w:space="0" w:color="auto"/>
            </w:tcBorders>
            <w:noWrap/>
            <w:hideMark/>
          </w:tcPr>
          <w:p w14:paraId="22B9D0FF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noWrap/>
            <w:hideMark/>
          </w:tcPr>
          <w:p w14:paraId="4D93916A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noWrap/>
            <w:hideMark/>
          </w:tcPr>
          <w:p w14:paraId="313E73F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12" w:space="0" w:color="auto"/>
            </w:tcBorders>
            <w:noWrap/>
            <w:hideMark/>
          </w:tcPr>
          <w:p w14:paraId="43F47AA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1511B53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63624F21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4D8295C1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36C333CA" w14:textId="77777777" w:rsidTr="002324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tcBorders>
              <w:top w:val="single" w:sz="12" w:space="0" w:color="auto"/>
            </w:tcBorders>
            <w:noWrap/>
            <w:hideMark/>
          </w:tcPr>
          <w:p w14:paraId="1D4337DF" w14:textId="2EBF9BF9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MEP</w:t>
            </w:r>
            <w:r w:rsidRPr="00225F80">
              <w:rPr>
                <w:sz w:val="20"/>
                <w:szCs w:val="20"/>
                <w:vertAlign w:val="subscript"/>
              </w:rPr>
              <w:t>max</w:t>
            </w:r>
          </w:p>
        </w:tc>
      </w:tr>
      <w:tr w:rsidR="00225F80" w:rsidRPr="00225F80" w14:paraId="06A308A5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79A694AF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Within Subjects Effects</w:t>
            </w:r>
          </w:p>
        </w:tc>
      </w:tr>
      <w:tr w:rsidR="00225F80" w:rsidRPr="00225F80" w14:paraId="40796F43" w14:textId="77777777" w:rsidTr="00225F8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378F5A37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Cases</w:t>
            </w:r>
          </w:p>
        </w:tc>
        <w:tc>
          <w:tcPr>
            <w:tcW w:w="1241" w:type="dxa"/>
            <w:hideMark/>
          </w:tcPr>
          <w:p w14:paraId="1184B345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Sum of </w:t>
            </w:r>
            <w:r w:rsidRPr="00225F80">
              <w:rPr>
                <w:b/>
                <w:bCs/>
                <w:sz w:val="20"/>
                <w:szCs w:val="20"/>
              </w:rPr>
              <w:br/>
              <w:t>Squares</w:t>
            </w:r>
          </w:p>
        </w:tc>
        <w:tc>
          <w:tcPr>
            <w:tcW w:w="875" w:type="dxa"/>
            <w:noWrap/>
            <w:hideMark/>
          </w:tcPr>
          <w:p w14:paraId="2ADE15E4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65" w:type="dxa"/>
            <w:hideMark/>
          </w:tcPr>
          <w:p w14:paraId="24FA8BA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Mean </w:t>
            </w:r>
            <w:r w:rsidRPr="00225F80">
              <w:rPr>
                <w:b/>
                <w:bCs/>
                <w:sz w:val="20"/>
                <w:szCs w:val="20"/>
              </w:rPr>
              <w:br/>
              <w:t>Square</w:t>
            </w:r>
          </w:p>
        </w:tc>
        <w:tc>
          <w:tcPr>
            <w:tcW w:w="723" w:type="dxa"/>
            <w:noWrap/>
            <w:hideMark/>
          </w:tcPr>
          <w:p w14:paraId="3ACCEFA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noWrap/>
            <w:hideMark/>
          </w:tcPr>
          <w:p w14:paraId="63135713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23" w:type="dxa"/>
            <w:noWrap/>
            <w:hideMark/>
          </w:tcPr>
          <w:p w14:paraId="78005994" w14:textId="0C7A85CA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η² </w:t>
            </w:r>
            <w:r w:rsidRPr="00A47E9F">
              <w:rPr>
                <w:b/>
                <w:bCs/>
                <w:sz w:val="20"/>
                <w:szCs w:val="20"/>
                <w:vertAlign w:val="subscript"/>
              </w:rPr>
              <w:t>p</w:t>
            </w:r>
          </w:p>
        </w:tc>
      </w:tr>
      <w:tr w:rsidR="00225F80" w:rsidRPr="00225F80" w14:paraId="106024F0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0DAE37C8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Time</w:t>
            </w:r>
          </w:p>
        </w:tc>
        <w:tc>
          <w:tcPr>
            <w:tcW w:w="1241" w:type="dxa"/>
            <w:noWrap/>
            <w:hideMark/>
          </w:tcPr>
          <w:p w14:paraId="6F9EB058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66.886</w:t>
            </w:r>
          </w:p>
        </w:tc>
        <w:tc>
          <w:tcPr>
            <w:tcW w:w="875" w:type="dxa"/>
            <w:noWrap/>
            <w:hideMark/>
          </w:tcPr>
          <w:p w14:paraId="35E0251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noWrap/>
            <w:hideMark/>
          </w:tcPr>
          <w:p w14:paraId="72FCC131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33.443</w:t>
            </w:r>
          </w:p>
        </w:tc>
        <w:tc>
          <w:tcPr>
            <w:tcW w:w="723" w:type="dxa"/>
            <w:noWrap/>
            <w:hideMark/>
          </w:tcPr>
          <w:p w14:paraId="658C7813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1.301</w:t>
            </w:r>
          </w:p>
        </w:tc>
        <w:tc>
          <w:tcPr>
            <w:tcW w:w="723" w:type="dxa"/>
            <w:noWrap/>
            <w:hideMark/>
          </w:tcPr>
          <w:p w14:paraId="58E753B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0.286</w:t>
            </w:r>
          </w:p>
        </w:tc>
        <w:tc>
          <w:tcPr>
            <w:tcW w:w="723" w:type="dxa"/>
            <w:noWrap/>
            <w:hideMark/>
          </w:tcPr>
          <w:p w14:paraId="3D841D2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0.071</w:t>
            </w:r>
          </w:p>
        </w:tc>
      </w:tr>
      <w:tr w:rsidR="00225F80" w:rsidRPr="00225F80" w14:paraId="5A6A5A3D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5375B9A4" w14:textId="4EBC51C6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 xml:space="preserve">Time </w:t>
            </w:r>
            <w:r w:rsidR="00A47E9F">
              <w:rPr>
                <w:sz w:val="20"/>
                <w:szCs w:val="20"/>
              </w:rPr>
              <w:t>x</w:t>
            </w:r>
            <w:r w:rsidRPr="00225F80">
              <w:rPr>
                <w:sz w:val="20"/>
                <w:szCs w:val="20"/>
              </w:rPr>
              <w:t xml:space="preserve"> GROUP</w:t>
            </w:r>
          </w:p>
        </w:tc>
        <w:tc>
          <w:tcPr>
            <w:tcW w:w="1241" w:type="dxa"/>
            <w:noWrap/>
            <w:hideMark/>
          </w:tcPr>
          <w:p w14:paraId="665FBA18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18.214</w:t>
            </w:r>
          </w:p>
        </w:tc>
        <w:tc>
          <w:tcPr>
            <w:tcW w:w="875" w:type="dxa"/>
            <w:noWrap/>
            <w:hideMark/>
          </w:tcPr>
          <w:p w14:paraId="01730BA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noWrap/>
            <w:hideMark/>
          </w:tcPr>
          <w:p w14:paraId="3593C756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9.107</w:t>
            </w:r>
          </w:p>
        </w:tc>
        <w:tc>
          <w:tcPr>
            <w:tcW w:w="723" w:type="dxa"/>
            <w:noWrap/>
            <w:hideMark/>
          </w:tcPr>
          <w:p w14:paraId="0152FFC5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0.354</w:t>
            </w:r>
          </w:p>
        </w:tc>
        <w:tc>
          <w:tcPr>
            <w:tcW w:w="723" w:type="dxa"/>
            <w:noWrap/>
            <w:hideMark/>
          </w:tcPr>
          <w:p w14:paraId="682AD91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0.704</w:t>
            </w:r>
          </w:p>
        </w:tc>
        <w:tc>
          <w:tcPr>
            <w:tcW w:w="723" w:type="dxa"/>
            <w:noWrap/>
            <w:hideMark/>
          </w:tcPr>
          <w:p w14:paraId="4ED848B6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0.02</w:t>
            </w:r>
          </w:p>
        </w:tc>
      </w:tr>
      <w:tr w:rsidR="00225F80" w:rsidRPr="00225F80" w14:paraId="3BDD97F5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3D14B41F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5E4EDA8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874.113</w:t>
            </w:r>
          </w:p>
        </w:tc>
        <w:tc>
          <w:tcPr>
            <w:tcW w:w="875" w:type="dxa"/>
            <w:noWrap/>
            <w:hideMark/>
          </w:tcPr>
          <w:p w14:paraId="12237CD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34</w:t>
            </w:r>
          </w:p>
        </w:tc>
        <w:tc>
          <w:tcPr>
            <w:tcW w:w="1165" w:type="dxa"/>
            <w:noWrap/>
            <w:hideMark/>
          </w:tcPr>
          <w:p w14:paraId="7679E6C0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25.709</w:t>
            </w:r>
          </w:p>
        </w:tc>
        <w:tc>
          <w:tcPr>
            <w:tcW w:w="723" w:type="dxa"/>
            <w:noWrap/>
            <w:hideMark/>
          </w:tcPr>
          <w:p w14:paraId="3D9643F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48BB4502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5353407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1B32E190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3F1B73B6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Between Subjects Effects</w:t>
            </w:r>
          </w:p>
        </w:tc>
      </w:tr>
      <w:tr w:rsidR="00225F80" w:rsidRPr="00225F80" w14:paraId="17F91B11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0A041FFE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GROUP</w:t>
            </w:r>
          </w:p>
        </w:tc>
        <w:tc>
          <w:tcPr>
            <w:tcW w:w="1241" w:type="dxa"/>
            <w:noWrap/>
            <w:hideMark/>
          </w:tcPr>
          <w:p w14:paraId="5B4BFC1C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8.244</w:t>
            </w:r>
          </w:p>
        </w:tc>
        <w:tc>
          <w:tcPr>
            <w:tcW w:w="875" w:type="dxa"/>
            <w:noWrap/>
            <w:hideMark/>
          </w:tcPr>
          <w:p w14:paraId="0D1397CA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noWrap/>
            <w:hideMark/>
          </w:tcPr>
          <w:p w14:paraId="43B2DD2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8.244</w:t>
            </w:r>
          </w:p>
        </w:tc>
        <w:tc>
          <w:tcPr>
            <w:tcW w:w="723" w:type="dxa"/>
            <w:noWrap/>
            <w:hideMark/>
          </w:tcPr>
          <w:p w14:paraId="3FDAE08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0.03</w:t>
            </w:r>
          </w:p>
        </w:tc>
        <w:tc>
          <w:tcPr>
            <w:tcW w:w="723" w:type="dxa"/>
            <w:noWrap/>
            <w:hideMark/>
          </w:tcPr>
          <w:p w14:paraId="4AE59B0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0.864</w:t>
            </w:r>
          </w:p>
        </w:tc>
        <w:tc>
          <w:tcPr>
            <w:tcW w:w="723" w:type="dxa"/>
            <w:noWrap/>
            <w:hideMark/>
          </w:tcPr>
          <w:p w14:paraId="657A180A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0.002</w:t>
            </w:r>
          </w:p>
        </w:tc>
      </w:tr>
      <w:tr w:rsidR="00225F80" w:rsidRPr="00225F80" w14:paraId="6D7D9393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4A901013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13C58BE3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4613.399</w:t>
            </w:r>
          </w:p>
        </w:tc>
        <w:tc>
          <w:tcPr>
            <w:tcW w:w="875" w:type="dxa"/>
            <w:noWrap/>
            <w:hideMark/>
          </w:tcPr>
          <w:p w14:paraId="1C9434EC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17</w:t>
            </w:r>
          </w:p>
        </w:tc>
        <w:tc>
          <w:tcPr>
            <w:tcW w:w="1165" w:type="dxa"/>
            <w:noWrap/>
            <w:hideMark/>
          </w:tcPr>
          <w:p w14:paraId="7CBEF0B6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271.376</w:t>
            </w:r>
          </w:p>
        </w:tc>
        <w:tc>
          <w:tcPr>
            <w:tcW w:w="723" w:type="dxa"/>
            <w:noWrap/>
            <w:hideMark/>
          </w:tcPr>
          <w:p w14:paraId="4425720C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6B9520F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531F293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6C0F088D" w14:textId="77777777" w:rsidTr="00232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tcBorders>
              <w:bottom w:val="single" w:sz="12" w:space="0" w:color="auto"/>
            </w:tcBorders>
            <w:noWrap/>
            <w:hideMark/>
          </w:tcPr>
          <w:p w14:paraId="059351C3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noWrap/>
            <w:hideMark/>
          </w:tcPr>
          <w:p w14:paraId="7FB453E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noWrap/>
            <w:hideMark/>
          </w:tcPr>
          <w:p w14:paraId="44045369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12" w:space="0" w:color="auto"/>
            </w:tcBorders>
            <w:noWrap/>
            <w:hideMark/>
          </w:tcPr>
          <w:p w14:paraId="7500B27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36CC7353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5C711230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78D3AFD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6F49B5E9" w14:textId="77777777" w:rsidTr="002324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tcBorders>
              <w:top w:val="single" w:sz="12" w:space="0" w:color="auto"/>
            </w:tcBorders>
            <w:noWrap/>
            <w:hideMark/>
          </w:tcPr>
          <w:p w14:paraId="17C803E2" w14:textId="0ACEC21B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225F80">
              <w:rPr>
                <w:sz w:val="20"/>
                <w:szCs w:val="20"/>
                <w:vertAlign w:val="subscript"/>
              </w:rPr>
              <w:t>50</w:t>
            </w:r>
          </w:p>
        </w:tc>
      </w:tr>
      <w:tr w:rsidR="00225F80" w:rsidRPr="00225F80" w14:paraId="6F80CD9D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79D4B06A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Within Subjects Effects</w:t>
            </w:r>
          </w:p>
        </w:tc>
      </w:tr>
      <w:tr w:rsidR="00225F80" w:rsidRPr="00225F80" w14:paraId="42679E1A" w14:textId="77777777" w:rsidTr="00225F8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3B5CEAA9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Cases</w:t>
            </w:r>
          </w:p>
        </w:tc>
        <w:tc>
          <w:tcPr>
            <w:tcW w:w="1241" w:type="dxa"/>
            <w:hideMark/>
          </w:tcPr>
          <w:p w14:paraId="76A31B26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Sum of </w:t>
            </w:r>
            <w:r w:rsidRPr="00225F80">
              <w:rPr>
                <w:b/>
                <w:bCs/>
                <w:sz w:val="20"/>
                <w:szCs w:val="20"/>
              </w:rPr>
              <w:br/>
              <w:t>Squares</w:t>
            </w:r>
          </w:p>
        </w:tc>
        <w:tc>
          <w:tcPr>
            <w:tcW w:w="875" w:type="dxa"/>
            <w:noWrap/>
            <w:hideMark/>
          </w:tcPr>
          <w:p w14:paraId="6A558520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65" w:type="dxa"/>
            <w:hideMark/>
          </w:tcPr>
          <w:p w14:paraId="6DE1146F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Mean </w:t>
            </w:r>
            <w:r w:rsidRPr="00225F80">
              <w:rPr>
                <w:b/>
                <w:bCs/>
                <w:sz w:val="20"/>
                <w:szCs w:val="20"/>
              </w:rPr>
              <w:br/>
              <w:t>Square</w:t>
            </w:r>
          </w:p>
        </w:tc>
        <w:tc>
          <w:tcPr>
            <w:tcW w:w="723" w:type="dxa"/>
            <w:noWrap/>
            <w:hideMark/>
          </w:tcPr>
          <w:p w14:paraId="6ED9D12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noWrap/>
            <w:hideMark/>
          </w:tcPr>
          <w:p w14:paraId="353A5FB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23" w:type="dxa"/>
            <w:noWrap/>
            <w:hideMark/>
          </w:tcPr>
          <w:p w14:paraId="1B7714DA" w14:textId="151BBC4F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η²</w:t>
            </w:r>
            <w:r w:rsidRPr="000063B5">
              <w:rPr>
                <w:b/>
                <w:bCs/>
                <w:sz w:val="20"/>
                <w:szCs w:val="20"/>
                <w:vertAlign w:val="subscript"/>
              </w:rPr>
              <w:t>p</w:t>
            </w:r>
          </w:p>
        </w:tc>
      </w:tr>
      <w:tr w:rsidR="00225F80" w:rsidRPr="00225F80" w14:paraId="4015583E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1C291A0C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Time</w:t>
            </w:r>
          </w:p>
        </w:tc>
        <w:tc>
          <w:tcPr>
            <w:tcW w:w="1241" w:type="dxa"/>
            <w:noWrap/>
            <w:hideMark/>
          </w:tcPr>
          <w:p w14:paraId="6FD9069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32.122</w:t>
            </w:r>
          </w:p>
        </w:tc>
        <w:tc>
          <w:tcPr>
            <w:tcW w:w="875" w:type="dxa"/>
            <w:noWrap/>
            <w:hideMark/>
          </w:tcPr>
          <w:p w14:paraId="73DEAC9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noWrap/>
            <w:hideMark/>
          </w:tcPr>
          <w:p w14:paraId="408FFFB0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16.061</w:t>
            </w:r>
          </w:p>
        </w:tc>
        <w:tc>
          <w:tcPr>
            <w:tcW w:w="723" w:type="dxa"/>
            <w:noWrap/>
            <w:hideMark/>
          </w:tcPr>
          <w:p w14:paraId="6F50CCE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1.096</w:t>
            </w:r>
          </w:p>
        </w:tc>
        <w:tc>
          <w:tcPr>
            <w:tcW w:w="723" w:type="dxa"/>
            <w:noWrap/>
            <w:hideMark/>
          </w:tcPr>
          <w:p w14:paraId="09D12B63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0.346</w:t>
            </w:r>
          </w:p>
        </w:tc>
        <w:tc>
          <w:tcPr>
            <w:tcW w:w="723" w:type="dxa"/>
            <w:noWrap/>
            <w:hideMark/>
          </w:tcPr>
          <w:p w14:paraId="387A1F73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0.061</w:t>
            </w:r>
          </w:p>
        </w:tc>
      </w:tr>
      <w:tr w:rsidR="00225F80" w:rsidRPr="00225F80" w14:paraId="3BFB2A2C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0DE717B8" w14:textId="37596163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 xml:space="preserve">Time </w:t>
            </w:r>
            <w:r w:rsidR="00767CA2">
              <w:rPr>
                <w:rFonts w:ascii="Segoe UI Symbol" w:hAnsi="Segoe UI Symbol" w:cs="Segoe UI Symbol"/>
                <w:sz w:val="20"/>
                <w:szCs w:val="20"/>
              </w:rPr>
              <w:t>x</w:t>
            </w:r>
            <w:r w:rsidR="00767CA2" w:rsidRPr="00225F80">
              <w:rPr>
                <w:sz w:val="20"/>
                <w:szCs w:val="20"/>
              </w:rPr>
              <w:t xml:space="preserve"> </w:t>
            </w:r>
            <w:r w:rsidRPr="00225F80">
              <w:rPr>
                <w:sz w:val="20"/>
                <w:szCs w:val="20"/>
              </w:rPr>
              <w:t>GROUP</w:t>
            </w:r>
          </w:p>
        </w:tc>
        <w:tc>
          <w:tcPr>
            <w:tcW w:w="1241" w:type="dxa"/>
            <w:noWrap/>
            <w:hideMark/>
          </w:tcPr>
          <w:p w14:paraId="7585B57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35.31</w:t>
            </w:r>
          </w:p>
        </w:tc>
        <w:tc>
          <w:tcPr>
            <w:tcW w:w="875" w:type="dxa"/>
            <w:noWrap/>
            <w:hideMark/>
          </w:tcPr>
          <w:p w14:paraId="258FD5AD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noWrap/>
            <w:hideMark/>
          </w:tcPr>
          <w:p w14:paraId="1A0504EC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17.655</w:t>
            </w:r>
          </w:p>
        </w:tc>
        <w:tc>
          <w:tcPr>
            <w:tcW w:w="723" w:type="dxa"/>
            <w:noWrap/>
            <w:hideMark/>
          </w:tcPr>
          <w:p w14:paraId="4D9A989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1.204</w:t>
            </w:r>
          </w:p>
        </w:tc>
        <w:tc>
          <w:tcPr>
            <w:tcW w:w="723" w:type="dxa"/>
            <w:noWrap/>
            <w:hideMark/>
          </w:tcPr>
          <w:p w14:paraId="3EDDB8C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0.312</w:t>
            </w:r>
          </w:p>
        </w:tc>
        <w:tc>
          <w:tcPr>
            <w:tcW w:w="723" w:type="dxa"/>
            <w:noWrap/>
            <w:hideMark/>
          </w:tcPr>
          <w:p w14:paraId="5B0723F4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0.066</w:t>
            </w:r>
          </w:p>
        </w:tc>
      </w:tr>
      <w:tr w:rsidR="00225F80" w:rsidRPr="00225F80" w14:paraId="1E15BB55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2D8DAE5B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2F66A0C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498.461</w:t>
            </w:r>
          </w:p>
        </w:tc>
        <w:tc>
          <w:tcPr>
            <w:tcW w:w="875" w:type="dxa"/>
            <w:noWrap/>
            <w:hideMark/>
          </w:tcPr>
          <w:p w14:paraId="0F32528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34</w:t>
            </w:r>
          </w:p>
        </w:tc>
        <w:tc>
          <w:tcPr>
            <w:tcW w:w="1165" w:type="dxa"/>
            <w:noWrap/>
            <w:hideMark/>
          </w:tcPr>
          <w:p w14:paraId="1894B7EC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14.661</w:t>
            </w:r>
          </w:p>
        </w:tc>
        <w:tc>
          <w:tcPr>
            <w:tcW w:w="723" w:type="dxa"/>
            <w:noWrap/>
            <w:hideMark/>
          </w:tcPr>
          <w:p w14:paraId="1C60990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40DB4F2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38793C9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68B81BFF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42C05CE2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Between Subjects Effects</w:t>
            </w:r>
          </w:p>
        </w:tc>
      </w:tr>
      <w:tr w:rsidR="00225F80" w:rsidRPr="00225F80" w14:paraId="07E4D355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7A16F3EE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GROUP</w:t>
            </w:r>
          </w:p>
        </w:tc>
        <w:tc>
          <w:tcPr>
            <w:tcW w:w="1241" w:type="dxa"/>
            <w:noWrap/>
            <w:hideMark/>
          </w:tcPr>
          <w:p w14:paraId="5D98D9A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37.552</w:t>
            </w:r>
          </w:p>
        </w:tc>
        <w:tc>
          <w:tcPr>
            <w:tcW w:w="875" w:type="dxa"/>
            <w:noWrap/>
            <w:hideMark/>
          </w:tcPr>
          <w:p w14:paraId="4BE401E3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noWrap/>
            <w:hideMark/>
          </w:tcPr>
          <w:p w14:paraId="0529503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37.552</w:t>
            </w:r>
          </w:p>
        </w:tc>
        <w:tc>
          <w:tcPr>
            <w:tcW w:w="723" w:type="dxa"/>
            <w:noWrap/>
            <w:hideMark/>
          </w:tcPr>
          <w:p w14:paraId="1CF6ECE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0.476</w:t>
            </w:r>
          </w:p>
        </w:tc>
        <w:tc>
          <w:tcPr>
            <w:tcW w:w="723" w:type="dxa"/>
            <w:noWrap/>
            <w:hideMark/>
          </w:tcPr>
          <w:p w14:paraId="47EC1A9C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0.5</w:t>
            </w:r>
          </w:p>
        </w:tc>
        <w:tc>
          <w:tcPr>
            <w:tcW w:w="723" w:type="dxa"/>
            <w:noWrap/>
            <w:hideMark/>
          </w:tcPr>
          <w:p w14:paraId="47C5BCB2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0.027</w:t>
            </w:r>
          </w:p>
        </w:tc>
      </w:tr>
      <w:tr w:rsidR="00225F80" w:rsidRPr="00225F80" w14:paraId="56FF7FBC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708C0F1C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482C9DF5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1340.986</w:t>
            </w:r>
          </w:p>
        </w:tc>
        <w:tc>
          <w:tcPr>
            <w:tcW w:w="875" w:type="dxa"/>
            <w:noWrap/>
            <w:hideMark/>
          </w:tcPr>
          <w:p w14:paraId="72B4925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17</w:t>
            </w:r>
          </w:p>
        </w:tc>
        <w:tc>
          <w:tcPr>
            <w:tcW w:w="1165" w:type="dxa"/>
            <w:noWrap/>
            <w:hideMark/>
          </w:tcPr>
          <w:p w14:paraId="145F5214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78.882</w:t>
            </w:r>
          </w:p>
        </w:tc>
        <w:tc>
          <w:tcPr>
            <w:tcW w:w="723" w:type="dxa"/>
            <w:noWrap/>
            <w:hideMark/>
          </w:tcPr>
          <w:p w14:paraId="27DC728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4F236848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1C6482ED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723BA167" w14:textId="77777777" w:rsidTr="00232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tcBorders>
              <w:bottom w:val="single" w:sz="12" w:space="0" w:color="auto"/>
            </w:tcBorders>
            <w:noWrap/>
            <w:hideMark/>
          </w:tcPr>
          <w:p w14:paraId="22D42DA2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noWrap/>
            <w:hideMark/>
          </w:tcPr>
          <w:p w14:paraId="40E76DA1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noWrap/>
            <w:hideMark/>
          </w:tcPr>
          <w:p w14:paraId="096581CC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12" w:space="0" w:color="auto"/>
            </w:tcBorders>
            <w:noWrap/>
            <w:hideMark/>
          </w:tcPr>
          <w:p w14:paraId="16312D7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77A97369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3ABD6CC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1003861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0000BFC6" w14:textId="77777777" w:rsidTr="002324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tcBorders>
              <w:top w:val="single" w:sz="12" w:space="0" w:color="auto"/>
            </w:tcBorders>
            <w:noWrap/>
            <w:hideMark/>
          </w:tcPr>
          <w:p w14:paraId="74ABDB16" w14:textId="656462C9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S</w:t>
            </w:r>
            <w:r w:rsidR="002324EB">
              <w:rPr>
                <w:sz w:val="20"/>
                <w:szCs w:val="20"/>
              </w:rPr>
              <w:t>lope</w:t>
            </w:r>
          </w:p>
        </w:tc>
      </w:tr>
      <w:tr w:rsidR="00225F80" w:rsidRPr="00225F80" w14:paraId="53FA0D05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37C9CE3F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Within Subjects Effects *</w:t>
            </w:r>
          </w:p>
        </w:tc>
      </w:tr>
      <w:tr w:rsidR="00225F80" w:rsidRPr="00225F80" w14:paraId="1C747E6D" w14:textId="77777777" w:rsidTr="00225F8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3AD2610B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Cases</w:t>
            </w:r>
          </w:p>
        </w:tc>
        <w:tc>
          <w:tcPr>
            <w:tcW w:w="1241" w:type="dxa"/>
            <w:hideMark/>
          </w:tcPr>
          <w:p w14:paraId="33E1AFE0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Sum of </w:t>
            </w:r>
            <w:r w:rsidRPr="00225F80">
              <w:rPr>
                <w:b/>
                <w:bCs/>
                <w:sz w:val="20"/>
                <w:szCs w:val="20"/>
              </w:rPr>
              <w:br/>
              <w:t>Squares</w:t>
            </w:r>
          </w:p>
        </w:tc>
        <w:tc>
          <w:tcPr>
            <w:tcW w:w="875" w:type="dxa"/>
            <w:noWrap/>
            <w:hideMark/>
          </w:tcPr>
          <w:p w14:paraId="7424E5C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65" w:type="dxa"/>
            <w:hideMark/>
          </w:tcPr>
          <w:p w14:paraId="46903FD0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Mean </w:t>
            </w:r>
            <w:r w:rsidRPr="00225F80">
              <w:rPr>
                <w:b/>
                <w:bCs/>
                <w:sz w:val="20"/>
                <w:szCs w:val="20"/>
              </w:rPr>
              <w:br/>
              <w:t>Square</w:t>
            </w:r>
          </w:p>
        </w:tc>
        <w:tc>
          <w:tcPr>
            <w:tcW w:w="723" w:type="dxa"/>
            <w:noWrap/>
            <w:hideMark/>
          </w:tcPr>
          <w:p w14:paraId="26ECE8B4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noWrap/>
            <w:hideMark/>
          </w:tcPr>
          <w:p w14:paraId="69A80892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23" w:type="dxa"/>
            <w:noWrap/>
            <w:hideMark/>
          </w:tcPr>
          <w:p w14:paraId="6E5DB84E" w14:textId="00138834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η²</w:t>
            </w:r>
            <w:r w:rsidRPr="000063B5">
              <w:rPr>
                <w:b/>
                <w:bCs/>
                <w:sz w:val="20"/>
                <w:szCs w:val="20"/>
                <w:vertAlign w:val="subscript"/>
              </w:rPr>
              <w:t>p</w:t>
            </w:r>
          </w:p>
        </w:tc>
      </w:tr>
      <w:tr w:rsidR="00225F80" w:rsidRPr="00225F80" w14:paraId="7B8BA43F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3C22D944" w14:textId="085CF355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Time</w:t>
            </w:r>
          </w:p>
        </w:tc>
        <w:tc>
          <w:tcPr>
            <w:tcW w:w="1241" w:type="dxa"/>
            <w:noWrap/>
            <w:hideMark/>
          </w:tcPr>
          <w:p w14:paraId="1FF5CBF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38.582</w:t>
            </w:r>
          </w:p>
        </w:tc>
        <w:tc>
          <w:tcPr>
            <w:tcW w:w="875" w:type="dxa"/>
            <w:noWrap/>
            <w:hideMark/>
          </w:tcPr>
          <w:p w14:paraId="339F6AEC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1.495</w:t>
            </w:r>
          </w:p>
        </w:tc>
        <w:tc>
          <w:tcPr>
            <w:tcW w:w="1165" w:type="dxa"/>
            <w:noWrap/>
            <w:hideMark/>
          </w:tcPr>
          <w:p w14:paraId="05D5BA8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25.813</w:t>
            </w:r>
          </w:p>
        </w:tc>
        <w:tc>
          <w:tcPr>
            <w:tcW w:w="723" w:type="dxa"/>
            <w:noWrap/>
            <w:hideMark/>
          </w:tcPr>
          <w:p w14:paraId="73626C6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3.08</w:t>
            </w:r>
          </w:p>
        </w:tc>
        <w:tc>
          <w:tcPr>
            <w:tcW w:w="723" w:type="dxa"/>
            <w:noWrap/>
            <w:hideMark/>
          </w:tcPr>
          <w:p w14:paraId="21E528D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0.076</w:t>
            </w:r>
          </w:p>
        </w:tc>
        <w:tc>
          <w:tcPr>
            <w:tcW w:w="723" w:type="dxa"/>
            <w:noWrap/>
            <w:hideMark/>
          </w:tcPr>
          <w:p w14:paraId="6F5DC641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0.153</w:t>
            </w:r>
          </w:p>
        </w:tc>
      </w:tr>
      <w:tr w:rsidR="00225F80" w:rsidRPr="00225F80" w14:paraId="7AC9D76E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3728EFCF" w14:textId="42F9B14C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 xml:space="preserve">Time </w:t>
            </w:r>
            <w:r w:rsidR="000063B5">
              <w:rPr>
                <w:sz w:val="20"/>
                <w:szCs w:val="20"/>
              </w:rPr>
              <w:t>x</w:t>
            </w:r>
            <w:r w:rsidRPr="00225F80">
              <w:rPr>
                <w:sz w:val="20"/>
                <w:szCs w:val="20"/>
              </w:rPr>
              <w:t xml:space="preserve"> GROUP*</w:t>
            </w:r>
          </w:p>
        </w:tc>
        <w:tc>
          <w:tcPr>
            <w:tcW w:w="1241" w:type="dxa"/>
            <w:noWrap/>
            <w:hideMark/>
          </w:tcPr>
          <w:p w14:paraId="3884B9D5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0.799</w:t>
            </w:r>
          </w:p>
        </w:tc>
        <w:tc>
          <w:tcPr>
            <w:tcW w:w="875" w:type="dxa"/>
            <w:noWrap/>
            <w:hideMark/>
          </w:tcPr>
          <w:p w14:paraId="56D9EDD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1.495</w:t>
            </w:r>
          </w:p>
        </w:tc>
        <w:tc>
          <w:tcPr>
            <w:tcW w:w="1165" w:type="dxa"/>
            <w:noWrap/>
            <w:hideMark/>
          </w:tcPr>
          <w:p w14:paraId="0186BD5C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0.534</w:t>
            </w:r>
          </w:p>
        </w:tc>
        <w:tc>
          <w:tcPr>
            <w:tcW w:w="723" w:type="dxa"/>
            <w:noWrap/>
            <w:hideMark/>
          </w:tcPr>
          <w:p w14:paraId="291B1AE3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0.064</w:t>
            </w:r>
          </w:p>
        </w:tc>
        <w:tc>
          <w:tcPr>
            <w:tcW w:w="723" w:type="dxa"/>
            <w:noWrap/>
            <w:hideMark/>
          </w:tcPr>
          <w:p w14:paraId="0FE32D3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0.891</w:t>
            </w:r>
          </w:p>
        </w:tc>
        <w:tc>
          <w:tcPr>
            <w:tcW w:w="723" w:type="dxa"/>
            <w:noWrap/>
            <w:hideMark/>
          </w:tcPr>
          <w:p w14:paraId="194B5A0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0.004</w:t>
            </w:r>
          </w:p>
        </w:tc>
      </w:tr>
      <w:tr w:rsidR="00225F80" w:rsidRPr="00225F80" w14:paraId="28D10571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2C5A9C72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2B309EDA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212.962</w:t>
            </w:r>
          </w:p>
        </w:tc>
        <w:tc>
          <w:tcPr>
            <w:tcW w:w="875" w:type="dxa"/>
            <w:noWrap/>
            <w:hideMark/>
          </w:tcPr>
          <w:p w14:paraId="034AD815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25.409</w:t>
            </w:r>
          </w:p>
        </w:tc>
        <w:tc>
          <w:tcPr>
            <w:tcW w:w="1165" w:type="dxa"/>
            <w:noWrap/>
            <w:hideMark/>
          </w:tcPr>
          <w:p w14:paraId="69504AA9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8.381</w:t>
            </w:r>
          </w:p>
        </w:tc>
        <w:tc>
          <w:tcPr>
            <w:tcW w:w="723" w:type="dxa"/>
            <w:noWrap/>
            <w:hideMark/>
          </w:tcPr>
          <w:p w14:paraId="484D159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5042AE7A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292C6FF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77819CE1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75CA934B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Between Subjects Effects</w:t>
            </w:r>
          </w:p>
        </w:tc>
      </w:tr>
      <w:tr w:rsidR="00225F80" w:rsidRPr="00225F80" w14:paraId="0A28F960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426C4EA9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GROUP</w:t>
            </w:r>
          </w:p>
        </w:tc>
        <w:tc>
          <w:tcPr>
            <w:tcW w:w="1241" w:type="dxa"/>
            <w:noWrap/>
            <w:hideMark/>
          </w:tcPr>
          <w:p w14:paraId="50128B0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21.274</w:t>
            </w:r>
          </w:p>
        </w:tc>
        <w:tc>
          <w:tcPr>
            <w:tcW w:w="875" w:type="dxa"/>
            <w:noWrap/>
            <w:hideMark/>
          </w:tcPr>
          <w:p w14:paraId="726C590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noWrap/>
            <w:hideMark/>
          </w:tcPr>
          <w:p w14:paraId="419FE79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21.274</w:t>
            </w:r>
          </w:p>
        </w:tc>
        <w:tc>
          <w:tcPr>
            <w:tcW w:w="723" w:type="dxa"/>
            <w:noWrap/>
            <w:hideMark/>
          </w:tcPr>
          <w:p w14:paraId="2E8540F0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3.026</w:t>
            </w:r>
          </w:p>
        </w:tc>
        <w:tc>
          <w:tcPr>
            <w:tcW w:w="723" w:type="dxa"/>
            <w:noWrap/>
            <w:hideMark/>
          </w:tcPr>
          <w:p w14:paraId="4918F4E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0.1</w:t>
            </w:r>
          </w:p>
        </w:tc>
        <w:tc>
          <w:tcPr>
            <w:tcW w:w="723" w:type="dxa"/>
            <w:noWrap/>
            <w:hideMark/>
          </w:tcPr>
          <w:p w14:paraId="5D791BB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0.151</w:t>
            </w:r>
          </w:p>
        </w:tc>
      </w:tr>
      <w:tr w:rsidR="00225F80" w:rsidRPr="00225F80" w14:paraId="5AA661C6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60F38CB3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lastRenderedPageBreak/>
              <w:t>Residuals</w:t>
            </w:r>
          </w:p>
        </w:tc>
        <w:tc>
          <w:tcPr>
            <w:tcW w:w="1241" w:type="dxa"/>
            <w:noWrap/>
            <w:hideMark/>
          </w:tcPr>
          <w:p w14:paraId="7A698B0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119.51</w:t>
            </w:r>
          </w:p>
        </w:tc>
        <w:tc>
          <w:tcPr>
            <w:tcW w:w="875" w:type="dxa"/>
            <w:noWrap/>
            <w:hideMark/>
          </w:tcPr>
          <w:p w14:paraId="3E07DA92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17</w:t>
            </w:r>
          </w:p>
        </w:tc>
        <w:tc>
          <w:tcPr>
            <w:tcW w:w="1165" w:type="dxa"/>
            <w:noWrap/>
            <w:hideMark/>
          </w:tcPr>
          <w:p w14:paraId="4E58E815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7.03</w:t>
            </w:r>
          </w:p>
        </w:tc>
        <w:tc>
          <w:tcPr>
            <w:tcW w:w="723" w:type="dxa"/>
            <w:noWrap/>
            <w:hideMark/>
          </w:tcPr>
          <w:p w14:paraId="43CC4DB0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0FCD2D8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4D589704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5169FD3B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3C01C34B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noWrap/>
            <w:hideMark/>
          </w:tcPr>
          <w:p w14:paraId="2AADF05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5" w:type="dxa"/>
            <w:noWrap/>
            <w:hideMark/>
          </w:tcPr>
          <w:p w14:paraId="6DE9CFC8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65" w:type="dxa"/>
            <w:noWrap/>
            <w:hideMark/>
          </w:tcPr>
          <w:p w14:paraId="3DD522D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34A77830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17BAA59A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6E6FC87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193F411B" w14:textId="77777777" w:rsidTr="002324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tcBorders>
              <w:top w:val="single" w:sz="12" w:space="0" w:color="auto"/>
            </w:tcBorders>
            <w:noWrap/>
            <w:hideMark/>
          </w:tcPr>
          <w:p w14:paraId="6A249A45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RANGE</w:t>
            </w:r>
          </w:p>
        </w:tc>
      </w:tr>
      <w:tr w:rsidR="00225F80" w:rsidRPr="00225F80" w14:paraId="711CEEF7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2AB15BD6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Within Subjects Effects</w:t>
            </w:r>
          </w:p>
        </w:tc>
      </w:tr>
      <w:tr w:rsidR="00225F80" w:rsidRPr="00225F80" w14:paraId="30BAF488" w14:textId="77777777" w:rsidTr="00225F8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7E086BD8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Cases</w:t>
            </w:r>
          </w:p>
        </w:tc>
        <w:tc>
          <w:tcPr>
            <w:tcW w:w="1241" w:type="dxa"/>
            <w:hideMark/>
          </w:tcPr>
          <w:p w14:paraId="241E2FE3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Sum of </w:t>
            </w:r>
            <w:r w:rsidRPr="00225F80">
              <w:rPr>
                <w:b/>
                <w:bCs/>
                <w:sz w:val="20"/>
                <w:szCs w:val="20"/>
              </w:rPr>
              <w:br/>
              <w:t>Squares</w:t>
            </w:r>
          </w:p>
        </w:tc>
        <w:tc>
          <w:tcPr>
            <w:tcW w:w="875" w:type="dxa"/>
            <w:noWrap/>
            <w:hideMark/>
          </w:tcPr>
          <w:p w14:paraId="351FD907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65" w:type="dxa"/>
            <w:hideMark/>
          </w:tcPr>
          <w:p w14:paraId="21D5B8E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Mean </w:t>
            </w:r>
            <w:r w:rsidRPr="00225F80">
              <w:rPr>
                <w:b/>
                <w:bCs/>
                <w:sz w:val="20"/>
                <w:szCs w:val="20"/>
              </w:rPr>
              <w:br/>
              <w:t>Square</w:t>
            </w:r>
          </w:p>
        </w:tc>
        <w:tc>
          <w:tcPr>
            <w:tcW w:w="723" w:type="dxa"/>
            <w:noWrap/>
            <w:hideMark/>
          </w:tcPr>
          <w:p w14:paraId="1F23948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noWrap/>
            <w:hideMark/>
          </w:tcPr>
          <w:p w14:paraId="3306606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23" w:type="dxa"/>
            <w:noWrap/>
            <w:hideMark/>
          </w:tcPr>
          <w:p w14:paraId="16AE1DD3" w14:textId="70EFBF72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η²</w:t>
            </w:r>
            <w:r w:rsidRPr="000063B5">
              <w:rPr>
                <w:b/>
                <w:bCs/>
                <w:sz w:val="20"/>
                <w:szCs w:val="20"/>
                <w:vertAlign w:val="subscript"/>
              </w:rPr>
              <w:t>p</w:t>
            </w:r>
          </w:p>
        </w:tc>
      </w:tr>
      <w:tr w:rsidR="00225F80" w:rsidRPr="00225F80" w14:paraId="2CEFB9A5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0F43C6D2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Time</w:t>
            </w:r>
          </w:p>
        </w:tc>
        <w:tc>
          <w:tcPr>
            <w:tcW w:w="1241" w:type="dxa"/>
            <w:noWrap/>
            <w:hideMark/>
          </w:tcPr>
          <w:p w14:paraId="362F2FB8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48.876</w:t>
            </w:r>
          </w:p>
        </w:tc>
        <w:tc>
          <w:tcPr>
            <w:tcW w:w="875" w:type="dxa"/>
            <w:noWrap/>
            <w:hideMark/>
          </w:tcPr>
          <w:p w14:paraId="4B467FF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noWrap/>
            <w:hideMark/>
          </w:tcPr>
          <w:p w14:paraId="6AA8ADBA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24.438</w:t>
            </w:r>
          </w:p>
        </w:tc>
        <w:tc>
          <w:tcPr>
            <w:tcW w:w="723" w:type="dxa"/>
            <w:noWrap/>
            <w:hideMark/>
          </w:tcPr>
          <w:p w14:paraId="641DA7D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0.886</w:t>
            </w:r>
          </w:p>
        </w:tc>
        <w:tc>
          <w:tcPr>
            <w:tcW w:w="723" w:type="dxa"/>
            <w:noWrap/>
            <w:hideMark/>
          </w:tcPr>
          <w:p w14:paraId="60BCB2D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0.422</w:t>
            </w:r>
          </w:p>
        </w:tc>
        <w:tc>
          <w:tcPr>
            <w:tcW w:w="723" w:type="dxa"/>
            <w:noWrap/>
            <w:hideMark/>
          </w:tcPr>
          <w:p w14:paraId="4225530C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0.05</w:t>
            </w:r>
          </w:p>
        </w:tc>
      </w:tr>
      <w:tr w:rsidR="00225F80" w:rsidRPr="00225F80" w14:paraId="33029044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03B1B0F5" w14:textId="11BB6479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 xml:space="preserve">Time </w:t>
            </w:r>
            <w:r w:rsidR="00767CA2">
              <w:rPr>
                <w:rFonts w:ascii="Segoe UI Symbol" w:hAnsi="Segoe UI Symbol" w:cs="Segoe UI Symbol"/>
                <w:sz w:val="20"/>
                <w:szCs w:val="20"/>
              </w:rPr>
              <w:t>x</w:t>
            </w:r>
            <w:r w:rsidR="00767CA2" w:rsidRPr="00225F80">
              <w:rPr>
                <w:sz w:val="20"/>
                <w:szCs w:val="20"/>
              </w:rPr>
              <w:t xml:space="preserve"> </w:t>
            </w:r>
            <w:r w:rsidRPr="00225F80">
              <w:rPr>
                <w:sz w:val="20"/>
                <w:szCs w:val="20"/>
              </w:rPr>
              <w:t>GROUP</w:t>
            </w:r>
          </w:p>
        </w:tc>
        <w:tc>
          <w:tcPr>
            <w:tcW w:w="1241" w:type="dxa"/>
            <w:noWrap/>
            <w:hideMark/>
          </w:tcPr>
          <w:p w14:paraId="52DE5B74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19.449</w:t>
            </w:r>
          </w:p>
        </w:tc>
        <w:tc>
          <w:tcPr>
            <w:tcW w:w="875" w:type="dxa"/>
            <w:noWrap/>
            <w:hideMark/>
          </w:tcPr>
          <w:p w14:paraId="376750AD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</w:t>
            </w:r>
          </w:p>
        </w:tc>
        <w:tc>
          <w:tcPr>
            <w:tcW w:w="1165" w:type="dxa"/>
            <w:noWrap/>
            <w:hideMark/>
          </w:tcPr>
          <w:p w14:paraId="118EC708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9.724</w:t>
            </w:r>
          </w:p>
        </w:tc>
        <w:tc>
          <w:tcPr>
            <w:tcW w:w="723" w:type="dxa"/>
            <w:noWrap/>
            <w:hideMark/>
          </w:tcPr>
          <w:p w14:paraId="2D762AA4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0.352</w:t>
            </w:r>
          </w:p>
        </w:tc>
        <w:tc>
          <w:tcPr>
            <w:tcW w:w="723" w:type="dxa"/>
            <w:noWrap/>
            <w:hideMark/>
          </w:tcPr>
          <w:p w14:paraId="294E99EA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0.706</w:t>
            </w:r>
          </w:p>
        </w:tc>
        <w:tc>
          <w:tcPr>
            <w:tcW w:w="723" w:type="dxa"/>
            <w:noWrap/>
            <w:hideMark/>
          </w:tcPr>
          <w:p w14:paraId="477372A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0.02</w:t>
            </w:r>
          </w:p>
        </w:tc>
      </w:tr>
      <w:tr w:rsidR="00225F80" w:rsidRPr="00225F80" w14:paraId="30630609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04655680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3EB41F2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938.145</w:t>
            </w:r>
          </w:p>
        </w:tc>
        <w:tc>
          <w:tcPr>
            <w:tcW w:w="875" w:type="dxa"/>
            <w:noWrap/>
            <w:hideMark/>
          </w:tcPr>
          <w:p w14:paraId="1F1BECE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34</w:t>
            </w:r>
          </w:p>
        </w:tc>
        <w:tc>
          <w:tcPr>
            <w:tcW w:w="1165" w:type="dxa"/>
            <w:noWrap/>
            <w:hideMark/>
          </w:tcPr>
          <w:p w14:paraId="0D5CAD5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27.593</w:t>
            </w:r>
          </w:p>
        </w:tc>
        <w:tc>
          <w:tcPr>
            <w:tcW w:w="723" w:type="dxa"/>
            <w:noWrap/>
            <w:hideMark/>
          </w:tcPr>
          <w:p w14:paraId="3773B941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6D96BEB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4B20477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1E805AC5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61EB64A1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Between Subjects Effects</w:t>
            </w:r>
          </w:p>
        </w:tc>
      </w:tr>
      <w:tr w:rsidR="00225F80" w:rsidRPr="00225F80" w14:paraId="1243E9B2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3D26E8B8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GROUP</w:t>
            </w:r>
          </w:p>
        </w:tc>
        <w:tc>
          <w:tcPr>
            <w:tcW w:w="1241" w:type="dxa"/>
            <w:noWrap/>
            <w:hideMark/>
          </w:tcPr>
          <w:p w14:paraId="18BABAA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7.204</w:t>
            </w:r>
          </w:p>
        </w:tc>
        <w:tc>
          <w:tcPr>
            <w:tcW w:w="875" w:type="dxa"/>
            <w:noWrap/>
            <w:hideMark/>
          </w:tcPr>
          <w:p w14:paraId="4E9864E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noWrap/>
            <w:hideMark/>
          </w:tcPr>
          <w:p w14:paraId="4763B48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7.204</w:t>
            </w:r>
          </w:p>
        </w:tc>
        <w:tc>
          <w:tcPr>
            <w:tcW w:w="723" w:type="dxa"/>
            <w:noWrap/>
            <w:hideMark/>
          </w:tcPr>
          <w:p w14:paraId="57118B3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0.026</w:t>
            </w:r>
          </w:p>
        </w:tc>
        <w:tc>
          <w:tcPr>
            <w:tcW w:w="723" w:type="dxa"/>
            <w:noWrap/>
            <w:hideMark/>
          </w:tcPr>
          <w:p w14:paraId="5717881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0.874</w:t>
            </w:r>
          </w:p>
        </w:tc>
        <w:tc>
          <w:tcPr>
            <w:tcW w:w="723" w:type="dxa"/>
            <w:noWrap/>
            <w:hideMark/>
          </w:tcPr>
          <w:p w14:paraId="3CCCA788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0.002</w:t>
            </w:r>
          </w:p>
        </w:tc>
      </w:tr>
      <w:tr w:rsidR="00225F80" w:rsidRPr="00225F80" w14:paraId="429C04BF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52690A9C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22C8DE50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4726.055</w:t>
            </w:r>
          </w:p>
        </w:tc>
        <w:tc>
          <w:tcPr>
            <w:tcW w:w="875" w:type="dxa"/>
            <w:noWrap/>
            <w:hideMark/>
          </w:tcPr>
          <w:p w14:paraId="0F055C29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17</w:t>
            </w:r>
          </w:p>
        </w:tc>
        <w:tc>
          <w:tcPr>
            <w:tcW w:w="1165" w:type="dxa"/>
            <w:noWrap/>
            <w:hideMark/>
          </w:tcPr>
          <w:p w14:paraId="5BAD541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278.003</w:t>
            </w:r>
          </w:p>
        </w:tc>
        <w:tc>
          <w:tcPr>
            <w:tcW w:w="723" w:type="dxa"/>
            <w:noWrap/>
            <w:hideMark/>
          </w:tcPr>
          <w:p w14:paraId="23806707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0FFD3B82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00E0940A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07156DC4" w14:textId="77777777" w:rsidTr="002324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tcBorders>
              <w:bottom w:val="single" w:sz="12" w:space="0" w:color="auto"/>
            </w:tcBorders>
            <w:noWrap/>
            <w:hideMark/>
          </w:tcPr>
          <w:p w14:paraId="766EE74E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1" w:type="dxa"/>
            <w:tcBorders>
              <w:bottom w:val="single" w:sz="12" w:space="0" w:color="auto"/>
            </w:tcBorders>
            <w:noWrap/>
            <w:hideMark/>
          </w:tcPr>
          <w:p w14:paraId="17AC916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bottom w:val="single" w:sz="12" w:space="0" w:color="auto"/>
            </w:tcBorders>
            <w:noWrap/>
            <w:hideMark/>
          </w:tcPr>
          <w:p w14:paraId="5253C043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bottom w:val="single" w:sz="12" w:space="0" w:color="auto"/>
            </w:tcBorders>
            <w:noWrap/>
            <w:hideMark/>
          </w:tcPr>
          <w:p w14:paraId="7203B6FC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138FC9ED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0E423DA0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tcBorders>
              <w:bottom w:val="single" w:sz="12" w:space="0" w:color="auto"/>
            </w:tcBorders>
            <w:noWrap/>
            <w:hideMark/>
          </w:tcPr>
          <w:p w14:paraId="1E42E344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6B72AEE0" w14:textId="77777777" w:rsidTr="002324E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tcBorders>
              <w:top w:val="single" w:sz="12" w:space="0" w:color="auto"/>
            </w:tcBorders>
            <w:noWrap/>
            <w:hideMark/>
          </w:tcPr>
          <w:p w14:paraId="5C20A54F" w14:textId="3FA6C8F0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 xml:space="preserve">SLOPE </w:t>
            </w:r>
            <w:r>
              <w:rPr>
                <w:sz w:val="20"/>
                <w:szCs w:val="20"/>
              </w:rPr>
              <w:t>I</w:t>
            </w:r>
            <w:r w:rsidRPr="00225F80">
              <w:rPr>
                <w:sz w:val="20"/>
                <w:szCs w:val="20"/>
                <w:vertAlign w:val="subscript"/>
              </w:rPr>
              <w:t>50</w:t>
            </w:r>
          </w:p>
        </w:tc>
      </w:tr>
      <w:tr w:rsidR="00225F80" w:rsidRPr="00225F80" w14:paraId="3903E4C4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29ABA5C9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Within Subjects Effects</w:t>
            </w:r>
          </w:p>
        </w:tc>
      </w:tr>
      <w:tr w:rsidR="00225F80" w:rsidRPr="00225F80" w14:paraId="0FA16D89" w14:textId="77777777" w:rsidTr="00225F80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656BF763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Cases</w:t>
            </w:r>
          </w:p>
        </w:tc>
        <w:tc>
          <w:tcPr>
            <w:tcW w:w="1241" w:type="dxa"/>
            <w:hideMark/>
          </w:tcPr>
          <w:p w14:paraId="79FE760A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Sum of </w:t>
            </w:r>
            <w:r w:rsidRPr="00225F80">
              <w:rPr>
                <w:b/>
                <w:bCs/>
                <w:sz w:val="20"/>
                <w:szCs w:val="20"/>
              </w:rPr>
              <w:br/>
              <w:t>Squares</w:t>
            </w:r>
          </w:p>
        </w:tc>
        <w:tc>
          <w:tcPr>
            <w:tcW w:w="875" w:type="dxa"/>
            <w:noWrap/>
            <w:hideMark/>
          </w:tcPr>
          <w:p w14:paraId="32035F1C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df</w:t>
            </w:r>
          </w:p>
        </w:tc>
        <w:tc>
          <w:tcPr>
            <w:tcW w:w="1165" w:type="dxa"/>
            <w:hideMark/>
          </w:tcPr>
          <w:p w14:paraId="46648A37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 xml:space="preserve">Mean </w:t>
            </w:r>
            <w:r w:rsidRPr="00225F80">
              <w:rPr>
                <w:b/>
                <w:bCs/>
                <w:sz w:val="20"/>
                <w:szCs w:val="20"/>
              </w:rPr>
              <w:br/>
              <w:t>Square</w:t>
            </w:r>
          </w:p>
        </w:tc>
        <w:tc>
          <w:tcPr>
            <w:tcW w:w="723" w:type="dxa"/>
            <w:noWrap/>
            <w:hideMark/>
          </w:tcPr>
          <w:p w14:paraId="1A17400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723" w:type="dxa"/>
            <w:noWrap/>
            <w:hideMark/>
          </w:tcPr>
          <w:p w14:paraId="0900943B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723" w:type="dxa"/>
            <w:noWrap/>
            <w:hideMark/>
          </w:tcPr>
          <w:p w14:paraId="764351AE" w14:textId="38906F6B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225F80">
              <w:rPr>
                <w:b/>
                <w:bCs/>
                <w:sz w:val="20"/>
                <w:szCs w:val="20"/>
              </w:rPr>
              <w:t>η²</w:t>
            </w:r>
            <w:r w:rsidRPr="000063B5">
              <w:rPr>
                <w:b/>
                <w:bCs/>
                <w:sz w:val="20"/>
                <w:szCs w:val="20"/>
                <w:vertAlign w:val="subscript"/>
              </w:rPr>
              <w:t>p</w:t>
            </w:r>
          </w:p>
        </w:tc>
      </w:tr>
      <w:tr w:rsidR="00225F80" w:rsidRPr="00225F80" w14:paraId="516D6EF5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3EF3D4D8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Time*</w:t>
            </w:r>
          </w:p>
        </w:tc>
        <w:tc>
          <w:tcPr>
            <w:tcW w:w="1241" w:type="dxa"/>
            <w:noWrap/>
            <w:hideMark/>
          </w:tcPr>
          <w:p w14:paraId="2B39458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7.642</w:t>
            </w:r>
          </w:p>
        </w:tc>
        <w:tc>
          <w:tcPr>
            <w:tcW w:w="875" w:type="dxa"/>
            <w:noWrap/>
            <w:hideMark/>
          </w:tcPr>
          <w:p w14:paraId="4F2D0477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1.013</w:t>
            </w:r>
          </w:p>
        </w:tc>
        <w:tc>
          <w:tcPr>
            <w:tcW w:w="1165" w:type="dxa"/>
            <w:noWrap/>
            <w:hideMark/>
          </w:tcPr>
          <w:p w14:paraId="0D111A75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7.543</w:t>
            </w:r>
          </w:p>
        </w:tc>
        <w:tc>
          <w:tcPr>
            <w:tcW w:w="723" w:type="dxa"/>
            <w:noWrap/>
            <w:hideMark/>
          </w:tcPr>
          <w:p w14:paraId="6430AA15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1.582</w:t>
            </w:r>
          </w:p>
        </w:tc>
        <w:tc>
          <w:tcPr>
            <w:tcW w:w="723" w:type="dxa"/>
            <w:noWrap/>
            <w:hideMark/>
          </w:tcPr>
          <w:p w14:paraId="39F9CE95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0.226</w:t>
            </w:r>
          </w:p>
        </w:tc>
        <w:tc>
          <w:tcPr>
            <w:tcW w:w="723" w:type="dxa"/>
            <w:noWrap/>
            <w:hideMark/>
          </w:tcPr>
          <w:p w14:paraId="3F76F3A2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0.085</w:t>
            </w:r>
          </w:p>
        </w:tc>
      </w:tr>
      <w:tr w:rsidR="00225F80" w:rsidRPr="00225F80" w14:paraId="3ADEEAF2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6E46966D" w14:textId="6DC40C60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 xml:space="preserve">Time </w:t>
            </w:r>
            <w:r w:rsidR="00767CA2">
              <w:rPr>
                <w:rFonts w:ascii="Segoe UI Symbol" w:hAnsi="Segoe UI Symbol" w:cs="Segoe UI Symbol"/>
                <w:sz w:val="20"/>
                <w:szCs w:val="20"/>
              </w:rPr>
              <w:t xml:space="preserve">x </w:t>
            </w:r>
            <w:r w:rsidRPr="00225F80">
              <w:rPr>
                <w:sz w:val="20"/>
                <w:szCs w:val="20"/>
              </w:rPr>
              <w:t>GROUP*</w:t>
            </w:r>
          </w:p>
        </w:tc>
        <w:tc>
          <w:tcPr>
            <w:tcW w:w="1241" w:type="dxa"/>
            <w:noWrap/>
            <w:hideMark/>
          </w:tcPr>
          <w:p w14:paraId="2505C33E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2.942</w:t>
            </w:r>
          </w:p>
        </w:tc>
        <w:tc>
          <w:tcPr>
            <w:tcW w:w="875" w:type="dxa"/>
            <w:noWrap/>
            <w:hideMark/>
          </w:tcPr>
          <w:p w14:paraId="691FEDE0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1.013</w:t>
            </w:r>
          </w:p>
        </w:tc>
        <w:tc>
          <w:tcPr>
            <w:tcW w:w="1165" w:type="dxa"/>
            <w:noWrap/>
            <w:hideMark/>
          </w:tcPr>
          <w:p w14:paraId="08F587BD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2.904</w:t>
            </w:r>
          </w:p>
        </w:tc>
        <w:tc>
          <w:tcPr>
            <w:tcW w:w="723" w:type="dxa"/>
            <w:noWrap/>
            <w:hideMark/>
          </w:tcPr>
          <w:p w14:paraId="4E651D93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0.609</w:t>
            </w:r>
          </w:p>
        </w:tc>
        <w:tc>
          <w:tcPr>
            <w:tcW w:w="723" w:type="dxa"/>
            <w:noWrap/>
            <w:hideMark/>
          </w:tcPr>
          <w:p w14:paraId="182C67EC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0.448</w:t>
            </w:r>
          </w:p>
        </w:tc>
        <w:tc>
          <w:tcPr>
            <w:tcW w:w="723" w:type="dxa"/>
            <w:noWrap/>
            <w:hideMark/>
          </w:tcPr>
          <w:p w14:paraId="7A9B8233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0.035</w:t>
            </w:r>
          </w:p>
        </w:tc>
      </w:tr>
      <w:tr w:rsidR="00225F80" w:rsidRPr="00225F80" w14:paraId="2D6B4AEC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14E808AE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24A1A89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82.095</w:t>
            </w:r>
          </w:p>
        </w:tc>
        <w:tc>
          <w:tcPr>
            <w:tcW w:w="875" w:type="dxa"/>
            <w:noWrap/>
            <w:hideMark/>
          </w:tcPr>
          <w:p w14:paraId="68CE9215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17.222</w:t>
            </w:r>
          </w:p>
        </w:tc>
        <w:tc>
          <w:tcPr>
            <w:tcW w:w="1165" w:type="dxa"/>
            <w:noWrap/>
            <w:hideMark/>
          </w:tcPr>
          <w:p w14:paraId="57C723E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4.767</w:t>
            </w:r>
          </w:p>
        </w:tc>
        <w:tc>
          <w:tcPr>
            <w:tcW w:w="723" w:type="dxa"/>
            <w:noWrap/>
            <w:hideMark/>
          </w:tcPr>
          <w:p w14:paraId="0DB9C49E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2AB89780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0698C28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225F80" w:rsidRPr="00225F80" w14:paraId="38E96B7D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40" w:type="dxa"/>
            <w:gridSpan w:val="7"/>
            <w:noWrap/>
            <w:hideMark/>
          </w:tcPr>
          <w:p w14:paraId="08261B13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Between Subjects Effects</w:t>
            </w:r>
          </w:p>
        </w:tc>
      </w:tr>
      <w:tr w:rsidR="00225F80" w:rsidRPr="00225F80" w14:paraId="1E48CA34" w14:textId="77777777" w:rsidTr="00225F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6DCD6E1A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GROUP</w:t>
            </w:r>
          </w:p>
        </w:tc>
        <w:tc>
          <w:tcPr>
            <w:tcW w:w="1241" w:type="dxa"/>
            <w:noWrap/>
            <w:hideMark/>
          </w:tcPr>
          <w:p w14:paraId="7D05D78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0.557</w:t>
            </w:r>
          </w:p>
        </w:tc>
        <w:tc>
          <w:tcPr>
            <w:tcW w:w="875" w:type="dxa"/>
            <w:noWrap/>
            <w:hideMark/>
          </w:tcPr>
          <w:p w14:paraId="642A2816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</w:t>
            </w:r>
          </w:p>
        </w:tc>
        <w:tc>
          <w:tcPr>
            <w:tcW w:w="1165" w:type="dxa"/>
            <w:noWrap/>
            <w:hideMark/>
          </w:tcPr>
          <w:p w14:paraId="4050D04C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0.557</w:t>
            </w:r>
          </w:p>
        </w:tc>
        <w:tc>
          <w:tcPr>
            <w:tcW w:w="723" w:type="dxa"/>
            <w:noWrap/>
            <w:hideMark/>
          </w:tcPr>
          <w:p w14:paraId="7753DA8F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0.179</w:t>
            </w:r>
          </w:p>
        </w:tc>
        <w:tc>
          <w:tcPr>
            <w:tcW w:w="723" w:type="dxa"/>
            <w:noWrap/>
            <w:hideMark/>
          </w:tcPr>
          <w:p w14:paraId="66F48FD1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0.678</w:t>
            </w:r>
          </w:p>
        </w:tc>
        <w:tc>
          <w:tcPr>
            <w:tcW w:w="723" w:type="dxa"/>
            <w:noWrap/>
            <w:hideMark/>
          </w:tcPr>
          <w:p w14:paraId="4F3E261B" w14:textId="77777777" w:rsidR="00225F80" w:rsidRPr="00225F80" w:rsidRDefault="00225F80" w:rsidP="00225F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0.01</w:t>
            </w:r>
          </w:p>
        </w:tc>
      </w:tr>
      <w:tr w:rsidR="00225F80" w:rsidRPr="00225F80" w14:paraId="054800F9" w14:textId="77777777" w:rsidTr="00225F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  <w:noWrap/>
            <w:hideMark/>
          </w:tcPr>
          <w:p w14:paraId="6981F20C" w14:textId="77777777" w:rsidR="00225F80" w:rsidRPr="00225F80" w:rsidRDefault="00225F80" w:rsidP="00225F80">
            <w:pPr>
              <w:jc w:val="center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Residuals</w:t>
            </w:r>
          </w:p>
        </w:tc>
        <w:tc>
          <w:tcPr>
            <w:tcW w:w="1241" w:type="dxa"/>
            <w:noWrap/>
            <w:hideMark/>
          </w:tcPr>
          <w:p w14:paraId="392FA94D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53.043</w:t>
            </w:r>
          </w:p>
        </w:tc>
        <w:tc>
          <w:tcPr>
            <w:tcW w:w="875" w:type="dxa"/>
            <w:noWrap/>
            <w:hideMark/>
          </w:tcPr>
          <w:p w14:paraId="747EBADF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17</w:t>
            </w:r>
          </w:p>
        </w:tc>
        <w:tc>
          <w:tcPr>
            <w:tcW w:w="1165" w:type="dxa"/>
            <w:noWrap/>
            <w:hideMark/>
          </w:tcPr>
          <w:p w14:paraId="3CD3FD4A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25F80">
              <w:rPr>
                <w:sz w:val="20"/>
                <w:szCs w:val="20"/>
              </w:rPr>
              <w:t>3.12</w:t>
            </w:r>
          </w:p>
        </w:tc>
        <w:tc>
          <w:tcPr>
            <w:tcW w:w="723" w:type="dxa"/>
            <w:noWrap/>
            <w:hideMark/>
          </w:tcPr>
          <w:p w14:paraId="2BA8D886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078761F4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723" w:type="dxa"/>
            <w:noWrap/>
            <w:hideMark/>
          </w:tcPr>
          <w:p w14:paraId="6FC575E0" w14:textId="77777777" w:rsidR="00225F80" w:rsidRPr="00225F80" w:rsidRDefault="00225F80" w:rsidP="00225F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</w:tbl>
    <w:p w14:paraId="098F6F16" w14:textId="4F19A39D" w:rsidR="00C15247" w:rsidRDefault="00225F80" w:rsidP="00225F80">
      <w:r>
        <w:t xml:space="preserve">* </w:t>
      </w:r>
      <w:r w:rsidRPr="00225F80">
        <w:rPr>
          <w:sz w:val="16"/>
          <w:szCs w:val="14"/>
        </w:rPr>
        <w:t xml:space="preserve">Mauchly Test of Sphericity was violated. Greenhouse-Geisser Correction was </w:t>
      </w:r>
      <w:r w:rsidR="002324EB" w:rsidRPr="00225F80">
        <w:rPr>
          <w:sz w:val="16"/>
          <w:szCs w:val="14"/>
        </w:rPr>
        <w:t>applied.</w:t>
      </w:r>
    </w:p>
    <w:sectPr w:rsidR="00C152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647E7C"/>
    <w:multiLevelType w:val="hybridMultilevel"/>
    <w:tmpl w:val="3DFE9320"/>
    <w:lvl w:ilvl="0" w:tplc="DC9493E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C02DC"/>
    <w:multiLevelType w:val="hybridMultilevel"/>
    <w:tmpl w:val="CD5CC308"/>
    <w:lvl w:ilvl="0" w:tplc="B9CEA88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80"/>
    <w:rsid w:val="000063B5"/>
    <w:rsid w:val="000B3F9B"/>
    <w:rsid w:val="001860BB"/>
    <w:rsid w:val="00225F80"/>
    <w:rsid w:val="002324EB"/>
    <w:rsid w:val="004219C5"/>
    <w:rsid w:val="004C4E67"/>
    <w:rsid w:val="0051344D"/>
    <w:rsid w:val="005D36D7"/>
    <w:rsid w:val="0065429D"/>
    <w:rsid w:val="00767CA2"/>
    <w:rsid w:val="008145BA"/>
    <w:rsid w:val="008456A6"/>
    <w:rsid w:val="008B5657"/>
    <w:rsid w:val="008C38E1"/>
    <w:rsid w:val="00946285"/>
    <w:rsid w:val="00A47E9F"/>
    <w:rsid w:val="00A713E3"/>
    <w:rsid w:val="00B1056E"/>
    <w:rsid w:val="00B34F30"/>
    <w:rsid w:val="00C15247"/>
    <w:rsid w:val="00D43D73"/>
    <w:rsid w:val="00DD3C40"/>
    <w:rsid w:val="00E336A8"/>
    <w:rsid w:val="00E4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14EAD"/>
  <w15:chartTrackingRefBased/>
  <w15:docId w15:val="{7051A7A0-A434-45D4-9279-9583DF57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9C5"/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4219C5"/>
    <w:pPr>
      <w:keepNext/>
      <w:keepLines/>
      <w:spacing w:before="240" w:after="0" w:line="480" w:lineRule="auto"/>
      <w:jc w:val="center"/>
      <w:outlineLvl w:val="0"/>
    </w:pPr>
    <w:rPr>
      <w:rFonts w:eastAsiaTheme="majorEastAsia" w:cstheme="majorBidi"/>
      <w:b/>
      <w:caps/>
      <w:sz w:val="30"/>
      <w:szCs w:val="32"/>
    </w:rPr>
  </w:style>
  <w:style w:type="paragraph" w:styleId="Heading2">
    <w:name w:val="heading 2"/>
    <w:aliases w:val="H1"/>
    <w:basedOn w:val="Normal"/>
    <w:link w:val="Heading2Char"/>
    <w:uiPriority w:val="9"/>
    <w:unhideWhenUsed/>
    <w:qFormat/>
    <w:rsid w:val="008C38E1"/>
    <w:pPr>
      <w:keepNext/>
      <w:keepLines/>
      <w:spacing w:before="120" w:after="120"/>
      <w:jc w:val="both"/>
      <w:outlineLvl w:val="1"/>
    </w:pPr>
    <w:rPr>
      <w:rFonts w:eastAsiaTheme="majorEastAsia" w:cstheme="majorBidi"/>
      <w:b/>
      <w:caps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8C38E1"/>
    <w:pPr>
      <w:keepNext/>
      <w:keepLines/>
      <w:spacing w:before="120" w:after="120"/>
      <w:jc w:val="both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4219C5"/>
    <w:pPr>
      <w:outlineLvl w:val="3"/>
    </w:pPr>
    <w:rPr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456A6"/>
    <w:pPr>
      <w:spacing w:after="0" w:line="240" w:lineRule="auto"/>
      <w:contextualSpacing/>
      <w:jc w:val="both"/>
    </w:pPr>
    <w:rPr>
      <w:rFonts w:eastAsiaTheme="majorEastAsia" w:cstheme="majorBidi"/>
      <w:b/>
      <w:spacing w:val="-10"/>
      <w:kern w:val="28"/>
      <w:sz w:val="3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6A6"/>
    <w:rPr>
      <w:rFonts w:ascii="Times New Roman" w:eastAsiaTheme="majorEastAsia" w:hAnsi="Times New Roman" w:cstheme="majorBidi"/>
      <w:b/>
      <w:spacing w:val="-10"/>
      <w:kern w:val="28"/>
      <w:sz w:val="30"/>
      <w:szCs w:val="56"/>
    </w:rPr>
  </w:style>
  <w:style w:type="paragraph" w:styleId="Subtitle">
    <w:name w:val="Subtitle"/>
    <w:aliases w:val="Section Title"/>
    <w:basedOn w:val="Normal"/>
    <w:next w:val="Normal"/>
    <w:link w:val="SubtitleChar"/>
    <w:uiPriority w:val="11"/>
    <w:qFormat/>
    <w:rsid w:val="00E336A8"/>
    <w:pPr>
      <w:numPr>
        <w:ilvl w:val="1"/>
      </w:numPr>
      <w:ind w:firstLine="720"/>
    </w:pPr>
    <w:rPr>
      <w:rFonts w:eastAsiaTheme="minorEastAsia"/>
      <w:b/>
      <w:spacing w:val="15"/>
    </w:rPr>
  </w:style>
  <w:style w:type="character" w:customStyle="1" w:styleId="SubtitleChar">
    <w:name w:val="Subtitle Char"/>
    <w:aliases w:val="Section Title Char"/>
    <w:basedOn w:val="DefaultParagraphFont"/>
    <w:link w:val="Subtitle"/>
    <w:uiPriority w:val="11"/>
    <w:rsid w:val="00E336A8"/>
    <w:rPr>
      <w:rFonts w:ascii="Times New Roman" w:eastAsiaTheme="minorEastAsia" w:hAnsi="Times New Roman"/>
      <w:b/>
      <w:spacing w:val="15"/>
      <w:sz w:val="24"/>
    </w:rPr>
  </w:style>
  <w:style w:type="character" w:customStyle="1" w:styleId="Heading2Char">
    <w:name w:val="Heading 2 Char"/>
    <w:aliases w:val="H1 Char"/>
    <w:basedOn w:val="DefaultParagraphFont"/>
    <w:link w:val="Heading2"/>
    <w:uiPriority w:val="9"/>
    <w:rsid w:val="008C38E1"/>
    <w:rPr>
      <w:rFonts w:ascii="Times New Roman" w:eastAsiaTheme="majorEastAsia" w:hAnsi="Times New Roman" w:cstheme="majorBidi"/>
      <w:b/>
      <w:caps/>
      <w:sz w:val="30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219C5"/>
    <w:rPr>
      <w:rFonts w:ascii="Times New Roman" w:eastAsiaTheme="majorEastAsia" w:hAnsi="Times New Roman" w:cstheme="majorBidi"/>
      <w:b/>
      <w:caps/>
      <w:sz w:val="3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C38E1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19C5"/>
    <w:rPr>
      <w:rFonts w:ascii="Times New Roman" w:eastAsiaTheme="majorEastAsia" w:hAnsi="Times New Roman" w:cstheme="majorBidi"/>
      <w:b/>
      <w:i/>
      <w:iCs/>
      <w:caps/>
      <w:sz w:val="24"/>
      <w:szCs w:val="24"/>
    </w:rPr>
  </w:style>
  <w:style w:type="table" w:styleId="TableGrid">
    <w:name w:val="Table Grid"/>
    <w:basedOn w:val="TableNormal"/>
    <w:uiPriority w:val="39"/>
    <w:rsid w:val="00225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225F8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225F8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324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67C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7CA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7CA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C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CA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1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4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2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3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9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4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4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3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08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5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25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8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2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9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39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7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12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43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Castro</dc:creator>
  <cp:keywords/>
  <dc:description/>
  <cp:lastModifiedBy>Fabio Castro</cp:lastModifiedBy>
  <cp:revision>4</cp:revision>
  <dcterms:created xsi:type="dcterms:W3CDTF">2021-01-18T19:48:00Z</dcterms:created>
  <dcterms:modified xsi:type="dcterms:W3CDTF">2021-01-31T19:36:00Z</dcterms:modified>
</cp:coreProperties>
</file>