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746B04" w14:textId="35E0F636" w:rsidR="00000D28" w:rsidRPr="00384534" w:rsidRDefault="00000D28" w:rsidP="00000D28">
      <w:pPr>
        <w:rPr>
          <w:rFonts w:cstheme="minorHAnsi"/>
          <w:u w:val="single"/>
          <w:lang w:val="en-US"/>
        </w:rPr>
      </w:pPr>
      <w:bookmarkStart w:id="0" w:name="_GoBack"/>
      <w:bookmarkEnd w:id="0"/>
      <w:r w:rsidRPr="00384534">
        <w:rPr>
          <w:rFonts w:cstheme="minorHAnsi"/>
          <w:u w:val="single"/>
          <w:lang w:val="en-US"/>
        </w:rPr>
        <w:t>Supplementary Material</w:t>
      </w:r>
    </w:p>
    <w:p w14:paraId="5606B44C" w14:textId="77777777" w:rsidR="007812E5" w:rsidRPr="00384534" w:rsidRDefault="007812E5" w:rsidP="007812E5">
      <w:pPr>
        <w:spacing w:line="360" w:lineRule="auto"/>
        <w:rPr>
          <w:rFonts w:cstheme="minorHAnsi"/>
          <w:u w:val="single"/>
          <w:lang w:val="en-US"/>
        </w:rPr>
      </w:pPr>
    </w:p>
    <w:p w14:paraId="5F60C3B7" w14:textId="77777777" w:rsidR="007812E5" w:rsidRPr="00384534" w:rsidRDefault="007812E5" w:rsidP="007812E5">
      <w:pPr>
        <w:rPr>
          <w:rFonts w:cstheme="minorHAnsi"/>
          <w:lang w:val="en-US"/>
        </w:rPr>
      </w:pPr>
    </w:p>
    <w:tbl>
      <w:tblPr>
        <w:tblStyle w:val="PlainTable1"/>
        <w:tblW w:w="5960" w:type="dxa"/>
        <w:tblLook w:val="04A0" w:firstRow="1" w:lastRow="0" w:firstColumn="1" w:lastColumn="0" w:noHBand="0" w:noVBand="1"/>
      </w:tblPr>
      <w:tblGrid>
        <w:gridCol w:w="4500"/>
        <w:gridCol w:w="1460"/>
      </w:tblGrid>
      <w:tr w:rsidR="007812E5" w:rsidRPr="00384534" w14:paraId="4CE4FDD0" w14:textId="77777777" w:rsidTr="00000D2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0" w:type="dxa"/>
            <w:noWrap/>
            <w:hideMark/>
          </w:tcPr>
          <w:p w14:paraId="43EBFA81" w14:textId="77777777" w:rsidR="007812E5" w:rsidRPr="00384534" w:rsidRDefault="007812E5" w:rsidP="005154EA">
            <w:pPr>
              <w:rPr>
                <w:rFonts w:eastAsia="Times New Roman" w:cs="Times New Roman"/>
                <w:color w:val="FFFFFF"/>
                <w:lang w:eastAsia="da-DK"/>
              </w:rPr>
            </w:pPr>
          </w:p>
        </w:tc>
        <w:tc>
          <w:tcPr>
            <w:tcW w:w="1460" w:type="dxa"/>
            <w:noWrap/>
            <w:hideMark/>
          </w:tcPr>
          <w:p w14:paraId="4EF5F5D6" w14:textId="77777777" w:rsidR="007812E5" w:rsidRPr="00384534" w:rsidRDefault="007812E5" w:rsidP="005154EA">
            <w:pP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lang w:eastAsia="da-DK"/>
              </w:rPr>
            </w:pPr>
            <w:r w:rsidRPr="00384534">
              <w:rPr>
                <w:rFonts w:eastAsia="Times New Roman" w:cs="Times New Roman"/>
                <w:color w:val="595959"/>
                <w:lang w:eastAsia="da-DK"/>
              </w:rPr>
              <w:t>SKS code</w:t>
            </w:r>
          </w:p>
        </w:tc>
      </w:tr>
      <w:tr w:rsidR="007812E5" w:rsidRPr="00384534" w14:paraId="20D95126" w14:textId="77777777" w:rsidTr="00000D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0" w:type="dxa"/>
            <w:noWrap/>
            <w:hideMark/>
          </w:tcPr>
          <w:p w14:paraId="07EA040F" w14:textId="77777777" w:rsidR="007812E5" w:rsidRPr="00384534" w:rsidRDefault="007812E5" w:rsidP="005154EA">
            <w:pPr>
              <w:rPr>
                <w:rFonts w:eastAsia="Times New Roman" w:cs="Times New Roman"/>
                <w:b w:val="0"/>
                <w:color w:val="000000"/>
                <w:lang w:eastAsia="da-DK"/>
              </w:rPr>
            </w:pPr>
            <w:r w:rsidRPr="00384534">
              <w:rPr>
                <w:rFonts w:eastAsia="Times New Roman" w:cs="Times New Roman"/>
                <w:b w:val="0"/>
                <w:color w:val="000000"/>
                <w:lang w:eastAsia="da-DK"/>
              </w:rPr>
              <w:t>Whole body scan, F-18-FDG</w:t>
            </w:r>
          </w:p>
        </w:tc>
        <w:tc>
          <w:tcPr>
            <w:tcW w:w="1460" w:type="dxa"/>
            <w:noWrap/>
            <w:hideMark/>
          </w:tcPr>
          <w:p w14:paraId="37AA71B7" w14:textId="77777777" w:rsidR="007812E5" w:rsidRPr="00384534" w:rsidRDefault="007812E5" w:rsidP="005154E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da-DK"/>
              </w:rPr>
            </w:pPr>
            <w:r w:rsidRPr="00384534">
              <w:rPr>
                <w:rFonts w:eastAsia="Times New Roman" w:cs="Times New Roman"/>
                <w:color w:val="000000"/>
                <w:lang w:eastAsia="da-DK"/>
              </w:rPr>
              <w:t>WDLPSFAXX</w:t>
            </w:r>
          </w:p>
        </w:tc>
      </w:tr>
      <w:tr w:rsidR="007812E5" w:rsidRPr="00384534" w14:paraId="6874D652" w14:textId="77777777" w:rsidTr="00000D28">
        <w:trPr>
          <w:trHeight w:val="300"/>
        </w:trPr>
        <w:tc>
          <w:tcPr>
            <w:cnfStyle w:val="001000000000" w:firstRow="0" w:lastRow="0" w:firstColumn="1" w:lastColumn="0" w:oddVBand="0" w:evenVBand="0" w:oddHBand="0" w:evenHBand="0" w:firstRowFirstColumn="0" w:firstRowLastColumn="0" w:lastRowFirstColumn="0" w:lastRowLastColumn="0"/>
            <w:tcW w:w="4500" w:type="dxa"/>
            <w:noWrap/>
            <w:hideMark/>
          </w:tcPr>
          <w:p w14:paraId="4C0AE636" w14:textId="77777777" w:rsidR="007812E5" w:rsidRPr="00384534" w:rsidRDefault="007812E5" w:rsidP="005154EA">
            <w:pPr>
              <w:rPr>
                <w:rFonts w:eastAsia="Times New Roman" w:cs="Times New Roman"/>
                <w:b w:val="0"/>
                <w:color w:val="000000"/>
                <w:lang w:eastAsia="da-DK"/>
              </w:rPr>
            </w:pPr>
            <w:r w:rsidRPr="00384534">
              <w:rPr>
                <w:rFonts w:eastAsia="Times New Roman" w:cs="Times New Roman"/>
                <w:b w:val="0"/>
                <w:color w:val="000000"/>
                <w:lang w:eastAsia="da-DK"/>
              </w:rPr>
              <w:t>Whole body scintigraphy, Tc-99m-MIBI</w:t>
            </w:r>
          </w:p>
        </w:tc>
        <w:tc>
          <w:tcPr>
            <w:tcW w:w="1460" w:type="dxa"/>
            <w:noWrap/>
            <w:hideMark/>
          </w:tcPr>
          <w:p w14:paraId="592E836D" w14:textId="77777777" w:rsidR="007812E5" w:rsidRPr="00384534" w:rsidRDefault="007812E5" w:rsidP="005154E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da-DK"/>
              </w:rPr>
            </w:pPr>
            <w:r w:rsidRPr="00384534">
              <w:rPr>
                <w:rFonts w:eastAsia="Times New Roman" w:cs="Times New Roman"/>
                <w:color w:val="000000"/>
                <w:lang w:eastAsia="da-DK"/>
              </w:rPr>
              <w:t>WDTGS20XX</w:t>
            </w:r>
          </w:p>
        </w:tc>
      </w:tr>
      <w:tr w:rsidR="007812E5" w:rsidRPr="00384534" w14:paraId="24FF06C7" w14:textId="77777777" w:rsidTr="00000D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0" w:type="dxa"/>
            <w:noWrap/>
            <w:hideMark/>
          </w:tcPr>
          <w:p w14:paraId="654EECF1" w14:textId="77777777" w:rsidR="007812E5" w:rsidRPr="00384534" w:rsidRDefault="007812E5" w:rsidP="005154EA">
            <w:pPr>
              <w:rPr>
                <w:rFonts w:eastAsia="Times New Roman" w:cs="Times New Roman"/>
                <w:b w:val="0"/>
                <w:color w:val="000000"/>
                <w:lang w:eastAsia="da-DK"/>
              </w:rPr>
            </w:pPr>
            <w:r w:rsidRPr="00384534">
              <w:rPr>
                <w:rFonts w:eastAsia="Times New Roman" w:cs="Times New Roman"/>
                <w:b w:val="0"/>
                <w:color w:val="000000"/>
                <w:lang w:eastAsia="da-DK"/>
              </w:rPr>
              <w:t>Whole body scintigraphy, In-111-Octreotide</w:t>
            </w:r>
          </w:p>
        </w:tc>
        <w:tc>
          <w:tcPr>
            <w:tcW w:w="1460" w:type="dxa"/>
            <w:noWrap/>
            <w:hideMark/>
          </w:tcPr>
          <w:p w14:paraId="1FE4BBA2" w14:textId="77777777" w:rsidR="007812E5" w:rsidRPr="00384534" w:rsidRDefault="007812E5" w:rsidP="005154E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da-DK"/>
              </w:rPr>
            </w:pPr>
            <w:r w:rsidRPr="00384534">
              <w:rPr>
                <w:rFonts w:eastAsia="Times New Roman" w:cs="Times New Roman"/>
                <w:color w:val="000000"/>
                <w:lang w:eastAsia="da-DK"/>
              </w:rPr>
              <w:t>WDTGSI2XX</w:t>
            </w:r>
          </w:p>
        </w:tc>
      </w:tr>
      <w:tr w:rsidR="007812E5" w:rsidRPr="00384534" w14:paraId="05D489EF" w14:textId="77777777" w:rsidTr="00000D28">
        <w:trPr>
          <w:trHeight w:val="300"/>
        </w:trPr>
        <w:tc>
          <w:tcPr>
            <w:cnfStyle w:val="001000000000" w:firstRow="0" w:lastRow="0" w:firstColumn="1" w:lastColumn="0" w:oddVBand="0" w:evenVBand="0" w:oddHBand="0" w:evenHBand="0" w:firstRowFirstColumn="0" w:firstRowLastColumn="0" w:lastRowFirstColumn="0" w:lastRowLastColumn="0"/>
            <w:tcW w:w="4500" w:type="dxa"/>
            <w:noWrap/>
            <w:hideMark/>
          </w:tcPr>
          <w:p w14:paraId="66B3BA5C" w14:textId="77777777" w:rsidR="007812E5" w:rsidRPr="00384534" w:rsidRDefault="007812E5" w:rsidP="005154EA">
            <w:pPr>
              <w:rPr>
                <w:rFonts w:eastAsia="Times New Roman" w:cs="Times New Roman"/>
                <w:b w:val="0"/>
                <w:color w:val="000000"/>
                <w:lang w:eastAsia="da-DK"/>
              </w:rPr>
            </w:pPr>
            <w:r w:rsidRPr="00384534">
              <w:rPr>
                <w:rFonts w:eastAsia="Times New Roman" w:cs="Times New Roman"/>
                <w:b w:val="0"/>
                <w:color w:val="000000"/>
                <w:lang w:eastAsia="da-DK"/>
              </w:rPr>
              <w:t>Whole body scintigraphy, I-123-MIBG</w:t>
            </w:r>
          </w:p>
        </w:tc>
        <w:tc>
          <w:tcPr>
            <w:tcW w:w="1460" w:type="dxa"/>
            <w:noWrap/>
            <w:hideMark/>
          </w:tcPr>
          <w:p w14:paraId="180152DC" w14:textId="77777777" w:rsidR="007812E5" w:rsidRPr="00384534" w:rsidRDefault="007812E5" w:rsidP="005154E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da-DK"/>
              </w:rPr>
            </w:pPr>
            <w:r w:rsidRPr="00384534">
              <w:rPr>
                <w:rFonts w:eastAsia="Times New Roman" w:cs="Times New Roman"/>
                <w:color w:val="000000"/>
                <w:lang w:eastAsia="da-DK"/>
              </w:rPr>
              <w:t>WDTGSJHXX</w:t>
            </w:r>
          </w:p>
        </w:tc>
      </w:tr>
      <w:tr w:rsidR="007812E5" w:rsidRPr="00384534" w14:paraId="01CB0E28" w14:textId="77777777" w:rsidTr="00000D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0" w:type="dxa"/>
            <w:noWrap/>
            <w:hideMark/>
          </w:tcPr>
          <w:p w14:paraId="45BC384B" w14:textId="3C29522F" w:rsidR="007812E5" w:rsidRPr="00384534" w:rsidRDefault="00D1418B" w:rsidP="005154EA">
            <w:pPr>
              <w:rPr>
                <w:rFonts w:eastAsia="Times New Roman" w:cs="Times New Roman"/>
                <w:b w:val="0"/>
                <w:color w:val="000000"/>
                <w:lang w:eastAsia="da-DK"/>
              </w:rPr>
            </w:pPr>
            <w:r w:rsidRPr="00384534">
              <w:rPr>
                <w:rFonts w:eastAsia="Times New Roman" w:cs="Times New Roman"/>
                <w:b w:val="0"/>
                <w:color w:val="000000"/>
                <w:lang w:eastAsia="da-DK"/>
              </w:rPr>
              <w:t>Tumor</w:t>
            </w:r>
            <w:r w:rsidR="007812E5" w:rsidRPr="00384534">
              <w:rPr>
                <w:rFonts w:eastAsia="Times New Roman" w:cs="Times New Roman"/>
                <w:b w:val="0"/>
                <w:color w:val="000000"/>
                <w:lang w:eastAsia="da-DK"/>
              </w:rPr>
              <w:t xml:space="preserve"> scan, Cu-64-DOTATATE</w:t>
            </w:r>
          </w:p>
        </w:tc>
        <w:tc>
          <w:tcPr>
            <w:tcW w:w="1460" w:type="dxa"/>
            <w:noWrap/>
            <w:hideMark/>
          </w:tcPr>
          <w:p w14:paraId="60C85E00" w14:textId="77777777" w:rsidR="007812E5" w:rsidRPr="00384534" w:rsidRDefault="007812E5" w:rsidP="005154E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da-DK"/>
              </w:rPr>
            </w:pPr>
            <w:r w:rsidRPr="00384534">
              <w:rPr>
                <w:rFonts w:eastAsia="Times New Roman" w:cs="Times New Roman"/>
                <w:color w:val="000000"/>
                <w:lang w:eastAsia="da-DK"/>
              </w:rPr>
              <w:t>WDTPSCUXX</w:t>
            </w:r>
          </w:p>
        </w:tc>
      </w:tr>
      <w:tr w:rsidR="007812E5" w:rsidRPr="00384534" w14:paraId="5F292087" w14:textId="77777777" w:rsidTr="00000D28">
        <w:trPr>
          <w:trHeight w:val="300"/>
        </w:trPr>
        <w:tc>
          <w:tcPr>
            <w:cnfStyle w:val="001000000000" w:firstRow="0" w:lastRow="0" w:firstColumn="1" w:lastColumn="0" w:oddVBand="0" w:evenVBand="0" w:oddHBand="0" w:evenHBand="0" w:firstRowFirstColumn="0" w:firstRowLastColumn="0" w:lastRowFirstColumn="0" w:lastRowLastColumn="0"/>
            <w:tcW w:w="4500" w:type="dxa"/>
            <w:noWrap/>
            <w:hideMark/>
          </w:tcPr>
          <w:p w14:paraId="65EAB413" w14:textId="4EADB62A" w:rsidR="007812E5" w:rsidRPr="00384534" w:rsidRDefault="00D1418B" w:rsidP="005154EA">
            <w:pPr>
              <w:rPr>
                <w:rFonts w:eastAsia="Times New Roman" w:cs="Times New Roman"/>
                <w:b w:val="0"/>
                <w:color w:val="000000"/>
                <w:lang w:eastAsia="da-DK"/>
              </w:rPr>
            </w:pPr>
            <w:r w:rsidRPr="00384534">
              <w:rPr>
                <w:rFonts w:eastAsia="Times New Roman" w:cs="Times New Roman"/>
                <w:b w:val="0"/>
                <w:color w:val="000000"/>
                <w:lang w:eastAsia="da-DK"/>
              </w:rPr>
              <w:t>Tumor</w:t>
            </w:r>
            <w:r w:rsidR="007812E5" w:rsidRPr="00384534">
              <w:rPr>
                <w:rFonts w:eastAsia="Times New Roman" w:cs="Times New Roman"/>
                <w:b w:val="0"/>
                <w:color w:val="000000"/>
                <w:lang w:eastAsia="da-DK"/>
              </w:rPr>
              <w:t xml:space="preserve"> scan, F-18-FDG</w:t>
            </w:r>
          </w:p>
        </w:tc>
        <w:tc>
          <w:tcPr>
            <w:tcW w:w="1460" w:type="dxa"/>
            <w:noWrap/>
            <w:hideMark/>
          </w:tcPr>
          <w:p w14:paraId="780B28CC" w14:textId="77777777" w:rsidR="007812E5" w:rsidRPr="00384534" w:rsidRDefault="007812E5" w:rsidP="005154E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da-DK"/>
              </w:rPr>
            </w:pPr>
            <w:r w:rsidRPr="00384534">
              <w:rPr>
                <w:rFonts w:eastAsia="Times New Roman" w:cs="Times New Roman"/>
                <w:color w:val="000000"/>
                <w:lang w:eastAsia="da-DK"/>
              </w:rPr>
              <w:t>WDTPSFAXX</w:t>
            </w:r>
          </w:p>
        </w:tc>
      </w:tr>
      <w:tr w:rsidR="007812E5" w:rsidRPr="00384534" w14:paraId="2CC413C6" w14:textId="77777777" w:rsidTr="00000D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0" w:type="dxa"/>
            <w:noWrap/>
            <w:hideMark/>
          </w:tcPr>
          <w:p w14:paraId="47D1D626" w14:textId="1B0807F1" w:rsidR="007812E5" w:rsidRPr="00384534" w:rsidRDefault="00D1418B" w:rsidP="005154EA">
            <w:pPr>
              <w:rPr>
                <w:rFonts w:eastAsia="Times New Roman" w:cs="Times New Roman"/>
                <w:b w:val="0"/>
                <w:color w:val="000000"/>
                <w:lang w:eastAsia="da-DK"/>
              </w:rPr>
            </w:pPr>
            <w:r w:rsidRPr="00384534">
              <w:rPr>
                <w:rFonts w:eastAsia="Times New Roman" w:cs="Times New Roman"/>
                <w:b w:val="0"/>
                <w:color w:val="000000"/>
                <w:lang w:eastAsia="da-DK"/>
              </w:rPr>
              <w:t>Tumor</w:t>
            </w:r>
            <w:r w:rsidR="007812E5" w:rsidRPr="00384534">
              <w:rPr>
                <w:rFonts w:eastAsia="Times New Roman" w:cs="Times New Roman"/>
                <w:b w:val="0"/>
                <w:color w:val="000000"/>
                <w:lang w:eastAsia="da-DK"/>
              </w:rPr>
              <w:t xml:space="preserve"> scan, Ga-68-Octreotid</w:t>
            </w:r>
          </w:p>
        </w:tc>
        <w:tc>
          <w:tcPr>
            <w:tcW w:w="1460" w:type="dxa"/>
            <w:noWrap/>
            <w:hideMark/>
          </w:tcPr>
          <w:p w14:paraId="58115A5A" w14:textId="77777777" w:rsidR="007812E5" w:rsidRPr="00384534" w:rsidRDefault="007812E5" w:rsidP="005154E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da-DK"/>
              </w:rPr>
            </w:pPr>
            <w:r w:rsidRPr="00384534">
              <w:rPr>
                <w:rFonts w:eastAsia="Times New Roman" w:cs="Times New Roman"/>
                <w:color w:val="000000"/>
                <w:lang w:eastAsia="da-DK"/>
              </w:rPr>
              <w:t>WDTPSG1XX</w:t>
            </w:r>
          </w:p>
        </w:tc>
      </w:tr>
      <w:tr w:rsidR="007812E5" w:rsidRPr="00384534" w14:paraId="404E6CC4" w14:textId="77777777" w:rsidTr="00000D28">
        <w:trPr>
          <w:trHeight w:val="300"/>
        </w:trPr>
        <w:tc>
          <w:tcPr>
            <w:cnfStyle w:val="001000000000" w:firstRow="0" w:lastRow="0" w:firstColumn="1" w:lastColumn="0" w:oddVBand="0" w:evenVBand="0" w:oddHBand="0" w:evenHBand="0" w:firstRowFirstColumn="0" w:firstRowLastColumn="0" w:lastRowFirstColumn="0" w:lastRowLastColumn="0"/>
            <w:tcW w:w="4500" w:type="dxa"/>
            <w:noWrap/>
            <w:hideMark/>
          </w:tcPr>
          <w:p w14:paraId="79376E0A" w14:textId="1D8424F9" w:rsidR="007812E5" w:rsidRPr="00384534" w:rsidRDefault="00D1418B" w:rsidP="005154EA">
            <w:pPr>
              <w:rPr>
                <w:rFonts w:eastAsia="Times New Roman" w:cs="Times New Roman"/>
                <w:b w:val="0"/>
                <w:color w:val="000000"/>
                <w:lang w:eastAsia="da-DK"/>
              </w:rPr>
            </w:pPr>
            <w:r w:rsidRPr="00384534">
              <w:rPr>
                <w:rFonts w:eastAsia="Times New Roman" w:cs="Times New Roman"/>
                <w:b w:val="0"/>
                <w:color w:val="000000"/>
                <w:lang w:eastAsia="da-DK"/>
              </w:rPr>
              <w:t>Tumor</w:t>
            </w:r>
            <w:r w:rsidR="007812E5" w:rsidRPr="00384534">
              <w:rPr>
                <w:rFonts w:eastAsia="Times New Roman" w:cs="Times New Roman"/>
                <w:b w:val="0"/>
                <w:color w:val="000000"/>
                <w:lang w:eastAsia="da-DK"/>
              </w:rPr>
              <w:t xml:space="preserve"> scan, Ga-68-DOTATATE</w:t>
            </w:r>
          </w:p>
        </w:tc>
        <w:tc>
          <w:tcPr>
            <w:tcW w:w="1460" w:type="dxa"/>
            <w:noWrap/>
            <w:hideMark/>
          </w:tcPr>
          <w:p w14:paraId="5E85710A" w14:textId="77777777" w:rsidR="007812E5" w:rsidRPr="00384534" w:rsidRDefault="007812E5" w:rsidP="005154E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da-DK"/>
              </w:rPr>
            </w:pPr>
            <w:r w:rsidRPr="00384534">
              <w:rPr>
                <w:rFonts w:eastAsia="Times New Roman" w:cs="Times New Roman"/>
                <w:color w:val="000000"/>
                <w:lang w:eastAsia="da-DK"/>
              </w:rPr>
              <w:t>WDTPSG2XX</w:t>
            </w:r>
          </w:p>
        </w:tc>
      </w:tr>
      <w:tr w:rsidR="007812E5" w:rsidRPr="00384534" w14:paraId="0E891500" w14:textId="77777777" w:rsidTr="00000D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0" w:type="dxa"/>
            <w:noWrap/>
            <w:hideMark/>
          </w:tcPr>
          <w:p w14:paraId="1BAF76C5" w14:textId="006CBA23" w:rsidR="007812E5" w:rsidRPr="00384534" w:rsidRDefault="00D1418B" w:rsidP="005154EA">
            <w:pPr>
              <w:rPr>
                <w:rFonts w:eastAsia="Times New Roman" w:cs="Times New Roman"/>
                <w:b w:val="0"/>
                <w:color w:val="000000"/>
                <w:lang w:eastAsia="da-DK"/>
              </w:rPr>
            </w:pPr>
            <w:r w:rsidRPr="00384534">
              <w:rPr>
                <w:rFonts w:eastAsia="Times New Roman" w:cs="Times New Roman"/>
                <w:b w:val="0"/>
                <w:color w:val="000000"/>
                <w:lang w:eastAsia="da-DK"/>
              </w:rPr>
              <w:t>Tumor</w:t>
            </w:r>
            <w:r w:rsidR="007812E5" w:rsidRPr="00384534">
              <w:rPr>
                <w:rFonts w:eastAsia="Times New Roman" w:cs="Times New Roman"/>
                <w:b w:val="0"/>
                <w:color w:val="000000"/>
                <w:lang w:eastAsia="da-DK"/>
              </w:rPr>
              <w:t xml:space="preserve"> scan, Ga-68-DOTANOC</w:t>
            </w:r>
          </w:p>
        </w:tc>
        <w:tc>
          <w:tcPr>
            <w:tcW w:w="1460" w:type="dxa"/>
            <w:noWrap/>
            <w:hideMark/>
          </w:tcPr>
          <w:p w14:paraId="356C15B2" w14:textId="77777777" w:rsidR="007812E5" w:rsidRPr="00384534" w:rsidRDefault="007812E5" w:rsidP="005154E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da-DK"/>
              </w:rPr>
            </w:pPr>
            <w:r w:rsidRPr="00384534">
              <w:rPr>
                <w:rFonts w:eastAsia="Times New Roman" w:cs="Times New Roman"/>
                <w:color w:val="000000"/>
                <w:lang w:eastAsia="da-DK"/>
              </w:rPr>
              <w:t>WDTPSG3XX</w:t>
            </w:r>
          </w:p>
        </w:tc>
      </w:tr>
      <w:tr w:rsidR="007812E5" w:rsidRPr="00384534" w14:paraId="3269670A" w14:textId="77777777" w:rsidTr="00000D28">
        <w:trPr>
          <w:trHeight w:val="300"/>
        </w:trPr>
        <w:tc>
          <w:tcPr>
            <w:cnfStyle w:val="001000000000" w:firstRow="0" w:lastRow="0" w:firstColumn="1" w:lastColumn="0" w:oddVBand="0" w:evenVBand="0" w:oddHBand="0" w:evenHBand="0" w:firstRowFirstColumn="0" w:firstRowLastColumn="0" w:lastRowFirstColumn="0" w:lastRowLastColumn="0"/>
            <w:tcW w:w="4500" w:type="dxa"/>
            <w:noWrap/>
            <w:hideMark/>
          </w:tcPr>
          <w:p w14:paraId="3BF7517B" w14:textId="7C54908A" w:rsidR="007812E5" w:rsidRPr="00384534" w:rsidRDefault="00D1418B" w:rsidP="005154EA">
            <w:pPr>
              <w:rPr>
                <w:rFonts w:eastAsia="Times New Roman" w:cs="Times New Roman"/>
                <w:b w:val="0"/>
                <w:color w:val="000000"/>
                <w:lang w:eastAsia="da-DK"/>
              </w:rPr>
            </w:pPr>
            <w:r w:rsidRPr="00384534">
              <w:rPr>
                <w:rFonts w:eastAsia="Times New Roman" w:cs="Times New Roman"/>
                <w:b w:val="0"/>
                <w:color w:val="000000"/>
                <w:lang w:eastAsia="da-DK"/>
              </w:rPr>
              <w:t>Tumor</w:t>
            </w:r>
            <w:r w:rsidR="007812E5" w:rsidRPr="00384534">
              <w:rPr>
                <w:rFonts w:eastAsia="Times New Roman" w:cs="Times New Roman"/>
                <w:b w:val="0"/>
                <w:color w:val="000000"/>
                <w:lang w:eastAsia="da-DK"/>
              </w:rPr>
              <w:t xml:space="preserve"> scan, Ga-68-DOTATOC</w:t>
            </w:r>
          </w:p>
        </w:tc>
        <w:tc>
          <w:tcPr>
            <w:tcW w:w="1460" w:type="dxa"/>
            <w:noWrap/>
            <w:hideMark/>
          </w:tcPr>
          <w:p w14:paraId="19FDA32B" w14:textId="77777777" w:rsidR="007812E5" w:rsidRPr="00384534" w:rsidRDefault="007812E5" w:rsidP="005154E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da-DK"/>
              </w:rPr>
            </w:pPr>
            <w:r w:rsidRPr="00384534">
              <w:rPr>
                <w:rFonts w:eastAsia="Times New Roman" w:cs="Times New Roman"/>
                <w:color w:val="000000"/>
                <w:lang w:eastAsia="da-DK"/>
              </w:rPr>
              <w:t>WDTPSG4XX</w:t>
            </w:r>
          </w:p>
        </w:tc>
      </w:tr>
      <w:tr w:rsidR="007812E5" w:rsidRPr="00384534" w14:paraId="18504DB2" w14:textId="77777777" w:rsidTr="00000D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0" w:type="dxa"/>
            <w:noWrap/>
            <w:hideMark/>
          </w:tcPr>
          <w:p w14:paraId="10A2A9E0" w14:textId="77777777" w:rsidR="007812E5" w:rsidRPr="00384534" w:rsidRDefault="007812E5" w:rsidP="005154EA">
            <w:pPr>
              <w:rPr>
                <w:rFonts w:eastAsia="Times New Roman" w:cs="Times New Roman"/>
                <w:b w:val="0"/>
                <w:color w:val="000000"/>
                <w:lang w:eastAsia="da-DK"/>
              </w:rPr>
            </w:pPr>
            <w:r w:rsidRPr="00384534">
              <w:rPr>
                <w:rFonts w:eastAsia="Times New Roman" w:cs="Times New Roman"/>
                <w:b w:val="0"/>
                <w:color w:val="000000"/>
                <w:lang w:eastAsia="da-DK"/>
              </w:rPr>
              <w:t>Whole body scintigraphy, SPECT, In-111-Octreotide</w:t>
            </w:r>
          </w:p>
        </w:tc>
        <w:tc>
          <w:tcPr>
            <w:tcW w:w="1460" w:type="dxa"/>
            <w:noWrap/>
            <w:hideMark/>
          </w:tcPr>
          <w:p w14:paraId="4B5BB58A" w14:textId="77777777" w:rsidR="007812E5" w:rsidRPr="00384534" w:rsidRDefault="007812E5" w:rsidP="005154E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da-DK"/>
              </w:rPr>
            </w:pPr>
            <w:r w:rsidRPr="00384534">
              <w:rPr>
                <w:rFonts w:eastAsia="Times New Roman" w:cs="Times New Roman"/>
                <w:color w:val="000000"/>
                <w:lang w:eastAsia="da-DK"/>
              </w:rPr>
              <w:t>WDTSSI2XX</w:t>
            </w:r>
          </w:p>
        </w:tc>
      </w:tr>
      <w:tr w:rsidR="007812E5" w:rsidRPr="00384534" w14:paraId="29C3ED3D" w14:textId="77777777" w:rsidTr="00000D28">
        <w:trPr>
          <w:trHeight w:val="300"/>
        </w:trPr>
        <w:tc>
          <w:tcPr>
            <w:cnfStyle w:val="001000000000" w:firstRow="0" w:lastRow="0" w:firstColumn="1" w:lastColumn="0" w:oddVBand="0" w:evenVBand="0" w:oddHBand="0" w:evenHBand="0" w:firstRowFirstColumn="0" w:firstRowLastColumn="0" w:lastRowFirstColumn="0" w:lastRowLastColumn="0"/>
            <w:tcW w:w="4500" w:type="dxa"/>
            <w:noWrap/>
            <w:hideMark/>
          </w:tcPr>
          <w:p w14:paraId="5BC161FB" w14:textId="77777777" w:rsidR="007812E5" w:rsidRPr="00384534" w:rsidRDefault="007812E5" w:rsidP="005154EA">
            <w:pPr>
              <w:rPr>
                <w:rFonts w:eastAsia="Times New Roman" w:cs="Times New Roman"/>
                <w:b w:val="0"/>
                <w:color w:val="000000"/>
                <w:lang w:eastAsia="da-DK"/>
              </w:rPr>
            </w:pPr>
            <w:r w:rsidRPr="00384534">
              <w:rPr>
                <w:rFonts w:eastAsia="Times New Roman" w:cs="Times New Roman"/>
                <w:b w:val="0"/>
                <w:color w:val="000000"/>
                <w:lang w:eastAsia="da-DK"/>
              </w:rPr>
              <w:t>Whole body scintigraphy, SPECT, In-111-Octreotide</w:t>
            </w:r>
          </w:p>
        </w:tc>
        <w:tc>
          <w:tcPr>
            <w:tcW w:w="1460" w:type="dxa"/>
            <w:noWrap/>
            <w:hideMark/>
          </w:tcPr>
          <w:p w14:paraId="24D8BC7E" w14:textId="77777777" w:rsidR="007812E5" w:rsidRPr="00384534" w:rsidRDefault="007812E5" w:rsidP="005154E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da-DK"/>
              </w:rPr>
            </w:pPr>
            <w:r w:rsidRPr="00384534">
              <w:rPr>
                <w:rFonts w:eastAsia="Times New Roman" w:cs="Times New Roman"/>
                <w:color w:val="000000"/>
                <w:lang w:eastAsia="da-DK"/>
              </w:rPr>
              <w:t>WDTSSI2XX</w:t>
            </w:r>
          </w:p>
        </w:tc>
      </w:tr>
      <w:tr w:rsidR="007812E5" w:rsidRPr="00384534" w14:paraId="666CC24A" w14:textId="77777777" w:rsidTr="00000D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0" w:type="dxa"/>
            <w:noWrap/>
            <w:hideMark/>
          </w:tcPr>
          <w:p w14:paraId="5C71113A" w14:textId="77777777" w:rsidR="007812E5" w:rsidRPr="00384534" w:rsidRDefault="007812E5" w:rsidP="005154EA">
            <w:pPr>
              <w:rPr>
                <w:rFonts w:eastAsia="Times New Roman" w:cs="Times New Roman"/>
                <w:b w:val="0"/>
                <w:color w:val="000000"/>
                <w:lang w:eastAsia="da-DK"/>
              </w:rPr>
            </w:pPr>
            <w:r w:rsidRPr="00384534">
              <w:rPr>
                <w:rFonts w:eastAsia="Times New Roman" w:cs="Times New Roman"/>
                <w:b w:val="0"/>
                <w:color w:val="000000"/>
                <w:lang w:eastAsia="da-DK"/>
              </w:rPr>
              <w:t>Whole body scintigraphy, SPECT, I-123-MIBG</w:t>
            </w:r>
          </w:p>
        </w:tc>
        <w:tc>
          <w:tcPr>
            <w:tcW w:w="1460" w:type="dxa"/>
            <w:noWrap/>
            <w:hideMark/>
          </w:tcPr>
          <w:p w14:paraId="78AED6A0" w14:textId="77777777" w:rsidR="007812E5" w:rsidRPr="00384534" w:rsidRDefault="007812E5" w:rsidP="005154E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da-DK"/>
              </w:rPr>
            </w:pPr>
            <w:r w:rsidRPr="00384534">
              <w:rPr>
                <w:rFonts w:eastAsia="Times New Roman" w:cs="Times New Roman"/>
                <w:color w:val="000000"/>
                <w:lang w:eastAsia="da-DK"/>
              </w:rPr>
              <w:t>WDTSSJHXX</w:t>
            </w:r>
          </w:p>
        </w:tc>
      </w:tr>
      <w:tr w:rsidR="007812E5" w:rsidRPr="00384534" w14:paraId="5A30205B" w14:textId="77777777" w:rsidTr="00000D28">
        <w:trPr>
          <w:trHeight w:val="300"/>
        </w:trPr>
        <w:tc>
          <w:tcPr>
            <w:cnfStyle w:val="001000000000" w:firstRow="0" w:lastRow="0" w:firstColumn="1" w:lastColumn="0" w:oddVBand="0" w:evenVBand="0" w:oddHBand="0" w:evenHBand="0" w:firstRowFirstColumn="0" w:firstRowLastColumn="0" w:lastRowFirstColumn="0" w:lastRowLastColumn="0"/>
            <w:tcW w:w="4500" w:type="dxa"/>
            <w:noWrap/>
            <w:hideMark/>
          </w:tcPr>
          <w:p w14:paraId="75668EFC" w14:textId="77777777" w:rsidR="007812E5" w:rsidRPr="00384534" w:rsidRDefault="007812E5" w:rsidP="005154EA">
            <w:pPr>
              <w:rPr>
                <w:rFonts w:eastAsia="Times New Roman" w:cs="Times New Roman"/>
                <w:b w:val="0"/>
                <w:color w:val="000000"/>
                <w:lang w:eastAsia="da-DK"/>
              </w:rPr>
            </w:pPr>
            <w:r w:rsidRPr="00384534">
              <w:rPr>
                <w:rFonts w:eastAsia="Times New Roman" w:cs="Times New Roman"/>
                <w:b w:val="0"/>
                <w:color w:val="000000"/>
                <w:lang w:eastAsia="da-DK"/>
              </w:rPr>
              <w:t>Whole body scintigraphy, SPECT, I-123-MIBG</w:t>
            </w:r>
          </w:p>
        </w:tc>
        <w:tc>
          <w:tcPr>
            <w:tcW w:w="1460" w:type="dxa"/>
            <w:noWrap/>
            <w:hideMark/>
          </w:tcPr>
          <w:p w14:paraId="7A884E48" w14:textId="77777777" w:rsidR="007812E5" w:rsidRPr="00384534" w:rsidRDefault="007812E5" w:rsidP="005154E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da-DK"/>
              </w:rPr>
            </w:pPr>
            <w:r w:rsidRPr="00384534">
              <w:rPr>
                <w:rFonts w:eastAsia="Times New Roman" w:cs="Times New Roman"/>
                <w:color w:val="000000"/>
                <w:lang w:eastAsia="da-DK"/>
              </w:rPr>
              <w:t>WDTSSJHXX</w:t>
            </w:r>
          </w:p>
        </w:tc>
      </w:tr>
    </w:tbl>
    <w:p w14:paraId="3C5DDB4C" w14:textId="7F554D51" w:rsidR="002E4C4D" w:rsidRDefault="007812E5" w:rsidP="00F040D3">
      <w:pPr>
        <w:spacing w:line="240" w:lineRule="auto"/>
        <w:contextualSpacing/>
        <w:rPr>
          <w:rFonts w:cs="Times New Roman"/>
          <w:b/>
          <w:sz w:val="20"/>
          <w:szCs w:val="20"/>
          <w:lang w:val="en-US"/>
        </w:rPr>
      </w:pPr>
      <w:r w:rsidRPr="00384534">
        <w:rPr>
          <w:rFonts w:cs="Times New Roman"/>
          <w:b/>
          <w:lang w:val="en-US"/>
        </w:rPr>
        <w:br/>
      </w:r>
      <w:r w:rsidRPr="00384534">
        <w:rPr>
          <w:rFonts w:cs="Times New Roman"/>
          <w:b/>
          <w:sz w:val="20"/>
          <w:szCs w:val="20"/>
          <w:lang w:val="en-US"/>
        </w:rPr>
        <w:t xml:space="preserve">Supplementary Table 1: Hospital </w:t>
      </w:r>
      <w:r w:rsidR="00990AE2" w:rsidRPr="00384534">
        <w:rPr>
          <w:rFonts w:cs="Times New Roman"/>
          <w:b/>
          <w:sz w:val="20"/>
          <w:szCs w:val="20"/>
          <w:lang w:val="en-US"/>
        </w:rPr>
        <w:t>imaging</w:t>
      </w:r>
      <w:r w:rsidRPr="00384534">
        <w:rPr>
          <w:rFonts w:cs="Times New Roman"/>
          <w:b/>
          <w:sz w:val="20"/>
          <w:szCs w:val="20"/>
          <w:lang w:val="en-US"/>
        </w:rPr>
        <w:t xml:space="preserve"> procedures and SKS procedure codes considered consistent with TIO localization imaging in the study. </w:t>
      </w:r>
    </w:p>
    <w:p w14:paraId="06841EF4" w14:textId="77777777" w:rsidR="002E4C4D" w:rsidRDefault="002E4C4D">
      <w:pPr>
        <w:rPr>
          <w:rFonts w:cs="Times New Roman"/>
          <w:b/>
          <w:sz w:val="20"/>
          <w:szCs w:val="20"/>
          <w:lang w:val="en-US"/>
        </w:rPr>
      </w:pPr>
      <w:r>
        <w:rPr>
          <w:rFonts w:cs="Times New Roman"/>
          <w:b/>
          <w:sz w:val="20"/>
          <w:szCs w:val="20"/>
          <w:lang w:val="en-US"/>
        </w:rPr>
        <w:br w:type="page"/>
      </w:r>
    </w:p>
    <w:p w14:paraId="20127669" w14:textId="42512613" w:rsidR="00070064" w:rsidRPr="00D1418B" w:rsidRDefault="002E4C4D" w:rsidP="00F040D3">
      <w:pPr>
        <w:spacing w:line="240" w:lineRule="auto"/>
        <w:contextualSpacing/>
        <w:rPr>
          <w:rFonts w:cstheme="minorHAnsi"/>
          <w:lang w:val="en-US"/>
        </w:rPr>
      </w:pPr>
      <w:r w:rsidRPr="002E4C4D">
        <w:rPr>
          <w:rFonts w:cstheme="minorHAnsi"/>
          <w:noProof/>
          <w:lang w:val="en-US"/>
        </w:rPr>
        <w:lastRenderedPageBreak/>
        <mc:AlternateContent>
          <mc:Choice Requires="wps">
            <w:drawing>
              <wp:anchor distT="0" distB="0" distL="114300" distR="114300" simplePos="0" relativeHeight="251659264" behindDoc="0" locked="0" layoutInCell="1" allowOverlap="1" wp14:anchorId="3E2E7BB9" wp14:editId="7D555594">
                <wp:simplePos x="0" y="0"/>
                <wp:positionH relativeFrom="margin">
                  <wp:align>left</wp:align>
                </wp:positionH>
                <wp:positionV relativeFrom="paragraph">
                  <wp:posOffset>3308350</wp:posOffset>
                </wp:positionV>
                <wp:extent cx="5175250" cy="1264642"/>
                <wp:effectExtent l="0" t="0" r="0" b="0"/>
                <wp:wrapNone/>
                <wp:docPr id="5" name="TextBox 4">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599727E-50DC-49F6-8F8B-EDEAC190D027}"/>
                    </a:ext>
                  </a:extLst>
                </wp:docPr>
                <wp:cNvGraphicFramePr/>
                <a:graphic xmlns:a="http://schemas.openxmlformats.org/drawingml/2006/main">
                  <a:graphicData uri="http://schemas.microsoft.com/office/word/2010/wordprocessingShape">
                    <wps:wsp>
                      <wps:cNvSpPr txBox="1"/>
                      <wps:spPr>
                        <a:xfrm>
                          <a:off x="0" y="0"/>
                          <a:ext cx="5175250" cy="1264642"/>
                        </a:xfrm>
                        <a:prstGeom prst="rect">
                          <a:avLst/>
                        </a:prstGeom>
                        <a:noFill/>
                      </wps:spPr>
                      <wps:txbx>
                        <w:txbxContent>
                          <w:p w14:paraId="06B7D47C" w14:textId="77777777" w:rsidR="00CA6247" w:rsidRPr="00CA6247" w:rsidRDefault="00CA6247" w:rsidP="002E4C4D">
                            <w:pPr>
                              <w:pStyle w:val="NormalWeb"/>
                              <w:spacing w:before="0" w:beforeAutospacing="0" w:after="160" w:afterAutospacing="0" w:line="256" w:lineRule="auto"/>
                              <w:rPr>
                                <w:sz w:val="18"/>
                                <w:lang w:val="en-US"/>
                              </w:rPr>
                            </w:pPr>
                            <w:r w:rsidRPr="002E4C4D">
                              <w:rPr>
                                <w:rFonts w:ascii="Calibri" w:eastAsia="Calibri" w:hAnsi="Calibri" w:cs="Calibri"/>
                                <w:b/>
                                <w:bCs/>
                                <w:color w:val="000000" w:themeColor="text1"/>
                                <w:kern w:val="24"/>
                                <w:szCs w:val="36"/>
                                <w:lang w:val="en-US"/>
                              </w:rPr>
                              <w:t>Figure S1:</w:t>
                            </w:r>
                            <w:r w:rsidRPr="002E4C4D">
                              <w:rPr>
                                <w:rFonts w:ascii="Calibri" w:eastAsia="Calibri" w:hAnsi="Calibri" w:cs="Calibri"/>
                                <w:color w:val="000000" w:themeColor="text1"/>
                                <w:kern w:val="24"/>
                                <w:szCs w:val="36"/>
                                <w:lang w:val="en-US"/>
                              </w:rPr>
                              <w:t xml:space="preserve"> Contact prevalence per 100,000 persons of Probable TIO in Denmark after removal of cases with CKD, hypoparathyroidism or iron infusion. Childhood onset and adult onset combined (grey bars) vs adult onset only (black bars).  </w:t>
                            </w:r>
                          </w:p>
                        </w:txbxContent>
                      </wps:txbx>
                      <wps:bodyPr wrap="square">
                        <a:sp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E2E7BB9" id="_x0000_t202" coordsize="21600,21600" o:spt="202" path="m,l,21600r21600,l21600,xe">
                <v:stroke joinstyle="miter"/>
                <v:path gradientshapeok="t" o:connecttype="rect"/>
              </v:shapetype>
              <v:shape id="TextBox 4" o:spid="_x0000_s1026" type="#_x0000_t202" style="position:absolute;margin-left:0;margin-top:260.5pt;width:407.5pt;height:99.6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GvyiwEAAAMDAAAOAAAAZHJzL2Uyb0RvYy54bWysUstOwzAQvCPxD5bvNG3UFhQ1rUAILgiQ&#10;gA9wHbuxFHuN123Sv2ftloLghrj4sTs7np31YjXYju1UQAOu5pPRmDPlJDTGbWr+9np3ccUZRuEa&#10;0YFTNd8r5Kvl+dmi95UqoYWuUYERicOq9zVvY/RVUaBslRU4Aq8cJTUEKyJdw6ZoguiJ3XZFOR7P&#10;ix5C4wNIhUjR20OSLzO/1krGJ61RRdbVnLTFvIa8rtNaLBei2gThWyOPMsQfVFhhHD16oroVUbBt&#10;ML+orJEBEHQcSbAFaG2kyj1QN5Pxj25eWuFV7oXMQX+yCf+PVj7ungMzTc1nnDlhaUSvaog3MLBp&#10;Mqf3WBHmxRMqDhSmIX/GkYKp50EHm3bqhlGebN6frCUuJik4m1zOyhmlJOUm5Xw6n5aJp/gq9wHj&#10;vQLL0qHmgWaXLRW7B4wH6CckvebgznRdiieNBy3pFIf1cBS+hmZPunsab83xfStCclMQ+HobqTyz&#10;ppoD8EhFTmddx1+RRvn9nlFff3f5AQAA//8DAFBLAwQUAAYACAAAACEAKNg/DtwAAAAIAQAADwAA&#10;AGRycy9kb3ducmV2LnhtbEyPzU7DMBCE70i8g7VI3KidSIEqxKkqfiQOvdCGuxsvcURsR/G2Sd++&#10;ywlus5rR7DfVZvGDOOOU+hg0ZCsFAkMbbR86Dc3h/WENIpEJ1gwxoIYLJtjUtzeVKW2cwyee99QJ&#10;LgmpNBoc0VhKmVqH3qRVHDGw9x0nb4jPqZN2MjOX+0HmSj1Kb/rAH5wZ8cVh+7M/eQ1Edptdmjef&#10;Pr6W3evsVFuYRuv7u2X7DIJwob8w/OIzOtTMdIynYJMYNPAQ0lDkGQu211nB4qjhKVc5yLqS/wfU&#10;VwAAAP//AwBQSwECLQAUAAYACAAAACEAtoM4kv4AAADhAQAAEwAAAAAAAAAAAAAAAAAAAAAAW0Nv&#10;bnRlbnRfVHlwZXNdLnhtbFBLAQItABQABgAIAAAAIQA4/SH/1gAAAJQBAAALAAAAAAAAAAAAAAAA&#10;AC8BAABfcmVscy8ucmVsc1BLAQItABQABgAIAAAAIQCHLGvyiwEAAAMDAAAOAAAAAAAAAAAAAAAA&#10;AC4CAABkcnMvZTJvRG9jLnhtbFBLAQItABQABgAIAAAAIQAo2D8O3AAAAAgBAAAPAAAAAAAAAAAA&#10;AAAAAOUDAABkcnMvZG93bnJldi54bWxQSwUGAAAAAAQABADzAAAA7gQAAAAA&#10;" filled="f" stroked="f">
                <v:textbox style="mso-fit-shape-to-text:t">
                  <w:txbxContent>
                    <w:p w14:paraId="06B7D47C" w14:textId="77777777" w:rsidR="00CA6247" w:rsidRPr="00CA6247" w:rsidRDefault="00CA6247" w:rsidP="002E4C4D">
                      <w:pPr>
                        <w:pStyle w:val="NormalWeb"/>
                        <w:spacing w:before="0" w:beforeAutospacing="0" w:after="160" w:afterAutospacing="0" w:line="256" w:lineRule="auto"/>
                        <w:rPr>
                          <w:sz w:val="18"/>
                          <w:lang w:val="en-US"/>
                        </w:rPr>
                      </w:pPr>
                      <w:r w:rsidRPr="002E4C4D">
                        <w:rPr>
                          <w:rFonts w:ascii="Calibri" w:eastAsia="Calibri" w:hAnsi="Calibri" w:cs="Calibri"/>
                          <w:b/>
                          <w:bCs/>
                          <w:color w:val="000000" w:themeColor="text1"/>
                          <w:kern w:val="24"/>
                          <w:szCs w:val="36"/>
                          <w:lang w:val="en-US"/>
                        </w:rPr>
                        <w:t>Figure S1:</w:t>
                      </w:r>
                      <w:r w:rsidRPr="002E4C4D">
                        <w:rPr>
                          <w:rFonts w:ascii="Calibri" w:eastAsia="Calibri" w:hAnsi="Calibri" w:cs="Calibri"/>
                          <w:color w:val="000000" w:themeColor="text1"/>
                          <w:kern w:val="24"/>
                          <w:szCs w:val="36"/>
                          <w:lang w:val="en-US"/>
                        </w:rPr>
                        <w:t xml:space="preserve"> Contact prevalence per 100,000 persons of Probable TIO in Denmark after removal of cases with CKD, hypoparathyroidism or iron infusion. Childhood onset and adult onset combined (grey bars) vs adult onset only (black bars).  </w:t>
                      </w:r>
                    </w:p>
                  </w:txbxContent>
                </v:textbox>
                <w10:wrap anchorx="margin"/>
              </v:shape>
            </w:pict>
          </mc:Fallback>
        </mc:AlternateContent>
      </w:r>
      <w:r w:rsidRPr="002E4C4D">
        <w:rPr>
          <w:rFonts w:cstheme="minorHAnsi"/>
          <w:noProof/>
          <w:lang w:val="en-US"/>
        </w:rPr>
        <w:drawing>
          <wp:inline distT="0" distB="0" distL="0" distR="0" wp14:anchorId="64B83161" wp14:editId="094B31BB">
            <wp:extent cx="5731510" cy="2992755"/>
            <wp:effectExtent l="0" t="0" r="0" b="0"/>
            <wp:docPr id="1" name="Chart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B3C21DB-33B0-4DED-8527-0A6F617373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sectPr w:rsidR="00070064" w:rsidRPr="00D1418B" w:rsidSect="00A047BF">
      <w:headerReference w:type="default" r:id="rId12"/>
      <w:footerReference w:type="defaul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4D8ACB" w14:textId="77777777" w:rsidR="00AB66DD" w:rsidRDefault="00AB66DD" w:rsidP="00F553CF">
      <w:pPr>
        <w:spacing w:after="0" w:line="240" w:lineRule="auto"/>
      </w:pPr>
      <w:r>
        <w:separator/>
      </w:r>
    </w:p>
  </w:endnote>
  <w:endnote w:type="continuationSeparator" w:id="0">
    <w:p w14:paraId="733BBE67" w14:textId="77777777" w:rsidR="00AB66DD" w:rsidRDefault="00AB66DD" w:rsidP="00F553CF">
      <w:pPr>
        <w:spacing w:after="0" w:line="240" w:lineRule="auto"/>
      </w:pPr>
      <w:r>
        <w:continuationSeparator/>
      </w:r>
    </w:p>
  </w:endnote>
  <w:endnote w:type="continuationNotice" w:id="1">
    <w:p w14:paraId="0426E641" w14:textId="77777777" w:rsidR="00AB66DD" w:rsidRDefault="00AB66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0041730"/>
      <w:docPartObj>
        <w:docPartGallery w:val="Page Numbers (Bottom of Page)"/>
        <w:docPartUnique/>
      </w:docPartObj>
    </w:sdtPr>
    <w:sdtEndPr>
      <w:rPr>
        <w:noProof/>
      </w:rPr>
    </w:sdtEndPr>
    <w:sdtContent>
      <w:p w14:paraId="5069752E" w14:textId="77777777" w:rsidR="00CA6247" w:rsidRDefault="00CA6247">
        <w:pPr>
          <w:pStyle w:val="Footer"/>
        </w:pPr>
        <w:r>
          <w:fldChar w:fldCharType="begin"/>
        </w:r>
        <w:r>
          <w:instrText xml:space="preserve"> PAGE   \* MERGEFORMAT </w:instrText>
        </w:r>
        <w:r>
          <w:fldChar w:fldCharType="separate"/>
        </w:r>
        <w:r w:rsidR="00950EDE">
          <w:rPr>
            <w:noProof/>
          </w:rPr>
          <w:t>1</w:t>
        </w:r>
        <w:r>
          <w:rPr>
            <w:noProof/>
          </w:rPr>
          <w:fldChar w:fldCharType="end"/>
        </w:r>
      </w:p>
    </w:sdtContent>
  </w:sdt>
  <w:p w14:paraId="78C149D0" w14:textId="77777777" w:rsidR="00CA6247" w:rsidRDefault="00CA62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5B5D12" w14:textId="77777777" w:rsidR="00AB66DD" w:rsidRDefault="00AB66DD" w:rsidP="00F553CF">
      <w:pPr>
        <w:spacing w:after="0" w:line="240" w:lineRule="auto"/>
      </w:pPr>
      <w:r>
        <w:separator/>
      </w:r>
    </w:p>
  </w:footnote>
  <w:footnote w:type="continuationSeparator" w:id="0">
    <w:p w14:paraId="2FC16E8D" w14:textId="77777777" w:rsidR="00AB66DD" w:rsidRDefault="00AB66DD" w:rsidP="00F553CF">
      <w:pPr>
        <w:spacing w:after="0" w:line="240" w:lineRule="auto"/>
      </w:pPr>
      <w:r>
        <w:continuationSeparator/>
      </w:r>
    </w:p>
  </w:footnote>
  <w:footnote w:type="continuationNotice" w:id="1">
    <w:p w14:paraId="5EA25CCC" w14:textId="77777777" w:rsidR="00AB66DD" w:rsidRDefault="00AB66D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BEEDC" w14:textId="77777777" w:rsidR="00CA6247" w:rsidRDefault="00CA62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665C75"/>
    <w:multiLevelType w:val="multilevel"/>
    <w:tmpl w:val="85487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removePersonalInformation/>
  <w:removeDateAndTime/>
  <w:proofState w:spelling="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57B"/>
    <w:rsid w:val="00000D28"/>
    <w:rsid w:val="000026E2"/>
    <w:rsid w:val="00004F3E"/>
    <w:rsid w:val="00005AD9"/>
    <w:rsid w:val="00006BE7"/>
    <w:rsid w:val="00032FE7"/>
    <w:rsid w:val="00036ECF"/>
    <w:rsid w:val="00041A81"/>
    <w:rsid w:val="00042D37"/>
    <w:rsid w:val="000571BC"/>
    <w:rsid w:val="00065578"/>
    <w:rsid w:val="00070064"/>
    <w:rsid w:val="00072859"/>
    <w:rsid w:val="00074C81"/>
    <w:rsid w:val="00081879"/>
    <w:rsid w:val="00081C0A"/>
    <w:rsid w:val="00081E32"/>
    <w:rsid w:val="00081F0B"/>
    <w:rsid w:val="0008453F"/>
    <w:rsid w:val="00086A6B"/>
    <w:rsid w:val="0009172E"/>
    <w:rsid w:val="00093446"/>
    <w:rsid w:val="00095655"/>
    <w:rsid w:val="00096F92"/>
    <w:rsid w:val="000A00A9"/>
    <w:rsid w:val="000A220C"/>
    <w:rsid w:val="000A3D14"/>
    <w:rsid w:val="000A719E"/>
    <w:rsid w:val="000B0236"/>
    <w:rsid w:val="000B605F"/>
    <w:rsid w:val="000C3A01"/>
    <w:rsid w:val="000C45EE"/>
    <w:rsid w:val="000C64AC"/>
    <w:rsid w:val="000D0E46"/>
    <w:rsid w:val="000D1B28"/>
    <w:rsid w:val="000D6321"/>
    <w:rsid w:val="000E0E7D"/>
    <w:rsid w:val="000E1FFA"/>
    <w:rsid w:val="000E3CE4"/>
    <w:rsid w:val="000F5813"/>
    <w:rsid w:val="00100CD7"/>
    <w:rsid w:val="00104DEC"/>
    <w:rsid w:val="001054A3"/>
    <w:rsid w:val="001103AB"/>
    <w:rsid w:val="00110407"/>
    <w:rsid w:val="00111B02"/>
    <w:rsid w:val="001122C7"/>
    <w:rsid w:val="001162C7"/>
    <w:rsid w:val="00122529"/>
    <w:rsid w:val="00126F16"/>
    <w:rsid w:val="0013125D"/>
    <w:rsid w:val="00132F78"/>
    <w:rsid w:val="00136F46"/>
    <w:rsid w:val="00143053"/>
    <w:rsid w:val="00145A1D"/>
    <w:rsid w:val="00147C62"/>
    <w:rsid w:val="00147CD2"/>
    <w:rsid w:val="00151675"/>
    <w:rsid w:val="00161D86"/>
    <w:rsid w:val="001648AF"/>
    <w:rsid w:val="00167112"/>
    <w:rsid w:val="00182CDA"/>
    <w:rsid w:val="00184856"/>
    <w:rsid w:val="001871BA"/>
    <w:rsid w:val="00197399"/>
    <w:rsid w:val="001A42AD"/>
    <w:rsid w:val="001B0B58"/>
    <w:rsid w:val="001B2314"/>
    <w:rsid w:val="001B3A84"/>
    <w:rsid w:val="001B5584"/>
    <w:rsid w:val="001B6FC4"/>
    <w:rsid w:val="001C6F60"/>
    <w:rsid w:val="001D1419"/>
    <w:rsid w:val="001D7ED1"/>
    <w:rsid w:val="001F34C9"/>
    <w:rsid w:val="001F6B3F"/>
    <w:rsid w:val="001F7972"/>
    <w:rsid w:val="00207D8A"/>
    <w:rsid w:val="00210A59"/>
    <w:rsid w:val="00213FEC"/>
    <w:rsid w:val="002147FE"/>
    <w:rsid w:val="00215C1C"/>
    <w:rsid w:val="00216184"/>
    <w:rsid w:val="00217ABD"/>
    <w:rsid w:val="00227078"/>
    <w:rsid w:val="002278D2"/>
    <w:rsid w:val="00234D01"/>
    <w:rsid w:val="00243418"/>
    <w:rsid w:val="00243790"/>
    <w:rsid w:val="002468FD"/>
    <w:rsid w:val="002561FF"/>
    <w:rsid w:val="00260090"/>
    <w:rsid w:val="00265406"/>
    <w:rsid w:val="002673D8"/>
    <w:rsid w:val="00275679"/>
    <w:rsid w:val="00281AC8"/>
    <w:rsid w:val="0028321A"/>
    <w:rsid w:val="00283C70"/>
    <w:rsid w:val="002840E5"/>
    <w:rsid w:val="00292178"/>
    <w:rsid w:val="00292CC1"/>
    <w:rsid w:val="00295696"/>
    <w:rsid w:val="002963F3"/>
    <w:rsid w:val="002A3B08"/>
    <w:rsid w:val="002B0FD6"/>
    <w:rsid w:val="002B11D5"/>
    <w:rsid w:val="002B1AF0"/>
    <w:rsid w:val="002B724A"/>
    <w:rsid w:val="002C1BDD"/>
    <w:rsid w:val="002C6B4B"/>
    <w:rsid w:val="002C6F53"/>
    <w:rsid w:val="002C7034"/>
    <w:rsid w:val="002D022A"/>
    <w:rsid w:val="002D5D84"/>
    <w:rsid w:val="002E1E41"/>
    <w:rsid w:val="002E2626"/>
    <w:rsid w:val="002E28FF"/>
    <w:rsid w:val="002E4C4D"/>
    <w:rsid w:val="002E56D0"/>
    <w:rsid w:val="002E7661"/>
    <w:rsid w:val="002F411C"/>
    <w:rsid w:val="002F5512"/>
    <w:rsid w:val="002F5DBB"/>
    <w:rsid w:val="00301DF7"/>
    <w:rsid w:val="003075CD"/>
    <w:rsid w:val="00314E16"/>
    <w:rsid w:val="003157E4"/>
    <w:rsid w:val="00315D06"/>
    <w:rsid w:val="00315ED8"/>
    <w:rsid w:val="0032294F"/>
    <w:rsid w:val="00322AA5"/>
    <w:rsid w:val="00323975"/>
    <w:rsid w:val="00324E2E"/>
    <w:rsid w:val="00335141"/>
    <w:rsid w:val="00345B7A"/>
    <w:rsid w:val="00346E5B"/>
    <w:rsid w:val="003510F6"/>
    <w:rsid w:val="00351DE0"/>
    <w:rsid w:val="00364E32"/>
    <w:rsid w:val="00367D24"/>
    <w:rsid w:val="00371FD6"/>
    <w:rsid w:val="00383C26"/>
    <w:rsid w:val="00384534"/>
    <w:rsid w:val="0038667B"/>
    <w:rsid w:val="00390577"/>
    <w:rsid w:val="00392916"/>
    <w:rsid w:val="00393E91"/>
    <w:rsid w:val="003A172D"/>
    <w:rsid w:val="003B48AF"/>
    <w:rsid w:val="003C05EA"/>
    <w:rsid w:val="003C4EF9"/>
    <w:rsid w:val="003C6227"/>
    <w:rsid w:val="003C721A"/>
    <w:rsid w:val="003D1B66"/>
    <w:rsid w:val="003D2D0F"/>
    <w:rsid w:val="003D535B"/>
    <w:rsid w:val="003E3EED"/>
    <w:rsid w:val="003E5927"/>
    <w:rsid w:val="003F03CE"/>
    <w:rsid w:val="004069F3"/>
    <w:rsid w:val="004075BB"/>
    <w:rsid w:val="004146C7"/>
    <w:rsid w:val="00421F3D"/>
    <w:rsid w:val="00427357"/>
    <w:rsid w:val="004346C7"/>
    <w:rsid w:val="004379EB"/>
    <w:rsid w:val="00437DCA"/>
    <w:rsid w:val="00441141"/>
    <w:rsid w:val="00444F61"/>
    <w:rsid w:val="00447BB3"/>
    <w:rsid w:val="00453BB6"/>
    <w:rsid w:val="00457BE5"/>
    <w:rsid w:val="00465EAA"/>
    <w:rsid w:val="004700CE"/>
    <w:rsid w:val="00471DC1"/>
    <w:rsid w:val="00473FD0"/>
    <w:rsid w:val="00474649"/>
    <w:rsid w:val="00476559"/>
    <w:rsid w:val="00477C01"/>
    <w:rsid w:val="004807A3"/>
    <w:rsid w:val="004908C7"/>
    <w:rsid w:val="004918DD"/>
    <w:rsid w:val="00494722"/>
    <w:rsid w:val="004A28FD"/>
    <w:rsid w:val="004A3087"/>
    <w:rsid w:val="004A3DE3"/>
    <w:rsid w:val="004B0475"/>
    <w:rsid w:val="004B225C"/>
    <w:rsid w:val="004B658E"/>
    <w:rsid w:val="004C243B"/>
    <w:rsid w:val="004D3CC2"/>
    <w:rsid w:val="004E75BB"/>
    <w:rsid w:val="004E7C0C"/>
    <w:rsid w:val="004F0ACB"/>
    <w:rsid w:val="004F32B6"/>
    <w:rsid w:val="004F493B"/>
    <w:rsid w:val="00501C1B"/>
    <w:rsid w:val="00503602"/>
    <w:rsid w:val="00503AFF"/>
    <w:rsid w:val="005154EA"/>
    <w:rsid w:val="005216A7"/>
    <w:rsid w:val="0052194C"/>
    <w:rsid w:val="005252AB"/>
    <w:rsid w:val="00526575"/>
    <w:rsid w:val="00526783"/>
    <w:rsid w:val="005300D8"/>
    <w:rsid w:val="00530F10"/>
    <w:rsid w:val="00532045"/>
    <w:rsid w:val="00534CB8"/>
    <w:rsid w:val="00535F0D"/>
    <w:rsid w:val="00536F9D"/>
    <w:rsid w:val="00541F33"/>
    <w:rsid w:val="00543EBC"/>
    <w:rsid w:val="00544590"/>
    <w:rsid w:val="0054531E"/>
    <w:rsid w:val="00547078"/>
    <w:rsid w:val="00551335"/>
    <w:rsid w:val="00555888"/>
    <w:rsid w:val="005605BB"/>
    <w:rsid w:val="00566404"/>
    <w:rsid w:val="005731D5"/>
    <w:rsid w:val="00575D95"/>
    <w:rsid w:val="0058145F"/>
    <w:rsid w:val="00581EA0"/>
    <w:rsid w:val="005820D7"/>
    <w:rsid w:val="005839DA"/>
    <w:rsid w:val="005872E2"/>
    <w:rsid w:val="0059004B"/>
    <w:rsid w:val="00592470"/>
    <w:rsid w:val="00594EA7"/>
    <w:rsid w:val="00595B48"/>
    <w:rsid w:val="005B11C9"/>
    <w:rsid w:val="005B229D"/>
    <w:rsid w:val="005B265C"/>
    <w:rsid w:val="005B5E82"/>
    <w:rsid w:val="005B6273"/>
    <w:rsid w:val="005C2F95"/>
    <w:rsid w:val="005C4BB2"/>
    <w:rsid w:val="005C5450"/>
    <w:rsid w:val="005D166A"/>
    <w:rsid w:val="005D1F76"/>
    <w:rsid w:val="005D399A"/>
    <w:rsid w:val="005D4361"/>
    <w:rsid w:val="005D44FB"/>
    <w:rsid w:val="005D57DA"/>
    <w:rsid w:val="005D69E1"/>
    <w:rsid w:val="005D7DE5"/>
    <w:rsid w:val="005E0FEC"/>
    <w:rsid w:val="005F386D"/>
    <w:rsid w:val="005F52C5"/>
    <w:rsid w:val="005F5D7C"/>
    <w:rsid w:val="005F5E9E"/>
    <w:rsid w:val="00601009"/>
    <w:rsid w:val="00605B20"/>
    <w:rsid w:val="0061262F"/>
    <w:rsid w:val="00615ABF"/>
    <w:rsid w:val="00624FF7"/>
    <w:rsid w:val="006250CF"/>
    <w:rsid w:val="0062630B"/>
    <w:rsid w:val="006270E9"/>
    <w:rsid w:val="00630456"/>
    <w:rsid w:val="00645DD3"/>
    <w:rsid w:val="00645EDD"/>
    <w:rsid w:val="006552BC"/>
    <w:rsid w:val="00661338"/>
    <w:rsid w:val="00661D58"/>
    <w:rsid w:val="00662CAF"/>
    <w:rsid w:val="006647E3"/>
    <w:rsid w:val="006651BA"/>
    <w:rsid w:val="00670162"/>
    <w:rsid w:val="00680C7E"/>
    <w:rsid w:val="00684549"/>
    <w:rsid w:val="00693181"/>
    <w:rsid w:val="006A4C09"/>
    <w:rsid w:val="006B021A"/>
    <w:rsid w:val="006B037C"/>
    <w:rsid w:val="006B2749"/>
    <w:rsid w:val="006B4E3F"/>
    <w:rsid w:val="006B587D"/>
    <w:rsid w:val="006C1791"/>
    <w:rsid w:val="006C330F"/>
    <w:rsid w:val="006C3C79"/>
    <w:rsid w:val="006C454E"/>
    <w:rsid w:val="006C4E9F"/>
    <w:rsid w:val="006C5D2F"/>
    <w:rsid w:val="006C6EDA"/>
    <w:rsid w:val="006D1F3A"/>
    <w:rsid w:val="006D655E"/>
    <w:rsid w:val="006D6BBE"/>
    <w:rsid w:val="006D6C31"/>
    <w:rsid w:val="006E014E"/>
    <w:rsid w:val="006E53BC"/>
    <w:rsid w:val="006E6AF3"/>
    <w:rsid w:val="006F09C2"/>
    <w:rsid w:val="006F1C42"/>
    <w:rsid w:val="006F7197"/>
    <w:rsid w:val="007025EB"/>
    <w:rsid w:val="007030D7"/>
    <w:rsid w:val="007121F3"/>
    <w:rsid w:val="00714CCB"/>
    <w:rsid w:val="0071725F"/>
    <w:rsid w:val="00717CC7"/>
    <w:rsid w:val="00720CA9"/>
    <w:rsid w:val="0072158B"/>
    <w:rsid w:val="00723CAC"/>
    <w:rsid w:val="007326C8"/>
    <w:rsid w:val="00732F35"/>
    <w:rsid w:val="00733BCB"/>
    <w:rsid w:val="00734C22"/>
    <w:rsid w:val="00737CDA"/>
    <w:rsid w:val="00743852"/>
    <w:rsid w:val="007457E5"/>
    <w:rsid w:val="007459B2"/>
    <w:rsid w:val="00747487"/>
    <w:rsid w:val="007515AE"/>
    <w:rsid w:val="00753BA3"/>
    <w:rsid w:val="00757FD1"/>
    <w:rsid w:val="00760933"/>
    <w:rsid w:val="00761026"/>
    <w:rsid w:val="0076499B"/>
    <w:rsid w:val="007649EC"/>
    <w:rsid w:val="00765C69"/>
    <w:rsid w:val="00777A0A"/>
    <w:rsid w:val="007812E5"/>
    <w:rsid w:val="00782C3D"/>
    <w:rsid w:val="0078327C"/>
    <w:rsid w:val="00787AD1"/>
    <w:rsid w:val="007957D7"/>
    <w:rsid w:val="007A1F74"/>
    <w:rsid w:val="007A537C"/>
    <w:rsid w:val="007A5C2F"/>
    <w:rsid w:val="007A69C3"/>
    <w:rsid w:val="007A760E"/>
    <w:rsid w:val="007B340E"/>
    <w:rsid w:val="007B3729"/>
    <w:rsid w:val="007B4345"/>
    <w:rsid w:val="007B59E6"/>
    <w:rsid w:val="007B7800"/>
    <w:rsid w:val="007C10EA"/>
    <w:rsid w:val="007C13CC"/>
    <w:rsid w:val="007C203B"/>
    <w:rsid w:val="007C644E"/>
    <w:rsid w:val="007D02C7"/>
    <w:rsid w:val="007D08A0"/>
    <w:rsid w:val="007D09C8"/>
    <w:rsid w:val="007D6657"/>
    <w:rsid w:val="007D7582"/>
    <w:rsid w:val="007E2EA8"/>
    <w:rsid w:val="007E3527"/>
    <w:rsid w:val="007E3D96"/>
    <w:rsid w:val="007E7E32"/>
    <w:rsid w:val="007F613E"/>
    <w:rsid w:val="007F65B8"/>
    <w:rsid w:val="007F7A97"/>
    <w:rsid w:val="008009B6"/>
    <w:rsid w:val="00801024"/>
    <w:rsid w:val="008013CF"/>
    <w:rsid w:val="008028EB"/>
    <w:rsid w:val="00812C3C"/>
    <w:rsid w:val="008134D5"/>
    <w:rsid w:val="00817C44"/>
    <w:rsid w:val="00820CF0"/>
    <w:rsid w:val="0082134B"/>
    <w:rsid w:val="00825A58"/>
    <w:rsid w:val="00827D48"/>
    <w:rsid w:val="00832CCF"/>
    <w:rsid w:val="00856701"/>
    <w:rsid w:val="00861876"/>
    <w:rsid w:val="00861E47"/>
    <w:rsid w:val="00863526"/>
    <w:rsid w:val="00863575"/>
    <w:rsid w:val="0087514B"/>
    <w:rsid w:val="00881CA6"/>
    <w:rsid w:val="00881CB3"/>
    <w:rsid w:val="00883A23"/>
    <w:rsid w:val="00887C0C"/>
    <w:rsid w:val="00890470"/>
    <w:rsid w:val="0089431F"/>
    <w:rsid w:val="00896F2C"/>
    <w:rsid w:val="00897B35"/>
    <w:rsid w:val="008A06D9"/>
    <w:rsid w:val="008A3206"/>
    <w:rsid w:val="008A688D"/>
    <w:rsid w:val="008A6ACA"/>
    <w:rsid w:val="008B1178"/>
    <w:rsid w:val="008B11F3"/>
    <w:rsid w:val="008B270A"/>
    <w:rsid w:val="008B35C2"/>
    <w:rsid w:val="008B609B"/>
    <w:rsid w:val="008D1F94"/>
    <w:rsid w:val="008E418E"/>
    <w:rsid w:val="008E5E39"/>
    <w:rsid w:val="008F2785"/>
    <w:rsid w:val="008F62C4"/>
    <w:rsid w:val="00901A6D"/>
    <w:rsid w:val="00905ACA"/>
    <w:rsid w:val="00917109"/>
    <w:rsid w:val="00917C69"/>
    <w:rsid w:val="00920CEA"/>
    <w:rsid w:val="0092391F"/>
    <w:rsid w:val="00927E74"/>
    <w:rsid w:val="009331EF"/>
    <w:rsid w:val="0093484B"/>
    <w:rsid w:val="009405A2"/>
    <w:rsid w:val="009479A4"/>
    <w:rsid w:val="009501AA"/>
    <w:rsid w:val="00950EDE"/>
    <w:rsid w:val="0095125C"/>
    <w:rsid w:val="009525A5"/>
    <w:rsid w:val="00952AA1"/>
    <w:rsid w:val="00956904"/>
    <w:rsid w:val="0096000A"/>
    <w:rsid w:val="00970BB1"/>
    <w:rsid w:val="00973941"/>
    <w:rsid w:val="0097679F"/>
    <w:rsid w:val="00980697"/>
    <w:rsid w:val="00980D62"/>
    <w:rsid w:val="0098357B"/>
    <w:rsid w:val="00986DDF"/>
    <w:rsid w:val="00990AE2"/>
    <w:rsid w:val="00995407"/>
    <w:rsid w:val="009A0A0A"/>
    <w:rsid w:val="009A1E3D"/>
    <w:rsid w:val="009A1F6A"/>
    <w:rsid w:val="009A7608"/>
    <w:rsid w:val="009B0B1A"/>
    <w:rsid w:val="009B1F57"/>
    <w:rsid w:val="009C0D5C"/>
    <w:rsid w:val="009C1A78"/>
    <w:rsid w:val="009C4379"/>
    <w:rsid w:val="009D5541"/>
    <w:rsid w:val="009D7B6F"/>
    <w:rsid w:val="009E121F"/>
    <w:rsid w:val="009E31F9"/>
    <w:rsid w:val="009F0CF5"/>
    <w:rsid w:val="009F3769"/>
    <w:rsid w:val="00A007CF"/>
    <w:rsid w:val="00A02BB2"/>
    <w:rsid w:val="00A03868"/>
    <w:rsid w:val="00A047BF"/>
    <w:rsid w:val="00A0503E"/>
    <w:rsid w:val="00A10E54"/>
    <w:rsid w:val="00A1162E"/>
    <w:rsid w:val="00A12F25"/>
    <w:rsid w:val="00A13F6B"/>
    <w:rsid w:val="00A14E92"/>
    <w:rsid w:val="00A15FB1"/>
    <w:rsid w:val="00A21CAB"/>
    <w:rsid w:val="00A26D75"/>
    <w:rsid w:val="00A32C08"/>
    <w:rsid w:val="00A350F0"/>
    <w:rsid w:val="00A35F3E"/>
    <w:rsid w:val="00A40905"/>
    <w:rsid w:val="00A4406A"/>
    <w:rsid w:val="00A45313"/>
    <w:rsid w:val="00A45321"/>
    <w:rsid w:val="00A4742B"/>
    <w:rsid w:val="00A47B06"/>
    <w:rsid w:val="00A51BFF"/>
    <w:rsid w:val="00A525F6"/>
    <w:rsid w:val="00A552E3"/>
    <w:rsid w:val="00A662F6"/>
    <w:rsid w:val="00A67800"/>
    <w:rsid w:val="00A715F3"/>
    <w:rsid w:val="00A72CBE"/>
    <w:rsid w:val="00A738FB"/>
    <w:rsid w:val="00A739A4"/>
    <w:rsid w:val="00A7400D"/>
    <w:rsid w:val="00A83B8E"/>
    <w:rsid w:val="00A84A53"/>
    <w:rsid w:val="00A9454E"/>
    <w:rsid w:val="00A96965"/>
    <w:rsid w:val="00AA29D0"/>
    <w:rsid w:val="00AA40A9"/>
    <w:rsid w:val="00AA4598"/>
    <w:rsid w:val="00AA4798"/>
    <w:rsid w:val="00AA4F6A"/>
    <w:rsid w:val="00AB1415"/>
    <w:rsid w:val="00AB2078"/>
    <w:rsid w:val="00AB54AD"/>
    <w:rsid w:val="00AB5804"/>
    <w:rsid w:val="00AB5B7E"/>
    <w:rsid w:val="00AB5EC8"/>
    <w:rsid w:val="00AB66DD"/>
    <w:rsid w:val="00AC6CF9"/>
    <w:rsid w:val="00AC78FC"/>
    <w:rsid w:val="00AD02B9"/>
    <w:rsid w:val="00AD04CB"/>
    <w:rsid w:val="00AD1BCD"/>
    <w:rsid w:val="00AD2BB3"/>
    <w:rsid w:val="00AD5169"/>
    <w:rsid w:val="00AE2998"/>
    <w:rsid w:val="00AE6080"/>
    <w:rsid w:val="00AF00FD"/>
    <w:rsid w:val="00AF3FBF"/>
    <w:rsid w:val="00AF4190"/>
    <w:rsid w:val="00B0113A"/>
    <w:rsid w:val="00B11310"/>
    <w:rsid w:val="00B149D7"/>
    <w:rsid w:val="00B178BA"/>
    <w:rsid w:val="00B20F7B"/>
    <w:rsid w:val="00B230D1"/>
    <w:rsid w:val="00B274E8"/>
    <w:rsid w:val="00B32F3E"/>
    <w:rsid w:val="00B35A13"/>
    <w:rsid w:val="00B413E4"/>
    <w:rsid w:val="00B44253"/>
    <w:rsid w:val="00B46588"/>
    <w:rsid w:val="00B502A5"/>
    <w:rsid w:val="00B50EB5"/>
    <w:rsid w:val="00B57FF4"/>
    <w:rsid w:val="00B65061"/>
    <w:rsid w:val="00B73241"/>
    <w:rsid w:val="00B744D6"/>
    <w:rsid w:val="00B74F8C"/>
    <w:rsid w:val="00B75434"/>
    <w:rsid w:val="00B81655"/>
    <w:rsid w:val="00B81ACD"/>
    <w:rsid w:val="00B82613"/>
    <w:rsid w:val="00B86D15"/>
    <w:rsid w:val="00B91BEF"/>
    <w:rsid w:val="00B91C4C"/>
    <w:rsid w:val="00B9328B"/>
    <w:rsid w:val="00B934B4"/>
    <w:rsid w:val="00B966F2"/>
    <w:rsid w:val="00BA29F2"/>
    <w:rsid w:val="00BB214B"/>
    <w:rsid w:val="00BB2D87"/>
    <w:rsid w:val="00BB604B"/>
    <w:rsid w:val="00BB6BC1"/>
    <w:rsid w:val="00BC1215"/>
    <w:rsid w:val="00BC2C13"/>
    <w:rsid w:val="00BD66D7"/>
    <w:rsid w:val="00BE4004"/>
    <w:rsid w:val="00BF519E"/>
    <w:rsid w:val="00C14CB9"/>
    <w:rsid w:val="00C16827"/>
    <w:rsid w:val="00C17D40"/>
    <w:rsid w:val="00C24FF7"/>
    <w:rsid w:val="00C314BE"/>
    <w:rsid w:val="00C32068"/>
    <w:rsid w:val="00C32B55"/>
    <w:rsid w:val="00C35258"/>
    <w:rsid w:val="00C47AB6"/>
    <w:rsid w:val="00C57516"/>
    <w:rsid w:val="00C64D09"/>
    <w:rsid w:val="00C65B80"/>
    <w:rsid w:val="00C6715A"/>
    <w:rsid w:val="00C721BE"/>
    <w:rsid w:val="00C72E53"/>
    <w:rsid w:val="00C73556"/>
    <w:rsid w:val="00C82A0C"/>
    <w:rsid w:val="00C858B6"/>
    <w:rsid w:val="00C9036D"/>
    <w:rsid w:val="00C93831"/>
    <w:rsid w:val="00C962F7"/>
    <w:rsid w:val="00C96C2D"/>
    <w:rsid w:val="00CA380B"/>
    <w:rsid w:val="00CA4318"/>
    <w:rsid w:val="00CA6247"/>
    <w:rsid w:val="00CA639D"/>
    <w:rsid w:val="00CB0501"/>
    <w:rsid w:val="00CB0751"/>
    <w:rsid w:val="00CB56FF"/>
    <w:rsid w:val="00CB5B02"/>
    <w:rsid w:val="00CC34B3"/>
    <w:rsid w:val="00CC7EA3"/>
    <w:rsid w:val="00CD4774"/>
    <w:rsid w:val="00CD4CC4"/>
    <w:rsid w:val="00CD5E4B"/>
    <w:rsid w:val="00CE1DAB"/>
    <w:rsid w:val="00D0135A"/>
    <w:rsid w:val="00D01E2C"/>
    <w:rsid w:val="00D04009"/>
    <w:rsid w:val="00D06E63"/>
    <w:rsid w:val="00D11438"/>
    <w:rsid w:val="00D13324"/>
    <w:rsid w:val="00D1418B"/>
    <w:rsid w:val="00D14402"/>
    <w:rsid w:val="00D22BAF"/>
    <w:rsid w:val="00D30C7A"/>
    <w:rsid w:val="00D31C26"/>
    <w:rsid w:val="00D31F6B"/>
    <w:rsid w:val="00D37A8D"/>
    <w:rsid w:val="00D442E7"/>
    <w:rsid w:val="00D44D18"/>
    <w:rsid w:val="00D474EC"/>
    <w:rsid w:val="00D47651"/>
    <w:rsid w:val="00D5106F"/>
    <w:rsid w:val="00D549C7"/>
    <w:rsid w:val="00D56898"/>
    <w:rsid w:val="00D60647"/>
    <w:rsid w:val="00D620F3"/>
    <w:rsid w:val="00D666EE"/>
    <w:rsid w:val="00D66CBA"/>
    <w:rsid w:val="00D709D1"/>
    <w:rsid w:val="00D71ADA"/>
    <w:rsid w:val="00D71D4A"/>
    <w:rsid w:val="00D7336B"/>
    <w:rsid w:val="00D76743"/>
    <w:rsid w:val="00D76E2E"/>
    <w:rsid w:val="00D8068C"/>
    <w:rsid w:val="00D82798"/>
    <w:rsid w:val="00D829F7"/>
    <w:rsid w:val="00D82C0D"/>
    <w:rsid w:val="00D85790"/>
    <w:rsid w:val="00D917A0"/>
    <w:rsid w:val="00D91811"/>
    <w:rsid w:val="00DA3127"/>
    <w:rsid w:val="00DA78AA"/>
    <w:rsid w:val="00DA7F87"/>
    <w:rsid w:val="00DB66D8"/>
    <w:rsid w:val="00DC0A28"/>
    <w:rsid w:val="00DC7487"/>
    <w:rsid w:val="00DC7DB1"/>
    <w:rsid w:val="00DD0FFF"/>
    <w:rsid w:val="00DD1DC0"/>
    <w:rsid w:val="00DD2D71"/>
    <w:rsid w:val="00DD71A0"/>
    <w:rsid w:val="00DE13F8"/>
    <w:rsid w:val="00DE3D83"/>
    <w:rsid w:val="00DE5DFC"/>
    <w:rsid w:val="00DF04EE"/>
    <w:rsid w:val="00DF2D6D"/>
    <w:rsid w:val="00DF4B46"/>
    <w:rsid w:val="00DF5520"/>
    <w:rsid w:val="00DF5A8A"/>
    <w:rsid w:val="00DF7BA5"/>
    <w:rsid w:val="00DF7FB1"/>
    <w:rsid w:val="00E01AD0"/>
    <w:rsid w:val="00E02F86"/>
    <w:rsid w:val="00E03550"/>
    <w:rsid w:val="00E03D36"/>
    <w:rsid w:val="00E0503C"/>
    <w:rsid w:val="00E13B57"/>
    <w:rsid w:val="00E14D5E"/>
    <w:rsid w:val="00E16882"/>
    <w:rsid w:val="00E17041"/>
    <w:rsid w:val="00E1707A"/>
    <w:rsid w:val="00E25D51"/>
    <w:rsid w:val="00E3324D"/>
    <w:rsid w:val="00E36B0B"/>
    <w:rsid w:val="00E373B9"/>
    <w:rsid w:val="00E43FAF"/>
    <w:rsid w:val="00E449F3"/>
    <w:rsid w:val="00E46858"/>
    <w:rsid w:val="00E54328"/>
    <w:rsid w:val="00E55361"/>
    <w:rsid w:val="00E56B9C"/>
    <w:rsid w:val="00E5760F"/>
    <w:rsid w:val="00E603E8"/>
    <w:rsid w:val="00E60DC9"/>
    <w:rsid w:val="00E62590"/>
    <w:rsid w:val="00E654F0"/>
    <w:rsid w:val="00E72ADF"/>
    <w:rsid w:val="00E74C61"/>
    <w:rsid w:val="00E867A3"/>
    <w:rsid w:val="00E901B4"/>
    <w:rsid w:val="00E91162"/>
    <w:rsid w:val="00E95249"/>
    <w:rsid w:val="00EA1F9E"/>
    <w:rsid w:val="00EA3FD4"/>
    <w:rsid w:val="00EA45A7"/>
    <w:rsid w:val="00EA6795"/>
    <w:rsid w:val="00EB2A1E"/>
    <w:rsid w:val="00EB3D69"/>
    <w:rsid w:val="00EC350B"/>
    <w:rsid w:val="00ED18CB"/>
    <w:rsid w:val="00EE35F0"/>
    <w:rsid w:val="00EE461F"/>
    <w:rsid w:val="00EE4C78"/>
    <w:rsid w:val="00EF040F"/>
    <w:rsid w:val="00F010C7"/>
    <w:rsid w:val="00F012CE"/>
    <w:rsid w:val="00F01AC6"/>
    <w:rsid w:val="00F040D3"/>
    <w:rsid w:val="00F04C50"/>
    <w:rsid w:val="00F070B7"/>
    <w:rsid w:val="00F10E64"/>
    <w:rsid w:val="00F1200C"/>
    <w:rsid w:val="00F14346"/>
    <w:rsid w:val="00F21680"/>
    <w:rsid w:val="00F22450"/>
    <w:rsid w:val="00F23843"/>
    <w:rsid w:val="00F2489A"/>
    <w:rsid w:val="00F24AC4"/>
    <w:rsid w:val="00F317D7"/>
    <w:rsid w:val="00F34C06"/>
    <w:rsid w:val="00F401B4"/>
    <w:rsid w:val="00F416DE"/>
    <w:rsid w:val="00F42FF6"/>
    <w:rsid w:val="00F437BE"/>
    <w:rsid w:val="00F5213A"/>
    <w:rsid w:val="00F54557"/>
    <w:rsid w:val="00F553CF"/>
    <w:rsid w:val="00F57415"/>
    <w:rsid w:val="00F6336D"/>
    <w:rsid w:val="00F73AF1"/>
    <w:rsid w:val="00F74220"/>
    <w:rsid w:val="00F75847"/>
    <w:rsid w:val="00F81B70"/>
    <w:rsid w:val="00F83160"/>
    <w:rsid w:val="00F86066"/>
    <w:rsid w:val="00F90C21"/>
    <w:rsid w:val="00F94BBD"/>
    <w:rsid w:val="00F950FD"/>
    <w:rsid w:val="00F97083"/>
    <w:rsid w:val="00FA1F61"/>
    <w:rsid w:val="00FA53BA"/>
    <w:rsid w:val="00FA7690"/>
    <w:rsid w:val="00FA7AEF"/>
    <w:rsid w:val="00FB30D1"/>
    <w:rsid w:val="00FB6BC5"/>
    <w:rsid w:val="00FC309B"/>
    <w:rsid w:val="00FC35F4"/>
    <w:rsid w:val="00FD2078"/>
    <w:rsid w:val="00FD4E49"/>
    <w:rsid w:val="00FD544B"/>
    <w:rsid w:val="00FE1440"/>
    <w:rsid w:val="00FE3FDA"/>
    <w:rsid w:val="00FE51BA"/>
    <w:rsid w:val="00FE74FD"/>
    <w:rsid w:val="00FF157E"/>
    <w:rsid w:val="00FF44EC"/>
    <w:rsid w:val="00FF4A3E"/>
    <w:rsid w:val="00FF6249"/>
    <w:rsid w:val="00FF7F4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91D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57B"/>
  </w:style>
  <w:style w:type="paragraph" w:styleId="Heading1">
    <w:name w:val="heading 1"/>
    <w:basedOn w:val="Normal"/>
    <w:link w:val="Heading1Char"/>
    <w:uiPriority w:val="9"/>
    <w:qFormat/>
    <w:rsid w:val="0056640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56640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56640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57B"/>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F553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53CF"/>
    <w:rPr>
      <w:lang w:val="da-DK"/>
    </w:rPr>
  </w:style>
  <w:style w:type="paragraph" w:styleId="Footer">
    <w:name w:val="footer"/>
    <w:basedOn w:val="Normal"/>
    <w:link w:val="FooterChar"/>
    <w:uiPriority w:val="99"/>
    <w:unhideWhenUsed/>
    <w:rsid w:val="00F553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53CF"/>
    <w:rPr>
      <w:lang w:val="da-DK"/>
    </w:rPr>
  </w:style>
  <w:style w:type="paragraph" w:styleId="BalloonText">
    <w:name w:val="Balloon Text"/>
    <w:basedOn w:val="Normal"/>
    <w:link w:val="BalloonTextChar"/>
    <w:uiPriority w:val="99"/>
    <w:semiHidden/>
    <w:unhideWhenUsed/>
    <w:rsid w:val="00C47A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AB6"/>
    <w:rPr>
      <w:rFonts w:ascii="Segoe UI" w:hAnsi="Segoe UI" w:cs="Segoe UI"/>
      <w:sz w:val="18"/>
      <w:szCs w:val="18"/>
      <w:lang w:val="da-DK"/>
    </w:rPr>
  </w:style>
  <w:style w:type="character" w:styleId="CommentReference">
    <w:name w:val="annotation reference"/>
    <w:basedOn w:val="DefaultParagraphFont"/>
    <w:uiPriority w:val="99"/>
    <w:semiHidden/>
    <w:unhideWhenUsed/>
    <w:rsid w:val="00096F92"/>
    <w:rPr>
      <w:sz w:val="16"/>
      <w:szCs w:val="16"/>
    </w:rPr>
  </w:style>
  <w:style w:type="paragraph" w:styleId="CommentText">
    <w:name w:val="annotation text"/>
    <w:basedOn w:val="Normal"/>
    <w:link w:val="CommentTextChar"/>
    <w:uiPriority w:val="99"/>
    <w:semiHidden/>
    <w:unhideWhenUsed/>
    <w:rsid w:val="00096F92"/>
    <w:pPr>
      <w:spacing w:line="240" w:lineRule="auto"/>
    </w:pPr>
    <w:rPr>
      <w:sz w:val="20"/>
      <w:szCs w:val="20"/>
    </w:rPr>
  </w:style>
  <w:style w:type="character" w:customStyle="1" w:styleId="CommentTextChar">
    <w:name w:val="Comment Text Char"/>
    <w:basedOn w:val="DefaultParagraphFont"/>
    <w:link w:val="CommentText"/>
    <w:uiPriority w:val="99"/>
    <w:semiHidden/>
    <w:rsid w:val="00096F92"/>
    <w:rPr>
      <w:sz w:val="20"/>
      <w:szCs w:val="20"/>
      <w:lang w:val="da-DK"/>
    </w:rPr>
  </w:style>
  <w:style w:type="paragraph" w:styleId="CommentSubject">
    <w:name w:val="annotation subject"/>
    <w:basedOn w:val="CommentText"/>
    <w:next w:val="CommentText"/>
    <w:link w:val="CommentSubjectChar"/>
    <w:uiPriority w:val="99"/>
    <w:semiHidden/>
    <w:unhideWhenUsed/>
    <w:rsid w:val="00096F92"/>
    <w:rPr>
      <w:b/>
      <w:bCs/>
    </w:rPr>
  </w:style>
  <w:style w:type="character" w:customStyle="1" w:styleId="CommentSubjectChar">
    <w:name w:val="Comment Subject Char"/>
    <w:basedOn w:val="CommentTextChar"/>
    <w:link w:val="CommentSubject"/>
    <w:uiPriority w:val="99"/>
    <w:semiHidden/>
    <w:rsid w:val="00096F92"/>
    <w:rPr>
      <w:b/>
      <w:bCs/>
      <w:sz w:val="20"/>
      <w:szCs w:val="20"/>
      <w:lang w:val="da-DK"/>
    </w:rPr>
  </w:style>
  <w:style w:type="paragraph" w:styleId="FootnoteText">
    <w:name w:val="footnote text"/>
    <w:basedOn w:val="Normal"/>
    <w:link w:val="FootnoteTextChar"/>
    <w:uiPriority w:val="99"/>
    <w:semiHidden/>
    <w:unhideWhenUsed/>
    <w:rsid w:val="00243790"/>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243790"/>
    <w:rPr>
      <w:sz w:val="20"/>
      <w:szCs w:val="20"/>
      <w:lang w:val="en-US"/>
    </w:rPr>
  </w:style>
  <w:style w:type="character" w:styleId="FootnoteReference">
    <w:name w:val="footnote reference"/>
    <w:basedOn w:val="DefaultParagraphFont"/>
    <w:uiPriority w:val="99"/>
    <w:semiHidden/>
    <w:unhideWhenUsed/>
    <w:rsid w:val="00243790"/>
    <w:rPr>
      <w:vertAlign w:val="superscript"/>
    </w:rPr>
  </w:style>
  <w:style w:type="character" w:customStyle="1" w:styleId="orcid-id-https2">
    <w:name w:val="orcid-id-https2"/>
    <w:basedOn w:val="DefaultParagraphFont"/>
    <w:rsid w:val="00032FE7"/>
    <w:rPr>
      <w:sz w:val="18"/>
      <w:szCs w:val="18"/>
    </w:rPr>
  </w:style>
  <w:style w:type="character" w:styleId="Hyperlink">
    <w:name w:val="Hyperlink"/>
    <w:basedOn w:val="DefaultParagraphFont"/>
    <w:uiPriority w:val="99"/>
    <w:unhideWhenUsed/>
    <w:rsid w:val="00FE1440"/>
    <w:rPr>
      <w:color w:val="0563C1" w:themeColor="hyperlink"/>
      <w:u w:val="single"/>
    </w:rPr>
  </w:style>
  <w:style w:type="character" w:customStyle="1" w:styleId="UnresolvedMention1">
    <w:name w:val="Unresolved Mention1"/>
    <w:basedOn w:val="DefaultParagraphFont"/>
    <w:uiPriority w:val="99"/>
    <w:semiHidden/>
    <w:unhideWhenUsed/>
    <w:rsid w:val="00FE1440"/>
    <w:rPr>
      <w:color w:val="605E5C"/>
      <w:shd w:val="clear" w:color="auto" w:fill="E1DFDD"/>
    </w:rPr>
  </w:style>
  <w:style w:type="character" w:styleId="FollowedHyperlink">
    <w:name w:val="FollowedHyperlink"/>
    <w:basedOn w:val="DefaultParagraphFont"/>
    <w:uiPriority w:val="99"/>
    <w:semiHidden/>
    <w:unhideWhenUsed/>
    <w:rsid w:val="00036ECF"/>
    <w:rPr>
      <w:color w:val="954F72" w:themeColor="followedHyperlink"/>
      <w:u w:val="single"/>
    </w:rPr>
  </w:style>
  <w:style w:type="character" w:customStyle="1" w:styleId="Heading1Char">
    <w:name w:val="Heading 1 Char"/>
    <w:basedOn w:val="DefaultParagraphFont"/>
    <w:link w:val="Heading1"/>
    <w:uiPriority w:val="9"/>
    <w:rsid w:val="00566404"/>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566404"/>
    <w:rPr>
      <w:rFonts w:ascii="Times New Roman" w:eastAsia="Times New Roman" w:hAnsi="Times New Roman" w:cs="Times New Roman"/>
      <w:b/>
      <w:bCs/>
      <w:sz w:val="27"/>
      <w:szCs w:val="27"/>
    </w:rPr>
  </w:style>
  <w:style w:type="character" w:customStyle="1" w:styleId="highlight">
    <w:name w:val="highlight"/>
    <w:basedOn w:val="DefaultParagraphFont"/>
    <w:rsid w:val="00566404"/>
  </w:style>
  <w:style w:type="character" w:customStyle="1" w:styleId="ui-ncbitoggler-master-text">
    <w:name w:val="ui-ncbitoggler-master-text"/>
    <w:basedOn w:val="DefaultParagraphFont"/>
    <w:rsid w:val="00566404"/>
  </w:style>
  <w:style w:type="paragraph" w:styleId="NormalWeb">
    <w:name w:val="Normal (Web)"/>
    <w:basedOn w:val="Normal"/>
    <w:uiPriority w:val="99"/>
    <w:semiHidden/>
    <w:unhideWhenUsed/>
    <w:rsid w:val="005664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s">
    <w:name w:val="comments"/>
    <w:basedOn w:val="Normal"/>
    <w:rsid w:val="005664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ource">
    <w:name w:val="source"/>
    <w:basedOn w:val="DefaultParagraphFont"/>
    <w:rsid w:val="00566404"/>
  </w:style>
  <w:style w:type="character" w:customStyle="1" w:styleId="Heading4Char">
    <w:name w:val="Heading 4 Char"/>
    <w:basedOn w:val="DefaultParagraphFont"/>
    <w:link w:val="Heading4"/>
    <w:uiPriority w:val="9"/>
    <w:semiHidden/>
    <w:rsid w:val="00566404"/>
    <w:rPr>
      <w:rFonts w:asciiTheme="majorHAnsi" w:eastAsiaTheme="majorEastAsia" w:hAnsiTheme="majorHAnsi" w:cstheme="majorBidi"/>
      <w:i/>
      <w:iCs/>
      <w:color w:val="2F5496" w:themeColor="accent1" w:themeShade="BF"/>
    </w:rPr>
  </w:style>
  <w:style w:type="paragraph" w:customStyle="1" w:styleId="Style1">
    <w:name w:val="Style1"/>
    <w:basedOn w:val="Heading1"/>
    <w:link w:val="Style1Char"/>
    <w:qFormat/>
    <w:rsid w:val="004A3087"/>
    <w:pPr>
      <w:keepNext/>
      <w:keepLines/>
      <w:spacing w:before="600" w:beforeAutospacing="0" w:after="60" w:afterAutospacing="0" w:line="264" w:lineRule="auto"/>
      <w:contextualSpacing/>
    </w:pPr>
    <w:rPr>
      <w:rFonts w:asciiTheme="majorHAnsi" w:eastAsiaTheme="majorEastAsia" w:hAnsiTheme="majorHAnsi" w:cstheme="majorBidi"/>
      <w:b w:val="0"/>
      <w:bCs w:val="0"/>
      <w:color w:val="002060"/>
      <w:sz w:val="32"/>
      <w:lang w:val="en-US"/>
    </w:rPr>
  </w:style>
  <w:style w:type="character" w:customStyle="1" w:styleId="Style1Char">
    <w:name w:val="Style1 Char"/>
    <w:basedOn w:val="Heading1Char"/>
    <w:link w:val="Style1"/>
    <w:rsid w:val="004A3087"/>
    <w:rPr>
      <w:rFonts w:asciiTheme="majorHAnsi" w:eastAsiaTheme="majorEastAsia" w:hAnsiTheme="majorHAnsi" w:cstheme="majorBidi"/>
      <w:b w:val="0"/>
      <w:bCs w:val="0"/>
      <w:color w:val="002060"/>
      <w:kern w:val="36"/>
      <w:sz w:val="32"/>
      <w:szCs w:val="48"/>
      <w:lang w:val="en-US"/>
    </w:rPr>
  </w:style>
  <w:style w:type="paragraph" w:styleId="Revision">
    <w:name w:val="Revision"/>
    <w:hidden/>
    <w:uiPriority w:val="99"/>
    <w:semiHidden/>
    <w:rsid w:val="00595B48"/>
    <w:pPr>
      <w:spacing w:after="0" w:line="240" w:lineRule="auto"/>
    </w:pPr>
  </w:style>
  <w:style w:type="table" w:styleId="TableGrid">
    <w:name w:val="Table Grid"/>
    <w:basedOn w:val="TableNormal"/>
    <w:uiPriority w:val="39"/>
    <w:rsid w:val="00F97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
    <w:name w:val="Figure"/>
    <w:link w:val="FigureChar"/>
    <w:autoRedefine/>
    <w:qFormat/>
    <w:rsid w:val="00E25D51"/>
    <w:pPr>
      <w:spacing w:after="0" w:line="240" w:lineRule="auto"/>
    </w:pPr>
    <w:rPr>
      <w:rFonts w:ascii="Times New Roman" w:eastAsiaTheme="minorEastAsia" w:hAnsi="Times New Roman"/>
      <w:b/>
      <w:color w:val="5A5A5A" w:themeColor="text1" w:themeTint="A5"/>
      <w:spacing w:val="15"/>
      <w:lang w:val="en-US"/>
    </w:rPr>
  </w:style>
  <w:style w:type="character" w:customStyle="1" w:styleId="FigureChar">
    <w:name w:val="Figure Char"/>
    <w:basedOn w:val="DefaultParagraphFont"/>
    <w:link w:val="Figure"/>
    <w:rsid w:val="00E25D51"/>
    <w:rPr>
      <w:rFonts w:ascii="Times New Roman" w:eastAsiaTheme="minorEastAsia" w:hAnsi="Times New Roman"/>
      <w:b/>
      <w:color w:val="5A5A5A" w:themeColor="text1" w:themeTint="A5"/>
      <w:spacing w:val="15"/>
      <w:lang w:val="en-US"/>
    </w:rPr>
  </w:style>
  <w:style w:type="table" w:styleId="PlainTable1">
    <w:name w:val="Plain Table 1"/>
    <w:basedOn w:val="TableNormal"/>
    <w:uiPriority w:val="99"/>
    <w:rsid w:val="002673D8"/>
    <w:pPr>
      <w:spacing w:after="0" w:line="240" w:lineRule="auto"/>
    </w:pPr>
    <w:rPr>
      <w:rFonts w:eastAsiaTheme="minorEastAsia"/>
      <w:sz w:val="24"/>
      <w:szCs w:val="24"/>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049117">
      <w:bodyDiv w:val="1"/>
      <w:marLeft w:val="0"/>
      <w:marRight w:val="0"/>
      <w:marTop w:val="0"/>
      <w:marBottom w:val="0"/>
      <w:divBdr>
        <w:top w:val="none" w:sz="0" w:space="0" w:color="auto"/>
        <w:left w:val="none" w:sz="0" w:space="0" w:color="auto"/>
        <w:bottom w:val="none" w:sz="0" w:space="0" w:color="auto"/>
        <w:right w:val="none" w:sz="0" w:space="0" w:color="auto"/>
      </w:divBdr>
    </w:div>
    <w:div w:id="653606741">
      <w:bodyDiv w:val="1"/>
      <w:marLeft w:val="0"/>
      <w:marRight w:val="0"/>
      <w:marTop w:val="0"/>
      <w:marBottom w:val="0"/>
      <w:divBdr>
        <w:top w:val="none" w:sz="0" w:space="0" w:color="auto"/>
        <w:left w:val="none" w:sz="0" w:space="0" w:color="auto"/>
        <w:bottom w:val="none" w:sz="0" w:space="0" w:color="auto"/>
        <w:right w:val="none" w:sz="0" w:space="0" w:color="auto"/>
      </w:divBdr>
      <w:divsChild>
        <w:div w:id="312561677">
          <w:marLeft w:val="0"/>
          <w:marRight w:val="0"/>
          <w:marTop w:val="288"/>
          <w:marBottom w:val="100"/>
          <w:divBdr>
            <w:top w:val="none" w:sz="0" w:space="0" w:color="auto"/>
            <w:left w:val="none" w:sz="0" w:space="0" w:color="auto"/>
            <w:bottom w:val="none" w:sz="0" w:space="0" w:color="auto"/>
            <w:right w:val="none" w:sz="0" w:space="0" w:color="auto"/>
          </w:divBdr>
          <w:divsChild>
            <w:div w:id="275723715">
              <w:marLeft w:val="0"/>
              <w:marRight w:val="0"/>
              <w:marTop w:val="0"/>
              <w:marBottom w:val="0"/>
              <w:divBdr>
                <w:top w:val="none" w:sz="0" w:space="0" w:color="auto"/>
                <w:left w:val="none" w:sz="0" w:space="0" w:color="auto"/>
                <w:bottom w:val="none" w:sz="0" w:space="0" w:color="auto"/>
                <w:right w:val="none" w:sz="0" w:space="0" w:color="auto"/>
              </w:divBdr>
            </w:div>
          </w:divsChild>
        </w:div>
        <w:div w:id="1047411610">
          <w:marLeft w:val="0"/>
          <w:marRight w:val="0"/>
          <w:marTop w:val="288"/>
          <w:marBottom w:val="100"/>
          <w:divBdr>
            <w:top w:val="none" w:sz="0" w:space="0" w:color="auto"/>
            <w:left w:val="none" w:sz="0" w:space="0" w:color="auto"/>
            <w:bottom w:val="none" w:sz="0" w:space="0" w:color="auto"/>
            <w:right w:val="none" w:sz="0" w:space="0" w:color="auto"/>
          </w:divBdr>
          <w:divsChild>
            <w:div w:id="65472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715505">
      <w:bodyDiv w:val="1"/>
      <w:marLeft w:val="0"/>
      <w:marRight w:val="0"/>
      <w:marTop w:val="0"/>
      <w:marBottom w:val="0"/>
      <w:divBdr>
        <w:top w:val="none" w:sz="0" w:space="0" w:color="auto"/>
        <w:left w:val="none" w:sz="0" w:space="0" w:color="auto"/>
        <w:bottom w:val="none" w:sz="0" w:space="0" w:color="auto"/>
        <w:right w:val="none" w:sz="0" w:space="0" w:color="auto"/>
      </w:divBdr>
    </w:div>
    <w:div w:id="759301705">
      <w:bodyDiv w:val="1"/>
      <w:marLeft w:val="0"/>
      <w:marRight w:val="0"/>
      <w:marTop w:val="0"/>
      <w:marBottom w:val="0"/>
      <w:divBdr>
        <w:top w:val="none" w:sz="0" w:space="0" w:color="auto"/>
        <w:left w:val="none" w:sz="0" w:space="0" w:color="auto"/>
        <w:bottom w:val="none" w:sz="0" w:space="0" w:color="auto"/>
        <w:right w:val="none" w:sz="0" w:space="0" w:color="auto"/>
      </w:divBdr>
    </w:div>
    <w:div w:id="1212503391">
      <w:bodyDiv w:val="1"/>
      <w:marLeft w:val="0"/>
      <w:marRight w:val="0"/>
      <w:marTop w:val="0"/>
      <w:marBottom w:val="0"/>
      <w:divBdr>
        <w:top w:val="none" w:sz="0" w:space="0" w:color="auto"/>
        <w:left w:val="none" w:sz="0" w:space="0" w:color="auto"/>
        <w:bottom w:val="none" w:sz="0" w:space="0" w:color="auto"/>
        <w:right w:val="none" w:sz="0" w:space="0" w:color="auto"/>
      </w:divBdr>
    </w:div>
    <w:div w:id="1490748242">
      <w:bodyDiv w:val="1"/>
      <w:marLeft w:val="0"/>
      <w:marRight w:val="0"/>
      <w:marTop w:val="0"/>
      <w:marBottom w:val="0"/>
      <w:divBdr>
        <w:top w:val="none" w:sz="0" w:space="0" w:color="auto"/>
        <w:left w:val="none" w:sz="0" w:space="0" w:color="auto"/>
        <w:bottom w:val="none" w:sz="0" w:space="0" w:color="auto"/>
        <w:right w:val="none" w:sz="0" w:space="0" w:color="auto"/>
      </w:divBdr>
    </w:div>
    <w:div w:id="1743529345">
      <w:bodyDiv w:val="1"/>
      <w:marLeft w:val="0"/>
      <w:marRight w:val="0"/>
      <w:marTop w:val="0"/>
      <w:marBottom w:val="0"/>
      <w:divBdr>
        <w:top w:val="none" w:sz="0" w:space="0" w:color="auto"/>
        <w:left w:val="none" w:sz="0" w:space="0" w:color="auto"/>
        <w:bottom w:val="none" w:sz="0" w:space="0" w:color="auto"/>
        <w:right w:val="none" w:sz="0" w:space="0" w:color="auto"/>
      </w:divBdr>
      <w:divsChild>
        <w:div w:id="1980331790">
          <w:marLeft w:val="0"/>
          <w:marRight w:val="0"/>
          <w:marTop w:val="288"/>
          <w:marBottom w:val="100"/>
          <w:divBdr>
            <w:top w:val="none" w:sz="0" w:space="0" w:color="auto"/>
            <w:left w:val="none" w:sz="0" w:space="0" w:color="auto"/>
            <w:bottom w:val="none" w:sz="0" w:space="0" w:color="auto"/>
            <w:right w:val="none" w:sz="0" w:space="0" w:color="auto"/>
          </w:divBdr>
          <w:divsChild>
            <w:div w:id="2037385943">
              <w:marLeft w:val="0"/>
              <w:marRight w:val="0"/>
              <w:marTop w:val="0"/>
              <w:marBottom w:val="0"/>
              <w:divBdr>
                <w:top w:val="none" w:sz="0" w:space="0" w:color="auto"/>
                <w:left w:val="none" w:sz="0" w:space="0" w:color="auto"/>
                <w:bottom w:val="none" w:sz="0" w:space="0" w:color="auto"/>
                <w:right w:val="none" w:sz="0" w:space="0" w:color="auto"/>
              </w:divBdr>
            </w:div>
          </w:divsChild>
        </w:div>
        <w:div w:id="1662585504">
          <w:marLeft w:val="0"/>
          <w:marRight w:val="0"/>
          <w:marTop w:val="264"/>
          <w:marBottom w:val="0"/>
          <w:divBdr>
            <w:top w:val="none" w:sz="0" w:space="0" w:color="auto"/>
            <w:left w:val="none" w:sz="0" w:space="0" w:color="auto"/>
            <w:bottom w:val="none" w:sz="0" w:space="0" w:color="auto"/>
            <w:right w:val="none" w:sz="0" w:space="0" w:color="auto"/>
          </w:divBdr>
        </w:div>
        <w:div w:id="2116052468">
          <w:marLeft w:val="0"/>
          <w:marRight w:val="0"/>
          <w:marTop w:val="288"/>
          <w:marBottom w:val="100"/>
          <w:divBdr>
            <w:top w:val="none" w:sz="0" w:space="0" w:color="auto"/>
            <w:left w:val="none" w:sz="0" w:space="0" w:color="auto"/>
            <w:bottom w:val="none" w:sz="0" w:space="0" w:color="auto"/>
            <w:right w:val="none" w:sz="0" w:space="0" w:color="auto"/>
          </w:divBdr>
          <w:divsChild>
            <w:div w:id="83141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50834">
      <w:bodyDiv w:val="1"/>
      <w:marLeft w:val="0"/>
      <w:marRight w:val="0"/>
      <w:marTop w:val="0"/>
      <w:marBottom w:val="0"/>
      <w:divBdr>
        <w:top w:val="none" w:sz="0" w:space="0" w:color="auto"/>
        <w:left w:val="none" w:sz="0" w:space="0" w:color="auto"/>
        <w:bottom w:val="none" w:sz="0" w:space="0" w:color="auto"/>
        <w:right w:val="none" w:sz="0" w:space="0" w:color="auto"/>
      </w:divBdr>
      <w:divsChild>
        <w:div w:id="1746030110">
          <w:marLeft w:val="0"/>
          <w:marRight w:val="0"/>
          <w:marTop w:val="288"/>
          <w:marBottom w:val="100"/>
          <w:divBdr>
            <w:top w:val="none" w:sz="0" w:space="0" w:color="auto"/>
            <w:left w:val="none" w:sz="0" w:space="0" w:color="auto"/>
            <w:bottom w:val="none" w:sz="0" w:space="0" w:color="auto"/>
            <w:right w:val="none" w:sz="0" w:space="0" w:color="auto"/>
          </w:divBdr>
          <w:divsChild>
            <w:div w:id="1415128603">
              <w:marLeft w:val="0"/>
              <w:marRight w:val="0"/>
              <w:marTop w:val="0"/>
              <w:marBottom w:val="0"/>
              <w:divBdr>
                <w:top w:val="none" w:sz="0" w:space="0" w:color="auto"/>
                <w:left w:val="none" w:sz="0" w:space="0" w:color="auto"/>
                <w:bottom w:val="none" w:sz="0" w:space="0" w:color="auto"/>
                <w:right w:val="none" w:sz="0" w:space="0" w:color="auto"/>
              </w:divBdr>
            </w:div>
          </w:divsChild>
        </w:div>
        <w:div w:id="390151369">
          <w:marLeft w:val="0"/>
          <w:marRight w:val="0"/>
          <w:marTop w:val="288"/>
          <w:marBottom w:val="100"/>
          <w:divBdr>
            <w:top w:val="none" w:sz="0" w:space="0" w:color="auto"/>
            <w:left w:val="none" w:sz="0" w:space="0" w:color="auto"/>
            <w:bottom w:val="none" w:sz="0" w:space="0" w:color="auto"/>
            <w:right w:val="none" w:sz="0" w:space="0" w:color="auto"/>
          </w:divBdr>
          <w:divsChild>
            <w:div w:id="170328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Bo\Dropbox\TIO-kirin\CTI_Revision_R1\Copy%20of%20Copy%20of%20TIO_IncidencePrevalence_bothPops_cd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NewSupplFig!$B$7</c:f>
              <c:strCache>
                <c:ptCount val="1"/>
                <c:pt idx="0">
                  <c:v>any age</c:v>
                </c:pt>
              </c:strCache>
            </c:strRef>
          </c:tx>
          <c:spPr>
            <a:solidFill>
              <a:schemeClr val="bg1">
                <a:lumMod val="85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NewSupplFig!$A$8:$A$18</c:f>
              <c:strCache>
                <c:ptCount val="11"/>
                <c:pt idx="0">
                  <c:v>2008</c:v>
                </c:pt>
                <c:pt idx="1">
                  <c:v>2009</c:v>
                </c:pt>
                <c:pt idx="2">
                  <c:v>2010</c:v>
                </c:pt>
                <c:pt idx="3">
                  <c:v>2011</c:v>
                </c:pt>
                <c:pt idx="4">
                  <c:v>2012</c:v>
                </c:pt>
                <c:pt idx="5">
                  <c:v>2013</c:v>
                </c:pt>
                <c:pt idx="6">
                  <c:v>2014</c:v>
                </c:pt>
                <c:pt idx="7">
                  <c:v>2015</c:v>
                </c:pt>
                <c:pt idx="8">
                  <c:v>2016</c:v>
                </c:pt>
                <c:pt idx="9">
                  <c:v>2017</c:v>
                </c:pt>
                <c:pt idx="10">
                  <c:v>2018</c:v>
                </c:pt>
              </c:strCache>
            </c:strRef>
          </c:cat>
          <c:val>
            <c:numRef>
              <c:f>NewSupplFig!$B$8:$B$18</c:f>
              <c:numCache>
                <c:formatCode>0.000</c:formatCode>
                <c:ptCount val="11"/>
                <c:pt idx="0">
                  <c:v>0.14609761402507876</c:v>
                </c:pt>
                <c:pt idx="1">
                  <c:v>0.19958446514357109</c:v>
                </c:pt>
                <c:pt idx="2">
                  <c:v>0.36135405144742172</c:v>
                </c:pt>
                <c:pt idx="3">
                  <c:v>0.37765518570924006</c:v>
                </c:pt>
                <c:pt idx="4">
                  <c:v>0.4838262268220358</c:v>
                </c:pt>
                <c:pt idx="5">
                  <c:v>0.57116053394942512</c:v>
                </c:pt>
                <c:pt idx="6">
                  <c:v>0.62197509078614988</c:v>
                </c:pt>
                <c:pt idx="7">
                  <c:v>0.65374316551275113</c:v>
                </c:pt>
                <c:pt idx="8">
                  <c:v>0.59573339248615487</c:v>
                </c:pt>
                <c:pt idx="9">
                  <c:v>0.3652955963267962</c:v>
                </c:pt>
                <c:pt idx="10">
                  <c:v>0.38054448997524731</c:v>
                </c:pt>
              </c:numCache>
            </c:numRef>
          </c:val>
          <c:extLst xmlns:c16r2="http://schemas.microsoft.com/office/drawing/2015/06/chart" xmlns:c15="http://schemas.microsoft.com/office/drawing/2012/chart">
            <c:ext xmlns:c16="http://schemas.microsoft.com/office/drawing/2014/chart" uri="{C3380CC4-5D6E-409C-BE32-E72D297353CC}">
              <c16:uniqueId val="{00000000-4F83-4176-B359-613F5BF48184}"/>
            </c:ext>
          </c:extLst>
        </c:ser>
        <c:ser>
          <c:idx val="2"/>
          <c:order val="1"/>
          <c:tx>
            <c:strRef>
              <c:f>NewSupplFig!$C$7</c:f>
              <c:strCache>
                <c:ptCount val="1"/>
                <c:pt idx="0">
                  <c:v>Adult onset</c:v>
                </c:pt>
              </c:strCache>
            </c:strRef>
          </c:tx>
          <c:spPr>
            <a:solidFill>
              <a:schemeClr val="tx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xmlns:c15="http://schemas.microsoft.com/office/drawing/2012/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NewSupplFig!$A$8:$A$18</c:f>
              <c:strCache>
                <c:ptCount val="11"/>
                <c:pt idx="0">
                  <c:v>2008</c:v>
                </c:pt>
                <c:pt idx="1">
                  <c:v>2009</c:v>
                </c:pt>
                <c:pt idx="2">
                  <c:v>2010</c:v>
                </c:pt>
                <c:pt idx="3">
                  <c:v>2011</c:v>
                </c:pt>
                <c:pt idx="4">
                  <c:v>2012</c:v>
                </c:pt>
                <c:pt idx="5">
                  <c:v>2013</c:v>
                </c:pt>
                <c:pt idx="6">
                  <c:v>2014</c:v>
                </c:pt>
                <c:pt idx="7">
                  <c:v>2015</c:v>
                </c:pt>
                <c:pt idx="8">
                  <c:v>2016</c:v>
                </c:pt>
                <c:pt idx="9">
                  <c:v>2017</c:v>
                </c:pt>
                <c:pt idx="10">
                  <c:v>2018</c:v>
                </c:pt>
              </c:strCache>
            </c:strRef>
          </c:cat>
          <c:val>
            <c:numRef>
              <c:f>NewSupplFig!$C$8:$C$18</c:f>
              <c:numCache>
                <c:formatCode>0.000</c:formatCode>
                <c:ptCount val="11"/>
                <c:pt idx="0">
                  <c:v>0.11700000000000001</c:v>
                </c:pt>
                <c:pt idx="1">
                  <c:v>0.11600000000000001</c:v>
                </c:pt>
                <c:pt idx="2">
                  <c:v>0.18521828437859728</c:v>
                </c:pt>
                <c:pt idx="3">
                  <c:v>0.18392512775899186</c:v>
                </c:pt>
                <c:pt idx="4">
                  <c:v>0.22840295854920267</c:v>
                </c:pt>
                <c:pt idx="5">
                  <c:v>0.31729289329643973</c:v>
                </c:pt>
                <c:pt idx="6">
                  <c:v>0.33709296866765803</c:v>
                </c:pt>
                <c:pt idx="7">
                  <c:v>0.31181643989816077</c:v>
                </c:pt>
                <c:pt idx="8">
                  <c:v>0.37446657786669035</c:v>
                </c:pt>
                <c:pt idx="9">
                  <c:v>0.1964830837889012</c:v>
                </c:pt>
                <c:pt idx="10">
                  <c:v>0.21665233150406549</c:v>
                </c:pt>
              </c:numCache>
            </c:numRef>
          </c:val>
          <c:extLst xmlns:c16r2="http://schemas.microsoft.com/office/drawing/2015/06/chart" xmlns:c15="http://schemas.microsoft.com/office/drawing/2012/chart">
            <c:ext xmlns:c16="http://schemas.microsoft.com/office/drawing/2014/chart" uri="{C3380CC4-5D6E-409C-BE32-E72D297353CC}">
              <c16:uniqueId val="{00000001-4F83-4176-B359-613F5BF48184}"/>
            </c:ext>
          </c:extLst>
        </c:ser>
        <c:dLbls>
          <c:showLegendKey val="0"/>
          <c:showVal val="1"/>
          <c:showCatName val="0"/>
          <c:showSerName val="0"/>
          <c:showPercent val="0"/>
          <c:showBubbleSize val="0"/>
        </c:dLbls>
        <c:gapWidth val="75"/>
        <c:axId val="1304011264"/>
        <c:axId val="1304001472"/>
        <c:extLst xmlns:c16r2="http://schemas.microsoft.com/office/drawing/2015/06/chart"/>
      </c:barChart>
      <c:catAx>
        <c:axId val="1304011264"/>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GB" dirty="0"/>
                  <a:t>YEAR</a:t>
                </a:r>
              </a:p>
            </c:rich>
          </c:tx>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304001472"/>
        <c:crosses val="autoZero"/>
        <c:auto val="1"/>
        <c:lblAlgn val="ctr"/>
        <c:lblOffset val="100"/>
        <c:noMultiLvlLbl val="0"/>
      </c:catAx>
      <c:valAx>
        <c:axId val="1304001472"/>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GB" dirty="0"/>
                  <a:t>CONTACT PREVALENCE</a:t>
                </a:r>
                <a:r>
                  <a:rPr lang="en-GB" baseline="0" dirty="0"/>
                  <a:t> PER 100,000 POP</a:t>
                </a:r>
                <a:endParaRPr lang="en-GB" dirty="0"/>
              </a:p>
            </c:rich>
          </c:tx>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00" sourceLinked="0"/>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4011264"/>
        <c:crosses val="autoZero"/>
        <c:crossBetween val="between"/>
      </c:valAx>
      <c:spPr>
        <a:noFill/>
        <a:ln w="25400">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A067397B52178428F503BD18C1FCBBB" ma:contentTypeVersion="8" ma:contentTypeDescription="Opret et nyt dokument." ma:contentTypeScope="" ma:versionID="c1bb30a26348164a7fcae155d94b2aaa">
  <xsd:schema xmlns:xsd="http://www.w3.org/2001/XMLSchema" xmlns:xs="http://www.w3.org/2001/XMLSchema" xmlns:p="http://schemas.microsoft.com/office/2006/metadata/properties" xmlns:ns3="b2186382-897a-422a-be56-9137355278ba" targetNamespace="http://schemas.microsoft.com/office/2006/metadata/properties" ma:root="true" ma:fieldsID="1bab4024e755892471e5eecccf3188ab" ns3:_="">
    <xsd:import namespace="b2186382-897a-422a-be56-9137355278b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86382-897a-422a-be56-9137355278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744A8353-1CA2-4458-B958-874C877246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1A1D77-ACF8-4DAB-BE77-98C1A6415D01}">
  <ds:schemaRefs>
    <ds:schemaRef ds:uri="http://schemas.microsoft.com/sharepoint/v3/contenttype/forms"/>
  </ds:schemaRefs>
</ds:datastoreItem>
</file>

<file path=customXml/itemProps3.xml><?xml version="1.0" encoding="utf-8"?>
<ds:datastoreItem xmlns:ds="http://schemas.openxmlformats.org/officeDocument/2006/customXml" ds:itemID="{95960AD3-076F-4CC5-98E4-D20C706DF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86382-897a-422a-be56-913735527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7677B7-52EB-4CD1-9728-24F03FC5A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122</Words>
  <Characters>699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2021-03-17T12:39:00Z</dcterms:created>
  <dcterms:modified xsi:type="dcterms:W3CDTF">2021-03-30T18:50:00Z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91b792b0-5225-337f-9fb9-ecb6a7eb4269</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ContentTypeId">
    <vt:lpwstr>0x010100EA067397B52178428F503BD18C1FCBBB</vt:lpwstr>
  </property>
</Properties>
</file>