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4F45C" w14:textId="322113DB" w:rsidR="00052112" w:rsidRDefault="00052112" w:rsidP="00052112">
      <w:pPr>
        <w:spacing w:line="360" w:lineRule="auto"/>
        <w:jc w:val="center"/>
        <w:rPr>
          <w:rFonts w:ascii="Times New Roman" w:hAnsi="Times New Roman" w:cs="Times New Roman"/>
          <w:b/>
          <w:sz w:val="24"/>
          <w:szCs w:val="24"/>
          <w:lang w:val="en-US"/>
        </w:rPr>
      </w:pPr>
      <w:r w:rsidRPr="00F93166">
        <w:rPr>
          <w:rFonts w:ascii="Times New Roman" w:hAnsi="Times New Roman" w:cs="Times New Roman"/>
          <w:b/>
          <w:sz w:val="24"/>
          <w:szCs w:val="24"/>
          <w:lang w:val="en-US"/>
        </w:rPr>
        <w:t xml:space="preserve">Online Resource </w:t>
      </w:r>
      <w:r>
        <w:rPr>
          <w:rFonts w:ascii="Times New Roman" w:hAnsi="Times New Roman" w:cs="Times New Roman"/>
          <w:b/>
          <w:sz w:val="24"/>
          <w:szCs w:val="24"/>
          <w:lang w:val="en-US"/>
        </w:rPr>
        <w:t>2</w:t>
      </w:r>
      <w:r w:rsidRPr="00B34B70">
        <w:rPr>
          <w:rFonts w:ascii="Times New Roman" w:hAnsi="Times New Roman" w:cs="Times New Roman"/>
          <w:b/>
          <w:sz w:val="24"/>
          <w:szCs w:val="24"/>
          <w:lang w:val="en-US"/>
        </w:rPr>
        <w:t>. Microscopic investigation: Determination of the biological age</w:t>
      </w:r>
    </w:p>
    <w:p w14:paraId="767781E1" w14:textId="77777777" w:rsidR="00052112" w:rsidRPr="00620C19" w:rsidRDefault="00052112" w:rsidP="00052112">
      <w:pPr>
        <w:pStyle w:val="MDPI13authornames"/>
        <w:spacing w:line="480" w:lineRule="auto"/>
        <w:jc w:val="center"/>
        <w:rPr>
          <w:rFonts w:asciiTheme="majorBidi" w:hAnsiTheme="majorBidi" w:cstheme="majorBidi"/>
          <w:b w:val="0"/>
          <w:bCs/>
          <w:snapToGrid w:val="0"/>
          <w:sz w:val="24"/>
          <w:szCs w:val="24"/>
        </w:rPr>
      </w:pPr>
      <w:r w:rsidRPr="00620C19">
        <w:rPr>
          <w:rFonts w:asciiTheme="majorBidi" w:hAnsiTheme="majorBidi" w:cstheme="majorBidi"/>
          <w:b w:val="0"/>
          <w:bCs/>
          <w:snapToGrid w:val="0"/>
          <w:sz w:val="24"/>
          <w:szCs w:val="24"/>
        </w:rPr>
        <w:t>in</w:t>
      </w:r>
    </w:p>
    <w:p w14:paraId="61BE9EFB" w14:textId="77777777" w:rsidR="00052112" w:rsidRDefault="00052112" w:rsidP="00052112">
      <w:pPr>
        <w:pStyle w:val="MDPI13authornames"/>
        <w:spacing w:line="480" w:lineRule="auto"/>
        <w:jc w:val="center"/>
        <w:rPr>
          <w:rFonts w:asciiTheme="majorBidi" w:hAnsiTheme="majorBidi" w:cstheme="majorBidi"/>
          <w:snapToGrid w:val="0"/>
          <w:sz w:val="24"/>
          <w:szCs w:val="24"/>
        </w:rPr>
      </w:pPr>
      <w:r w:rsidRPr="00AF09E9">
        <w:rPr>
          <w:rFonts w:asciiTheme="majorBidi" w:hAnsiTheme="majorBidi" w:cstheme="majorBidi"/>
          <w:snapToGrid w:val="0"/>
          <w:sz w:val="24"/>
          <w:szCs w:val="24"/>
        </w:rPr>
        <w:t>The contact force of the human femoral head correlates with the microchannel architecture inside the subchondral bone</w:t>
      </w:r>
    </w:p>
    <w:p w14:paraId="68E5E1F7" w14:textId="77777777" w:rsidR="00052112" w:rsidRPr="00620C19" w:rsidRDefault="00052112" w:rsidP="00052112">
      <w:pPr>
        <w:pStyle w:val="MDPI14history"/>
      </w:pPr>
    </w:p>
    <w:p w14:paraId="561AB851" w14:textId="77777777" w:rsidR="00052112" w:rsidRPr="00C44E80" w:rsidRDefault="00052112" w:rsidP="00052112">
      <w:pPr>
        <w:pStyle w:val="MDPI13authornames"/>
        <w:spacing w:line="480" w:lineRule="auto"/>
        <w:jc w:val="both"/>
        <w:rPr>
          <w:rFonts w:asciiTheme="majorBidi" w:hAnsiTheme="majorBidi" w:cstheme="majorBidi"/>
          <w:b w:val="0"/>
          <w:bCs/>
          <w:szCs w:val="20"/>
        </w:rPr>
      </w:pPr>
      <w:bookmarkStart w:id="0" w:name="_Hlk39826220"/>
      <w:r w:rsidRPr="00C44E80">
        <w:rPr>
          <w:rFonts w:asciiTheme="majorBidi" w:hAnsiTheme="majorBidi" w:cstheme="majorBidi"/>
          <w:b w:val="0"/>
          <w:bCs/>
          <w:szCs w:val="20"/>
        </w:rPr>
        <w:t>Shahed Taheri</w:t>
      </w:r>
      <w:r w:rsidRPr="00C44E80">
        <w:rPr>
          <w:rFonts w:asciiTheme="majorBidi" w:hAnsiTheme="majorBidi" w:cstheme="majorBidi"/>
          <w:b w:val="0"/>
          <w:bCs/>
          <w:szCs w:val="20"/>
          <w:vertAlign w:val="superscript"/>
        </w:rPr>
        <w:t>1</w:t>
      </w:r>
      <w:r w:rsidRPr="00C44E80">
        <w:rPr>
          <w:rFonts w:asciiTheme="majorBidi" w:hAnsiTheme="majorBidi" w:cstheme="majorBidi"/>
          <w:b w:val="0"/>
          <w:bCs/>
          <w:szCs w:val="20"/>
        </w:rPr>
        <w:t>, Takashi Yoshida</w:t>
      </w:r>
      <w:r w:rsidRPr="00C44E80">
        <w:rPr>
          <w:rFonts w:asciiTheme="majorBidi" w:hAnsiTheme="majorBidi" w:cstheme="majorBidi"/>
          <w:b w:val="0"/>
          <w:bCs/>
          <w:szCs w:val="20"/>
          <w:vertAlign w:val="superscript"/>
        </w:rPr>
        <w:t>1</w:t>
      </w:r>
      <w:r w:rsidRPr="00C44E80">
        <w:rPr>
          <w:rFonts w:asciiTheme="majorBidi" w:hAnsiTheme="majorBidi" w:cstheme="majorBidi"/>
          <w:b w:val="0"/>
          <w:bCs/>
          <w:szCs w:val="20"/>
        </w:rPr>
        <w:t>, Kai O. Böker</w:t>
      </w:r>
      <w:r w:rsidRPr="00C44E80">
        <w:rPr>
          <w:rFonts w:asciiTheme="majorBidi" w:hAnsiTheme="majorBidi" w:cstheme="majorBidi"/>
          <w:b w:val="0"/>
          <w:bCs/>
          <w:szCs w:val="20"/>
          <w:vertAlign w:val="superscript"/>
        </w:rPr>
        <w:t>1</w:t>
      </w:r>
      <w:r w:rsidRPr="00C44E80">
        <w:rPr>
          <w:rFonts w:asciiTheme="majorBidi" w:hAnsiTheme="majorBidi" w:cstheme="majorBidi"/>
          <w:b w:val="0"/>
          <w:bCs/>
          <w:szCs w:val="20"/>
        </w:rPr>
        <w:t>, Robert H. Foerster</w:t>
      </w:r>
      <w:r w:rsidRPr="00C44E80">
        <w:rPr>
          <w:rFonts w:asciiTheme="majorBidi" w:hAnsiTheme="majorBidi" w:cstheme="majorBidi"/>
          <w:b w:val="0"/>
          <w:bCs/>
          <w:szCs w:val="20"/>
          <w:vertAlign w:val="superscript"/>
        </w:rPr>
        <w:t>1</w:t>
      </w:r>
      <w:r w:rsidRPr="00C44E80">
        <w:rPr>
          <w:rFonts w:asciiTheme="majorBidi" w:hAnsiTheme="majorBidi" w:cstheme="majorBidi"/>
          <w:b w:val="0"/>
          <w:bCs/>
          <w:szCs w:val="20"/>
        </w:rPr>
        <w:t>, Lina Jochim</w:t>
      </w:r>
      <w:r w:rsidRPr="00C44E80">
        <w:rPr>
          <w:rFonts w:asciiTheme="majorBidi" w:hAnsiTheme="majorBidi" w:cstheme="majorBidi"/>
          <w:b w:val="0"/>
          <w:bCs/>
          <w:szCs w:val="20"/>
          <w:vertAlign w:val="superscript"/>
        </w:rPr>
        <w:t>1</w:t>
      </w:r>
      <w:r w:rsidRPr="00C44E80">
        <w:rPr>
          <w:rFonts w:asciiTheme="majorBidi" w:hAnsiTheme="majorBidi" w:cstheme="majorBidi"/>
          <w:b w:val="0"/>
          <w:bCs/>
          <w:szCs w:val="20"/>
        </w:rPr>
        <w:t>, Anna Lena Flux</w:t>
      </w:r>
      <w:r w:rsidRPr="00C44E80">
        <w:rPr>
          <w:rFonts w:asciiTheme="majorBidi" w:hAnsiTheme="majorBidi" w:cstheme="majorBidi"/>
          <w:b w:val="0"/>
          <w:bCs/>
          <w:szCs w:val="20"/>
          <w:vertAlign w:val="superscript"/>
        </w:rPr>
        <w:t>2</w:t>
      </w:r>
      <w:r w:rsidRPr="00C44E80">
        <w:rPr>
          <w:rFonts w:asciiTheme="majorBidi" w:hAnsiTheme="majorBidi" w:cstheme="majorBidi"/>
          <w:b w:val="0"/>
          <w:bCs/>
          <w:szCs w:val="20"/>
        </w:rPr>
        <w:t>, Birgit Grosskopf</w:t>
      </w:r>
      <w:r w:rsidRPr="00C44E80">
        <w:rPr>
          <w:rFonts w:asciiTheme="majorBidi" w:hAnsiTheme="majorBidi" w:cstheme="majorBidi"/>
          <w:b w:val="0"/>
          <w:bCs/>
          <w:szCs w:val="20"/>
          <w:vertAlign w:val="superscript"/>
        </w:rPr>
        <w:t>2</w:t>
      </w:r>
      <w:r w:rsidRPr="00C44E80">
        <w:rPr>
          <w:rFonts w:asciiTheme="majorBidi" w:hAnsiTheme="majorBidi" w:cstheme="majorBidi"/>
          <w:b w:val="0"/>
          <w:bCs/>
          <w:szCs w:val="20"/>
        </w:rPr>
        <w:t>, Wolfgang Lehmann</w:t>
      </w:r>
      <w:r w:rsidRPr="00C44E80">
        <w:rPr>
          <w:rFonts w:asciiTheme="majorBidi" w:hAnsiTheme="majorBidi" w:cstheme="majorBidi"/>
          <w:b w:val="0"/>
          <w:bCs/>
          <w:szCs w:val="20"/>
          <w:vertAlign w:val="superscript"/>
        </w:rPr>
        <w:t>1</w:t>
      </w:r>
      <w:r w:rsidRPr="00C44E80">
        <w:rPr>
          <w:rFonts w:asciiTheme="majorBidi" w:hAnsiTheme="majorBidi" w:cstheme="majorBidi"/>
          <w:b w:val="0"/>
          <w:bCs/>
          <w:szCs w:val="20"/>
        </w:rPr>
        <w:t xml:space="preserve">, </w:t>
      </w:r>
      <w:bookmarkStart w:id="1" w:name="_Hlk39826527"/>
      <w:r w:rsidRPr="00C44E80">
        <w:rPr>
          <w:rFonts w:asciiTheme="majorBidi" w:hAnsiTheme="majorBidi" w:cstheme="majorBidi"/>
          <w:b w:val="0"/>
          <w:bCs/>
          <w:szCs w:val="20"/>
        </w:rPr>
        <w:t>Arndt Friedrich Schilling</w:t>
      </w:r>
      <w:bookmarkEnd w:id="0"/>
      <w:bookmarkEnd w:id="1"/>
      <w:r w:rsidRPr="00C44E80">
        <w:rPr>
          <w:rFonts w:asciiTheme="majorBidi" w:hAnsiTheme="majorBidi" w:cstheme="majorBidi"/>
          <w:b w:val="0"/>
          <w:bCs/>
          <w:szCs w:val="20"/>
          <w:vertAlign w:val="superscript"/>
        </w:rPr>
        <w:t>*1</w:t>
      </w:r>
    </w:p>
    <w:p w14:paraId="5A1DD15E" w14:textId="77777777" w:rsidR="00052112" w:rsidRPr="00C44E80" w:rsidRDefault="00052112" w:rsidP="00052112">
      <w:pPr>
        <w:pStyle w:val="MDPI16affiliation"/>
        <w:spacing w:line="480" w:lineRule="auto"/>
        <w:ind w:left="113" w:firstLine="0"/>
        <w:jc w:val="both"/>
        <w:rPr>
          <w:rFonts w:asciiTheme="majorBidi" w:hAnsiTheme="majorBidi" w:cstheme="majorBidi"/>
          <w:sz w:val="20"/>
          <w:szCs w:val="20"/>
        </w:rPr>
      </w:pPr>
      <w:r w:rsidRPr="00C44E80">
        <w:rPr>
          <w:rFonts w:asciiTheme="majorBidi" w:hAnsiTheme="majorBidi" w:cstheme="majorBidi"/>
          <w:sz w:val="20"/>
          <w:szCs w:val="20"/>
          <w:vertAlign w:val="superscript"/>
        </w:rPr>
        <w:t>1</w:t>
      </w:r>
      <w:r w:rsidRPr="00C44E80">
        <w:rPr>
          <w:rFonts w:asciiTheme="majorBidi" w:hAnsiTheme="majorBidi" w:cstheme="majorBidi"/>
          <w:sz w:val="20"/>
          <w:szCs w:val="20"/>
        </w:rPr>
        <w:t>Department of Trauma Surgery, Orthopaedic Surgery and Plastic Surgery, University Medical Center Göttingen, Göttingen, Germany;</w:t>
      </w:r>
    </w:p>
    <w:p w14:paraId="44F5EA1A" w14:textId="77777777" w:rsidR="00052112" w:rsidRDefault="00052112" w:rsidP="00052112">
      <w:pPr>
        <w:pStyle w:val="MDPI16affiliation"/>
        <w:spacing w:line="480" w:lineRule="auto"/>
        <w:ind w:left="113" w:firstLine="0"/>
        <w:jc w:val="both"/>
        <w:rPr>
          <w:rFonts w:asciiTheme="majorBidi" w:hAnsiTheme="majorBidi" w:cstheme="majorBidi"/>
          <w:sz w:val="20"/>
          <w:szCs w:val="20"/>
        </w:rPr>
      </w:pPr>
      <w:r w:rsidRPr="00C44E80">
        <w:rPr>
          <w:rFonts w:asciiTheme="majorBidi" w:hAnsiTheme="majorBidi" w:cstheme="majorBidi"/>
          <w:sz w:val="20"/>
          <w:szCs w:val="20"/>
          <w:vertAlign w:val="superscript"/>
        </w:rPr>
        <w:t>2</w:t>
      </w:r>
      <w:r w:rsidRPr="00C44E80">
        <w:rPr>
          <w:rFonts w:asciiTheme="majorBidi" w:hAnsiTheme="majorBidi" w:cstheme="majorBidi"/>
          <w:sz w:val="20"/>
          <w:szCs w:val="20"/>
        </w:rPr>
        <w:t>University of Göttingen Johann-Friedrich-Blumenbach-Institute for Zoology &amp; Anthropology, Department of Historical Anthropology and Human Ecology, Göttingen, Germany;</w:t>
      </w:r>
    </w:p>
    <w:p w14:paraId="2922B0F4" w14:textId="77777777" w:rsidR="00052112" w:rsidRPr="00620C19" w:rsidRDefault="00052112" w:rsidP="00052112">
      <w:pPr>
        <w:pStyle w:val="MDPI16affiliation"/>
        <w:spacing w:line="480" w:lineRule="auto"/>
        <w:ind w:left="113" w:firstLine="0"/>
        <w:jc w:val="both"/>
        <w:rPr>
          <w:rFonts w:asciiTheme="majorBidi" w:hAnsiTheme="majorBidi" w:cstheme="majorBidi"/>
          <w:sz w:val="20"/>
          <w:szCs w:val="20"/>
        </w:rPr>
      </w:pPr>
    </w:p>
    <w:p w14:paraId="32EB3B63" w14:textId="77777777" w:rsidR="00052112" w:rsidRPr="00620C19" w:rsidRDefault="00052112" w:rsidP="00052112">
      <w:pPr>
        <w:pStyle w:val="MDPI16affiliation"/>
        <w:spacing w:line="480" w:lineRule="auto"/>
        <w:ind w:left="113" w:firstLine="0"/>
        <w:jc w:val="both"/>
        <w:rPr>
          <w:rFonts w:asciiTheme="majorBidi" w:hAnsiTheme="majorBidi" w:cstheme="majorBidi"/>
          <w:b/>
          <w:bCs/>
          <w:sz w:val="20"/>
          <w:szCs w:val="20"/>
        </w:rPr>
      </w:pPr>
      <w:r w:rsidRPr="00620C19">
        <w:rPr>
          <w:rFonts w:asciiTheme="majorBidi" w:hAnsiTheme="majorBidi" w:cstheme="majorBidi"/>
          <w:b/>
          <w:bCs/>
          <w:sz w:val="28"/>
          <w:szCs w:val="28"/>
          <w:vertAlign w:val="superscript"/>
        </w:rPr>
        <w:t xml:space="preserve">* </w:t>
      </w:r>
      <w:r w:rsidRPr="00B87796">
        <w:rPr>
          <w:rFonts w:asciiTheme="majorBidi" w:hAnsiTheme="majorBidi" w:cstheme="majorBidi"/>
          <w:sz w:val="20"/>
          <w:szCs w:val="20"/>
        </w:rPr>
        <w:t>Corresponding author:</w:t>
      </w:r>
      <w:r w:rsidRPr="00620C19">
        <w:rPr>
          <w:rFonts w:asciiTheme="majorBidi" w:hAnsiTheme="majorBidi" w:cstheme="majorBidi"/>
          <w:b/>
          <w:bCs/>
          <w:color w:val="auto"/>
          <w:sz w:val="20"/>
          <w:szCs w:val="20"/>
        </w:rPr>
        <w:t xml:space="preserve"> </w:t>
      </w:r>
      <w:hyperlink r:id="rId6" w:history="1">
        <w:r w:rsidRPr="00620C19">
          <w:rPr>
            <w:rStyle w:val="Hyperlink"/>
            <w:rFonts w:asciiTheme="majorBidi" w:hAnsiTheme="majorBidi" w:cstheme="majorBidi"/>
            <w:color w:val="auto"/>
            <w:sz w:val="20"/>
            <w:u w:val="none"/>
          </w:rPr>
          <w:t>arndt.schilling@med.uni-goettingen.de</w:t>
        </w:r>
      </w:hyperlink>
    </w:p>
    <w:p w14:paraId="63EDA703" w14:textId="77777777" w:rsidR="00052112" w:rsidRDefault="00052112" w:rsidP="001A673B">
      <w:pPr>
        <w:spacing w:line="360" w:lineRule="auto"/>
        <w:jc w:val="both"/>
        <w:rPr>
          <w:rFonts w:ascii="Times New Roman" w:hAnsi="Times New Roman" w:cs="Times New Roman"/>
          <w:b/>
          <w:sz w:val="24"/>
          <w:szCs w:val="24"/>
          <w:lang w:val="en-US"/>
        </w:rPr>
      </w:pPr>
    </w:p>
    <w:p w14:paraId="6B1EF7E8" w14:textId="77777777" w:rsidR="00052112" w:rsidRDefault="00052112" w:rsidP="001A673B">
      <w:pPr>
        <w:spacing w:line="360" w:lineRule="auto"/>
        <w:jc w:val="both"/>
        <w:rPr>
          <w:rFonts w:ascii="Times New Roman" w:hAnsi="Times New Roman" w:cs="Times New Roman"/>
          <w:b/>
          <w:sz w:val="24"/>
          <w:szCs w:val="24"/>
          <w:lang w:val="en-US"/>
        </w:rPr>
      </w:pPr>
    </w:p>
    <w:p w14:paraId="5120221B" w14:textId="77777777" w:rsidR="00052112" w:rsidRDefault="00052112" w:rsidP="001A673B">
      <w:pPr>
        <w:spacing w:line="360" w:lineRule="auto"/>
        <w:jc w:val="both"/>
        <w:rPr>
          <w:rFonts w:ascii="Times New Roman" w:hAnsi="Times New Roman" w:cs="Times New Roman"/>
          <w:b/>
          <w:sz w:val="24"/>
          <w:szCs w:val="24"/>
          <w:lang w:val="en-US"/>
        </w:rPr>
      </w:pPr>
    </w:p>
    <w:p w14:paraId="3DB51CCB" w14:textId="77777777" w:rsidR="00052112" w:rsidRDefault="00052112" w:rsidP="001A673B">
      <w:pPr>
        <w:spacing w:line="360" w:lineRule="auto"/>
        <w:jc w:val="both"/>
        <w:rPr>
          <w:rFonts w:ascii="Times New Roman" w:hAnsi="Times New Roman" w:cs="Times New Roman"/>
          <w:b/>
          <w:sz w:val="24"/>
          <w:szCs w:val="24"/>
          <w:lang w:val="en-US"/>
        </w:rPr>
      </w:pPr>
    </w:p>
    <w:p w14:paraId="7265BFC2" w14:textId="77777777" w:rsidR="00052112" w:rsidRDefault="00052112" w:rsidP="001A673B">
      <w:pPr>
        <w:spacing w:line="360" w:lineRule="auto"/>
        <w:jc w:val="both"/>
        <w:rPr>
          <w:rFonts w:ascii="Times New Roman" w:hAnsi="Times New Roman" w:cs="Times New Roman"/>
          <w:b/>
          <w:sz w:val="24"/>
          <w:szCs w:val="24"/>
          <w:lang w:val="en-US"/>
        </w:rPr>
      </w:pPr>
    </w:p>
    <w:p w14:paraId="25F0A957" w14:textId="77777777" w:rsidR="00052112" w:rsidRDefault="00052112" w:rsidP="001A673B">
      <w:pPr>
        <w:spacing w:line="360" w:lineRule="auto"/>
        <w:jc w:val="both"/>
        <w:rPr>
          <w:rFonts w:ascii="Times New Roman" w:hAnsi="Times New Roman" w:cs="Times New Roman"/>
          <w:b/>
          <w:sz w:val="24"/>
          <w:szCs w:val="24"/>
          <w:lang w:val="en-US"/>
        </w:rPr>
      </w:pPr>
    </w:p>
    <w:p w14:paraId="5716C46C" w14:textId="77777777" w:rsidR="00052112" w:rsidRDefault="00052112" w:rsidP="001A673B">
      <w:pPr>
        <w:spacing w:line="360" w:lineRule="auto"/>
        <w:jc w:val="both"/>
        <w:rPr>
          <w:rFonts w:ascii="Times New Roman" w:hAnsi="Times New Roman" w:cs="Times New Roman"/>
          <w:b/>
          <w:sz w:val="24"/>
          <w:szCs w:val="24"/>
          <w:lang w:val="en-US"/>
        </w:rPr>
      </w:pPr>
    </w:p>
    <w:p w14:paraId="339F045F" w14:textId="77777777" w:rsidR="00052112" w:rsidRDefault="00052112" w:rsidP="001A673B">
      <w:pPr>
        <w:spacing w:line="360" w:lineRule="auto"/>
        <w:jc w:val="both"/>
        <w:rPr>
          <w:rFonts w:ascii="Times New Roman" w:hAnsi="Times New Roman" w:cs="Times New Roman"/>
          <w:b/>
          <w:sz w:val="24"/>
          <w:szCs w:val="24"/>
          <w:lang w:val="en-US"/>
        </w:rPr>
      </w:pPr>
    </w:p>
    <w:p w14:paraId="150BED4C" w14:textId="3A0387FC" w:rsidR="00F93166" w:rsidRDefault="00F93166" w:rsidP="001A673B">
      <w:pPr>
        <w:spacing w:line="360" w:lineRule="auto"/>
        <w:jc w:val="both"/>
        <w:rPr>
          <w:rFonts w:ascii="Times New Roman" w:hAnsi="Times New Roman" w:cs="Times New Roman"/>
          <w:b/>
          <w:sz w:val="24"/>
          <w:szCs w:val="24"/>
          <w:lang w:val="en-US"/>
        </w:rPr>
      </w:pPr>
    </w:p>
    <w:p w14:paraId="348496B4" w14:textId="5D964E28" w:rsidR="00052112" w:rsidRDefault="00052112" w:rsidP="001A673B">
      <w:pPr>
        <w:spacing w:line="360" w:lineRule="auto"/>
        <w:jc w:val="both"/>
        <w:rPr>
          <w:rFonts w:ascii="Times New Roman" w:hAnsi="Times New Roman" w:cs="Times New Roman"/>
          <w:b/>
          <w:sz w:val="24"/>
          <w:szCs w:val="24"/>
          <w:lang w:val="en-US"/>
        </w:rPr>
      </w:pPr>
    </w:p>
    <w:p w14:paraId="6A413B68" w14:textId="6390EDAE" w:rsidR="00052112" w:rsidRDefault="00052112" w:rsidP="001A673B">
      <w:pPr>
        <w:spacing w:line="360" w:lineRule="auto"/>
        <w:jc w:val="both"/>
        <w:rPr>
          <w:rFonts w:ascii="Times New Roman" w:hAnsi="Times New Roman" w:cs="Times New Roman"/>
          <w:b/>
          <w:sz w:val="24"/>
          <w:szCs w:val="24"/>
          <w:lang w:val="en-US"/>
        </w:rPr>
      </w:pPr>
    </w:p>
    <w:p w14:paraId="7DE5C575" w14:textId="72D520AC" w:rsidR="00052112" w:rsidRDefault="00052112" w:rsidP="001A673B">
      <w:pPr>
        <w:spacing w:line="360" w:lineRule="auto"/>
        <w:jc w:val="both"/>
        <w:rPr>
          <w:rFonts w:ascii="Times New Roman" w:hAnsi="Times New Roman" w:cs="Times New Roman"/>
          <w:b/>
          <w:sz w:val="24"/>
          <w:szCs w:val="24"/>
          <w:lang w:val="en-US"/>
        </w:rPr>
      </w:pPr>
    </w:p>
    <w:p w14:paraId="75535A65" w14:textId="77777777" w:rsidR="00052112" w:rsidRDefault="00052112" w:rsidP="001A673B">
      <w:pPr>
        <w:spacing w:line="360" w:lineRule="auto"/>
        <w:jc w:val="both"/>
        <w:rPr>
          <w:rFonts w:ascii="Times New Roman" w:hAnsi="Times New Roman" w:cs="Times New Roman"/>
          <w:b/>
          <w:sz w:val="24"/>
          <w:szCs w:val="24"/>
          <w:lang w:val="en-US"/>
        </w:rPr>
      </w:pPr>
      <w:bookmarkStart w:id="2" w:name="_GoBack"/>
      <w:bookmarkEnd w:id="2"/>
    </w:p>
    <w:p w14:paraId="772FDEDD" w14:textId="1A67A404" w:rsidR="00883DBB" w:rsidRPr="00F93166" w:rsidRDefault="00883DBB" w:rsidP="001A673B">
      <w:pPr>
        <w:spacing w:line="360" w:lineRule="auto"/>
        <w:jc w:val="both"/>
        <w:rPr>
          <w:rFonts w:ascii="Times New Roman" w:hAnsi="Times New Roman" w:cs="Times New Roman"/>
          <w:b/>
          <w:bCs/>
          <w:sz w:val="20"/>
          <w:szCs w:val="20"/>
          <w:lang w:val="en-US"/>
        </w:rPr>
      </w:pPr>
      <w:r w:rsidRPr="00F93166">
        <w:rPr>
          <w:rFonts w:ascii="Times New Roman" w:hAnsi="Times New Roman" w:cs="Times New Roman"/>
          <w:b/>
          <w:bCs/>
          <w:sz w:val="20"/>
          <w:szCs w:val="20"/>
          <w:lang w:val="en-US"/>
        </w:rPr>
        <w:lastRenderedPageBreak/>
        <w:t>2.1 Background</w:t>
      </w:r>
    </w:p>
    <w:p w14:paraId="0285B67B" w14:textId="4251CEE6" w:rsidR="00AC113B" w:rsidRPr="002D7B0E" w:rsidRDefault="00BE7E95" w:rsidP="001A673B">
      <w:pPr>
        <w:spacing w:line="360" w:lineRule="auto"/>
        <w:jc w:val="both"/>
        <w:rPr>
          <w:rFonts w:ascii="Times New Roman" w:hAnsi="Times New Roman" w:cs="Times New Roman"/>
          <w:sz w:val="20"/>
          <w:szCs w:val="20"/>
        </w:rPr>
      </w:pPr>
      <w:r w:rsidRPr="00F93166">
        <w:rPr>
          <w:rFonts w:ascii="Times New Roman" w:hAnsi="Times New Roman" w:cs="Times New Roman"/>
          <w:sz w:val="20"/>
          <w:szCs w:val="20"/>
          <w:lang w:val="en-US"/>
        </w:rPr>
        <w:t>When investigating archaeologic</w:t>
      </w:r>
      <w:r w:rsidR="00D00AF1" w:rsidRPr="00F93166">
        <w:rPr>
          <w:rFonts w:ascii="Times New Roman" w:hAnsi="Times New Roman" w:cs="Times New Roman"/>
          <w:sz w:val="20"/>
          <w:szCs w:val="20"/>
          <w:lang w:val="en-US"/>
        </w:rPr>
        <w:t>al</w:t>
      </w:r>
      <w:r w:rsidRPr="00F93166">
        <w:rPr>
          <w:rFonts w:ascii="Times New Roman" w:hAnsi="Times New Roman" w:cs="Times New Roman"/>
          <w:sz w:val="20"/>
          <w:szCs w:val="20"/>
          <w:lang w:val="en-US"/>
        </w:rPr>
        <w:t xml:space="preserve"> or forensic skeletons</w:t>
      </w:r>
      <w:r w:rsidR="00D00AF1" w:rsidRPr="00F93166">
        <w:rPr>
          <w:rFonts w:ascii="Times New Roman" w:hAnsi="Times New Roman" w:cs="Times New Roman"/>
          <w:sz w:val="20"/>
          <w:szCs w:val="20"/>
          <w:lang w:val="en-US"/>
        </w:rPr>
        <w:t>,</w:t>
      </w:r>
      <w:r w:rsidRPr="00F93166">
        <w:rPr>
          <w:rFonts w:ascii="Times New Roman" w:hAnsi="Times New Roman" w:cs="Times New Roman"/>
          <w:sz w:val="20"/>
          <w:szCs w:val="20"/>
          <w:lang w:val="en-US"/>
        </w:rPr>
        <w:t xml:space="preserve"> there are several anthropological methods to determine the</w:t>
      </w:r>
      <w:r w:rsidR="000A1E8B" w:rsidRPr="00F93166">
        <w:rPr>
          <w:rFonts w:ascii="Times New Roman" w:hAnsi="Times New Roman" w:cs="Times New Roman"/>
          <w:sz w:val="20"/>
          <w:szCs w:val="20"/>
          <w:lang w:val="en-US"/>
        </w:rPr>
        <w:t xml:space="preserve"> </w:t>
      </w:r>
      <w:r w:rsidR="009D7891" w:rsidRPr="00F93166">
        <w:rPr>
          <w:rFonts w:ascii="Times New Roman" w:hAnsi="Times New Roman" w:cs="Times New Roman"/>
          <w:sz w:val="20"/>
          <w:szCs w:val="20"/>
          <w:lang w:val="en-US"/>
        </w:rPr>
        <w:t xml:space="preserve">age </w:t>
      </w:r>
      <w:r w:rsidR="00792E31" w:rsidRPr="00F93166">
        <w:rPr>
          <w:rFonts w:ascii="Times New Roman" w:hAnsi="Times New Roman" w:cs="Times New Roman"/>
          <w:sz w:val="20"/>
          <w:szCs w:val="20"/>
          <w:lang w:val="en-US"/>
        </w:rPr>
        <w:t xml:space="preserve">at </w:t>
      </w:r>
      <w:r w:rsidR="009D7891" w:rsidRPr="00F93166">
        <w:rPr>
          <w:rFonts w:ascii="Times New Roman" w:hAnsi="Times New Roman" w:cs="Times New Roman"/>
          <w:sz w:val="20"/>
          <w:szCs w:val="20"/>
          <w:lang w:val="en-US"/>
        </w:rPr>
        <w:t>death.</w:t>
      </w:r>
      <w:r w:rsidR="000A1E8B" w:rsidRPr="00F93166">
        <w:rPr>
          <w:rFonts w:ascii="Times New Roman" w:hAnsi="Times New Roman" w:cs="Times New Roman"/>
          <w:sz w:val="20"/>
          <w:szCs w:val="20"/>
          <w:lang w:val="en-US"/>
        </w:rPr>
        <w:t xml:space="preserve"> </w:t>
      </w:r>
      <w:r w:rsidR="0027262B" w:rsidRPr="00F93166">
        <w:rPr>
          <w:rFonts w:ascii="Times New Roman" w:hAnsi="Times New Roman" w:cs="Times New Roman"/>
          <w:sz w:val="20"/>
          <w:szCs w:val="20"/>
          <w:lang w:val="en-US"/>
        </w:rPr>
        <w:t>In subadults the skeleton under</w:t>
      </w:r>
      <w:r w:rsidR="00D00AF1" w:rsidRPr="00F93166">
        <w:rPr>
          <w:rFonts w:ascii="Times New Roman" w:hAnsi="Times New Roman" w:cs="Times New Roman"/>
          <w:sz w:val="20"/>
          <w:szCs w:val="20"/>
          <w:lang w:val="en-US"/>
        </w:rPr>
        <w:t>goes</w:t>
      </w:r>
      <w:r w:rsidR="0027262B" w:rsidRPr="00F93166">
        <w:rPr>
          <w:rFonts w:ascii="Times New Roman" w:hAnsi="Times New Roman" w:cs="Times New Roman"/>
          <w:sz w:val="20"/>
          <w:szCs w:val="20"/>
          <w:lang w:val="en-US"/>
        </w:rPr>
        <w:t xml:space="preserve"> age-depende</w:t>
      </w:r>
      <w:r w:rsidR="00135FBC" w:rsidRPr="00F93166">
        <w:rPr>
          <w:rFonts w:ascii="Times New Roman" w:hAnsi="Times New Roman" w:cs="Times New Roman"/>
          <w:sz w:val="20"/>
          <w:szCs w:val="20"/>
          <w:lang w:val="en-US"/>
        </w:rPr>
        <w:t>nt</w:t>
      </w:r>
      <w:r w:rsidR="0027262B" w:rsidRPr="00F93166">
        <w:rPr>
          <w:rFonts w:ascii="Times New Roman" w:hAnsi="Times New Roman" w:cs="Times New Roman"/>
          <w:sz w:val="20"/>
          <w:szCs w:val="20"/>
          <w:lang w:val="en-US"/>
        </w:rPr>
        <w:t xml:space="preserve"> changes in growth and maturation</w:t>
      </w:r>
      <w:r w:rsidR="00D00AF1" w:rsidRPr="00F93166">
        <w:rPr>
          <w:rFonts w:ascii="Times New Roman" w:hAnsi="Times New Roman" w:cs="Times New Roman"/>
          <w:sz w:val="20"/>
          <w:szCs w:val="20"/>
          <w:lang w:val="en-US"/>
        </w:rPr>
        <w:t>,</w:t>
      </w:r>
      <w:r w:rsidR="0027262B" w:rsidRPr="00F93166">
        <w:rPr>
          <w:rFonts w:ascii="Times New Roman" w:hAnsi="Times New Roman" w:cs="Times New Roman"/>
          <w:sz w:val="20"/>
          <w:szCs w:val="20"/>
          <w:lang w:val="en-US"/>
        </w:rPr>
        <w:t xml:space="preserve"> making it </w:t>
      </w:r>
      <w:r w:rsidR="000A1E8B" w:rsidRPr="00F93166">
        <w:rPr>
          <w:rFonts w:ascii="Times New Roman" w:hAnsi="Times New Roman" w:cs="Times New Roman"/>
          <w:sz w:val="20"/>
          <w:szCs w:val="20"/>
          <w:lang w:val="en-US"/>
        </w:rPr>
        <w:t xml:space="preserve">relatively </w:t>
      </w:r>
      <w:r w:rsidR="0027262B" w:rsidRPr="00F93166">
        <w:rPr>
          <w:rFonts w:ascii="Times New Roman" w:hAnsi="Times New Roman" w:cs="Times New Roman"/>
          <w:sz w:val="20"/>
          <w:szCs w:val="20"/>
          <w:lang w:val="en-US"/>
        </w:rPr>
        <w:t>easy to determine the biological age. In adults</w:t>
      </w:r>
      <w:r w:rsidR="00135FBC" w:rsidRPr="00F93166">
        <w:rPr>
          <w:rFonts w:ascii="Times New Roman" w:hAnsi="Times New Roman" w:cs="Times New Roman"/>
          <w:sz w:val="20"/>
          <w:szCs w:val="20"/>
          <w:lang w:val="en-US"/>
        </w:rPr>
        <w:t>,</w:t>
      </w:r>
      <w:r w:rsidR="0027262B" w:rsidRPr="00F93166">
        <w:rPr>
          <w:rFonts w:ascii="Times New Roman" w:hAnsi="Times New Roman" w:cs="Times New Roman"/>
          <w:sz w:val="20"/>
          <w:szCs w:val="20"/>
          <w:lang w:val="en-US"/>
        </w:rPr>
        <w:t xml:space="preserve"> </w:t>
      </w:r>
      <w:r w:rsidR="000A1E8B" w:rsidRPr="00F93166">
        <w:rPr>
          <w:rFonts w:ascii="Times New Roman" w:hAnsi="Times New Roman" w:cs="Times New Roman"/>
          <w:sz w:val="20"/>
          <w:szCs w:val="20"/>
          <w:lang w:val="en-US"/>
        </w:rPr>
        <w:t>the age-</w:t>
      </w:r>
      <w:r w:rsidR="00135FBC" w:rsidRPr="00F93166">
        <w:rPr>
          <w:rFonts w:ascii="Times New Roman" w:hAnsi="Times New Roman" w:cs="Times New Roman"/>
          <w:sz w:val="20"/>
          <w:szCs w:val="20"/>
          <w:lang w:val="en-US"/>
        </w:rPr>
        <w:t xml:space="preserve">dependent </w:t>
      </w:r>
      <w:r w:rsidR="0027262B" w:rsidRPr="00F93166">
        <w:rPr>
          <w:rFonts w:ascii="Times New Roman" w:hAnsi="Times New Roman" w:cs="Times New Roman"/>
          <w:sz w:val="20"/>
          <w:szCs w:val="20"/>
          <w:lang w:val="en-US"/>
        </w:rPr>
        <w:t xml:space="preserve">changes </w:t>
      </w:r>
      <w:r w:rsidR="000A1E8B" w:rsidRPr="00F93166">
        <w:rPr>
          <w:rFonts w:ascii="Times New Roman" w:hAnsi="Times New Roman" w:cs="Times New Roman"/>
          <w:sz w:val="20"/>
          <w:szCs w:val="20"/>
          <w:lang w:val="en-US"/>
        </w:rPr>
        <w:t xml:space="preserve">are mainly </w:t>
      </w:r>
      <w:r w:rsidR="009D7891" w:rsidRPr="00F93166">
        <w:rPr>
          <w:rFonts w:ascii="Times New Roman" w:hAnsi="Times New Roman" w:cs="Times New Roman"/>
          <w:sz w:val="20"/>
          <w:szCs w:val="20"/>
          <w:lang w:val="en-US"/>
        </w:rPr>
        <w:t>degenerative alterations</w:t>
      </w:r>
      <w:r w:rsidR="000A1E8B" w:rsidRPr="00F93166">
        <w:rPr>
          <w:rFonts w:ascii="Times New Roman" w:hAnsi="Times New Roman" w:cs="Times New Roman"/>
          <w:sz w:val="20"/>
          <w:szCs w:val="20"/>
          <w:lang w:val="en-US"/>
        </w:rPr>
        <w:t xml:space="preserve"> on</w:t>
      </w:r>
      <w:r w:rsidR="0027262B" w:rsidRPr="00F93166">
        <w:rPr>
          <w:rFonts w:ascii="Times New Roman" w:hAnsi="Times New Roman" w:cs="Times New Roman"/>
          <w:sz w:val="20"/>
          <w:szCs w:val="20"/>
          <w:lang w:val="en-US"/>
        </w:rPr>
        <w:t xml:space="preserve"> the skeleton</w:t>
      </w:r>
      <w:r w:rsidR="00D00AF1" w:rsidRPr="00F93166">
        <w:rPr>
          <w:rFonts w:ascii="Times New Roman" w:hAnsi="Times New Roman" w:cs="Times New Roman"/>
          <w:sz w:val="20"/>
          <w:szCs w:val="20"/>
          <w:lang w:val="en-US"/>
        </w:rPr>
        <w:t>,</w:t>
      </w:r>
      <w:r w:rsidR="0027262B" w:rsidRPr="00F93166">
        <w:rPr>
          <w:rFonts w:ascii="Times New Roman" w:hAnsi="Times New Roman" w:cs="Times New Roman"/>
          <w:sz w:val="20"/>
          <w:szCs w:val="20"/>
          <w:lang w:val="en-US"/>
        </w:rPr>
        <w:t xml:space="preserve"> </w:t>
      </w:r>
      <w:r w:rsidR="000A1E8B" w:rsidRPr="00F93166">
        <w:rPr>
          <w:rFonts w:ascii="Times New Roman" w:hAnsi="Times New Roman" w:cs="Times New Roman"/>
          <w:sz w:val="20"/>
          <w:szCs w:val="20"/>
          <w:lang w:val="en-US"/>
        </w:rPr>
        <w:t>which are highly</w:t>
      </w:r>
      <w:r w:rsidR="0027262B" w:rsidRPr="00F93166">
        <w:rPr>
          <w:rFonts w:ascii="Times New Roman" w:hAnsi="Times New Roman" w:cs="Times New Roman"/>
          <w:sz w:val="20"/>
          <w:szCs w:val="20"/>
          <w:lang w:val="en-US"/>
        </w:rPr>
        <w:t xml:space="preserve"> </w:t>
      </w:r>
      <w:r w:rsidR="000A1E8B" w:rsidRPr="00F93166">
        <w:rPr>
          <w:rFonts w:ascii="Times New Roman" w:hAnsi="Times New Roman" w:cs="Times New Roman"/>
          <w:sz w:val="20"/>
          <w:szCs w:val="20"/>
          <w:lang w:val="en-US"/>
        </w:rPr>
        <w:t>affected</w:t>
      </w:r>
      <w:r w:rsidR="0027262B" w:rsidRPr="00F93166">
        <w:rPr>
          <w:rFonts w:ascii="Times New Roman" w:hAnsi="Times New Roman" w:cs="Times New Roman"/>
          <w:sz w:val="20"/>
          <w:szCs w:val="20"/>
          <w:lang w:val="en-US"/>
        </w:rPr>
        <w:t xml:space="preserve"> </w:t>
      </w:r>
      <w:r w:rsidR="009D7891" w:rsidRPr="00F93166">
        <w:rPr>
          <w:rFonts w:ascii="Times New Roman" w:hAnsi="Times New Roman" w:cs="Times New Roman"/>
          <w:sz w:val="20"/>
          <w:szCs w:val="20"/>
          <w:lang w:val="en-US"/>
        </w:rPr>
        <w:t>by the living conditions of the individual (</w:t>
      </w:r>
      <w:r w:rsidR="000C6E3A" w:rsidRPr="00F93166">
        <w:rPr>
          <w:rFonts w:ascii="Times New Roman" w:hAnsi="Times New Roman" w:cs="Times New Roman"/>
          <w:sz w:val="20"/>
          <w:szCs w:val="20"/>
          <w:lang w:val="en-US"/>
        </w:rPr>
        <w:t xml:space="preserve">health, nutritional </w:t>
      </w:r>
      <w:r w:rsidR="009D7891" w:rsidRPr="00F93166">
        <w:rPr>
          <w:rFonts w:ascii="Times New Roman" w:hAnsi="Times New Roman" w:cs="Times New Roman"/>
          <w:sz w:val="20"/>
          <w:szCs w:val="20"/>
          <w:lang w:val="en-US"/>
        </w:rPr>
        <w:t xml:space="preserve">conditions, or physical stress) </w:t>
      </w:r>
      <w:r w:rsidR="007F2E2C" w:rsidRPr="00F93166">
        <w:rPr>
          <w:rFonts w:ascii="Times New Roman" w:hAnsi="Times New Roman" w:cs="Times New Roman"/>
          <w:sz w:val="20"/>
          <w:szCs w:val="20"/>
          <w:lang w:val="en-US"/>
        </w:rPr>
        <w:t xml:space="preserve">and, therefore, the </w:t>
      </w:r>
      <w:r w:rsidR="00AC113B" w:rsidRPr="00F93166">
        <w:rPr>
          <w:rFonts w:ascii="Times New Roman" w:hAnsi="Times New Roman" w:cs="Times New Roman"/>
          <w:sz w:val="20"/>
          <w:szCs w:val="20"/>
          <w:lang w:val="en-US"/>
        </w:rPr>
        <w:t xml:space="preserve">morphological </w:t>
      </w:r>
      <w:r w:rsidR="007F2E2C" w:rsidRPr="00F93166">
        <w:rPr>
          <w:rFonts w:ascii="Times New Roman" w:hAnsi="Times New Roman" w:cs="Times New Roman"/>
          <w:sz w:val="20"/>
          <w:szCs w:val="20"/>
          <w:lang w:val="en-US"/>
        </w:rPr>
        <w:t>a</w:t>
      </w:r>
      <w:r w:rsidR="00AC113B" w:rsidRPr="00F93166">
        <w:rPr>
          <w:rFonts w:ascii="Times New Roman" w:hAnsi="Times New Roman" w:cs="Times New Roman"/>
          <w:sz w:val="20"/>
          <w:szCs w:val="20"/>
          <w:lang w:val="en-US"/>
        </w:rPr>
        <w:t>ge determination is aggravated</w:t>
      </w:r>
      <w:r w:rsidR="00B41ADC" w:rsidRPr="00F93166">
        <w:rPr>
          <w:rFonts w:ascii="Times New Roman" w:hAnsi="Times New Roman" w:cs="Times New Roman"/>
          <w:sz w:val="20"/>
          <w:szCs w:val="20"/>
          <w:lang w:val="en-US"/>
        </w:rPr>
        <w:t xml:space="preserve"> and can differ from the </w:t>
      </w:r>
      <w:r w:rsidR="009D7891" w:rsidRPr="00F93166">
        <w:rPr>
          <w:rFonts w:ascii="Times New Roman" w:hAnsi="Times New Roman" w:cs="Times New Roman"/>
          <w:sz w:val="20"/>
          <w:szCs w:val="20"/>
          <w:lang w:val="en-US"/>
        </w:rPr>
        <w:t>calendri</w:t>
      </w:r>
      <w:r w:rsidR="00B41ADC" w:rsidRPr="00F93166">
        <w:rPr>
          <w:rFonts w:ascii="Times New Roman" w:hAnsi="Times New Roman" w:cs="Times New Roman"/>
          <w:sz w:val="20"/>
          <w:szCs w:val="20"/>
          <w:lang w:val="en-US"/>
        </w:rPr>
        <w:t>cal age</w:t>
      </w:r>
      <w:r w:rsidR="00AC113B" w:rsidRPr="00F93166">
        <w:rPr>
          <w:rFonts w:ascii="Times New Roman" w:hAnsi="Times New Roman" w:cs="Times New Roman"/>
          <w:sz w:val="20"/>
          <w:szCs w:val="20"/>
          <w:lang w:val="en-US"/>
        </w:rPr>
        <w:t xml:space="preserve">. </w:t>
      </w:r>
      <w:r w:rsidR="00E602DE" w:rsidRPr="00F93166">
        <w:rPr>
          <w:rFonts w:ascii="Times New Roman" w:hAnsi="Times New Roman" w:cs="Times New Roman"/>
          <w:sz w:val="20"/>
          <w:szCs w:val="20"/>
          <w:lang w:val="en-US"/>
        </w:rPr>
        <w:t xml:space="preserve">The </w:t>
      </w:r>
      <w:r w:rsidR="009D7891" w:rsidRPr="00F93166">
        <w:rPr>
          <w:rFonts w:ascii="Times New Roman" w:hAnsi="Times New Roman" w:cs="Times New Roman"/>
          <w:sz w:val="20"/>
          <w:szCs w:val="20"/>
          <w:lang w:val="en-US"/>
        </w:rPr>
        <w:t>calendrical</w:t>
      </w:r>
      <w:r w:rsidR="00E602DE" w:rsidRPr="00F93166">
        <w:rPr>
          <w:rFonts w:ascii="Times New Roman" w:hAnsi="Times New Roman" w:cs="Times New Roman"/>
          <w:sz w:val="20"/>
          <w:szCs w:val="20"/>
          <w:lang w:val="en-US"/>
        </w:rPr>
        <w:t xml:space="preserve"> age can be determined by the microscopic investigation of the incremental lines in the tooth </w:t>
      </w:r>
      <w:r w:rsidR="000E3EB8" w:rsidRPr="00F93166">
        <w:rPr>
          <w:rFonts w:ascii="Times New Roman" w:hAnsi="Times New Roman" w:cs="Times New Roman"/>
          <w:sz w:val="20"/>
          <w:szCs w:val="20"/>
          <w:lang w:val="en-US"/>
        </w:rPr>
        <w:t>cementum</w:t>
      </w:r>
      <w:r w:rsidR="00694021" w:rsidRPr="00F93166">
        <w:rPr>
          <w:rFonts w:ascii="Times New Roman" w:hAnsi="Times New Roman" w:cs="Times New Roman"/>
          <w:sz w:val="20"/>
          <w:szCs w:val="20"/>
          <w:lang w:val="en-US"/>
        </w:rPr>
        <w:t xml:space="preserve"> (e.g.</w:t>
      </w:r>
      <w:r w:rsidR="00B036AB" w:rsidRPr="00F93166">
        <w:rPr>
          <w:rFonts w:ascii="Times New Roman" w:hAnsi="Times New Roman" w:cs="Times New Roman"/>
          <w:sz w:val="20"/>
          <w:szCs w:val="20"/>
          <w:lang w:val="en-US"/>
        </w:rPr>
        <w:t xml:space="preserve"> </w:t>
      </w:r>
      <w:r w:rsidR="002D7B0E">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fldChar w:fldCharType="begin" w:fldLock="1"/>
      </w:r>
      <w:r w:rsidR="002D7B0E">
        <w:rPr>
          <w:rFonts w:ascii="Times New Roman" w:hAnsi="Times New Roman" w:cs="Times New Roman"/>
          <w:sz w:val="20"/>
          <w:szCs w:val="20"/>
          <w:lang w:val="en-US"/>
        </w:rPr>
        <w:instrText>ADDIN CSL_CITATION {"citationItems":[{"id":"ITEM-1","itemData":{"DOI":"10.1007/BF00204456","abstract":"An insgesamt 102 menschlichen Zähnen wurde eine Individualaltersbestimmung mit Hilfe der Zuwachsringe im Zahnzement durchgeführt. 66 bodengelagerte Zähne (davon 15 verbrannte) waren aus einem Spektrum von verschiedenen Liegezeiten (zwischen ca. 500 bis 7000 Jahren) und -milieus ausgewählt worden. 36 altersbekannte Zähne waren frisch extrahiert und dienten der Überprüfung der Methode. Die Untersuchung erfolgte an 100 μm starken Querschnitten des mittleren bis oberen Drittels der Wurzel. Zur Berechnung des Individualalters wurde zur ermittelten Ringzahl das mittlere geschlechtsspezifische Zahndurchbruchsalter gemäß Literaturwerten addiert. Die Altersdiagnosen der altersbekannten Zähne wiesen Abweichungen von durchschnittlich ± 3,23 Jahren vom realen Alter auf. Bei alien bodengelagerten Zähnen konnten die Zuwachsringe unabhängig von der Liegedauer and dem Liegemilieu für eine Altersdiagnose genutzt werden. Es ergab sich eine hohe Übereinstimmung zwischen den morphologischen und histologischen Altersdiagnosen des Skelettmaterials and der Altersbestimmung mit Hilfe der Zuwachsringe. Somit stellen die Zuwachsringe ein vorteilhaftes quantitatives Alterskriterium für bodengelagertes Material dar.","author":[{"dropping-particle":"","family":"Grosskopf","given":"Birgit","non-dropping-particle":"","parse-names":false,"suffix":""}],"container-title":"Zeitschrift fur Rechtsmedizin","id":"ITEM-1","issue":"5","issued":{"date-parts":[["1990","5"]]},"page":"351-359","publisher":"Springer","title":"Individualaltersbestimmung mit Hilfe von Zuwachsringen im Zement bodengelagerter menschlicher Zaehne","type":"article-journal","volume":"103"},"uris":["http://www.mendeley.com/documents/?uuid=db55fab0-7f34-3166-a66b-b1f2b0cce008"]},{"id":"ITEM-2","itemData":{"DOI":"10.1127/0003-5548/2011/0004","ISSN":"0003-5548","author":[{"dropping-particle":"","family":"Grosskopf","given":"Birgit","non-dropping-particle":"","parse-names":false,"suffix":""},{"dropping-particle":"","family":"McGlynn","given":"George","non-dropping-particle":"","parse-names":false,"suffix":""}],"container-title":"Anthropologischer Anzeiger","id":"ITEM-2","issue":"3","issued":{"date-parts":[["2011","7","1"]]},"page":"275-289","title":"Age diagnosis based on incremental lines in dental cementum: A critical reflection","type":"article-journal","volume":"68"},"uris":["http://www.mendeley.com/documents/?uuid=f438a17b-dba5-3d8d-9b4b-0518c773a397"]}],"mendeley":{"formattedCitation":"[1,2]","manualFormatting":"46,47","plainTextFormattedCitation":"[1,2]","previouslyFormattedCitation":"(1,2)"},"properties":{"noteIndex":0},"schema":"https://github.com/citation-style-language/schema/raw/master/csl-citation.json"}</w:instrText>
      </w:r>
      <w:r w:rsidR="006E1963" w:rsidRPr="00F93166">
        <w:rPr>
          <w:rFonts w:ascii="Times New Roman" w:hAnsi="Times New Roman" w:cs="Times New Roman"/>
          <w:sz w:val="20"/>
          <w:szCs w:val="20"/>
          <w:lang w:val="en-US"/>
        </w:rPr>
        <w:fldChar w:fldCharType="separate"/>
      </w:r>
      <w:r w:rsidR="00D3093B">
        <w:rPr>
          <w:rFonts w:ascii="Times New Roman" w:hAnsi="Times New Roman" w:cs="Times New Roman"/>
          <w:noProof/>
          <w:sz w:val="20"/>
          <w:szCs w:val="20"/>
          <w:lang w:val="en-US"/>
        </w:rPr>
        <w:t>50</w:t>
      </w:r>
      <w:r w:rsidR="006E1963" w:rsidRPr="00F93166">
        <w:rPr>
          <w:rFonts w:ascii="Times New Roman" w:hAnsi="Times New Roman" w:cs="Times New Roman"/>
          <w:noProof/>
          <w:sz w:val="20"/>
          <w:szCs w:val="20"/>
          <w:lang w:val="en-US"/>
        </w:rPr>
        <w:t>,</w:t>
      </w:r>
      <w:r w:rsidR="00D3093B">
        <w:rPr>
          <w:rFonts w:ascii="Times New Roman" w:hAnsi="Times New Roman" w:cs="Times New Roman"/>
          <w:noProof/>
          <w:sz w:val="20"/>
          <w:szCs w:val="20"/>
          <w:lang w:val="en-US"/>
        </w:rPr>
        <w:t>51</w:t>
      </w:r>
      <w:r w:rsidR="006E1963" w:rsidRPr="00F93166">
        <w:rPr>
          <w:rFonts w:ascii="Times New Roman" w:hAnsi="Times New Roman" w:cs="Times New Roman"/>
          <w:sz w:val="20"/>
          <w:szCs w:val="20"/>
          <w:lang w:val="en-US"/>
        </w:rPr>
        <w:fldChar w:fldCharType="end"/>
      </w:r>
      <w:r w:rsidR="002D7B0E">
        <w:rPr>
          <w:rFonts w:ascii="Times New Roman" w:hAnsi="Times New Roman" w:cs="Times New Roman"/>
          <w:sz w:val="20"/>
          <w:szCs w:val="20"/>
          <w:lang w:val="en-US"/>
        </w:rPr>
        <w:t>]</w:t>
      </w:r>
      <w:r w:rsidR="00E602DE" w:rsidRPr="00F93166">
        <w:rPr>
          <w:rFonts w:ascii="Times New Roman" w:hAnsi="Times New Roman" w:cs="Times New Roman"/>
          <w:sz w:val="20"/>
          <w:szCs w:val="20"/>
          <w:lang w:val="en-US"/>
        </w:rPr>
        <w:t xml:space="preserve">). </w:t>
      </w:r>
      <w:r w:rsidR="0053387F" w:rsidRPr="00F93166">
        <w:rPr>
          <w:rFonts w:ascii="Times New Roman" w:hAnsi="Times New Roman" w:cs="Times New Roman"/>
          <w:sz w:val="20"/>
          <w:szCs w:val="20"/>
          <w:lang w:val="en-US"/>
        </w:rPr>
        <w:t xml:space="preserve">However, </w:t>
      </w:r>
      <w:r w:rsidR="000E3EB8" w:rsidRPr="00F93166">
        <w:rPr>
          <w:rFonts w:ascii="Times New Roman" w:hAnsi="Times New Roman" w:cs="Times New Roman"/>
          <w:sz w:val="20"/>
          <w:szCs w:val="20"/>
          <w:lang w:val="en-US"/>
        </w:rPr>
        <w:t>morphological</w:t>
      </w:r>
      <w:r w:rsidR="0053387F" w:rsidRPr="00F93166">
        <w:rPr>
          <w:rFonts w:ascii="Times New Roman" w:hAnsi="Times New Roman" w:cs="Times New Roman"/>
          <w:sz w:val="20"/>
          <w:szCs w:val="20"/>
          <w:lang w:val="en-US"/>
        </w:rPr>
        <w:t xml:space="preserve"> methods for the age determination of an individual are highly </w:t>
      </w:r>
      <w:r w:rsidR="00135FBC" w:rsidRPr="00F93166">
        <w:rPr>
          <w:rFonts w:ascii="Times New Roman" w:hAnsi="Times New Roman" w:cs="Times New Roman"/>
          <w:sz w:val="20"/>
          <w:szCs w:val="20"/>
          <w:lang w:val="en-US"/>
        </w:rPr>
        <w:t xml:space="preserve">dependent </w:t>
      </w:r>
      <w:r w:rsidR="0053387F" w:rsidRPr="00F93166">
        <w:rPr>
          <w:rFonts w:ascii="Times New Roman" w:hAnsi="Times New Roman" w:cs="Times New Roman"/>
          <w:sz w:val="20"/>
          <w:szCs w:val="20"/>
          <w:lang w:val="en-US"/>
        </w:rPr>
        <w:t>on</w:t>
      </w:r>
      <w:r w:rsidR="005F4778" w:rsidRPr="00F93166">
        <w:rPr>
          <w:rFonts w:ascii="Times New Roman" w:hAnsi="Times New Roman" w:cs="Times New Roman"/>
          <w:sz w:val="20"/>
          <w:szCs w:val="20"/>
          <w:lang w:val="en-US"/>
        </w:rPr>
        <w:t xml:space="preserve"> </w:t>
      </w:r>
      <w:r w:rsidR="00135FBC" w:rsidRPr="00F93166">
        <w:rPr>
          <w:rFonts w:ascii="Times New Roman" w:hAnsi="Times New Roman" w:cs="Times New Roman"/>
          <w:sz w:val="20"/>
          <w:szCs w:val="20"/>
          <w:lang w:val="en-US"/>
        </w:rPr>
        <w:t xml:space="preserve">the </w:t>
      </w:r>
      <w:r w:rsidR="00732A5B" w:rsidRPr="00F93166">
        <w:rPr>
          <w:rFonts w:ascii="Times New Roman" w:hAnsi="Times New Roman" w:cs="Times New Roman"/>
          <w:sz w:val="20"/>
          <w:szCs w:val="20"/>
          <w:lang w:val="en-US"/>
        </w:rPr>
        <w:t>state of preservation of the skeleton</w:t>
      </w:r>
      <w:r w:rsidR="00242283" w:rsidRPr="00F93166">
        <w:rPr>
          <w:rFonts w:ascii="Times New Roman" w:hAnsi="Times New Roman" w:cs="Times New Roman"/>
          <w:sz w:val="20"/>
          <w:szCs w:val="20"/>
          <w:lang w:val="en-US"/>
        </w:rPr>
        <w:t xml:space="preserve"> and are not applicable for </w:t>
      </w:r>
      <w:r w:rsidR="00732A5B" w:rsidRPr="00F93166">
        <w:rPr>
          <w:rFonts w:ascii="Times New Roman" w:hAnsi="Times New Roman" w:cs="Times New Roman"/>
          <w:sz w:val="20"/>
          <w:szCs w:val="20"/>
          <w:lang w:val="en-US"/>
        </w:rPr>
        <w:t xml:space="preserve">the age determination of </w:t>
      </w:r>
      <w:r w:rsidR="00AC113B" w:rsidRPr="00F93166">
        <w:rPr>
          <w:rFonts w:ascii="Times New Roman" w:hAnsi="Times New Roman" w:cs="Times New Roman"/>
          <w:sz w:val="20"/>
          <w:szCs w:val="20"/>
          <w:lang w:val="en-US"/>
        </w:rPr>
        <w:t>isolated bone</w:t>
      </w:r>
      <w:r w:rsidR="000E3EB8" w:rsidRPr="00F93166">
        <w:rPr>
          <w:rFonts w:ascii="Times New Roman" w:hAnsi="Times New Roman" w:cs="Times New Roman"/>
          <w:sz w:val="20"/>
          <w:szCs w:val="20"/>
          <w:lang w:val="en-US"/>
        </w:rPr>
        <w:t>s</w:t>
      </w:r>
      <w:r w:rsidR="00242283" w:rsidRPr="00F93166">
        <w:rPr>
          <w:rFonts w:ascii="Times New Roman" w:hAnsi="Times New Roman" w:cs="Times New Roman"/>
          <w:sz w:val="20"/>
          <w:szCs w:val="20"/>
          <w:lang w:val="en-US"/>
        </w:rPr>
        <w:t xml:space="preserve">. </w:t>
      </w:r>
      <w:r w:rsidR="000E3EB8" w:rsidRPr="00F93166">
        <w:rPr>
          <w:rFonts w:ascii="Times New Roman" w:hAnsi="Times New Roman" w:cs="Times New Roman"/>
          <w:sz w:val="20"/>
          <w:szCs w:val="20"/>
          <w:lang w:val="en-US"/>
        </w:rPr>
        <w:t>In this case</w:t>
      </w:r>
      <w:r w:rsidR="00242283" w:rsidRPr="00F93166">
        <w:rPr>
          <w:rFonts w:ascii="Times New Roman" w:hAnsi="Times New Roman" w:cs="Times New Roman"/>
          <w:sz w:val="20"/>
          <w:szCs w:val="20"/>
          <w:lang w:val="en-US"/>
        </w:rPr>
        <w:t xml:space="preserve">, </w:t>
      </w:r>
      <w:r w:rsidR="00AC113B" w:rsidRPr="00F93166">
        <w:rPr>
          <w:rFonts w:ascii="Times New Roman" w:hAnsi="Times New Roman" w:cs="Times New Roman"/>
          <w:sz w:val="20"/>
          <w:szCs w:val="20"/>
          <w:lang w:val="en-US"/>
        </w:rPr>
        <w:t xml:space="preserve">another microscopic method can be applied to access the </w:t>
      </w:r>
      <w:r w:rsidR="00135FBC" w:rsidRPr="00F93166">
        <w:rPr>
          <w:rFonts w:ascii="Times New Roman" w:hAnsi="Times New Roman" w:cs="Times New Roman"/>
          <w:sz w:val="20"/>
          <w:szCs w:val="20"/>
          <w:lang w:val="en-US"/>
        </w:rPr>
        <w:t>age-</w:t>
      </w:r>
      <w:r w:rsidR="00AC113B" w:rsidRPr="00F93166">
        <w:rPr>
          <w:rFonts w:ascii="Times New Roman" w:hAnsi="Times New Roman" w:cs="Times New Roman"/>
          <w:sz w:val="20"/>
          <w:szCs w:val="20"/>
          <w:lang w:val="en-US"/>
        </w:rPr>
        <w:t>depende</w:t>
      </w:r>
      <w:r w:rsidR="00135FBC" w:rsidRPr="00F93166">
        <w:rPr>
          <w:rFonts w:ascii="Times New Roman" w:hAnsi="Times New Roman" w:cs="Times New Roman"/>
          <w:sz w:val="20"/>
          <w:szCs w:val="20"/>
          <w:lang w:val="en-US"/>
        </w:rPr>
        <w:t>nt</w:t>
      </w:r>
      <w:r w:rsidR="00AC113B" w:rsidRPr="00F93166">
        <w:rPr>
          <w:rFonts w:ascii="Times New Roman" w:hAnsi="Times New Roman" w:cs="Times New Roman"/>
          <w:sz w:val="20"/>
          <w:szCs w:val="20"/>
          <w:lang w:val="en-US"/>
        </w:rPr>
        <w:t xml:space="preserve"> changes in the </w:t>
      </w:r>
      <w:r w:rsidR="000A79F2" w:rsidRPr="00F93166">
        <w:rPr>
          <w:rFonts w:ascii="Times New Roman" w:hAnsi="Times New Roman" w:cs="Times New Roman"/>
          <w:sz w:val="20"/>
          <w:szCs w:val="20"/>
          <w:lang w:val="en-US"/>
        </w:rPr>
        <w:t xml:space="preserve">cortical </w:t>
      </w:r>
      <w:r w:rsidR="00AC113B" w:rsidRPr="00F93166">
        <w:rPr>
          <w:rFonts w:ascii="Times New Roman" w:hAnsi="Times New Roman" w:cs="Times New Roman"/>
          <w:sz w:val="20"/>
          <w:szCs w:val="20"/>
          <w:lang w:val="en-US"/>
        </w:rPr>
        <w:t>bones’ microstructure</w:t>
      </w:r>
      <w:r w:rsidR="00034F60" w:rsidRPr="00F93166">
        <w:rPr>
          <w:rFonts w:ascii="Times New Roman" w:hAnsi="Times New Roman" w:cs="Times New Roman"/>
          <w:sz w:val="20"/>
          <w:szCs w:val="20"/>
          <w:lang w:val="en-US"/>
        </w:rPr>
        <w:t xml:space="preserve"> in </w:t>
      </w:r>
      <w:r w:rsidR="00135FBC" w:rsidRPr="00F93166">
        <w:rPr>
          <w:rFonts w:ascii="Times New Roman" w:hAnsi="Times New Roman" w:cs="Times New Roman"/>
          <w:sz w:val="20"/>
          <w:szCs w:val="20"/>
          <w:lang w:val="en-US"/>
        </w:rPr>
        <w:t>cross-</w:t>
      </w:r>
      <w:r w:rsidR="00034F60" w:rsidRPr="00F93166">
        <w:rPr>
          <w:rFonts w:ascii="Times New Roman" w:hAnsi="Times New Roman" w:cs="Times New Roman"/>
          <w:sz w:val="20"/>
          <w:szCs w:val="20"/>
          <w:lang w:val="en-US"/>
        </w:rPr>
        <w:t xml:space="preserve">sections </w:t>
      </w:r>
      <w:r w:rsidR="00242283" w:rsidRPr="00F93166">
        <w:rPr>
          <w:rFonts w:ascii="Times New Roman" w:hAnsi="Times New Roman" w:cs="Times New Roman"/>
          <w:sz w:val="20"/>
          <w:szCs w:val="20"/>
          <w:lang w:val="en-US"/>
        </w:rPr>
        <w:t xml:space="preserve">of human </w:t>
      </w:r>
      <w:r w:rsidR="000E3EB8" w:rsidRPr="00F93166">
        <w:rPr>
          <w:rFonts w:ascii="Times New Roman" w:hAnsi="Times New Roman" w:cs="Times New Roman"/>
          <w:sz w:val="20"/>
          <w:szCs w:val="20"/>
          <w:lang w:val="en-US"/>
        </w:rPr>
        <w:t>long bones</w:t>
      </w:r>
      <w:r w:rsidR="00242283" w:rsidRPr="00F93166">
        <w:rPr>
          <w:rFonts w:ascii="Times New Roman" w:hAnsi="Times New Roman" w:cs="Times New Roman"/>
          <w:sz w:val="20"/>
          <w:szCs w:val="20"/>
          <w:lang w:val="en-US"/>
        </w:rPr>
        <w:t>.</w:t>
      </w:r>
    </w:p>
    <w:p w14:paraId="5EB63944" w14:textId="2E83EA1C" w:rsidR="00B41ADC" w:rsidRPr="00F93166" w:rsidRDefault="00116E6C" w:rsidP="001A673B">
      <w:pPr>
        <w:spacing w:line="360" w:lineRule="auto"/>
        <w:jc w:val="both"/>
        <w:rPr>
          <w:rFonts w:ascii="Times New Roman" w:hAnsi="Times New Roman" w:cs="Times New Roman"/>
          <w:sz w:val="20"/>
          <w:szCs w:val="20"/>
          <w:lang w:val="en-US"/>
        </w:rPr>
      </w:pPr>
      <w:r w:rsidRPr="00F93166">
        <w:rPr>
          <w:rFonts w:ascii="Times New Roman" w:hAnsi="Times New Roman" w:cs="Times New Roman"/>
          <w:sz w:val="20"/>
          <w:szCs w:val="20"/>
          <w:lang w:val="en-US"/>
        </w:rPr>
        <w:t xml:space="preserve">In general, </w:t>
      </w:r>
      <w:bookmarkStart w:id="3" w:name="_Hlk29887039"/>
      <w:r w:rsidRPr="00F93166">
        <w:rPr>
          <w:rFonts w:ascii="Times New Roman" w:hAnsi="Times New Roman" w:cs="Times New Roman"/>
          <w:sz w:val="20"/>
          <w:szCs w:val="20"/>
          <w:lang w:val="en-US"/>
        </w:rPr>
        <w:t>t</w:t>
      </w:r>
      <w:r w:rsidR="00F56371" w:rsidRPr="00F93166">
        <w:rPr>
          <w:rFonts w:ascii="Times New Roman" w:hAnsi="Times New Roman" w:cs="Times New Roman"/>
          <w:sz w:val="20"/>
          <w:szCs w:val="20"/>
          <w:lang w:val="en-US"/>
        </w:rPr>
        <w:t xml:space="preserve">he cortical bone shows several structural elements like </w:t>
      </w:r>
      <w:r w:rsidRPr="00F93166">
        <w:rPr>
          <w:rFonts w:ascii="Times New Roman" w:hAnsi="Times New Roman" w:cs="Times New Roman"/>
          <w:sz w:val="20"/>
          <w:szCs w:val="20"/>
          <w:lang w:val="en-US"/>
        </w:rPr>
        <w:t xml:space="preserve">primary and </w:t>
      </w:r>
      <w:r w:rsidR="00B036AB" w:rsidRPr="00F93166">
        <w:rPr>
          <w:rFonts w:ascii="Times New Roman" w:hAnsi="Times New Roman" w:cs="Times New Roman"/>
          <w:sz w:val="20"/>
          <w:szCs w:val="20"/>
          <w:lang w:val="en-US"/>
        </w:rPr>
        <w:t>secondary osteons</w:t>
      </w:r>
      <w:r w:rsidR="00F56371" w:rsidRPr="00F93166">
        <w:rPr>
          <w:rFonts w:ascii="Times New Roman" w:hAnsi="Times New Roman" w:cs="Times New Roman"/>
          <w:sz w:val="20"/>
          <w:szCs w:val="20"/>
          <w:lang w:val="en-US"/>
        </w:rPr>
        <w:t xml:space="preserve">, haversian canals, </w:t>
      </w:r>
      <w:r w:rsidRPr="00F93166">
        <w:rPr>
          <w:rFonts w:ascii="Times New Roman" w:hAnsi="Times New Roman" w:cs="Times New Roman"/>
          <w:sz w:val="20"/>
          <w:szCs w:val="20"/>
          <w:lang w:val="en-US"/>
        </w:rPr>
        <w:t xml:space="preserve">endosteal and periosteal </w:t>
      </w:r>
      <w:r w:rsidR="00534829" w:rsidRPr="00F93166">
        <w:rPr>
          <w:rFonts w:ascii="Times New Roman" w:hAnsi="Times New Roman" w:cs="Times New Roman"/>
          <w:sz w:val="20"/>
          <w:szCs w:val="20"/>
          <w:lang w:val="en-US"/>
        </w:rPr>
        <w:t>lamellar</w:t>
      </w:r>
      <w:r w:rsidR="00F56371" w:rsidRPr="00F93166">
        <w:rPr>
          <w:rFonts w:ascii="Times New Roman" w:hAnsi="Times New Roman" w:cs="Times New Roman"/>
          <w:sz w:val="20"/>
          <w:szCs w:val="20"/>
          <w:lang w:val="en-US"/>
        </w:rPr>
        <w:t xml:space="preserve"> bone, and areas of bone resorption</w:t>
      </w:r>
      <w:r w:rsidR="00D00AF1" w:rsidRPr="00F93166">
        <w:rPr>
          <w:rFonts w:ascii="Times New Roman" w:hAnsi="Times New Roman" w:cs="Times New Roman"/>
          <w:sz w:val="20"/>
          <w:szCs w:val="20"/>
          <w:lang w:val="en-US"/>
        </w:rPr>
        <w:t>,</w:t>
      </w:r>
      <w:r w:rsidR="00F56371" w:rsidRPr="00F93166">
        <w:rPr>
          <w:rFonts w:ascii="Times New Roman" w:hAnsi="Times New Roman" w:cs="Times New Roman"/>
          <w:sz w:val="20"/>
          <w:szCs w:val="20"/>
          <w:lang w:val="en-US"/>
        </w:rPr>
        <w:t xml:space="preserve"> whose </w:t>
      </w:r>
      <w:r w:rsidR="00D00AF1" w:rsidRPr="00F93166">
        <w:rPr>
          <w:rFonts w:ascii="Times New Roman" w:hAnsi="Times New Roman" w:cs="Times New Roman"/>
          <w:sz w:val="20"/>
          <w:szCs w:val="20"/>
          <w:lang w:val="en-US"/>
        </w:rPr>
        <w:t>quantity</w:t>
      </w:r>
      <w:r w:rsidR="00F56371" w:rsidRPr="00F93166">
        <w:rPr>
          <w:rFonts w:ascii="Times New Roman" w:hAnsi="Times New Roman" w:cs="Times New Roman"/>
          <w:sz w:val="20"/>
          <w:szCs w:val="20"/>
          <w:lang w:val="en-US"/>
        </w:rPr>
        <w:t xml:space="preserve"> or proportion under</w:t>
      </w:r>
      <w:r w:rsidR="00D00AF1" w:rsidRPr="00F93166">
        <w:rPr>
          <w:rFonts w:ascii="Times New Roman" w:hAnsi="Times New Roman" w:cs="Times New Roman"/>
          <w:sz w:val="20"/>
          <w:szCs w:val="20"/>
          <w:lang w:val="en-US"/>
        </w:rPr>
        <w:t>go</w:t>
      </w:r>
      <w:r w:rsidR="00F56371" w:rsidRPr="00F93166">
        <w:rPr>
          <w:rFonts w:ascii="Times New Roman" w:hAnsi="Times New Roman" w:cs="Times New Roman"/>
          <w:sz w:val="20"/>
          <w:szCs w:val="20"/>
          <w:lang w:val="en-US"/>
        </w:rPr>
        <w:t xml:space="preserve"> age-</w:t>
      </w:r>
      <w:r w:rsidR="0070472E" w:rsidRPr="00F93166">
        <w:rPr>
          <w:rFonts w:ascii="Times New Roman" w:hAnsi="Times New Roman" w:cs="Times New Roman"/>
          <w:sz w:val="20"/>
          <w:szCs w:val="20"/>
          <w:lang w:val="en-US"/>
        </w:rPr>
        <w:t xml:space="preserve">dependent </w:t>
      </w:r>
      <w:r w:rsidR="00F56371" w:rsidRPr="00F93166">
        <w:rPr>
          <w:rFonts w:ascii="Times New Roman" w:hAnsi="Times New Roman" w:cs="Times New Roman"/>
          <w:sz w:val="20"/>
          <w:szCs w:val="20"/>
          <w:lang w:val="en-US"/>
        </w:rPr>
        <w:t>changes. Th</w:t>
      </w:r>
      <w:r w:rsidR="00DD72BD" w:rsidRPr="00F93166">
        <w:rPr>
          <w:rFonts w:ascii="Times New Roman" w:hAnsi="Times New Roman" w:cs="Times New Roman"/>
          <w:sz w:val="20"/>
          <w:szCs w:val="20"/>
          <w:lang w:val="en-US"/>
        </w:rPr>
        <w:t>ese</w:t>
      </w:r>
      <w:r w:rsidR="00F56371" w:rsidRPr="00F93166">
        <w:rPr>
          <w:rFonts w:ascii="Times New Roman" w:hAnsi="Times New Roman" w:cs="Times New Roman"/>
          <w:sz w:val="20"/>
          <w:szCs w:val="20"/>
          <w:lang w:val="en-US"/>
        </w:rPr>
        <w:t xml:space="preserve"> g</w:t>
      </w:r>
      <w:r w:rsidR="000A79F2" w:rsidRPr="00F93166">
        <w:rPr>
          <w:rFonts w:ascii="Times New Roman" w:hAnsi="Times New Roman" w:cs="Times New Roman"/>
          <w:sz w:val="20"/>
          <w:szCs w:val="20"/>
          <w:lang w:val="en-US"/>
        </w:rPr>
        <w:t>radual changes</w:t>
      </w:r>
      <w:r w:rsidR="002A5F06" w:rsidRPr="00F93166">
        <w:rPr>
          <w:rFonts w:ascii="Times New Roman" w:hAnsi="Times New Roman" w:cs="Times New Roman"/>
          <w:sz w:val="20"/>
          <w:szCs w:val="20"/>
          <w:lang w:val="en-US"/>
        </w:rPr>
        <w:t xml:space="preserve"> </w:t>
      </w:r>
      <w:r w:rsidRPr="00F93166">
        <w:rPr>
          <w:rFonts w:ascii="Times New Roman" w:hAnsi="Times New Roman" w:cs="Times New Roman"/>
          <w:sz w:val="20"/>
          <w:szCs w:val="20"/>
          <w:lang w:val="en-US"/>
        </w:rPr>
        <w:t xml:space="preserve">in the microstructure of different bones </w:t>
      </w:r>
      <w:r w:rsidR="009F0290" w:rsidRPr="00F93166">
        <w:rPr>
          <w:rFonts w:ascii="Times New Roman" w:hAnsi="Times New Roman" w:cs="Times New Roman"/>
          <w:sz w:val="20"/>
          <w:szCs w:val="20"/>
          <w:lang w:val="en-US"/>
        </w:rPr>
        <w:t xml:space="preserve">can be </w:t>
      </w:r>
      <w:r w:rsidR="0070472E" w:rsidRPr="00F93166">
        <w:rPr>
          <w:rFonts w:ascii="Times New Roman" w:hAnsi="Times New Roman" w:cs="Times New Roman"/>
          <w:sz w:val="20"/>
          <w:szCs w:val="20"/>
          <w:lang w:val="en-US"/>
        </w:rPr>
        <w:t xml:space="preserve">assessed </w:t>
      </w:r>
      <w:r w:rsidR="009F0290" w:rsidRPr="00F93166">
        <w:rPr>
          <w:rFonts w:ascii="Times New Roman" w:hAnsi="Times New Roman" w:cs="Times New Roman"/>
          <w:sz w:val="20"/>
          <w:szCs w:val="20"/>
          <w:lang w:val="en-US"/>
        </w:rPr>
        <w:t xml:space="preserve">quantitatively and the biological age can be calculated by the </w:t>
      </w:r>
      <w:r w:rsidR="00694021" w:rsidRPr="00F93166">
        <w:rPr>
          <w:rFonts w:ascii="Times New Roman" w:hAnsi="Times New Roman" w:cs="Times New Roman"/>
          <w:sz w:val="20"/>
          <w:szCs w:val="20"/>
          <w:lang w:val="en-US"/>
        </w:rPr>
        <w:t xml:space="preserve">use of </w:t>
      </w:r>
      <w:r w:rsidR="00792E31" w:rsidRPr="00F93166">
        <w:rPr>
          <w:rFonts w:ascii="Times New Roman" w:hAnsi="Times New Roman" w:cs="Times New Roman"/>
          <w:sz w:val="20"/>
          <w:szCs w:val="20"/>
          <w:lang w:val="en-US"/>
        </w:rPr>
        <w:t xml:space="preserve">a </w:t>
      </w:r>
      <w:r w:rsidR="00694021" w:rsidRPr="00F93166">
        <w:rPr>
          <w:rFonts w:ascii="Times New Roman" w:hAnsi="Times New Roman" w:cs="Times New Roman"/>
          <w:sz w:val="20"/>
          <w:szCs w:val="20"/>
          <w:lang w:val="en-US"/>
        </w:rPr>
        <w:t xml:space="preserve">regression formula </w:t>
      </w:r>
      <w:bookmarkEnd w:id="3"/>
      <w:r w:rsidR="00694021" w:rsidRPr="00F93166">
        <w:rPr>
          <w:rFonts w:ascii="Times New Roman" w:hAnsi="Times New Roman" w:cs="Times New Roman"/>
          <w:sz w:val="20"/>
          <w:szCs w:val="20"/>
          <w:lang w:val="en-US"/>
        </w:rPr>
        <w:t>(e.g.</w:t>
      </w:r>
      <w:r w:rsidR="00B036AB" w:rsidRPr="00F93166">
        <w:rPr>
          <w:rFonts w:ascii="Times New Roman" w:hAnsi="Times New Roman" w:cs="Times New Roman"/>
          <w:sz w:val="20"/>
          <w:szCs w:val="20"/>
          <w:lang w:val="en-US"/>
        </w:rPr>
        <w:t xml:space="preserve"> </w:t>
      </w:r>
      <w:r w:rsidR="006E1963" w:rsidRPr="00F93166">
        <w:rPr>
          <w:rFonts w:ascii="Times New Roman" w:hAnsi="Times New Roman" w:cs="Times New Roman"/>
          <w:sz w:val="20"/>
          <w:szCs w:val="20"/>
          <w:lang w:val="en-US"/>
        </w:rPr>
        <w:fldChar w:fldCharType="begin" w:fldLock="1"/>
      </w:r>
      <w:r w:rsidR="002D7B0E">
        <w:rPr>
          <w:rFonts w:ascii="Times New Roman" w:hAnsi="Times New Roman" w:cs="Times New Roman"/>
          <w:sz w:val="20"/>
          <w:szCs w:val="20"/>
          <w:lang w:val="en-US"/>
        </w:rPr>
        <w:instrText>ADDIN CSL_CITATION {"citationItems":[{"id":"ITEM-1","itemData":{"DOI":"10.1002/ajpa.1330230215","ISSN":"0002-9483","author":[{"dropping-particle":"","family":"Kerley","given":"Ellis R.","non-dropping-particle":"","parse-names":false,"suffix":""}],"container-title":"American Journal of Physical Anthropology","id":"ITEM-1","issue":"2","issued":{"date-parts":[["1965","6","1"]]},"page":"149-163","publisher":"John Wiley &amp; Sons, Ltd","title":"The microscopic determination of age in human bone","type":"article-journal","volume":"23"},"uris":["http://www.mendeley.com/documents/?uuid=b788354d-acad-3bf9-bf59-968156a55487"]},{"id":"ITEM-2","itemData":{"DOI":"10.1002/ajpa.1330490414","ISSN":"0002-9483","author":[{"dropping-particle":"","family":"Kerley","given":"Ellis R.","non-dropping-particle":"","parse-names":false,"suffix":""},{"dropping-particle":"","family":"Ubelaker","given":"Douglas H.","non-dropping-particle":"","parse-names":false,"suffix":""}],"container-title":"American Journal of Physical Anthropology","id":"ITEM-2","issue":"4","issued":{"date-parts":[["1978","11"]]},"page":"545-546","title":"Revisions in the microscopic method of estimating age at death in human cortical bone","type":"article-journal","volume":"49"},"uris":["http://www.mendeley.com/documents/?uuid=eb2be63b-61a9-3a86-9a4f-cd51c716dcd1"]},{"id":"ITEM-3","itemData":{"DOI":"10.1007/978-3-642-77001-2_6","author":[{"dropping-particle":"","family":"Uytterschaut","given":"Hilde","non-dropping-particle":"","parse-names":false,"suffix":""}],"container-title":"Histology of Ancient Human Bone: Methods and Diagnosis","id":"ITEM-3","issued":{"date-parts":[["1993"]]},"page":"95-109","publisher":"Springer Berlin Heidelberg","publisher-place":"Berlin, Heidelberg","title":"Human Bone Remodelling and Aging","type":"chapter"},"uris":["http://www.mendeley.com/documents/?uuid=30134c92-98ce-3099-8b9c-edd82b01b592"]},{"id":"ITEM-4","itemData":{"DOI":"10.1002/ajpa.1330860407","ISSN":"0002-9483","author":[{"dropping-particle":"","family":"Stout","given":"Sam D.","non-dropping-particle":"","parse-names":false,"suffix":""},{"dropping-particle":"","family":"Stanley","given":"Sarah C.","non-dropping-particle":"","parse-names":false,"suffix":""}],"container-title":"American Journal of Physical Anthropology","id":"ITEM-4","issue":"4","issued":{"date-parts":[["1991","12"]]},"page":"515-519","title":"Percent osteonal bone versus osteon counts: The variable of choice for estimating age at death","type":"article-journal","volume":"86"},"uris":["http://www.mendeley.com/documents/?uuid=936581c0-1d0a-3755-a54e-2bbf13980bd8"]}],"mendeley":{"formattedCitation":"[3–6]","manualFormatting":"[48–51)","plainTextFormattedCitation":"[3–6]","previouslyFormattedCitation":"(3–6)"},"properties":{"noteIndex":0},"schema":"https://github.com/citation-style-language/schema/raw/master/csl-citation.json"}</w:instrText>
      </w:r>
      <w:r w:rsidR="006E1963" w:rsidRPr="00F93166">
        <w:rPr>
          <w:rFonts w:ascii="Times New Roman" w:hAnsi="Times New Roman" w:cs="Times New Roman"/>
          <w:sz w:val="20"/>
          <w:szCs w:val="20"/>
          <w:lang w:val="en-US"/>
        </w:rPr>
        <w:fldChar w:fldCharType="separate"/>
      </w:r>
      <w:r w:rsidR="002D7B0E">
        <w:rPr>
          <w:rFonts w:ascii="Times New Roman" w:hAnsi="Times New Roman" w:cs="Times New Roman"/>
          <w:sz w:val="20"/>
          <w:szCs w:val="20"/>
          <w:lang w:val="en-US"/>
        </w:rPr>
        <w:t>[</w:t>
      </w:r>
      <w:r w:rsidR="00D3093B">
        <w:rPr>
          <w:rFonts w:ascii="Times New Roman" w:hAnsi="Times New Roman" w:cs="Times New Roman"/>
          <w:noProof/>
          <w:sz w:val="20"/>
          <w:szCs w:val="20"/>
          <w:lang w:val="en-US"/>
        </w:rPr>
        <w:t>52</w:t>
      </w:r>
      <w:r w:rsidR="006E1963" w:rsidRPr="00F93166">
        <w:rPr>
          <w:rFonts w:ascii="Times New Roman" w:hAnsi="Times New Roman" w:cs="Times New Roman"/>
          <w:noProof/>
          <w:sz w:val="20"/>
          <w:szCs w:val="20"/>
          <w:lang w:val="en-US"/>
        </w:rPr>
        <w:t>–</w:t>
      </w:r>
      <w:r w:rsidR="002E55F8" w:rsidRPr="00F93166">
        <w:rPr>
          <w:rFonts w:ascii="Times New Roman" w:hAnsi="Times New Roman" w:cs="Times New Roman"/>
          <w:noProof/>
          <w:sz w:val="20"/>
          <w:szCs w:val="20"/>
          <w:lang w:val="en-US"/>
        </w:rPr>
        <w:t>5</w:t>
      </w:r>
      <w:r w:rsidR="00D3093B">
        <w:rPr>
          <w:rFonts w:ascii="Times New Roman" w:hAnsi="Times New Roman" w:cs="Times New Roman"/>
          <w:noProof/>
          <w:sz w:val="20"/>
          <w:szCs w:val="20"/>
          <w:lang w:val="en-US"/>
        </w:rPr>
        <w:t>5</w:t>
      </w:r>
      <w:r w:rsidR="002D7B0E">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fldChar w:fldCharType="end"/>
      </w:r>
      <w:r w:rsidRPr="00F93166">
        <w:rPr>
          <w:rFonts w:ascii="Times New Roman" w:hAnsi="Times New Roman" w:cs="Times New Roman"/>
          <w:sz w:val="20"/>
          <w:szCs w:val="20"/>
          <w:lang w:val="en-US"/>
        </w:rPr>
        <w:t xml:space="preserve">). </w:t>
      </w:r>
      <w:r w:rsidR="00C5606A" w:rsidRPr="00F93166">
        <w:rPr>
          <w:rFonts w:ascii="Times New Roman" w:hAnsi="Times New Roman" w:cs="Times New Roman"/>
          <w:color w:val="000000" w:themeColor="text1"/>
          <w:sz w:val="20"/>
          <w:szCs w:val="20"/>
          <w:lang w:val="en-US"/>
        </w:rPr>
        <w:t>The precision of th</w:t>
      </w:r>
      <w:r w:rsidR="00DD72BD" w:rsidRPr="00F93166">
        <w:rPr>
          <w:rFonts w:ascii="Times New Roman" w:hAnsi="Times New Roman" w:cs="Times New Roman"/>
          <w:color w:val="000000" w:themeColor="text1"/>
          <w:sz w:val="20"/>
          <w:szCs w:val="20"/>
          <w:lang w:val="en-US"/>
        </w:rPr>
        <w:t>ese</w:t>
      </w:r>
      <w:r w:rsidR="00C5606A" w:rsidRPr="00F93166">
        <w:rPr>
          <w:rFonts w:ascii="Times New Roman" w:hAnsi="Times New Roman" w:cs="Times New Roman"/>
          <w:color w:val="000000" w:themeColor="text1"/>
          <w:sz w:val="20"/>
          <w:szCs w:val="20"/>
          <w:lang w:val="en-US"/>
        </w:rPr>
        <w:t xml:space="preserve"> quantitative methods is aggravated when the microscopic picture of the investigated bone material</w:t>
      </w:r>
      <w:r w:rsidR="00034F60" w:rsidRPr="00F93166">
        <w:rPr>
          <w:rFonts w:ascii="Times New Roman" w:hAnsi="Times New Roman" w:cs="Times New Roman"/>
          <w:color w:val="000000" w:themeColor="text1"/>
          <w:sz w:val="20"/>
          <w:szCs w:val="20"/>
          <w:lang w:val="en-US"/>
        </w:rPr>
        <w:t>, especially in archaeological samples,</w:t>
      </w:r>
      <w:r w:rsidR="00C5606A" w:rsidRPr="00F93166">
        <w:rPr>
          <w:rFonts w:ascii="Times New Roman" w:hAnsi="Times New Roman" w:cs="Times New Roman"/>
          <w:color w:val="000000" w:themeColor="text1"/>
          <w:sz w:val="20"/>
          <w:szCs w:val="20"/>
          <w:lang w:val="en-US"/>
        </w:rPr>
        <w:t xml:space="preserve"> shows </w:t>
      </w:r>
      <w:r w:rsidR="00034F60" w:rsidRPr="00F93166">
        <w:rPr>
          <w:rFonts w:ascii="Times New Roman" w:hAnsi="Times New Roman" w:cs="Times New Roman"/>
          <w:color w:val="000000" w:themeColor="text1"/>
          <w:sz w:val="20"/>
          <w:szCs w:val="20"/>
          <w:lang w:val="en-US"/>
        </w:rPr>
        <w:t>degradation of the bone surface</w:t>
      </w:r>
      <w:r w:rsidR="00E602DE" w:rsidRPr="00F93166">
        <w:rPr>
          <w:rFonts w:ascii="Times New Roman" w:hAnsi="Times New Roman" w:cs="Times New Roman"/>
          <w:color w:val="000000" w:themeColor="text1"/>
          <w:sz w:val="20"/>
          <w:szCs w:val="20"/>
          <w:lang w:val="en-US"/>
        </w:rPr>
        <w:t xml:space="preserve"> or destruction through the activity of microorganisms.</w:t>
      </w:r>
      <w:r w:rsidR="00034F60" w:rsidRPr="00F93166">
        <w:rPr>
          <w:rFonts w:ascii="Times New Roman" w:hAnsi="Times New Roman" w:cs="Times New Roman"/>
          <w:color w:val="000000" w:themeColor="text1"/>
          <w:sz w:val="20"/>
          <w:szCs w:val="20"/>
          <w:lang w:val="en-US"/>
        </w:rPr>
        <w:t xml:space="preserve"> Furthermore, the bones’ microstructure can be altered due to </w:t>
      </w:r>
      <w:r w:rsidR="00EB5FDC" w:rsidRPr="00F93166">
        <w:rPr>
          <w:rFonts w:ascii="Times New Roman" w:hAnsi="Times New Roman" w:cs="Times New Roman"/>
          <w:color w:val="000000" w:themeColor="text1"/>
          <w:sz w:val="20"/>
          <w:szCs w:val="20"/>
          <w:lang w:val="en-US"/>
        </w:rPr>
        <w:t xml:space="preserve">e.g. variable exposure to </w:t>
      </w:r>
      <w:r w:rsidR="00034F60" w:rsidRPr="00F93166">
        <w:rPr>
          <w:rFonts w:ascii="Times New Roman" w:hAnsi="Times New Roman" w:cs="Times New Roman"/>
          <w:color w:val="000000" w:themeColor="text1"/>
          <w:sz w:val="20"/>
          <w:szCs w:val="20"/>
          <w:lang w:val="en-US"/>
        </w:rPr>
        <w:t xml:space="preserve">physical stress in different areas of the investigated cross </w:t>
      </w:r>
      <w:r w:rsidR="00EB5FDC" w:rsidRPr="00F93166">
        <w:rPr>
          <w:rFonts w:ascii="Times New Roman" w:hAnsi="Times New Roman" w:cs="Times New Roman"/>
          <w:sz w:val="20"/>
          <w:szCs w:val="20"/>
          <w:lang w:val="en-US"/>
        </w:rPr>
        <w:t>section</w:t>
      </w:r>
      <w:r w:rsidR="006E1963" w:rsidRPr="00F93166">
        <w:rPr>
          <w:rFonts w:ascii="Times New Roman" w:hAnsi="Times New Roman" w:cs="Times New Roman"/>
          <w:sz w:val="20"/>
          <w:szCs w:val="20"/>
          <w:lang w:val="en-US"/>
        </w:rPr>
        <w:t xml:space="preserve"> </w:t>
      </w:r>
      <w:r w:rsidR="006E1963" w:rsidRPr="00F93166">
        <w:rPr>
          <w:rFonts w:ascii="Times New Roman" w:hAnsi="Times New Roman" w:cs="Times New Roman"/>
          <w:sz w:val="20"/>
          <w:szCs w:val="20"/>
          <w:lang w:val="en-US"/>
        </w:rPr>
        <w:fldChar w:fldCharType="begin" w:fldLock="1"/>
      </w:r>
      <w:r w:rsidR="002D7B0E">
        <w:rPr>
          <w:rFonts w:ascii="Times New Roman" w:hAnsi="Times New Roman" w:cs="Times New Roman"/>
          <w:sz w:val="20"/>
          <w:szCs w:val="20"/>
          <w:lang w:val="en-US"/>
        </w:rPr>
        <w:instrText>ADDIN CSL_CITATION {"citationItems":[{"id":"ITEM-1","itemData":{"author":[{"dropping-particle":"","family":"Andrea Drusini","given":"","non-dropping-particle":"","parse-names":false,"suffix":""}],"container-title":"Zeitschrift für Morphologie und Anthropologie","id":"ITEM-1","issued":{"date-parts":[["1987"]]},"page":"167-176","title":"Refinements of two methods for the histomorphometric determination of age in human bone","type":"article-journal","volume":"77"},"uris":["http://www.mendeley.com/documents/?uuid=d939bd72-8789-38bc-8f46-d4eb6075372d"]}],"mendeley":{"formattedCitation":"[7]","manualFormatting":"[52]","plainTextFormattedCitation":"[7]","previouslyFormattedCitation":"(7)"},"properties":{"noteIndex":0},"schema":"https://github.com/citation-style-language/schema/raw/master/csl-citation.json"}</w:instrText>
      </w:r>
      <w:r w:rsidR="006E1963" w:rsidRPr="00F93166">
        <w:rPr>
          <w:rFonts w:ascii="Times New Roman" w:hAnsi="Times New Roman" w:cs="Times New Roman"/>
          <w:sz w:val="20"/>
          <w:szCs w:val="20"/>
          <w:lang w:val="en-US"/>
        </w:rPr>
        <w:fldChar w:fldCharType="separate"/>
      </w:r>
      <w:r w:rsidR="002D7B0E">
        <w:rPr>
          <w:rFonts w:ascii="Times New Roman" w:hAnsi="Times New Roman" w:cs="Times New Roman"/>
          <w:sz w:val="20"/>
          <w:szCs w:val="20"/>
          <w:lang w:val="en-US"/>
        </w:rPr>
        <w:t>[</w:t>
      </w:r>
      <w:r w:rsidR="002E55F8" w:rsidRPr="00F93166">
        <w:rPr>
          <w:rFonts w:ascii="Times New Roman" w:hAnsi="Times New Roman" w:cs="Times New Roman"/>
          <w:noProof/>
          <w:sz w:val="20"/>
          <w:szCs w:val="20"/>
          <w:lang w:val="en-US"/>
        </w:rPr>
        <w:t>5</w:t>
      </w:r>
      <w:r w:rsidR="00D3093B">
        <w:rPr>
          <w:rFonts w:ascii="Times New Roman" w:hAnsi="Times New Roman" w:cs="Times New Roman"/>
          <w:noProof/>
          <w:sz w:val="20"/>
          <w:szCs w:val="20"/>
          <w:lang w:val="en-US"/>
        </w:rPr>
        <w:t>6</w:t>
      </w:r>
      <w:r w:rsidR="002D7B0E">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fldChar w:fldCharType="end"/>
      </w:r>
      <w:r w:rsidR="006E1963" w:rsidRPr="00F93166">
        <w:rPr>
          <w:rFonts w:ascii="Times New Roman" w:hAnsi="Times New Roman" w:cs="Times New Roman"/>
          <w:sz w:val="20"/>
          <w:szCs w:val="20"/>
          <w:lang w:val="en-US"/>
        </w:rPr>
        <w:t>.</w:t>
      </w:r>
      <w:r w:rsidR="00EB5FDC" w:rsidRPr="00F93166">
        <w:rPr>
          <w:rFonts w:ascii="Times New Roman" w:hAnsi="Times New Roman" w:cs="Times New Roman"/>
          <w:sz w:val="20"/>
          <w:szCs w:val="20"/>
          <w:lang w:val="en-US"/>
        </w:rPr>
        <w:t xml:space="preserve"> Hence</w:t>
      </w:r>
      <w:r w:rsidR="00EB5FDC" w:rsidRPr="00F93166">
        <w:rPr>
          <w:rFonts w:ascii="Times New Roman" w:hAnsi="Times New Roman" w:cs="Times New Roman"/>
          <w:color w:val="000000" w:themeColor="text1"/>
          <w:sz w:val="20"/>
          <w:szCs w:val="20"/>
          <w:lang w:val="en-US"/>
        </w:rPr>
        <w:t xml:space="preserve">, it is mandatory to </w:t>
      </w:r>
      <w:r w:rsidR="00D00AF1" w:rsidRPr="00F93166">
        <w:rPr>
          <w:rFonts w:ascii="Times New Roman" w:hAnsi="Times New Roman" w:cs="Times New Roman"/>
          <w:color w:val="000000" w:themeColor="text1"/>
          <w:sz w:val="20"/>
          <w:szCs w:val="20"/>
          <w:lang w:val="en-US"/>
        </w:rPr>
        <w:t xml:space="preserve">quantitatively </w:t>
      </w:r>
      <w:r w:rsidR="0070472E" w:rsidRPr="00F93166">
        <w:rPr>
          <w:rFonts w:ascii="Times New Roman" w:hAnsi="Times New Roman" w:cs="Times New Roman"/>
          <w:color w:val="000000" w:themeColor="text1"/>
          <w:sz w:val="20"/>
          <w:szCs w:val="20"/>
          <w:lang w:val="en-US"/>
        </w:rPr>
        <w:t xml:space="preserve">assess </w:t>
      </w:r>
      <w:r w:rsidR="00EB5FDC" w:rsidRPr="00F93166">
        <w:rPr>
          <w:rFonts w:ascii="Times New Roman" w:hAnsi="Times New Roman" w:cs="Times New Roman"/>
          <w:color w:val="000000" w:themeColor="text1"/>
          <w:sz w:val="20"/>
          <w:szCs w:val="20"/>
          <w:lang w:val="en-US"/>
        </w:rPr>
        <w:t xml:space="preserve">various areas of the </w:t>
      </w:r>
      <w:r w:rsidR="0070472E" w:rsidRPr="00F93166">
        <w:rPr>
          <w:rFonts w:ascii="Times New Roman" w:hAnsi="Times New Roman" w:cs="Times New Roman"/>
          <w:color w:val="000000" w:themeColor="text1"/>
          <w:sz w:val="20"/>
          <w:szCs w:val="20"/>
          <w:lang w:val="en-US"/>
        </w:rPr>
        <w:t>cross-</w:t>
      </w:r>
      <w:r w:rsidR="00EB5FDC" w:rsidRPr="00F93166">
        <w:rPr>
          <w:rFonts w:ascii="Times New Roman" w:hAnsi="Times New Roman" w:cs="Times New Roman"/>
          <w:color w:val="000000" w:themeColor="text1"/>
          <w:sz w:val="20"/>
          <w:szCs w:val="20"/>
          <w:lang w:val="en-US"/>
        </w:rPr>
        <w:t>section of the bone</w:t>
      </w:r>
      <w:r w:rsidR="00D00AF1" w:rsidRPr="00F93166">
        <w:rPr>
          <w:rFonts w:ascii="Times New Roman" w:hAnsi="Times New Roman" w:cs="Times New Roman"/>
          <w:color w:val="000000" w:themeColor="text1"/>
          <w:sz w:val="20"/>
          <w:szCs w:val="20"/>
          <w:lang w:val="en-US"/>
        </w:rPr>
        <w:t>,</w:t>
      </w:r>
      <w:r w:rsidR="0070472E" w:rsidRPr="00F93166">
        <w:rPr>
          <w:rFonts w:ascii="Times New Roman" w:hAnsi="Times New Roman" w:cs="Times New Roman"/>
          <w:color w:val="000000" w:themeColor="text1"/>
          <w:sz w:val="20"/>
          <w:szCs w:val="20"/>
          <w:lang w:val="en-US"/>
        </w:rPr>
        <w:t xml:space="preserve"> </w:t>
      </w:r>
      <w:r w:rsidR="00EB5FDC" w:rsidRPr="00F93166">
        <w:rPr>
          <w:rFonts w:ascii="Times New Roman" w:hAnsi="Times New Roman" w:cs="Times New Roman"/>
          <w:color w:val="000000" w:themeColor="text1"/>
          <w:sz w:val="20"/>
          <w:szCs w:val="20"/>
          <w:lang w:val="en-US"/>
        </w:rPr>
        <w:t xml:space="preserve">making it a time-consuming method. </w:t>
      </w:r>
      <w:r w:rsidR="00E41A7A" w:rsidRPr="00F93166">
        <w:rPr>
          <w:rFonts w:ascii="Times New Roman" w:hAnsi="Times New Roman" w:cs="Times New Roman"/>
          <w:color w:val="000000" w:themeColor="text1"/>
          <w:sz w:val="20"/>
          <w:szCs w:val="20"/>
          <w:lang w:val="en-US"/>
        </w:rPr>
        <w:t>Alternatively, t</w:t>
      </w:r>
      <w:r w:rsidR="00C5606A" w:rsidRPr="00F93166">
        <w:rPr>
          <w:rFonts w:ascii="Times New Roman" w:hAnsi="Times New Roman" w:cs="Times New Roman"/>
          <w:sz w:val="20"/>
          <w:szCs w:val="20"/>
          <w:lang w:val="en-US"/>
        </w:rPr>
        <w:t xml:space="preserve">he microstructure of the cortical bone can be assessed qualitatively. </w:t>
      </w:r>
      <w:r w:rsidR="002A5F06" w:rsidRPr="00F93166">
        <w:rPr>
          <w:rFonts w:ascii="Times New Roman" w:hAnsi="Times New Roman" w:cs="Times New Roman"/>
          <w:sz w:val="20"/>
          <w:szCs w:val="20"/>
          <w:lang w:val="en-US"/>
        </w:rPr>
        <w:t xml:space="preserve">The different manifestations of the structural elements mentioned above </w:t>
      </w:r>
      <w:r w:rsidR="00D00AF1" w:rsidRPr="00F93166">
        <w:rPr>
          <w:rFonts w:ascii="Times New Roman" w:hAnsi="Times New Roman" w:cs="Times New Roman"/>
          <w:sz w:val="20"/>
          <w:szCs w:val="20"/>
          <w:lang w:val="en-US"/>
        </w:rPr>
        <w:t>vary</w:t>
      </w:r>
      <w:r w:rsidR="0073623E" w:rsidRPr="00F93166">
        <w:rPr>
          <w:rFonts w:ascii="Times New Roman" w:hAnsi="Times New Roman" w:cs="Times New Roman"/>
          <w:sz w:val="20"/>
          <w:szCs w:val="20"/>
          <w:lang w:val="en-US"/>
        </w:rPr>
        <w:t xml:space="preserve"> in different </w:t>
      </w:r>
      <w:r w:rsidR="00DB5C32" w:rsidRPr="00F93166">
        <w:rPr>
          <w:rFonts w:ascii="Times New Roman" w:hAnsi="Times New Roman" w:cs="Times New Roman"/>
          <w:sz w:val="20"/>
          <w:szCs w:val="20"/>
          <w:lang w:val="en-US"/>
        </w:rPr>
        <w:t>age-group</w:t>
      </w:r>
      <w:r w:rsidR="0073623E" w:rsidRPr="00F93166">
        <w:rPr>
          <w:rFonts w:ascii="Times New Roman" w:hAnsi="Times New Roman" w:cs="Times New Roman"/>
          <w:sz w:val="20"/>
          <w:szCs w:val="20"/>
          <w:lang w:val="en-US"/>
        </w:rPr>
        <w:t>s</w:t>
      </w:r>
      <w:r w:rsidR="00DB5C32" w:rsidRPr="00F93166">
        <w:rPr>
          <w:rFonts w:ascii="Times New Roman" w:hAnsi="Times New Roman" w:cs="Times New Roman"/>
          <w:sz w:val="20"/>
          <w:szCs w:val="20"/>
          <w:lang w:val="en-US"/>
        </w:rPr>
        <w:t xml:space="preserve"> (</w:t>
      </w:r>
      <w:r w:rsidR="00A11CC5">
        <w:rPr>
          <w:rFonts w:ascii="Times New Roman" w:hAnsi="Times New Roman" w:cs="Times New Roman"/>
          <w:sz w:val="20"/>
          <w:szCs w:val="20"/>
          <w:lang w:val="en-US"/>
        </w:rPr>
        <w:t>Online</w:t>
      </w:r>
      <w:r w:rsidR="007E3B56" w:rsidRPr="00F93166">
        <w:rPr>
          <w:rFonts w:ascii="Times New Roman" w:hAnsi="Times New Roman" w:cs="Times New Roman"/>
          <w:sz w:val="20"/>
          <w:szCs w:val="20"/>
          <w:lang w:val="en-US"/>
        </w:rPr>
        <w:t xml:space="preserve"> Figure 2</w:t>
      </w:r>
      <w:r w:rsidR="00694021" w:rsidRPr="00F93166">
        <w:rPr>
          <w:rFonts w:ascii="Times New Roman" w:hAnsi="Times New Roman" w:cs="Times New Roman"/>
          <w:sz w:val="20"/>
          <w:szCs w:val="20"/>
          <w:lang w:val="en-US"/>
        </w:rPr>
        <w:t>)</w:t>
      </w:r>
      <w:r w:rsidR="00514D93" w:rsidRPr="00F93166">
        <w:rPr>
          <w:rFonts w:ascii="Times New Roman" w:hAnsi="Times New Roman" w:cs="Times New Roman"/>
          <w:sz w:val="20"/>
          <w:szCs w:val="20"/>
          <w:lang w:val="en-US"/>
        </w:rPr>
        <w:t xml:space="preserve"> </w:t>
      </w:r>
      <w:r w:rsidR="006E1963" w:rsidRPr="00F93166">
        <w:rPr>
          <w:rFonts w:ascii="Times New Roman" w:hAnsi="Times New Roman" w:cs="Times New Roman"/>
          <w:sz w:val="20"/>
          <w:szCs w:val="20"/>
          <w:lang w:val="en-US"/>
        </w:rPr>
        <w:fldChar w:fldCharType="begin" w:fldLock="1"/>
      </w:r>
      <w:r w:rsidR="002D7B0E">
        <w:rPr>
          <w:rFonts w:ascii="Times New Roman" w:hAnsi="Times New Roman" w:cs="Times New Roman"/>
          <w:sz w:val="20"/>
          <w:szCs w:val="20"/>
          <w:lang w:val="en-US"/>
        </w:rPr>
        <w:instrText>ADDIN CSL_CITATION {"citationItems":[{"id":"ITEM-1","itemData":{"author":[{"dropping-particle":"","family":"Grosskopf","given":"Birgit","non-dropping-particle":"","parse-names":false,"suffix":""}],"id":"ITEM-1","issued":{"date-parts":[["2004"]]},"publisher":"University Leipzig","title":"Leichenbrand - Biologisches und kulturhistorisches Quellenmaterial zur Rekonstruktion vor- und frühgeschichtlicher Populationen und ihrer Funeralpraktiken","type":"article"},"uris":["http://www.mendeley.com/documents/?uuid=544e63bf-d354-3e89-b2c6-6a931dd83a13"]}],"mendeley":{"formattedCitation":"[8]","manualFormatting":"(53)","plainTextFormattedCitation":"[8]","previouslyFormattedCitation":"(8)"},"properties":{"noteIndex":0},"schema":"https://github.com/citation-style-language/schema/raw/master/csl-citation.json"}</w:instrText>
      </w:r>
      <w:r w:rsidR="006E1963" w:rsidRPr="00F93166">
        <w:rPr>
          <w:rFonts w:ascii="Times New Roman" w:hAnsi="Times New Roman" w:cs="Times New Roman"/>
          <w:sz w:val="20"/>
          <w:szCs w:val="20"/>
          <w:lang w:val="en-US"/>
        </w:rPr>
        <w:fldChar w:fldCharType="separate"/>
      </w:r>
      <w:r w:rsidR="002D7B0E">
        <w:rPr>
          <w:rFonts w:ascii="Times New Roman" w:hAnsi="Times New Roman" w:cs="Times New Roman"/>
          <w:sz w:val="20"/>
          <w:szCs w:val="20"/>
          <w:lang w:val="en-US"/>
        </w:rPr>
        <w:t>[</w:t>
      </w:r>
      <w:r w:rsidR="002E55F8" w:rsidRPr="00F93166">
        <w:rPr>
          <w:rFonts w:ascii="Times New Roman" w:hAnsi="Times New Roman" w:cs="Times New Roman"/>
          <w:noProof/>
          <w:sz w:val="20"/>
          <w:szCs w:val="20"/>
          <w:lang w:val="en-US"/>
        </w:rPr>
        <w:t>5</w:t>
      </w:r>
      <w:r w:rsidR="00D3093B">
        <w:rPr>
          <w:rFonts w:ascii="Times New Roman" w:hAnsi="Times New Roman" w:cs="Times New Roman"/>
          <w:noProof/>
          <w:sz w:val="20"/>
          <w:szCs w:val="20"/>
          <w:lang w:val="en-US"/>
        </w:rPr>
        <w:t>7</w:t>
      </w:r>
      <w:r w:rsidR="002D7B0E">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fldChar w:fldCharType="end"/>
      </w:r>
      <w:r w:rsidR="0073623E" w:rsidRPr="00F93166">
        <w:rPr>
          <w:rFonts w:ascii="Times New Roman" w:hAnsi="Times New Roman" w:cs="Times New Roman"/>
          <w:sz w:val="20"/>
          <w:szCs w:val="20"/>
          <w:lang w:val="en-US"/>
        </w:rPr>
        <w:t xml:space="preserve"> and can be divided </w:t>
      </w:r>
      <w:r w:rsidR="00D00AF1" w:rsidRPr="00F93166">
        <w:rPr>
          <w:rFonts w:ascii="Times New Roman" w:hAnsi="Times New Roman" w:cs="Times New Roman"/>
          <w:sz w:val="20"/>
          <w:szCs w:val="20"/>
          <w:lang w:val="en-US"/>
        </w:rPr>
        <w:t xml:space="preserve">into </w:t>
      </w:r>
      <w:r w:rsidR="0073623E" w:rsidRPr="00F93166">
        <w:rPr>
          <w:rFonts w:ascii="Times New Roman" w:hAnsi="Times New Roman" w:cs="Times New Roman"/>
          <w:sz w:val="20"/>
          <w:szCs w:val="20"/>
          <w:lang w:val="en-US"/>
        </w:rPr>
        <w:t xml:space="preserve">adult (20-40 years), mature (40-60 years), and </w:t>
      </w:r>
      <w:r w:rsidR="0070472E" w:rsidRPr="00F93166">
        <w:rPr>
          <w:rFonts w:ascii="Times New Roman" w:hAnsi="Times New Roman" w:cs="Times New Roman"/>
          <w:sz w:val="20"/>
          <w:szCs w:val="20"/>
          <w:lang w:val="en-US"/>
        </w:rPr>
        <w:t>senile</w:t>
      </w:r>
      <w:r w:rsidR="0073623E" w:rsidRPr="00F93166">
        <w:rPr>
          <w:rFonts w:ascii="Times New Roman" w:hAnsi="Times New Roman" w:cs="Times New Roman"/>
          <w:sz w:val="20"/>
          <w:szCs w:val="20"/>
          <w:lang w:val="en-US"/>
        </w:rPr>
        <w:t xml:space="preserve"> (60+ years). </w:t>
      </w:r>
      <w:r w:rsidR="00DD72BD" w:rsidRPr="00F93166">
        <w:rPr>
          <w:rFonts w:ascii="Times New Roman" w:hAnsi="Times New Roman" w:cs="Times New Roman"/>
          <w:sz w:val="20"/>
          <w:szCs w:val="20"/>
          <w:lang w:val="en-US"/>
        </w:rPr>
        <w:t>Often, the</w:t>
      </w:r>
      <w:r w:rsidR="0073623E" w:rsidRPr="00F93166">
        <w:rPr>
          <w:rFonts w:ascii="Times New Roman" w:hAnsi="Times New Roman" w:cs="Times New Roman"/>
          <w:sz w:val="20"/>
          <w:szCs w:val="20"/>
          <w:lang w:val="en-US"/>
        </w:rPr>
        <w:t xml:space="preserve"> age-groups </w:t>
      </w:r>
      <w:r w:rsidR="00B036AB" w:rsidRPr="00F93166">
        <w:rPr>
          <w:rFonts w:ascii="Times New Roman" w:hAnsi="Times New Roman" w:cs="Times New Roman"/>
          <w:sz w:val="20"/>
          <w:szCs w:val="20"/>
          <w:lang w:val="en-US"/>
        </w:rPr>
        <w:t>“</w:t>
      </w:r>
      <w:r w:rsidR="0073623E" w:rsidRPr="00F93166">
        <w:rPr>
          <w:rFonts w:ascii="Times New Roman" w:hAnsi="Times New Roman" w:cs="Times New Roman"/>
          <w:sz w:val="20"/>
          <w:szCs w:val="20"/>
          <w:lang w:val="en-US"/>
        </w:rPr>
        <w:t>adult</w:t>
      </w:r>
      <w:r w:rsidR="00B036AB" w:rsidRPr="00F93166">
        <w:rPr>
          <w:rFonts w:ascii="Times New Roman" w:hAnsi="Times New Roman" w:cs="Times New Roman"/>
          <w:sz w:val="20"/>
          <w:szCs w:val="20"/>
          <w:lang w:val="en-US"/>
        </w:rPr>
        <w:t>”</w:t>
      </w:r>
      <w:r w:rsidR="0073623E" w:rsidRPr="00F93166">
        <w:rPr>
          <w:rFonts w:ascii="Times New Roman" w:hAnsi="Times New Roman" w:cs="Times New Roman"/>
          <w:sz w:val="20"/>
          <w:szCs w:val="20"/>
          <w:lang w:val="en-US"/>
        </w:rPr>
        <w:t xml:space="preserve"> and </w:t>
      </w:r>
      <w:r w:rsidR="00B036AB" w:rsidRPr="00F93166">
        <w:rPr>
          <w:rFonts w:ascii="Times New Roman" w:hAnsi="Times New Roman" w:cs="Times New Roman"/>
          <w:sz w:val="20"/>
          <w:szCs w:val="20"/>
          <w:lang w:val="en-US"/>
        </w:rPr>
        <w:t>“</w:t>
      </w:r>
      <w:r w:rsidR="0073623E" w:rsidRPr="00F93166">
        <w:rPr>
          <w:rFonts w:ascii="Times New Roman" w:hAnsi="Times New Roman" w:cs="Times New Roman"/>
          <w:sz w:val="20"/>
          <w:szCs w:val="20"/>
          <w:lang w:val="en-US"/>
        </w:rPr>
        <w:t>mature</w:t>
      </w:r>
      <w:r w:rsidR="00B036AB" w:rsidRPr="00F93166">
        <w:rPr>
          <w:rFonts w:ascii="Times New Roman" w:hAnsi="Times New Roman" w:cs="Times New Roman"/>
          <w:sz w:val="20"/>
          <w:szCs w:val="20"/>
          <w:lang w:val="en-US"/>
        </w:rPr>
        <w:t>”</w:t>
      </w:r>
      <w:r w:rsidR="0073623E" w:rsidRPr="00F93166">
        <w:rPr>
          <w:rFonts w:ascii="Times New Roman" w:hAnsi="Times New Roman" w:cs="Times New Roman"/>
          <w:sz w:val="20"/>
          <w:szCs w:val="20"/>
          <w:lang w:val="en-US"/>
        </w:rPr>
        <w:t xml:space="preserve"> can be further divided into three sub-groups (early, middle, and late) to narrow down the </w:t>
      </w:r>
      <w:r w:rsidR="0008745D" w:rsidRPr="00F93166">
        <w:rPr>
          <w:rFonts w:ascii="Times New Roman" w:hAnsi="Times New Roman" w:cs="Times New Roman"/>
          <w:sz w:val="20"/>
          <w:szCs w:val="20"/>
          <w:lang w:val="en-US"/>
        </w:rPr>
        <w:t xml:space="preserve">biological </w:t>
      </w:r>
      <w:r w:rsidR="0073623E" w:rsidRPr="00F93166">
        <w:rPr>
          <w:rFonts w:ascii="Times New Roman" w:hAnsi="Times New Roman" w:cs="Times New Roman"/>
          <w:sz w:val="20"/>
          <w:szCs w:val="20"/>
          <w:lang w:val="en-US"/>
        </w:rPr>
        <w:t>age.</w:t>
      </w:r>
    </w:p>
    <w:p w14:paraId="0FBFC278" w14:textId="77777777" w:rsidR="004D1894" w:rsidRPr="00F93166" w:rsidRDefault="004D1894" w:rsidP="001A673B">
      <w:pPr>
        <w:spacing w:line="360" w:lineRule="auto"/>
        <w:jc w:val="both"/>
        <w:rPr>
          <w:rFonts w:ascii="Times New Roman" w:hAnsi="Times New Roman" w:cs="Times New Roman"/>
          <w:sz w:val="20"/>
          <w:szCs w:val="20"/>
          <w:lang w:val="en-US"/>
        </w:rPr>
      </w:pPr>
    </w:p>
    <w:p w14:paraId="4A943B20" w14:textId="77777777" w:rsidR="004D1894" w:rsidRDefault="004D1894" w:rsidP="001A673B">
      <w:pPr>
        <w:spacing w:line="360" w:lineRule="auto"/>
        <w:jc w:val="both"/>
        <w:rPr>
          <w:rFonts w:ascii="Times New Roman" w:hAnsi="Times New Roman" w:cs="Times New Roman"/>
          <w:sz w:val="24"/>
          <w:szCs w:val="24"/>
          <w:lang w:val="en-US"/>
        </w:rPr>
      </w:pPr>
    </w:p>
    <w:p w14:paraId="33AD2A0B" w14:textId="77777777" w:rsidR="008227A3" w:rsidRDefault="002678E3" w:rsidP="001A673B">
      <w:pPr>
        <w:spacing w:line="360" w:lineRule="auto"/>
        <w:jc w:val="both"/>
        <w:rPr>
          <w:rFonts w:ascii="Times New Roman" w:hAnsi="Times New Roman" w:cs="Times New Roman"/>
          <w:sz w:val="24"/>
          <w:szCs w:val="24"/>
          <w:lang w:val="en-US"/>
        </w:rPr>
      </w:pPr>
      <w:r>
        <w:rPr>
          <w:noProof/>
          <w:lang w:eastAsia="de-DE"/>
        </w:rPr>
        <w:lastRenderedPageBreak/>
        <mc:AlternateContent>
          <mc:Choice Requires="wps">
            <w:drawing>
              <wp:anchor distT="0" distB="0" distL="114300" distR="114300" simplePos="0" relativeHeight="251670528" behindDoc="0" locked="0" layoutInCell="1" allowOverlap="1" wp14:anchorId="679E4987" wp14:editId="3E77A772">
                <wp:simplePos x="0" y="0"/>
                <wp:positionH relativeFrom="column">
                  <wp:posOffset>5469981</wp:posOffset>
                </wp:positionH>
                <wp:positionV relativeFrom="paragraph">
                  <wp:posOffset>4353560</wp:posOffset>
                </wp:positionV>
                <wp:extent cx="359228" cy="283028"/>
                <wp:effectExtent l="0" t="0" r="0" b="3175"/>
                <wp:wrapNone/>
                <wp:docPr id="13" name="Textfeld 13"/>
                <wp:cNvGraphicFramePr/>
                <a:graphic xmlns:a="http://schemas.openxmlformats.org/drawingml/2006/main">
                  <a:graphicData uri="http://schemas.microsoft.com/office/word/2010/wordprocessingShape">
                    <wps:wsp>
                      <wps:cNvSpPr txBox="1"/>
                      <wps:spPr>
                        <a:xfrm>
                          <a:off x="0" y="0"/>
                          <a:ext cx="359228" cy="283028"/>
                        </a:xfrm>
                        <a:prstGeom prst="rect">
                          <a:avLst/>
                        </a:prstGeom>
                        <a:noFill/>
                        <a:ln w="6350">
                          <a:noFill/>
                        </a:ln>
                      </wps:spPr>
                      <wps:txbx>
                        <w:txbxContent>
                          <w:p w14:paraId="095E6F78" w14:textId="77777777" w:rsidR="002678E3" w:rsidRPr="002678E3" w:rsidRDefault="002678E3" w:rsidP="002678E3">
                            <w:pPr>
                              <w:rPr>
                                <w:rFonts w:ascii="Times New Roman" w:hAnsi="Times New Roman" w:cs="Times New Roman"/>
                                <w:b/>
                              </w:rPr>
                            </w:pPr>
                            <w:r w:rsidRPr="002678E3">
                              <w:rPr>
                                <w:rFonts w:ascii="Times New Roman" w:hAnsi="Times New Roman" w:cs="Times New Roman"/>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E4987" id="_x0000_t202" coordsize="21600,21600" o:spt="202" path="m,l,21600r21600,l21600,xe">
                <v:stroke joinstyle="miter"/>
                <v:path gradientshapeok="t" o:connecttype="rect"/>
              </v:shapetype>
              <v:shape id="Textfeld 13" o:spid="_x0000_s1026" type="#_x0000_t202" style="position:absolute;left:0;text-align:left;margin-left:430.7pt;margin-top:342.8pt;width:28.3pt;height:2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kBLgIAAFIEAAAOAAAAZHJzL2Uyb0RvYy54bWysVE1PGzEQvVfqf7B8L5svKETZoBSUqhIC&#10;JII4O147WcnrcW0nu/TX99mbBER7qnpxxjOzM5733mR23TWG7ZUPNdmSD88GnCkrqartpuTPq+WX&#10;S85CFLYShqwq+asK/Hr++dOsdVM1oi2ZSnmGIjZMW1fybYxuWhRBblUjwhk5ZRHU5BsRcfWbovKi&#10;RfXGFKPB4KJoyVfOk1QhwHvbB/k819dayfigdVCRmZLjbTGfPp/rdBbzmZhuvHDbWh6eIf7hFY2o&#10;LZqeSt2KKNjO13+UamrpKZCOZ5KagrSupcozYJrh4MM0T1vhVJ4F4AR3gin8v7Lyfv/oWV2BuzFn&#10;VjTgaKW6qJWpGFzAp3VhirQnh8TYfaMOuUd/gDON3WnfpF8MxBAH0q8ndFGNSTjH51ejEeQgERpd&#10;jgewUb14+9j5EL8ralgySu5BXsZU7O9C7FOPKamXpWVtTCbQWNaW/GJ8PsgfnCIobix6pBH6pyYr&#10;duvuMNeaqleM5akXRnByWaP5nQjxUXgoAZNA3fEBhzaEJnSwONuS//U3f8oHQYhy1kJZJQ8/d8Ir&#10;zswPC+quhpNJkmK+TM6/jnDx7yPr9xG7a24I4h1ij5zMZsqP5mhqT80LlmCRuiIkrETvksejeRN7&#10;vWOJpFoschLE50S8s09OptIJzgTtqnsR3h3wjyDuno4aFNMPNPS5PRGLXSRdZ44SwD2qB9wh3Mzy&#10;YcnSZry/56y3v4L5bwAAAP//AwBQSwMEFAAGAAgAAAAhAE2pkq3jAAAACwEAAA8AAABkcnMvZG93&#10;bnJldi54bWxMj8tOwzAQRfdI/IM1SOyok0CDCZlUVaQKCcGipRt2TjxNIvwIsdsGvh6zguVoju49&#10;t1zNRrMTTX5wFiFdJMDItk4NtkPYv21uBDAfpFVSO0sIX+RhVV1elLJQ7my3dNqFjsUQ6wuJ0Icw&#10;Fpz7ticj/cKNZOPv4CYjQzynjqtJnmO40TxLkpwbOdjY0MuR6p7aj93RIDzXm1e5bTIjvnX99HJY&#10;j5/79yXi9dW8fgQWaA5/MPzqR3WoolPjjlZ5phFEnt5FFCEXyxxYJB5SEdc1CPe3SQa8Kvn/DdUP&#10;AAAA//8DAFBLAQItABQABgAIAAAAIQC2gziS/gAAAOEBAAATAAAAAAAAAAAAAAAAAAAAAABbQ29u&#10;dGVudF9UeXBlc10ueG1sUEsBAi0AFAAGAAgAAAAhADj9If/WAAAAlAEAAAsAAAAAAAAAAAAAAAAA&#10;LwEAAF9yZWxzLy5yZWxzUEsBAi0AFAAGAAgAAAAhAEK1yQEuAgAAUgQAAA4AAAAAAAAAAAAAAAAA&#10;LgIAAGRycy9lMm9Eb2MueG1sUEsBAi0AFAAGAAgAAAAhAE2pkq3jAAAACwEAAA8AAAAAAAAAAAAA&#10;AAAAiAQAAGRycy9kb3ducmV2LnhtbFBLBQYAAAAABAAEAPMAAACYBQAAAAA=&#10;" filled="f" stroked="f" strokeweight=".5pt">
                <v:textbox>
                  <w:txbxContent>
                    <w:p w14:paraId="095E6F78" w14:textId="77777777" w:rsidR="002678E3" w:rsidRPr="002678E3" w:rsidRDefault="002678E3" w:rsidP="002678E3">
                      <w:pPr>
                        <w:rPr>
                          <w:rFonts w:ascii="Times New Roman" w:hAnsi="Times New Roman" w:cs="Times New Roman"/>
                          <w:b/>
                        </w:rPr>
                      </w:pPr>
                      <w:r w:rsidRPr="002678E3">
                        <w:rPr>
                          <w:rFonts w:ascii="Times New Roman" w:hAnsi="Times New Roman" w:cs="Times New Roman"/>
                          <w:b/>
                        </w:rPr>
                        <w:t>d)</w:t>
                      </w:r>
                    </w:p>
                  </w:txbxContent>
                </v:textbox>
              </v:shape>
            </w:pict>
          </mc:Fallback>
        </mc:AlternateContent>
      </w:r>
      <w:r>
        <w:rPr>
          <w:noProof/>
          <w:lang w:eastAsia="de-DE"/>
        </w:rPr>
        <mc:AlternateContent>
          <mc:Choice Requires="wps">
            <w:drawing>
              <wp:anchor distT="0" distB="0" distL="114300" distR="114300" simplePos="0" relativeHeight="251666432" behindDoc="0" locked="0" layoutInCell="1" allowOverlap="1" wp14:anchorId="0F5F8D5E" wp14:editId="5FBF1787">
                <wp:simplePos x="0" y="0"/>
                <wp:positionH relativeFrom="column">
                  <wp:posOffset>2332355</wp:posOffset>
                </wp:positionH>
                <wp:positionV relativeFrom="paragraph">
                  <wp:posOffset>4352199</wp:posOffset>
                </wp:positionV>
                <wp:extent cx="359228" cy="283028"/>
                <wp:effectExtent l="0" t="0" r="0" b="3175"/>
                <wp:wrapNone/>
                <wp:docPr id="11" name="Textfeld 11"/>
                <wp:cNvGraphicFramePr/>
                <a:graphic xmlns:a="http://schemas.openxmlformats.org/drawingml/2006/main">
                  <a:graphicData uri="http://schemas.microsoft.com/office/word/2010/wordprocessingShape">
                    <wps:wsp>
                      <wps:cNvSpPr txBox="1"/>
                      <wps:spPr>
                        <a:xfrm>
                          <a:off x="0" y="0"/>
                          <a:ext cx="359228" cy="283028"/>
                        </a:xfrm>
                        <a:prstGeom prst="rect">
                          <a:avLst/>
                        </a:prstGeom>
                        <a:noFill/>
                        <a:ln w="6350">
                          <a:noFill/>
                        </a:ln>
                      </wps:spPr>
                      <wps:txbx>
                        <w:txbxContent>
                          <w:p w14:paraId="672D5F5F" w14:textId="77777777" w:rsidR="002678E3" w:rsidRPr="002678E3" w:rsidRDefault="002678E3" w:rsidP="002678E3">
                            <w:pPr>
                              <w:rPr>
                                <w:rFonts w:ascii="Times New Roman" w:hAnsi="Times New Roman" w:cs="Times New Roman"/>
                                <w:b/>
                              </w:rPr>
                            </w:pPr>
                            <w:r w:rsidRPr="002678E3">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F8D5E" id="Textfeld 11" o:spid="_x0000_s1027" type="#_x0000_t202" style="position:absolute;left:0;text-align:left;margin-left:183.65pt;margin-top:342.7pt;width:28.3pt;height:2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5rLwIAAFkEAAAOAAAAZHJzL2Uyb0RvYy54bWysVE1vGjEQvVfqf7B8LwskpAliiWgiqkpR&#10;EolEORuvDSt5Pa5t2E1/fZ+9QKK0p6oXM56ZnY/3npldd41he+VDTbbko8GQM2UlVbXdlPz5afnl&#10;krMQha2EIatK/qoCv55//jRr3VSNaUumUp6hiA3T1pV8G6ObFkWQW9WIMCCnLIKafCMirn5TVF60&#10;qN6YYjwcXhQt+cp5kioEeG/7IJ/n+lorGR+0DioyU3LMFvPp87lOZzGfienGC7et5WEM8Q9TNKK2&#10;aHoqdSuiYDtf/1GqqaWnQDoOJDUFaV1LlXfANqPhh21WW+FU3gXgBHeCKfy/svJ+/+hZXYG7EWdW&#10;NODoSXVRK1MxuIBP68IUaSuHxNh9ow65R3+AM63dad+kXyzEEAfSryd0UY1JOM8mV+Mx5CARGl+e&#10;DWGjevH2sfMhflfUsGSU3IO8jKnY34XYpx5TUi9Ly9qYTKCxrC35xdlkmD84RVDcWPRIK/SjJit2&#10;665f+bjGmqpXbOep10dwclljhjsR4qPwEAQWgsjjAw5tCL3oYHG2Jf/rb/6UD54Q5ayFwEoefu6E&#10;V5yZHxYMXo3Oz5Mi8+V88nWMi38fWb+P2F1zQ9AwSMJ02Uz50RxN7al5wVtYpK4ICSvRu+TxaN7E&#10;XvZ4S1ItFjkJGnQi3tmVk6l0QjUh/NS9CO8ONETwd09HKYrpBzb63J6PxS6SrjNVCece1QP80G8m&#10;+/DW0gN5f89Zb/8I898AAAD//wMAUEsDBBQABgAIAAAAIQAw94vh4wAAAAsBAAAPAAAAZHJzL2Rv&#10;d25yZXYueG1sTI/BTsMwEETvSPyDtUjcqE3SpiFkU1WRKiQEh5ZeuG1iN4mI7RC7bejX457guJqn&#10;mbf5atI9O6nRddYgPM4EMGVqKzvTIOw/Ng8pMOfJSOqtUQg/ysGquL3JKZP2bLbqtPMNCyXGZYTQ&#10;ej9knLu6VZrczA7KhOxgR00+nGPD5UjnUK57HgmRcE2dCQstDapsVf21O2qE13LzTtsq0umlL1/e&#10;Duvhe/+5QLy/m9bPwLya/B8MV/2gDkVwquzRSMd6hDhZxgFFSNLFHFgg5lH8BKxCWMZCAC9y/v+H&#10;4hcAAP//AwBQSwECLQAUAAYACAAAACEAtoM4kv4AAADhAQAAEwAAAAAAAAAAAAAAAAAAAAAAW0Nv&#10;bnRlbnRfVHlwZXNdLnhtbFBLAQItABQABgAIAAAAIQA4/SH/1gAAAJQBAAALAAAAAAAAAAAAAAAA&#10;AC8BAABfcmVscy8ucmVsc1BLAQItABQABgAIAAAAIQAMDc5rLwIAAFkEAAAOAAAAAAAAAAAAAAAA&#10;AC4CAABkcnMvZTJvRG9jLnhtbFBLAQItABQABgAIAAAAIQAw94vh4wAAAAsBAAAPAAAAAAAAAAAA&#10;AAAAAIkEAABkcnMvZG93bnJldi54bWxQSwUGAAAAAAQABADzAAAAmQUAAAAA&#10;" filled="f" stroked="f" strokeweight=".5pt">
                <v:textbox>
                  <w:txbxContent>
                    <w:p w14:paraId="672D5F5F" w14:textId="77777777" w:rsidR="002678E3" w:rsidRPr="002678E3" w:rsidRDefault="002678E3" w:rsidP="002678E3">
                      <w:pPr>
                        <w:rPr>
                          <w:rFonts w:ascii="Times New Roman" w:hAnsi="Times New Roman" w:cs="Times New Roman"/>
                          <w:b/>
                        </w:rPr>
                      </w:pPr>
                      <w:r w:rsidRPr="002678E3">
                        <w:rPr>
                          <w:rFonts w:ascii="Times New Roman" w:hAnsi="Times New Roman" w:cs="Times New Roman"/>
                          <w:b/>
                        </w:rPr>
                        <w:t>c)</w:t>
                      </w:r>
                    </w:p>
                  </w:txbxContent>
                </v:textbox>
              </v:shape>
            </w:pict>
          </mc:Fallback>
        </mc:AlternateContent>
      </w:r>
      <w:r w:rsidR="00020ECA">
        <w:rPr>
          <w:noProof/>
          <w:lang w:eastAsia="de-DE"/>
        </w:rPr>
        <mc:AlternateContent>
          <mc:Choice Requires="wps">
            <w:drawing>
              <wp:anchor distT="0" distB="0" distL="114300" distR="114300" simplePos="0" relativeHeight="251664384" behindDoc="0" locked="0" layoutInCell="1" allowOverlap="1" wp14:anchorId="40F681B7" wp14:editId="4BDB23FE">
                <wp:simplePos x="0" y="0"/>
                <wp:positionH relativeFrom="column">
                  <wp:posOffset>5481411</wp:posOffset>
                </wp:positionH>
                <wp:positionV relativeFrom="paragraph">
                  <wp:posOffset>2002790</wp:posOffset>
                </wp:positionV>
                <wp:extent cx="359228" cy="283028"/>
                <wp:effectExtent l="0" t="0" r="0" b="3175"/>
                <wp:wrapNone/>
                <wp:docPr id="10" name="Textfeld 10"/>
                <wp:cNvGraphicFramePr/>
                <a:graphic xmlns:a="http://schemas.openxmlformats.org/drawingml/2006/main">
                  <a:graphicData uri="http://schemas.microsoft.com/office/word/2010/wordprocessingShape">
                    <wps:wsp>
                      <wps:cNvSpPr txBox="1"/>
                      <wps:spPr>
                        <a:xfrm>
                          <a:off x="0" y="0"/>
                          <a:ext cx="359228" cy="283028"/>
                        </a:xfrm>
                        <a:prstGeom prst="rect">
                          <a:avLst/>
                        </a:prstGeom>
                        <a:noFill/>
                        <a:ln w="6350">
                          <a:noFill/>
                        </a:ln>
                      </wps:spPr>
                      <wps:txbx>
                        <w:txbxContent>
                          <w:p w14:paraId="61758420" w14:textId="77777777" w:rsidR="00020ECA" w:rsidRPr="002678E3" w:rsidRDefault="00020ECA" w:rsidP="00020ECA">
                            <w:pPr>
                              <w:jc w:val="both"/>
                              <w:rPr>
                                <w:rFonts w:ascii="Times New Roman" w:hAnsi="Times New Roman" w:cs="Times New Roman"/>
                                <w:b/>
                              </w:rPr>
                            </w:pPr>
                            <w:r w:rsidRPr="002678E3">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681B7" id="Textfeld 10" o:spid="_x0000_s1028" type="#_x0000_t202" style="position:absolute;left:0;text-align:left;margin-left:431.6pt;margin-top:157.7pt;width:28.3pt;height:2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0uMAIAAFkEAAAOAAAAZHJzL2Uyb0RvYy54bWysVE1v2zAMvQ/YfxB0X524H2uDOkXWIsOA&#10;oi2QFD0rstQYkEVNUmJ3v35PcpIG3U7DLgpF0o8i32Oub/rWsK3yoSFb8fHJiDNlJdWNfa3483L+&#10;5ZKzEIWthSGrKv6mAr+Zfv503bmJKmlNplaeAcSGSecqvo7RTYoiyLVqRTghpyyCmnwrIq7+tai9&#10;6IDemqIcjS6KjnztPEkVArx3Q5BPM77WSsZHrYOKzFQcb4v59PlcpbOYXovJqxdu3cjdM8Q/vKIV&#10;jUXRA9SdiIJtfPMHVNtIT4F0PJHUFqR1I1XuAd2MRx+6WayFU7kXDCe4w5jC/4OVD9snz5oa3GE8&#10;VrTgaKn6qJWpGVyYT+fCBGkLh8TYf6MeuXt/gDO13Wvfpl80xBAH1NthukBjEs7T86uyhBwkQuXl&#10;6Qg20Iv3j50P8builiWj4h7k5ZmK7X2IQ+o+JdWyNG+MyQQay7qKX5yej/IHhwjAjUWN1MLw1GTF&#10;ftXnlst9Gyuq39Cdp0Efwcl5gzfcixCfhIcg0BBEHh9xaEOoRTuLszX5X3/zp3zwhChnHQRW8fBz&#10;I7zizPywYPBqfHaWFJkvZ+dfS1z8cWR1HLGb9pag4THWyclspvxo9qb21L5gF2apKkLCStSueNyb&#10;t3GQPXZJqtksJ0GDTsR7u3AyQaeppgkv+xfh3Y6GCP4eaC9FMfnAxpA78DHbRNJNpirNeZjqbvzQ&#10;byZ7t2tpQY7vOev9H2H6GwAA//8DAFBLAwQUAAYACAAAACEAcWY8neMAAAALAQAADwAAAGRycy9k&#10;b3ducmV2LnhtbEyPwU7DMAyG70i8Q+RJ3FjSjlVdaTpNlSYkBIeNXbi5TdZWa5LSZFvh6TGncbT9&#10;6ff35+vJ9OyiR985KyGaC2Da1k51tpFw+Ng+psB8QKuwd1ZL+NYe1sX9XY6Zcle705d9aBiFWJ+h&#10;hDaEIePc16026Odu0JZuRzcaDDSODVcjXinc9DwWIuEGO0sfWhx02er6tD8bCa/l9h13VWzSn758&#10;eTtuhq/D51LKh9m0eQYW9BRuMPzpkzoU5FS5s1We9RLSZBETKmERLZ+AEbGKVlSmok0iBPAi5/87&#10;FL8AAAD//wMAUEsBAi0AFAAGAAgAAAAhALaDOJL+AAAA4QEAABMAAAAAAAAAAAAAAAAAAAAAAFtD&#10;b250ZW50X1R5cGVzXS54bWxQSwECLQAUAAYACAAAACEAOP0h/9YAAACUAQAACwAAAAAAAAAAAAAA&#10;AAAvAQAAX3JlbHMvLnJlbHNQSwECLQAUAAYACAAAACEAuXP9LjACAABZBAAADgAAAAAAAAAAAAAA&#10;AAAuAgAAZHJzL2Uyb0RvYy54bWxQSwECLQAUAAYACAAAACEAcWY8neMAAAALAQAADwAAAAAAAAAA&#10;AAAAAACKBAAAZHJzL2Rvd25yZXYueG1sUEsFBgAAAAAEAAQA8wAAAJoFAAAAAA==&#10;" filled="f" stroked="f" strokeweight=".5pt">
                <v:textbox>
                  <w:txbxContent>
                    <w:p w14:paraId="61758420" w14:textId="77777777" w:rsidR="00020ECA" w:rsidRPr="002678E3" w:rsidRDefault="00020ECA" w:rsidP="00020ECA">
                      <w:pPr>
                        <w:jc w:val="both"/>
                        <w:rPr>
                          <w:rFonts w:ascii="Times New Roman" w:hAnsi="Times New Roman" w:cs="Times New Roman"/>
                          <w:b/>
                        </w:rPr>
                      </w:pPr>
                      <w:r w:rsidRPr="002678E3">
                        <w:rPr>
                          <w:rFonts w:ascii="Times New Roman" w:hAnsi="Times New Roman" w:cs="Times New Roman"/>
                          <w:b/>
                        </w:rPr>
                        <w:t>b)</w:t>
                      </w:r>
                    </w:p>
                  </w:txbxContent>
                </v:textbox>
              </v:shape>
            </w:pict>
          </mc:Fallback>
        </mc:AlternateContent>
      </w:r>
      <w:r w:rsidR="00020ECA">
        <w:rPr>
          <w:noProof/>
          <w:lang w:eastAsia="de-DE"/>
        </w:rPr>
        <mc:AlternateContent>
          <mc:Choice Requires="wps">
            <w:drawing>
              <wp:anchor distT="0" distB="0" distL="114300" distR="114300" simplePos="0" relativeHeight="251662336" behindDoc="0" locked="0" layoutInCell="1" allowOverlap="1" wp14:anchorId="3100B14C" wp14:editId="029E8B47">
                <wp:simplePos x="0" y="0"/>
                <wp:positionH relativeFrom="column">
                  <wp:posOffset>2333172</wp:posOffset>
                </wp:positionH>
                <wp:positionV relativeFrom="paragraph">
                  <wp:posOffset>2006328</wp:posOffset>
                </wp:positionV>
                <wp:extent cx="359228" cy="283028"/>
                <wp:effectExtent l="0" t="0" r="0" b="3175"/>
                <wp:wrapNone/>
                <wp:docPr id="9" name="Textfeld 9"/>
                <wp:cNvGraphicFramePr/>
                <a:graphic xmlns:a="http://schemas.openxmlformats.org/drawingml/2006/main">
                  <a:graphicData uri="http://schemas.microsoft.com/office/word/2010/wordprocessingShape">
                    <wps:wsp>
                      <wps:cNvSpPr txBox="1"/>
                      <wps:spPr>
                        <a:xfrm>
                          <a:off x="0" y="0"/>
                          <a:ext cx="359228" cy="283028"/>
                        </a:xfrm>
                        <a:prstGeom prst="rect">
                          <a:avLst/>
                        </a:prstGeom>
                        <a:noFill/>
                        <a:ln w="6350">
                          <a:noFill/>
                        </a:ln>
                      </wps:spPr>
                      <wps:txbx>
                        <w:txbxContent>
                          <w:p w14:paraId="5561BD82" w14:textId="77777777" w:rsidR="00020ECA" w:rsidRPr="002678E3" w:rsidRDefault="00020ECA">
                            <w:pPr>
                              <w:rPr>
                                <w:rFonts w:ascii="Times New Roman" w:hAnsi="Times New Roman" w:cs="Times New Roman"/>
                                <w:b/>
                              </w:rPr>
                            </w:pPr>
                            <w:r w:rsidRPr="002678E3">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0B14C" id="Textfeld 9" o:spid="_x0000_s1029" type="#_x0000_t202" style="position:absolute;left:0;text-align:left;margin-left:183.7pt;margin-top:158pt;width:28.3pt;height:2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JMaLwIAAFcEAAAOAAAAZHJzL2Uyb0RvYy54bWysVF9v2jAQf5+072D5fSQE6EpEqFgrpklV&#10;WwmqPhvHJpEcn2cbEvbpd3YIRd2epr2Ys+9y598fs7jrGkWOwroadEHHo5QSoTmUtd4X9HW7/nJL&#10;ifNMl0yBFgU9CUfvlp8/LVqTiwwqUKWwBJtol7emoJX3Jk8SxyvRMDcCIzQmJdiGedzafVJa1mL3&#10;RiVZmt4kLdjSWODCOTx96JN0GftLKbh/ltIJT1RB8W4+rjauu7AmywXL95aZqubna7B/uEXDao1D&#10;L60emGfkYOs/WjU1t+BA+hGHJgEpay4iBkQzTj+g2VTMiIgFyXHmQpP7f2350/HFkros6JwSzRqU&#10;aCs6L4UqyTyw0xqXY9HGYJnvvkGHKg/nDg8D6E7aJvwiHIJ55Pl04RabEY6Hk9k8y9AMHFPZ7STF&#10;GLsn7x8b6/x3AQ0JQUEtShcZZcdH5/vSoSTM0rCulYryKU3agt5MZmn84JLB5krjjAChv2qIfLfr&#10;IuDJAGMH5QnRWejd4Qxf13iHR+b8C7NoBwSEFvfPuEgFOAvOESUV2F9/Ow/1qBJmKWnRXgV1Pw/M&#10;CkrUD436zcfTafBj3ExnXzPc2OvM7jqjD809oIPH+JgMj2Go92oIpYXmDV/CKkzFFNMcZxfUD+G9&#10;702PL4mL1SoWoQMN8496Y3hoHVgNDG+7N2bNWQaP+j3BYESWf1Cjr+31WB08yDpKFXjuWT3Tj+6N&#10;Yp9fWnge1/tY9f5/sPwNAAD//wMAUEsDBBQABgAIAAAAIQCU64j84QAAAAsBAAAPAAAAZHJzL2Rv&#10;d25yZXYueG1sTI/BTsMwEETvSPyDtUjcqNMQQpXGqapIFRKCQ0svvTnxNomI1yF228DXsz3BbVYz&#10;mn2TrybbizOOvnOkYD6LQCDVznTUKNh/bB4WIHzQZHTvCBV8o4dVcXuT68y4C23xvAuN4BLymVbQ&#10;hjBkUvq6Rav9zA1I7B3daHXgc2ykGfWFy20v4yhKpdUd8YdWD1i2WH/uTlbBa7l519sqtoufvnx5&#10;O66Hr/3hSan7u2m9BBFwCn9huOIzOhTMVLkTGS96BY/pc8JRFvOUR3EiiRMW1dWKUpBFLv9vKH4B&#10;AAD//wMAUEsBAi0AFAAGAAgAAAAhALaDOJL+AAAA4QEAABMAAAAAAAAAAAAAAAAAAAAAAFtDb250&#10;ZW50X1R5cGVzXS54bWxQSwECLQAUAAYACAAAACEAOP0h/9YAAACUAQAACwAAAAAAAAAAAAAAAAAv&#10;AQAAX3JlbHMvLnJlbHNQSwECLQAUAAYACAAAACEAzvCTGi8CAABXBAAADgAAAAAAAAAAAAAAAAAu&#10;AgAAZHJzL2Uyb0RvYy54bWxQSwECLQAUAAYACAAAACEAlOuI/OEAAAALAQAADwAAAAAAAAAAAAAA&#10;AACJBAAAZHJzL2Rvd25yZXYueG1sUEsFBgAAAAAEAAQA8wAAAJcFAAAAAA==&#10;" filled="f" stroked="f" strokeweight=".5pt">
                <v:textbox>
                  <w:txbxContent>
                    <w:p w14:paraId="5561BD82" w14:textId="77777777" w:rsidR="00020ECA" w:rsidRPr="002678E3" w:rsidRDefault="00020ECA">
                      <w:pPr>
                        <w:rPr>
                          <w:rFonts w:ascii="Times New Roman" w:hAnsi="Times New Roman" w:cs="Times New Roman"/>
                          <w:b/>
                        </w:rPr>
                      </w:pPr>
                      <w:r w:rsidRPr="002678E3">
                        <w:rPr>
                          <w:rFonts w:ascii="Times New Roman" w:hAnsi="Times New Roman" w:cs="Times New Roman"/>
                          <w:b/>
                        </w:rPr>
                        <w:t>a)</w:t>
                      </w:r>
                    </w:p>
                  </w:txbxContent>
                </v:textbox>
              </v:shape>
            </w:pict>
          </mc:Fallback>
        </mc:AlternateContent>
      </w:r>
      <w:r w:rsidR="00020ECA">
        <w:rPr>
          <w:noProof/>
          <w:lang w:eastAsia="de-DE"/>
        </w:rPr>
        <mc:AlternateContent>
          <mc:Choice Requires="wps">
            <w:drawing>
              <wp:anchor distT="0" distB="0" distL="114300" distR="114300" simplePos="0" relativeHeight="251661312" behindDoc="0" locked="0" layoutInCell="1" allowOverlap="1" wp14:anchorId="1751CE08" wp14:editId="3859B4F8">
                <wp:simplePos x="0" y="0"/>
                <wp:positionH relativeFrom="margin">
                  <wp:align>left</wp:align>
                </wp:positionH>
                <wp:positionV relativeFrom="paragraph">
                  <wp:posOffset>4777831</wp:posOffset>
                </wp:positionV>
                <wp:extent cx="5740400" cy="635"/>
                <wp:effectExtent l="0" t="0" r="0" b="635"/>
                <wp:wrapTopAndBottom/>
                <wp:docPr id="2" name="Textfeld 2"/>
                <wp:cNvGraphicFramePr/>
                <a:graphic xmlns:a="http://schemas.openxmlformats.org/drawingml/2006/main">
                  <a:graphicData uri="http://schemas.microsoft.com/office/word/2010/wordprocessingShape">
                    <wps:wsp>
                      <wps:cNvSpPr txBox="1"/>
                      <wps:spPr>
                        <a:xfrm>
                          <a:off x="0" y="0"/>
                          <a:ext cx="5740400" cy="635"/>
                        </a:xfrm>
                        <a:prstGeom prst="rect">
                          <a:avLst/>
                        </a:prstGeom>
                        <a:solidFill>
                          <a:prstClr val="white"/>
                        </a:solidFill>
                        <a:ln>
                          <a:noFill/>
                        </a:ln>
                      </wps:spPr>
                      <wps:txbx>
                        <w:txbxContent>
                          <w:p w14:paraId="7BFCB271" w14:textId="76BA6200" w:rsidR="004D1894" w:rsidRPr="00A11CC5" w:rsidRDefault="00F93166" w:rsidP="00F93166">
                            <w:pPr>
                              <w:pStyle w:val="Caption"/>
                              <w:jc w:val="center"/>
                              <w:rPr>
                                <w:rFonts w:ascii="Times New Roman" w:hAnsi="Times New Roman" w:cs="Times New Roman"/>
                                <w:b/>
                                <w:i w:val="0"/>
                                <w:noProof/>
                                <w:color w:val="auto"/>
                                <w:sz w:val="20"/>
                                <w:szCs w:val="20"/>
                                <w:lang w:val="en-US"/>
                              </w:rPr>
                            </w:pPr>
                            <w:r w:rsidRPr="00A11CC5">
                              <w:rPr>
                                <w:rFonts w:ascii="Times New Roman" w:hAnsi="Times New Roman" w:cs="Times New Roman"/>
                                <w:b/>
                                <w:i w:val="0"/>
                                <w:color w:val="auto"/>
                                <w:sz w:val="20"/>
                                <w:szCs w:val="20"/>
                                <w:lang w:val="en-US"/>
                              </w:rPr>
                              <w:t>Online Figure 2</w:t>
                            </w:r>
                            <w:r w:rsidR="004D1894" w:rsidRPr="00A11CC5">
                              <w:rPr>
                                <w:rFonts w:ascii="Times New Roman" w:hAnsi="Times New Roman" w:cs="Times New Roman"/>
                                <w:b/>
                                <w:i w:val="0"/>
                                <w:color w:val="auto"/>
                                <w:sz w:val="20"/>
                                <w:szCs w:val="20"/>
                                <w:lang w:val="en-US"/>
                              </w:rPr>
                              <w:t xml:space="preserve">. </w:t>
                            </w:r>
                            <w:r w:rsidR="004D1894" w:rsidRPr="00A11CC5">
                              <w:rPr>
                                <w:rFonts w:ascii="Times New Roman" w:hAnsi="Times New Roman" w:cs="Times New Roman"/>
                                <w:b/>
                                <w:i w:val="0"/>
                                <w:noProof/>
                                <w:color w:val="auto"/>
                                <w:sz w:val="20"/>
                                <w:szCs w:val="20"/>
                                <w:lang w:val="en-US"/>
                              </w:rPr>
                              <w:t xml:space="preserve"> </w:t>
                            </w:r>
                            <w:r w:rsidR="004D1894" w:rsidRPr="00A11CC5">
                              <w:rPr>
                                <w:rFonts w:ascii="Times New Roman" w:hAnsi="Times New Roman" w:cs="Times New Roman"/>
                                <w:i w:val="0"/>
                                <w:noProof/>
                                <w:color w:val="auto"/>
                                <w:sz w:val="20"/>
                                <w:szCs w:val="20"/>
                                <w:lang w:val="en-US"/>
                              </w:rPr>
                              <w:t xml:space="preserve">Schematic representation of the different </w:t>
                            </w:r>
                            <w:r w:rsidR="003D5B49" w:rsidRPr="00A11CC5">
                              <w:rPr>
                                <w:rFonts w:ascii="Times New Roman" w:hAnsi="Times New Roman" w:cs="Times New Roman"/>
                                <w:i w:val="0"/>
                                <w:noProof/>
                                <w:color w:val="auto"/>
                                <w:sz w:val="20"/>
                                <w:szCs w:val="20"/>
                                <w:lang w:val="en-US"/>
                              </w:rPr>
                              <w:t xml:space="preserve">manifestations and alterations of the structural elements in the microstructure of the cortical bone </w:t>
                            </w:r>
                            <w:r w:rsidR="009830FE" w:rsidRPr="00A11CC5">
                              <w:rPr>
                                <w:rFonts w:ascii="Times New Roman" w:hAnsi="Times New Roman" w:cs="Times New Roman"/>
                                <w:i w:val="0"/>
                                <w:noProof/>
                                <w:color w:val="auto"/>
                                <w:sz w:val="20"/>
                                <w:szCs w:val="20"/>
                                <w:lang w:val="en-US"/>
                              </w:rPr>
                              <w:t xml:space="preserve">(femur) </w:t>
                            </w:r>
                            <w:r w:rsidR="003D5B49" w:rsidRPr="00A11CC5">
                              <w:rPr>
                                <w:rFonts w:ascii="Times New Roman" w:hAnsi="Times New Roman" w:cs="Times New Roman"/>
                                <w:i w:val="0"/>
                                <w:noProof/>
                                <w:color w:val="auto"/>
                                <w:sz w:val="20"/>
                                <w:szCs w:val="20"/>
                                <w:lang w:val="en-US"/>
                              </w:rPr>
                              <w:t>across the age groups juvenile</w:t>
                            </w:r>
                            <w:r w:rsidR="002678E3" w:rsidRPr="00A11CC5">
                              <w:rPr>
                                <w:rFonts w:ascii="Times New Roman" w:hAnsi="Times New Roman" w:cs="Times New Roman"/>
                                <w:i w:val="0"/>
                                <w:noProof/>
                                <w:color w:val="auto"/>
                                <w:sz w:val="20"/>
                                <w:szCs w:val="20"/>
                                <w:lang w:val="en-US"/>
                              </w:rPr>
                              <w:t xml:space="preserve"> (a)</w:t>
                            </w:r>
                            <w:r w:rsidR="003D5B49" w:rsidRPr="00A11CC5">
                              <w:rPr>
                                <w:rFonts w:ascii="Times New Roman" w:hAnsi="Times New Roman" w:cs="Times New Roman"/>
                                <w:i w:val="0"/>
                                <w:noProof/>
                                <w:color w:val="auto"/>
                                <w:sz w:val="20"/>
                                <w:szCs w:val="20"/>
                                <w:lang w:val="en-US"/>
                              </w:rPr>
                              <w:t>, adult</w:t>
                            </w:r>
                            <w:r w:rsidR="002678E3" w:rsidRPr="00A11CC5">
                              <w:rPr>
                                <w:rFonts w:ascii="Times New Roman" w:hAnsi="Times New Roman" w:cs="Times New Roman"/>
                                <w:i w:val="0"/>
                                <w:noProof/>
                                <w:color w:val="auto"/>
                                <w:sz w:val="20"/>
                                <w:szCs w:val="20"/>
                                <w:lang w:val="en-US"/>
                              </w:rPr>
                              <w:t xml:space="preserve"> (b)</w:t>
                            </w:r>
                            <w:r w:rsidR="003D5B49" w:rsidRPr="00A11CC5">
                              <w:rPr>
                                <w:rFonts w:ascii="Times New Roman" w:hAnsi="Times New Roman" w:cs="Times New Roman"/>
                                <w:i w:val="0"/>
                                <w:noProof/>
                                <w:color w:val="auto"/>
                                <w:sz w:val="20"/>
                                <w:szCs w:val="20"/>
                                <w:lang w:val="en-US"/>
                              </w:rPr>
                              <w:t>, mature</w:t>
                            </w:r>
                            <w:r w:rsidR="002678E3" w:rsidRPr="00A11CC5">
                              <w:rPr>
                                <w:rFonts w:ascii="Times New Roman" w:hAnsi="Times New Roman" w:cs="Times New Roman"/>
                                <w:i w:val="0"/>
                                <w:noProof/>
                                <w:color w:val="auto"/>
                                <w:sz w:val="20"/>
                                <w:szCs w:val="20"/>
                                <w:lang w:val="en-US"/>
                              </w:rPr>
                              <w:t xml:space="preserve"> (c)</w:t>
                            </w:r>
                            <w:r w:rsidR="003D5B49" w:rsidRPr="00A11CC5">
                              <w:rPr>
                                <w:rFonts w:ascii="Times New Roman" w:hAnsi="Times New Roman" w:cs="Times New Roman"/>
                                <w:i w:val="0"/>
                                <w:noProof/>
                                <w:color w:val="auto"/>
                                <w:sz w:val="20"/>
                                <w:szCs w:val="20"/>
                                <w:lang w:val="en-US"/>
                              </w:rPr>
                              <w:t>, and senil</w:t>
                            </w:r>
                            <w:r w:rsidR="0070472E" w:rsidRPr="00A11CC5">
                              <w:rPr>
                                <w:rFonts w:ascii="Times New Roman" w:hAnsi="Times New Roman" w:cs="Times New Roman"/>
                                <w:i w:val="0"/>
                                <w:noProof/>
                                <w:color w:val="auto"/>
                                <w:sz w:val="20"/>
                                <w:szCs w:val="20"/>
                                <w:lang w:val="en-US"/>
                              </w:rPr>
                              <w:t>e</w:t>
                            </w:r>
                            <w:r w:rsidR="002678E3" w:rsidRPr="00A11CC5">
                              <w:rPr>
                                <w:rFonts w:ascii="Times New Roman" w:hAnsi="Times New Roman" w:cs="Times New Roman"/>
                                <w:i w:val="0"/>
                                <w:noProof/>
                                <w:color w:val="auto"/>
                                <w:sz w:val="20"/>
                                <w:szCs w:val="20"/>
                                <w:lang w:val="en-US"/>
                              </w:rPr>
                              <w:t xml:space="preserve"> (d) </w:t>
                            </w:r>
                            <w:r w:rsidR="00A11CC5" w:rsidRPr="00A11CC5">
                              <w:rPr>
                                <w:rFonts w:ascii="Times New Roman" w:hAnsi="Times New Roman" w:cs="Times New Roman"/>
                                <w:i w:val="0"/>
                                <w:iCs w:val="0"/>
                                <w:sz w:val="20"/>
                                <w:szCs w:val="20"/>
                                <w:lang w:val="en-US"/>
                              </w:rPr>
                              <w:t>[</w:t>
                            </w:r>
                            <w:r w:rsidR="002E55F8" w:rsidRPr="00A11CC5">
                              <w:rPr>
                                <w:rFonts w:ascii="Times New Roman" w:hAnsi="Times New Roman" w:cs="Times New Roman"/>
                                <w:i w:val="0"/>
                                <w:iCs w:val="0"/>
                                <w:noProof/>
                                <w:color w:val="auto"/>
                                <w:sz w:val="20"/>
                                <w:szCs w:val="20"/>
                                <w:lang w:val="en-US"/>
                              </w:rPr>
                              <w:t>5</w:t>
                            </w:r>
                            <w:r w:rsidR="00D3093B">
                              <w:rPr>
                                <w:rFonts w:ascii="Times New Roman" w:hAnsi="Times New Roman" w:cs="Times New Roman"/>
                                <w:i w:val="0"/>
                                <w:iCs w:val="0"/>
                                <w:noProof/>
                                <w:color w:val="auto"/>
                                <w:sz w:val="20"/>
                                <w:szCs w:val="20"/>
                                <w:lang w:val="en-US"/>
                              </w:rPr>
                              <w:t>7</w:t>
                            </w:r>
                            <w:r w:rsidR="00A11CC5" w:rsidRPr="00A11CC5">
                              <w:rPr>
                                <w:rFonts w:ascii="Times New Roman" w:hAnsi="Times New Roman" w:cs="Times New Roman"/>
                                <w:i w:val="0"/>
                                <w:iCs w:val="0"/>
                                <w:sz w:val="20"/>
                                <w:szCs w:val="20"/>
                                <w:lang w:val="en-US"/>
                              </w:rPr>
                              <w:t>]</w:t>
                            </w:r>
                            <w:r w:rsidR="003D5B49" w:rsidRPr="00A11CC5">
                              <w:rPr>
                                <w:rFonts w:ascii="Times New Roman" w:hAnsi="Times New Roman" w:cs="Times New Roman"/>
                                <w:i w:val="0"/>
                                <w:iCs w:val="0"/>
                                <w:noProof/>
                                <w:color w:val="auto"/>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51CE08" id="Textfeld 2" o:spid="_x0000_s1030" type="#_x0000_t202" style="position:absolute;left:0;text-align:left;margin-left:0;margin-top:376.2pt;width:452pt;height:.0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5nkLwIAAGQEAAAOAAAAZHJzL2Uyb0RvYy54bWysVFFv2yAQfp+0/4B4X+xkaVdZcaosVaZJ&#10;UVspmfpMMI6RgGNAYme/fge2063b07QXfNwdB9/33Xlx32lFzsJ5Caak00lOiTAcKmmOJf2233y4&#10;o8QHZiqmwIiSXoSn98v37xatLcQMGlCVcASLGF+0tqRNCLbIMs8boZmfgBUGgzU4zQJu3TGrHGux&#10;ulbZLM9vsxZcZR1w4T16H/ogXab6dS14eKprLwJRJcW3hbS6tB7imi0XrDg6ZhvJh2ewf3iFZtLg&#10;pddSDywwcnLyj1Jacgce6jDhoDOoa8lFwoBopvkbNLuGWZGwIDneXmny/68sfzw/OyKrks4oMUyj&#10;RHvRhVqoiswiO631BSbtLKaF7jN0qPLo9+iMoLva6fhFOATjyPPlyi0WIxydN5/m+TzHEMfY7ceb&#10;WCN7PWqdD18EaBKNkjoULvHJzlsf+tQxJd7kQclqI5WKmxhYK0fODEVuGxnEUPy3LGViroF4qi8Y&#10;PVnE1+OIVugOXWJjPmI8QHVB6A761vGWbyTet2U+PDOHvYKQsP/DEy61grakMFiUNOB+/M0f81FC&#10;jFLSYu+V1H8/MScoUV8NihsbdTTcaBxGw5z0GhDpFCfL8mTiARfUaNYO9AuOxSregiFmON5V0jCa&#10;69BPAI4VF6tVSsJ2tCxszc7yWHrkdd+9MGcHVQKK+QhjV7LijTh9bpLHrk4BmU7KRV57Fge6sZWT&#10;9sPYxVn5dZ+yXn8Oy58AAAD//wMAUEsDBBQABgAIAAAAIQBJ4r033wAAAAgBAAAPAAAAZHJzL2Rv&#10;d25yZXYueG1sTI/BTsMwEETvSPyDtUhcUOtQ0gIhTlVVcKCXirQXbm68jQPxOoqdNvw9Cxc47sxo&#10;9k2+HF0rTtiHxpOC22kCAqnypqFawX73MnkAEaImo1tPqOALAyyLy4tcZ8af6Q1PZawFl1DItAIb&#10;Y5dJGSqLToep75DYO/re6chnX0vT6zOXu1bOkmQhnW6IP1jd4dpi9VkOTsE2fd/am+H4vFmld/3r&#10;flgvPupSqeurcfUEIuIY/8Lwg8/oUDDTwQ9kgmgV8JCo4H4+S0Gw/ZikrBx+lTnIIpf/BxTfAAAA&#10;//8DAFBLAQItABQABgAIAAAAIQC2gziS/gAAAOEBAAATAAAAAAAAAAAAAAAAAAAAAABbQ29udGVu&#10;dF9UeXBlc10ueG1sUEsBAi0AFAAGAAgAAAAhADj9If/WAAAAlAEAAAsAAAAAAAAAAAAAAAAALwEA&#10;AF9yZWxzLy5yZWxzUEsBAi0AFAAGAAgAAAAhALRHmeQvAgAAZAQAAA4AAAAAAAAAAAAAAAAALgIA&#10;AGRycy9lMm9Eb2MueG1sUEsBAi0AFAAGAAgAAAAhAEnivTffAAAACAEAAA8AAAAAAAAAAAAAAAAA&#10;iQQAAGRycy9kb3ducmV2LnhtbFBLBQYAAAAABAAEAPMAAACVBQAAAAA=&#10;" stroked="f">
                <v:textbox style="mso-fit-shape-to-text:t" inset="0,0,0,0">
                  <w:txbxContent>
                    <w:p w14:paraId="7BFCB271" w14:textId="76BA6200" w:rsidR="004D1894" w:rsidRPr="00A11CC5" w:rsidRDefault="00F93166" w:rsidP="00F93166">
                      <w:pPr>
                        <w:pStyle w:val="Caption"/>
                        <w:jc w:val="center"/>
                        <w:rPr>
                          <w:rFonts w:ascii="Times New Roman" w:hAnsi="Times New Roman" w:cs="Times New Roman"/>
                          <w:b/>
                          <w:i w:val="0"/>
                          <w:noProof/>
                          <w:color w:val="auto"/>
                          <w:sz w:val="20"/>
                          <w:szCs w:val="20"/>
                          <w:lang w:val="en-US"/>
                        </w:rPr>
                      </w:pPr>
                      <w:r w:rsidRPr="00A11CC5">
                        <w:rPr>
                          <w:rFonts w:ascii="Times New Roman" w:hAnsi="Times New Roman" w:cs="Times New Roman"/>
                          <w:b/>
                          <w:i w:val="0"/>
                          <w:color w:val="auto"/>
                          <w:sz w:val="20"/>
                          <w:szCs w:val="20"/>
                          <w:lang w:val="en-US"/>
                        </w:rPr>
                        <w:t>Online Figure 2</w:t>
                      </w:r>
                      <w:r w:rsidR="004D1894" w:rsidRPr="00A11CC5">
                        <w:rPr>
                          <w:rFonts w:ascii="Times New Roman" w:hAnsi="Times New Roman" w:cs="Times New Roman"/>
                          <w:b/>
                          <w:i w:val="0"/>
                          <w:color w:val="auto"/>
                          <w:sz w:val="20"/>
                          <w:szCs w:val="20"/>
                          <w:lang w:val="en-US"/>
                        </w:rPr>
                        <w:t xml:space="preserve">. </w:t>
                      </w:r>
                      <w:r w:rsidR="004D1894" w:rsidRPr="00A11CC5">
                        <w:rPr>
                          <w:rFonts w:ascii="Times New Roman" w:hAnsi="Times New Roman" w:cs="Times New Roman"/>
                          <w:b/>
                          <w:i w:val="0"/>
                          <w:noProof/>
                          <w:color w:val="auto"/>
                          <w:sz w:val="20"/>
                          <w:szCs w:val="20"/>
                          <w:lang w:val="en-US"/>
                        </w:rPr>
                        <w:t xml:space="preserve"> </w:t>
                      </w:r>
                      <w:r w:rsidR="004D1894" w:rsidRPr="00A11CC5">
                        <w:rPr>
                          <w:rFonts w:ascii="Times New Roman" w:hAnsi="Times New Roman" w:cs="Times New Roman"/>
                          <w:i w:val="0"/>
                          <w:noProof/>
                          <w:color w:val="auto"/>
                          <w:sz w:val="20"/>
                          <w:szCs w:val="20"/>
                          <w:lang w:val="en-US"/>
                        </w:rPr>
                        <w:t xml:space="preserve">Schematic representation of the different </w:t>
                      </w:r>
                      <w:r w:rsidR="003D5B49" w:rsidRPr="00A11CC5">
                        <w:rPr>
                          <w:rFonts w:ascii="Times New Roman" w:hAnsi="Times New Roman" w:cs="Times New Roman"/>
                          <w:i w:val="0"/>
                          <w:noProof/>
                          <w:color w:val="auto"/>
                          <w:sz w:val="20"/>
                          <w:szCs w:val="20"/>
                          <w:lang w:val="en-US"/>
                        </w:rPr>
                        <w:t xml:space="preserve">manifestations and alterations of the structural elements in the microstructure of the cortical bone </w:t>
                      </w:r>
                      <w:r w:rsidR="009830FE" w:rsidRPr="00A11CC5">
                        <w:rPr>
                          <w:rFonts w:ascii="Times New Roman" w:hAnsi="Times New Roman" w:cs="Times New Roman"/>
                          <w:i w:val="0"/>
                          <w:noProof/>
                          <w:color w:val="auto"/>
                          <w:sz w:val="20"/>
                          <w:szCs w:val="20"/>
                          <w:lang w:val="en-US"/>
                        </w:rPr>
                        <w:t xml:space="preserve">(femur) </w:t>
                      </w:r>
                      <w:r w:rsidR="003D5B49" w:rsidRPr="00A11CC5">
                        <w:rPr>
                          <w:rFonts w:ascii="Times New Roman" w:hAnsi="Times New Roman" w:cs="Times New Roman"/>
                          <w:i w:val="0"/>
                          <w:noProof/>
                          <w:color w:val="auto"/>
                          <w:sz w:val="20"/>
                          <w:szCs w:val="20"/>
                          <w:lang w:val="en-US"/>
                        </w:rPr>
                        <w:t>across the age groups juvenile</w:t>
                      </w:r>
                      <w:r w:rsidR="002678E3" w:rsidRPr="00A11CC5">
                        <w:rPr>
                          <w:rFonts w:ascii="Times New Roman" w:hAnsi="Times New Roman" w:cs="Times New Roman"/>
                          <w:i w:val="0"/>
                          <w:noProof/>
                          <w:color w:val="auto"/>
                          <w:sz w:val="20"/>
                          <w:szCs w:val="20"/>
                          <w:lang w:val="en-US"/>
                        </w:rPr>
                        <w:t xml:space="preserve"> (a)</w:t>
                      </w:r>
                      <w:r w:rsidR="003D5B49" w:rsidRPr="00A11CC5">
                        <w:rPr>
                          <w:rFonts w:ascii="Times New Roman" w:hAnsi="Times New Roman" w:cs="Times New Roman"/>
                          <w:i w:val="0"/>
                          <w:noProof/>
                          <w:color w:val="auto"/>
                          <w:sz w:val="20"/>
                          <w:szCs w:val="20"/>
                          <w:lang w:val="en-US"/>
                        </w:rPr>
                        <w:t>, adult</w:t>
                      </w:r>
                      <w:r w:rsidR="002678E3" w:rsidRPr="00A11CC5">
                        <w:rPr>
                          <w:rFonts w:ascii="Times New Roman" w:hAnsi="Times New Roman" w:cs="Times New Roman"/>
                          <w:i w:val="0"/>
                          <w:noProof/>
                          <w:color w:val="auto"/>
                          <w:sz w:val="20"/>
                          <w:szCs w:val="20"/>
                          <w:lang w:val="en-US"/>
                        </w:rPr>
                        <w:t xml:space="preserve"> (b)</w:t>
                      </w:r>
                      <w:r w:rsidR="003D5B49" w:rsidRPr="00A11CC5">
                        <w:rPr>
                          <w:rFonts w:ascii="Times New Roman" w:hAnsi="Times New Roman" w:cs="Times New Roman"/>
                          <w:i w:val="0"/>
                          <w:noProof/>
                          <w:color w:val="auto"/>
                          <w:sz w:val="20"/>
                          <w:szCs w:val="20"/>
                          <w:lang w:val="en-US"/>
                        </w:rPr>
                        <w:t>, mature</w:t>
                      </w:r>
                      <w:r w:rsidR="002678E3" w:rsidRPr="00A11CC5">
                        <w:rPr>
                          <w:rFonts w:ascii="Times New Roman" w:hAnsi="Times New Roman" w:cs="Times New Roman"/>
                          <w:i w:val="0"/>
                          <w:noProof/>
                          <w:color w:val="auto"/>
                          <w:sz w:val="20"/>
                          <w:szCs w:val="20"/>
                          <w:lang w:val="en-US"/>
                        </w:rPr>
                        <w:t xml:space="preserve"> (c)</w:t>
                      </w:r>
                      <w:r w:rsidR="003D5B49" w:rsidRPr="00A11CC5">
                        <w:rPr>
                          <w:rFonts w:ascii="Times New Roman" w:hAnsi="Times New Roman" w:cs="Times New Roman"/>
                          <w:i w:val="0"/>
                          <w:noProof/>
                          <w:color w:val="auto"/>
                          <w:sz w:val="20"/>
                          <w:szCs w:val="20"/>
                          <w:lang w:val="en-US"/>
                        </w:rPr>
                        <w:t>, and senil</w:t>
                      </w:r>
                      <w:r w:rsidR="0070472E" w:rsidRPr="00A11CC5">
                        <w:rPr>
                          <w:rFonts w:ascii="Times New Roman" w:hAnsi="Times New Roman" w:cs="Times New Roman"/>
                          <w:i w:val="0"/>
                          <w:noProof/>
                          <w:color w:val="auto"/>
                          <w:sz w:val="20"/>
                          <w:szCs w:val="20"/>
                          <w:lang w:val="en-US"/>
                        </w:rPr>
                        <w:t>e</w:t>
                      </w:r>
                      <w:r w:rsidR="002678E3" w:rsidRPr="00A11CC5">
                        <w:rPr>
                          <w:rFonts w:ascii="Times New Roman" w:hAnsi="Times New Roman" w:cs="Times New Roman"/>
                          <w:i w:val="0"/>
                          <w:noProof/>
                          <w:color w:val="auto"/>
                          <w:sz w:val="20"/>
                          <w:szCs w:val="20"/>
                          <w:lang w:val="en-US"/>
                        </w:rPr>
                        <w:t xml:space="preserve"> (d) </w:t>
                      </w:r>
                      <w:r w:rsidR="00A11CC5" w:rsidRPr="00A11CC5">
                        <w:rPr>
                          <w:rFonts w:ascii="Times New Roman" w:hAnsi="Times New Roman" w:cs="Times New Roman"/>
                          <w:i w:val="0"/>
                          <w:iCs w:val="0"/>
                          <w:sz w:val="20"/>
                          <w:szCs w:val="20"/>
                          <w:lang w:val="en-US"/>
                        </w:rPr>
                        <w:t>[</w:t>
                      </w:r>
                      <w:r w:rsidR="002E55F8" w:rsidRPr="00A11CC5">
                        <w:rPr>
                          <w:rFonts w:ascii="Times New Roman" w:hAnsi="Times New Roman" w:cs="Times New Roman"/>
                          <w:i w:val="0"/>
                          <w:iCs w:val="0"/>
                          <w:noProof/>
                          <w:color w:val="auto"/>
                          <w:sz w:val="20"/>
                          <w:szCs w:val="20"/>
                          <w:lang w:val="en-US"/>
                        </w:rPr>
                        <w:t>5</w:t>
                      </w:r>
                      <w:r w:rsidR="00D3093B">
                        <w:rPr>
                          <w:rFonts w:ascii="Times New Roman" w:hAnsi="Times New Roman" w:cs="Times New Roman"/>
                          <w:i w:val="0"/>
                          <w:iCs w:val="0"/>
                          <w:noProof/>
                          <w:color w:val="auto"/>
                          <w:sz w:val="20"/>
                          <w:szCs w:val="20"/>
                          <w:lang w:val="en-US"/>
                        </w:rPr>
                        <w:t>7</w:t>
                      </w:r>
                      <w:r w:rsidR="00A11CC5" w:rsidRPr="00A11CC5">
                        <w:rPr>
                          <w:rFonts w:ascii="Times New Roman" w:hAnsi="Times New Roman" w:cs="Times New Roman"/>
                          <w:i w:val="0"/>
                          <w:iCs w:val="0"/>
                          <w:sz w:val="20"/>
                          <w:szCs w:val="20"/>
                          <w:lang w:val="en-US"/>
                        </w:rPr>
                        <w:t>]</w:t>
                      </w:r>
                      <w:r w:rsidR="003D5B49" w:rsidRPr="00A11CC5">
                        <w:rPr>
                          <w:rFonts w:ascii="Times New Roman" w:hAnsi="Times New Roman" w:cs="Times New Roman"/>
                          <w:i w:val="0"/>
                          <w:iCs w:val="0"/>
                          <w:noProof/>
                          <w:color w:val="auto"/>
                          <w:sz w:val="20"/>
                          <w:szCs w:val="20"/>
                          <w:lang w:val="en-US"/>
                        </w:rPr>
                        <w:t>.</w:t>
                      </w:r>
                    </w:p>
                  </w:txbxContent>
                </v:textbox>
                <w10:wrap type="topAndBottom" anchorx="margin"/>
              </v:shape>
            </w:pict>
          </mc:Fallback>
        </mc:AlternateContent>
      </w:r>
      <w:r w:rsidR="00020ECA">
        <w:rPr>
          <w:noProof/>
          <w:lang w:eastAsia="de-DE"/>
        </w:rPr>
        <w:drawing>
          <wp:inline distT="0" distB="0" distL="0" distR="0" wp14:anchorId="64805114" wp14:editId="66112C05">
            <wp:extent cx="5760720" cy="472948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eichnung_1-4.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729480"/>
                    </a:xfrm>
                    <a:prstGeom prst="rect">
                      <a:avLst/>
                    </a:prstGeom>
                  </pic:spPr>
                </pic:pic>
              </a:graphicData>
            </a:graphic>
          </wp:inline>
        </w:drawing>
      </w:r>
    </w:p>
    <w:p w14:paraId="033544F3" w14:textId="77777777" w:rsidR="00F93166" w:rsidRDefault="00F93166" w:rsidP="001A673B">
      <w:pPr>
        <w:spacing w:line="360" w:lineRule="auto"/>
        <w:jc w:val="both"/>
        <w:rPr>
          <w:rFonts w:ascii="Times New Roman" w:hAnsi="Times New Roman" w:cs="Times New Roman"/>
          <w:i/>
          <w:iCs/>
          <w:sz w:val="24"/>
          <w:szCs w:val="24"/>
          <w:lang w:val="en-US"/>
        </w:rPr>
      </w:pPr>
    </w:p>
    <w:p w14:paraId="57D599D1" w14:textId="5B597FDD" w:rsidR="00883DBB" w:rsidRPr="00F93166" w:rsidRDefault="00883DBB" w:rsidP="001A673B">
      <w:pPr>
        <w:spacing w:line="360" w:lineRule="auto"/>
        <w:jc w:val="both"/>
        <w:rPr>
          <w:rFonts w:ascii="Times New Roman" w:hAnsi="Times New Roman" w:cs="Times New Roman"/>
          <w:b/>
          <w:bCs/>
          <w:sz w:val="20"/>
          <w:szCs w:val="20"/>
          <w:lang w:val="en-US"/>
        </w:rPr>
      </w:pPr>
      <w:r w:rsidRPr="00F93166">
        <w:rPr>
          <w:rFonts w:ascii="Times New Roman" w:hAnsi="Times New Roman" w:cs="Times New Roman"/>
          <w:b/>
          <w:bCs/>
          <w:sz w:val="20"/>
          <w:szCs w:val="20"/>
          <w:lang w:val="en-US"/>
        </w:rPr>
        <w:t>2.2 Methods</w:t>
      </w:r>
    </w:p>
    <w:p w14:paraId="2D19A939" w14:textId="40E9E8EA" w:rsidR="00F93166" w:rsidRDefault="00424A24" w:rsidP="00F93166">
      <w:pPr>
        <w:spacing w:line="360" w:lineRule="auto"/>
        <w:jc w:val="both"/>
        <w:rPr>
          <w:rFonts w:ascii="Times New Roman" w:hAnsi="Times New Roman" w:cs="Times New Roman"/>
          <w:sz w:val="20"/>
          <w:szCs w:val="20"/>
          <w:lang w:val="en-US"/>
        </w:rPr>
      </w:pPr>
      <w:r w:rsidRPr="00F93166">
        <w:rPr>
          <w:rFonts w:ascii="Times New Roman" w:hAnsi="Times New Roman" w:cs="Times New Roman"/>
          <w:sz w:val="20"/>
          <w:szCs w:val="20"/>
          <w:lang w:val="en-US"/>
        </w:rPr>
        <w:t xml:space="preserve">Cortical bone samples from the midshaft of the anterior part of the femur diaphysis were sawed out. </w:t>
      </w:r>
      <w:r w:rsidR="00274564" w:rsidRPr="00F93166">
        <w:rPr>
          <w:rFonts w:ascii="Times New Roman" w:hAnsi="Times New Roman" w:cs="Times New Roman"/>
          <w:sz w:val="20"/>
          <w:szCs w:val="20"/>
          <w:lang w:val="en-US"/>
        </w:rPr>
        <w:t>The bones were briefly macerated according to</w:t>
      </w:r>
      <w:r w:rsidR="00B036AB" w:rsidRPr="00F93166">
        <w:rPr>
          <w:rFonts w:ascii="Times New Roman" w:hAnsi="Times New Roman" w:cs="Times New Roman"/>
          <w:sz w:val="20"/>
          <w:szCs w:val="20"/>
          <w:lang w:val="en-US"/>
        </w:rPr>
        <w:t xml:space="preserve"> </w:t>
      </w:r>
      <w:r w:rsidR="00274564" w:rsidRPr="00F93166">
        <w:rPr>
          <w:rFonts w:ascii="Times New Roman" w:hAnsi="Times New Roman" w:cs="Times New Roman"/>
          <w:sz w:val="20"/>
          <w:szCs w:val="20"/>
          <w:lang w:val="en-US"/>
        </w:rPr>
        <w:t xml:space="preserve">the following protocol: </w:t>
      </w:r>
      <w:r w:rsidR="006876B8" w:rsidRPr="00F93166">
        <w:rPr>
          <w:rFonts w:ascii="Times New Roman" w:hAnsi="Times New Roman" w:cs="Times New Roman"/>
          <w:sz w:val="20"/>
          <w:szCs w:val="20"/>
          <w:lang w:val="en-US"/>
        </w:rPr>
        <w:t>they</w:t>
      </w:r>
      <w:r w:rsidRPr="00F93166">
        <w:rPr>
          <w:rFonts w:ascii="Times New Roman" w:hAnsi="Times New Roman" w:cs="Times New Roman"/>
          <w:sz w:val="20"/>
          <w:szCs w:val="20"/>
          <w:lang w:val="en-US"/>
        </w:rPr>
        <w:t xml:space="preserve"> were rinsed in an ultrasonic bath fillet with </w:t>
      </w:r>
      <w:r w:rsidR="00274564" w:rsidRPr="00F93166">
        <w:rPr>
          <w:rFonts w:ascii="Times New Roman" w:hAnsi="Times New Roman" w:cs="Times New Roman"/>
          <w:sz w:val="20"/>
          <w:szCs w:val="20"/>
          <w:lang w:val="en-US"/>
        </w:rPr>
        <w:t>distilled</w:t>
      </w:r>
      <w:r w:rsidRPr="00F93166">
        <w:rPr>
          <w:rFonts w:ascii="Times New Roman" w:hAnsi="Times New Roman" w:cs="Times New Roman"/>
          <w:sz w:val="20"/>
          <w:szCs w:val="20"/>
          <w:lang w:val="en-US"/>
        </w:rPr>
        <w:t xml:space="preserve"> water </w:t>
      </w:r>
      <w:r w:rsidR="00274564" w:rsidRPr="00F93166">
        <w:rPr>
          <w:rFonts w:ascii="Times New Roman" w:hAnsi="Times New Roman" w:cs="Times New Roman"/>
          <w:sz w:val="20"/>
          <w:szCs w:val="20"/>
          <w:lang w:val="en-US"/>
        </w:rPr>
        <w:t>for one hour</w:t>
      </w:r>
      <w:r w:rsidRPr="00F93166">
        <w:rPr>
          <w:rFonts w:ascii="Times New Roman" w:hAnsi="Times New Roman" w:cs="Times New Roman"/>
          <w:sz w:val="20"/>
          <w:szCs w:val="20"/>
          <w:lang w:val="en-US"/>
        </w:rPr>
        <w:t xml:space="preserve"> to remove the excess formalin solution</w:t>
      </w:r>
      <w:r w:rsidR="00274564" w:rsidRPr="00F93166">
        <w:rPr>
          <w:rFonts w:ascii="Times New Roman" w:hAnsi="Times New Roman" w:cs="Times New Roman"/>
          <w:sz w:val="20"/>
          <w:szCs w:val="20"/>
          <w:lang w:val="en-US"/>
        </w:rPr>
        <w:t xml:space="preserve"> (the distilled water was renewed every 15 min</w:t>
      </w:r>
      <w:r w:rsidR="0048561A" w:rsidRPr="00F93166">
        <w:rPr>
          <w:rFonts w:ascii="Times New Roman" w:hAnsi="Times New Roman" w:cs="Times New Roman"/>
          <w:sz w:val="20"/>
          <w:szCs w:val="20"/>
          <w:lang w:val="en-US"/>
        </w:rPr>
        <w:t>utes)</w:t>
      </w:r>
      <w:r w:rsidR="00274564" w:rsidRPr="00F93166">
        <w:rPr>
          <w:rFonts w:ascii="Times New Roman" w:hAnsi="Times New Roman" w:cs="Times New Roman"/>
          <w:sz w:val="20"/>
          <w:szCs w:val="20"/>
          <w:lang w:val="en-US"/>
        </w:rPr>
        <w:t>. Afterwards, the bone samples were incubated overnight in a 10% NaCl/detergent solution to remove fatty compounds. The solution was renewed and cooked for 4 hours to remove the periosteum. The bone samples were transferred to a renewed NaCl/detergent solution</w:t>
      </w:r>
      <w:r w:rsidR="0048561A" w:rsidRPr="00F93166">
        <w:rPr>
          <w:rFonts w:ascii="Times New Roman" w:hAnsi="Times New Roman" w:cs="Times New Roman"/>
          <w:sz w:val="20"/>
          <w:szCs w:val="20"/>
          <w:lang w:val="en-US"/>
        </w:rPr>
        <w:t xml:space="preserve"> and incubated for 36 hours</w:t>
      </w:r>
      <w:r w:rsidR="00274564" w:rsidRPr="00F93166">
        <w:rPr>
          <w:rFonts w:ascii="Times New Roman" w:hAnsi="Times New Roman" w:cs="Times New Roman"/>
          <w:sz w:val="20"/>
          <w:szCs w:val="20"/>
          <w:lang w:val="en-US"/>
        </w:rPr>
        <w:t xml:space="preserve"> at 50°C. Afterwards, </w:t>
      </w:r>
      <w:r w:rsidR="006876B8" w:rsidRPr="00F93166">
        <w:rPr>
          <w:rFonts w:ascii="Times New Roman" w:hAnsi="Times New Roman" w:cs="Times New Roman"/>
          <w:sz w:val="20"/>
          <w:szCs w:val="20"/>
          <w:lang w:val="en-US"/>
        </w:rPr>
        <w:t>they</w:t>
      </w:r>
      <w:r w:rsidR="00274564" w:rsidRPr="00F93166">
        <w:rPr>
          <w:rFonts w:ascii="Times New Roman" w:hAnsi="Times New Roman" w:cs="Times New Roman"/>
          <w:sz w:val="20"/>
          <w:szCs w:val="20"/>
          <w:lang w:val="en-US"/>
        </w:rPr>
        <w:t xml:space="preserve"> were rinsed again in an ultrasonic bath fillet with distilled water for 3</w:t>
      </w:r>
      <w:r w:rsidR="0048561A" w:rsidRPr="00F93166">
        <w:rPr>
          <w:rFonts w:ascii="Times New Roman" w:hAnsi="Times New Roman" w:cs="Times New Roman"/>
          <w:sz w:val="20"/>
          <w:szCs w:val="20"/>
          <w:lang w:val="en-US"/>
        </w:rPr>
        <w:t xml:space="preserve"> </w:t>
      </w:r>
      <w:r w:rsidR="00274564" w:rsidRPr="00F93166">
        <w:rPr>
          <w:rFonts w:ascii="Times New Roman" w:hAnsi="Times New Roman" w:cs="Times New Roman"/>
          <w:sz w:val="20"/>
          <w:szCs w:val="20"/>
          <w:lang w:val="en-US"/>
        </w:rPr>
        <w:t>h</w:t>
      </w:r>
      <w:r w:rsidR="0048561A" w:rsidRPr="00F93166">
        <w:rPr>
          <w:rFonts w:ascii="Times New Roman" w:hAnsi="Times New Roman" w:cs="Times New Roman"/>
          <w:sz w:val="20"/>
          <w:szCs w:val="20"/>
          <w:lang w:val="en-US"/>
        </w:rPr>
        <w:t>ours</w:t>
      </w:r>
      <w:r w:rsidR="00274564" w:rsidRPr="00F93166">
        <w:rPr>
          <w:rFonts w:ascii="Times New Roman" w:hAnsi="Times New Roman" w:cs="Times New Roman"/>
          <w:sz w:val="20"/>
          <w:szCs w:val="20"/>
          <w:lang w:val="en-US"/>
        </w:rPr>
        <w:t xml:space="preserve"> (the distilled water was renewed every 30 min</w:t>
      </w:r>
      <w:r w:rsidR="0048561A" w:rsidRPr="00F93166">
        <w:rPr>
          <w:rFonts w:ascii="Times New Roman" w:hAnsi="Times New Roman" w:cs="Times New Roman"/>
          <w:sz w:val="20"/>
          <w:szCs w:val="20"/>
          <w:lang w:val="en-US"/>
        </w:rPr>
        <w:t>utes</w:t>
      </w:r>
      <w:r w:rsidR="00274564" w:rsidRPr="00F93166">
        <w:rPr>
          <w:rFonts w:ascii="Times New Roman" w:hAnsi="Times New Roman" w:cs="Times New Roman"/>
          <w:sz w:val="20"/>
          <w:szCs w:val="20"/>
          <w:lang w:val="en-US"/>
        </w:rPr>
        <w:t>).</w:t>
      </w:r>
      <w:r w:rsidR="0048561A" w:rsidRPr="00F93166">
        <w:rPr>
          <w:rFonts w:ascii="Times New Roman" w:hAnsi="Times New Roman" w:cs="Times New Roman"/>
          <w:sz w:val="20"/>
          <w:szCs w:val="20"/>
          <w:lang w:val="en-US"/>
        </w:rPr>
        <w:t xml:space="preserve"> The samples were </w:t>
      </w:r>
      <w:r w:rsidR="006876B8" w:rsidRPr="00F93166">
        <w:rPr>
          <w:rFonts w:ascii="Times New Roman" w:hAnsi="Times New Roman" w:cs="Times New Roman"/>
          <w:sz w:val="20"/>
          <w:szCs w:val="20"/>
          <w:lang w:val="en-US"/>
        </w:rPr>
        <w:t xml:space="preserve">then </w:t>
      </w:r>
      <w:r w:rsidR="0048561A" w:rsidRPr="00F93166">
        <w:rPr>
          <w:rFonts w:ascii="Times New Roman" w:hAnsi="Times New Roman" w:cs="Times New Roman"/>
          <w:sz w:val="20"/>
          <w:szCs w:val="20"/>
          <w:lang w:val="en-US"/>
        </w:rPr>
        <w:t xml:space="preserve">dehydrated in an ethanol series with </w:t>
      </w:r>
      <w:r w:rsidR="00FF53FC" w:rsidRPr="00F93166">
        <w:rPr>
          <w:rFonts w:ascii="Times New Roman" w:hAnsi="Times New Roman" w:cs="Times New Roman"/>
          <w:sz w:val="20"/>
          <w:szCs w:val="20"/>
          <w:lang w:val="en-US"/>
        </w:rPr>
        <w:t>ascending concentrations</w:t>
      </w:r>
      <w:r w:rsidR="0048561A" w:rsidRPr="00F93166">
        <w:rPr>
          <w:rFonts w:ascii="Times New Roman" w:hAnsi="Times New Roman" w:cs="Times New Roman"/>
          <w:sz w:val="20"/>
          <w:szCs w:val="20"/>
          <w:lang w:val="en-US"/>
        </w:rPr>
        <w:t xml:space="preserve"> (50%, 70%, 80%, 96%, 99.9% abs.) for 15 minutes each</w:t>
      </w:r>
      <w:r w:rsidR="00FF53FC" w:rsidRPr="00F93166">
        <w:rPr>
          <w:rFonts w:ascii="Times New Roman" w:hAnsi="Times New Roman" w:cs="Times New Roman"/>
          <w:sz w:val="20"/>
          <w:szCs w:val="20"/>
          <w:lang w:val="en-US"/>
        </w:rPr>
        <w:t xml:space="preserve">, </w:t>
      </w:r>
      <w:r w:rsidR="0048561A" w:rsidRPr="00F93166">
        <w:rPr>
          <w:rFonts w:ascii="Times New Roman" w:hAnsi="Times New Roman" w:cs="Times New Roman"/>
          <w:sz w:val="20"/>
          <w:szCs w:val="20"/>
          <w:lang w:val="en-US"/>
        </w:rPr>
        <w:t>transferred to acetone</w:t>
      </w:r>
      <w:r w:rsidR="00FF53FC" w:rsidRPr="00F93166">
        <w:rPr>
          <w:rFonts w:ascii="Times New Roman" w:hAnsi="Times New Roman" w:cs="Times New Roman"/>
          <w:sz w:val="20"/>
          <w:szCs w:val="20"/>
          <w:lang w:val="en-US"/>
        </w:rPr>
        <w:t xml:space="preserve">, and dried overnight at 50°C. </w:t>
      </w:r>
      <w:r w:rsidR="0048561A" w:rsidRPr="00F93166">
        <w:rPr>
          <w:rFonts w:ascii="Times New Roman" w:hAnsi="Times New Roman" w:cs="Times New Roman"/>
          <w:sz w:val="20"/>
          <w:szCs w:val="20"/>
          <w:lang w:val="en-US"/>
        </w:rPr>
        <w:t xml:space="preserve"> </w:t>
      </w:r>
      <w:r w:rsidR="00FF53FC" w:rsidRPr="00F93166">
        <w:rPr>
          <w:rFonts w:ascii="Times New Roman" w:hAnsi="Times New Roman" w:cs="Times New Roman"/>
          <w:sz w:val="20"/>
          <w:szCs w:val="20"/>
          <w:lang w:val="en-US"/>
        </w:rPr>
        <w:t xml:space="preserve">Afterwards, every sample was embedded </w:t>
      </w:r>
      <w:r w:rsidR="003A257A" w:rsidRPr="00F93166">
        <w:rPr>
          <w:rFonts w:ascii="Times New Roman" w:hAnsi="Times New Roman" w:cs="Times New Roman"/>
          <w:sz w:val="20"/>
          <w:szCs w:val="20"/>
          <w:lang w:val="en-US"/>
        </w:rPr>
        <w:t xml:space="preserve">separately </w:t>
      </w:r>
      <w:r w:rsidR="00233C6C" w:rsidRPr="00F93166">
        <w:rPr>
          <w:rFonts w:ascii="Times New Roman" w:hAnsi="Times New Roman" w:cs="Times New Roman"/>
          <w:sz w:val="20"/>
          <w:szCs w:val="20"/>
          <w:lang w:val="en-US"/>
        </w:rPr>
        <w:t xml:space="preserve">in the epoxy resin </w:t>
      </w:r>
      <w:proofErr w:type="spellStart"/>
      <w:r w:rsidR="00233C6C" w:rsidRPr="00F93166">
        <w:rPr>
          <w:rFonts w:ascii="Times New Roman" w:hAnsi="Times New Roman" w:cs="Times New Roman"/>
          <w:sz w:val="20"/>
          <w:szCs w:val="20"/>
          <w:lang w:val="en-US"/>
        </w:rPr>
        <w:t>Biodur</w:t>
      </w:r>
      <w:proofErr w:type="spellEnd"/>
      <w:r w:rsidR="00233C6C" w:rsidRPr="00F93166">
        <w:rPr>
          <w:rFonts w:ascii="Times New Roman" w:hAnsi="Times New Roman" w:cs="Times New Roman"/>
          <w:sz w:val="20"/>
          <w:szCs w:val="20"/>
          <w:lang w:val="en-US"/>
        </w:rPr>
        <w:t xml:space="preserve">® </w:t>
      </w:r>
      <w:r w:rsidR="006E1963" w:rsidRPr="00F93166">
        <w:rPr>
          <w:rFonts w:ascii="Times New Roman" w:hAnsi="Times New Roman" w:cs="Times New Roman"/>
          <w:sz w:val="20"/>
          <w:szCs w:val="20"/>
          <w:lang w:val="en-US"/>
        </w:rPr>
        <w:fldChar w:fldCharType="begin" w:fldLock="1"/>
      </w:r>
      <w:r w:rsidR="002D7B0E">
        <w:rPr>
          <w:rFonts w:ascii="Times New Roman" w:hAnsi="Times New Roman" w:cs="Times New Roman"/>
          <w:sz w:val="20"/>
          <w:szCs w:val="20"/>
          <w:lang w:val="en-US"/>
        </w:rPr>
        <w:instrText>ADDIN CSL_CITATION {"citationItems":[{"id":"ITEM-1","itemData":{"DOI":"10.1002/ar.1091940206","ISSN":"0003-276X","author":[{"dropping-particle":"Von","family":"Hagens","given":"Gunther","non-dropping-particle":"","parse-names":false,"suffix":""}],"container-title":"The Anatomical Record","id":"ITEM-1","issue":"2","issued":{"date-parts":[["1979","6"]]},"page":"247-255","title":"Impregnation of soft biological specimens with thermosetting resins and elastomers","type":"article-journal","volume":"194"},"uris":["http://www.mendeley.com/documents/?uuid=7bb943cc-faea-3652-9433-b9f792ea19e3"]}],"mendeley":{"formattedCitation":"[9]","manualFormatting":"(54)","plainTextFormattedCitation":"[9]","previouslyFormattedCitation":"(9)"},"properties":{"noteIndex":0},"schema":"https://github.com/citation-style-language/schema/raw/master/csl-citation.json"}</w:instrText>
      </w:r>
      <w:r w:rsidR="006E1963" w:rsidRPr="00F93166">
        <w:rPr>
          <w:rFonts w:ascii="Times New Roman" w:hAnsi="Times New Roman" w:cs="Times New Roman"/>
          <w:sz w:val="20"/>
          <w:szCs w:val="20"/>
          <w:lang w:val="en-US"/>
        </w:rPr>
        <w:fldChar w:fldCharType="separate"/>
      </w:r>
      <w:r w:rsidR="002D7B0E">
        <w:rPr>
          <w:rFonts w:ascii="Times New Roman" w:hAnsi="Times New Roman" w:cs="Times New Roman"/>
          <w:sz w:val="20"/>
          <w:szCs w:val="20"/>
          <w:lang w:val="en-US"/>
        </w:rPr>
        <w:t>[</w:t>
      </w:r>
      <w:r w:rsidR="002E55F8" w:rsidRPr="00F93166">
        <w:rPr>
          <w:rFonts w:ascii="Times New Roman" w:hAnsi="Times New Roman" w:cs="Times New Roman"/>
          <w:noProof/>
          <w:sz w:val="20"/>
          <w:szCs w:val="20"/>
          <w:lang w:val="en-US"/>
        </w:rPr>
        <w:t>5</w:t>
      </w:r>
      <w:r w:rsidR="00D3093B">
        <w:rPr>
          <w:rFonts w:ascii="Times New Roman" w:hAnsi="Times New Roman" w:cs="Times New Roman"/>
          <w:noProof/>
          <w:sz w:val="20"/>
          <w:szCs w:val="20"/>
          <w:lang w:val="en-US"/>
        </w:rPr>
        <w:t>8</w:t>
      </w:r>
      <w:r w:rsidR="002D7B0E">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fldChar w:fldCharType="end"/>
      </w:r>
      <w:r w:rsidR="00FF53FC" w:rsidRPr="00F93166">
        <w:rPr>
          <w:rFonts w:ascii="Times New Roman" w:hAnsi="Times New Roman" w:cs="Times New Roman"/>
          <w:sz w:val="20"/>
          <w:szCs w:val="20"/>
          <w:lang w:val="en-US"/>
        </w:rPr>
        <w:t xml:space="preserve"> </w:t>
      </w:r>
      <w:r w:rsidR="00840301" w:rsidRPr="00F93166">
        <w:rPr>
          <w:rFonts w:ascii="Times New Roman" w:hAnsi="Times New Roman" w:cs="Times New Roman"/>
          <w:sz w:val="20"/>
          <w:szCs w:val="20"/>
          <w:lang w:val="en-US"/>
        </w:rPr>
        <w:t>under vacuum</w:t>
      </w:r>
      <w:r w:rsidR="00D00AF1" w:rsidRPr="00F93166">
        <w:rPr>
          <w:rFonts w:ascii="Times New Roman" w:hAnsi="Times New Roman" w:cs="Times New Roman"/>
          <w:sz w:val="20"/>
          <w:szCs w:val="20"/>
          <w:lang w:val="en-US"/>
        </w:rPr>
        <w:t>,</w:t>
      </w:r>
      <w:r w:rsidR="00840301" w:rsidRPr="00F93166">
        <w:rPr>
          <w:rFonts w:ascii="Times New Roman" w:hAnsi="Times New Roman" w:cs="Times New Roman"/>
          <w:sz w:val="20"/>
          <w:szCs w:val="20"/>
          <w:lang w:val="en-US"/>
        </w:rPr>
        <w:t xml:space="preserve"> allowing the resin to impregnate the very fine canaliculi of the bone</w:t>
      </w:r>
      <w:r w:rsidR="00D00AF1" w:rsidRPr="00F93166">
        <w:rPr>
          <w:rFonts w:ascii="Times New Roman" w:hAnsi="Times New Roman" w:cs="Times New Roman"/>
          <w:sz w:val="20"/>
          <w:szCs w:val="20"/>
          <w:lang w:val="en-US"/>
        </w:rPr>
        <w:t>,</w:t>
      </w:r>
      <w:r w:rsidR="00840301" w:rsidRPr="00F93166">
        <w:rPr>
          <w:rFonts w:ascii="Times New Roman" w:hAnsi="Times New Roman" w:cs="Times New Roman"/>
          <w:sz w:val="20"/>
          <w:szCs w:val="20"/>
          <w:lang w:val="en-US"/>
        </w:rPr>
        <w:t xml:space="preserve"> which </w:t>
      </w:r>
      <w:r w:rsidR="006876B8" w:rsidRPr="00F93166">
        <w:rPr>
          <w:rFonts w:ascii="Times New Roman" w:hAnsi="Times New Roman" w:cs="Times New Roman"/>
          <w:sz w:val="20"/>
          <w:szCs w:val="20"/>
          <w:lang w:val="en-US"/>
        </w:rPr>
        <w:t xml:space="preserve">reduced </w:t>
      </w:r>
      <w:r w:rsidR="00840301" w:rsidRPr="00F93166">
        <w:rPr>
          <w:rFonts w:ascii="Times New Roman" w:hAnsi="Times New Roman" w:cs="Times New Roman"/>
          <w:sz w:val="20"/>
          <w:szCs w:val="20"/>
          <w:lang w:val="en-US"/>
        </w:rPr>
        <w:t>optical artefacts to a minimum during microscopic investigations</w:t>
      </w:r>
      <w:r w:rsidR="00233C6C" w:rsidRPr="00F93166">
        <w:rPr>
          <w:rFonts w:ascii="Times New Roman" w:hAnsi="Times New Roman" w:cs="Times New Roman"/>
          <w:sz w:val="20"/>
          <w:szCs w:val="20"/>
          <w:lang w:val="en-US"/>
        </w:rPr>
        <w:t xml:space="preserve"> </w:t>
      </w:r>
      <w:r w:rsidR="006E1963" w:rsidRPr="00F93166">
        <w:rPr>
          <w:rFonts w:ascii="Times New Roman" w:hAnsi="Times New Roman" w:cs="Times New Roman"/>
          <w:sz w:val="20"/>
          <w:szCs w:val="20"/>
          <w:lang w:val="en-US"/>
        </w:rPr>
        <w:fldChar w:fldCharType="begin" w:fldLock="1"/>
      </w:r>
      <w:r w:rsidR="002D7B0E">
        <w:rPr>
          <w:rFonts w:ascii="Times New Roman" w:hAnsi="Times New Roman" w:cs="Times New Roman"/>
          <w:sz w:val="20"/>
          <w:szCs w:val="20"/>
          <w:lang w:val="en-US"/>
        </w:rPr>
        <w:instrText>ADDIN CSL_CITATION {"citationItems":[{"id":"ITEM-1","itemData":{"DOI":"10.1007/978-3-642-61514-6_4","author":[{"dropping-particle":"","family":"Herrmann","given":"Bernd","non-dropping-particle":"","parse-names":false,"suffix":""},{"dropping-particle":"","family":"Grupe","given":"Gisela","non-dropping-particle":"","parse-names":false,"suffix":""},{"dropping-particle":"","family":"Hummel","given":"Susanne","non-dropping-particle":"","parse-names":false,"suffix":""},{"dropping-particle":"","family":"Piepenbrink","given":"Hermann","non-dropping-particle":"","parse-names":false,"suffix":""},{"dropping-particle":"","family":"Schutkowski","given":"Holger","non-dropping-particle":"","parse-names":false,"suffix":""}],"container-title":"Prähistorische Anthropologie","id":"ITEM-1","issued":{"date-parts":[["1990"]]},"page":"46-282","publisher":"Springer Berlin Heidelberg","publisher-place":"Berlin, Heidelberg","title":"Labormethoden","type":"chapter"},"uris":["http://www.mendeley.com/documents/?uuid=a19cc3a2-6ca4-32c4-b9b3-0f756b79f551"]}],"mendeley":{"formattedCitation":"[10]","manualFormatting":"[53]","plainTextFormattedCitation":"[10]","previouslyFormattedCitation":"(10)"},"properties":{"noteIndex":0},"schema":"https://github.com/citation-style-language/schema/raw/master/csl-citation.json"}</w:instrText>
      </w:r>
      <w:r w:rsidR="006E1963" w:rsidRPr="00F93166">
        <w:rPr>
          <w:rFonts w:ascii="Times New Roman" w:hAnsi="Times New Roman" w:cs="Times New Roman"/>
          <w:sz w:val="20"/>
          <w:szCs w:val="20"/>
          <w:lang w:val="en-US"/>
        </w:rPr>
        <w:fldChar w:fldCharType="separate"/>
      </w:r>
      <w:r w:rsidR="002D7B0E">
        <w:rPr>
          <w:rFonts w:ascii="Times New Roman" w:hAnsi="Times New Roman" w:cs="Times New Roman"/>
          <w:sz w:val="20"/>
          <w:szCs w:val="20"/>
          <w:lang w:val="en-US"/>
        </w:rPr>
        <w:t>[</w:t>
      </w:r>
      <w:r w:rsidR="002E55F8" w:rsidRPr="00F93166">
        <w:rPr>
          <w:rFonts w:ascii="Times New Roman" w:hAnsi="Times New Roman" w:cs="Times New Roman"/>
          <w:noProof/>
          <w:sz w:val="20"/>
          <w:szCs w:val="20"/>
          <w:lang w:val="en-US"/>
        </w:rPr>
        <w:t>5</w:t>
      </w:r>
      <w:r w:rsidR="00D3093B">
        <w:rPr>
          <w:rFonts w:ascii="Times New Roman" w:hAnsi="Times New Roman" w:cs="Times New Roman"/>
          <w:noProof/>
          <w:sz w:val="20"/>
          <w:szCs w:val="20"/>
          <w:lang w:val="en-US"/>
        </w:rPr>
        <w:t>7</w:t>
      </w:r>
      <w:r w:rsidR="002D7B0E">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fldChar w:fldCharType="end"/>
      </w:r>
      <w:r w:rsidR="00840301" w:rsidRPr="00F93166">
        <w:rPr>
          <w:rFonts w:ascii="Times New Roman" w:hAnsi="Times New Roman" w:cs="Times New Roman"/>
          <w:sz w:val="20"/>
          <w:szCs w:val="20"/>
          <w:lang w:val="en-US"/>
        </w:rPr>
        <w:t xml:space="preserve">. After the polymerization of the </w:t>
      </w:r>
      <w:proofErr w:type="spellStart"/>
      <w:r w:rsidR="00840301" w:rsidRPr="00F93166">
        <w:rPr>
          <w:rFonts w:ascii="Times New Roman" w:hAnsi="Times New Roman" w:cs="Times New Roman"/>
          <w:sz w:val="20"/>
          <w:szCs w:val="20"/>
          <w:lang w:val="en-US"/>
        </w:rPr>
        <w:t>Biodur</w:t>
      </w:r>
      <w:proofErr w:type="spellEnd"/>
      <w:r w:rsidR="00840301" w:rsidRPr="00F93166">
        <w:rPr>
          <w:rFonts w:ascii="Times New Roman" w:hAnsi="Times New Roman" w:cs="Times New Roman"/>
          <w:sz w:val="20"/>
          <w:szCs w:val="20"/>
          <w:lang w:val="en-US"/>
        </w:rPr>
        <w:t xml:space="preserve">® (approx. 72 hours) thin </w:t>
      </w:r>
      <w:r w:rsidR="003A257A" w:rsidRPr="00F93166">
        <w:rPr>
          <w:rFonts w:ascii="Times New Roman" w:hAnsi="Times New Roman" w:cs="Times New Roman"/>
          <w:sz w:val="20"/>
          <w:szCs w:val="20"/>
          <w:lang w:val="en-US"/>
        </w:rPr>
        <w:t xml:space="preserve">cross </w:t>
      </w:r>
      <w:r w:rsidR="00840301" w:rsidRPr="00F93166">
        <w:rPr>
          <w:rFonts w:ascii="Times New Roman" w:hAnsi="Times New Roman" w:cs="Times New Roman"/>
          <w:sz w:val="20"/>
          <w:szCs w:val="20"/>
          <w:lang w:val="en-US"/>
        </w:rPr>
        <w:t>sections (approx. 100µ</w:t>
      </w:r>
      <w:r w:rsidR="003A257A" w:rsidRPr="00F93166">
        <w:rPr>
          <w:rFonts w:ascii="Times New Roman" w:hAnsi="Times New Roman" w:cs="Times New Roman"/>
          <w:sz w:val="20"/>
          <w:szCs w:val="20"/>
          <w:lang w:val="en-US"/>
        </w:rPr>
        <w:t>m</w:t>
      </w:r>
      <w:r w:rsidR="00840301" w:rsidRPr="00F93166">
        <w:rPr>
          <w:rFonts w:ascii="Times New Roman" w:hAnsi="Times New Roman" w:cs="Times New Roman"/>
          <w:sz w:val="20"/>
          <w:szCs w:val="20"/>
          <w:lang w:val="en-US"/>
        </w:rPr>
        <w:t xml:space="preserve">) were prepared </w:t>
      </w:r>
      <w:r w:rsidR="003E5E77" w:rsidRPr="00F93166">
        <w:rPr>
          <w:rFonts w:ascii="Times New Roman" w:hAnsi="Times New Roman" w:cs="Times New Roman"/>
          <w:sz w:val="20"/>
          <w:szCs w:val="20"/>
          <w:lang w:val="en-US"/>
        </w:rPr>
        <w:t xml:space="preserve">by using </w:t>
      </w:r>
      <w:r w:rsidR="002A301E" w:rsidRPr="00F93166">
        <w:rPr>
          <w:rFonts w:ascii="Times New Roman" w:hAnsi="Times New Roman" w:cs="Times New Roman"/>
          <w:sz w:val="20"/>
          <w:szCs w:val="20"/>
          <w:lang w:val="en-US"/>
        </w:rPr>
        <w:t>a saw microtome (Leica SP 1600)</w:t>
      </w:r>
      <w:r w:rsidR="003E5E77" w:rsidRPr="00F93166">
        <w:rPr>
          <w:rFonts w:ascii="Times New Roman" w:hAnsi="Times New Roman" w:cs="Times New Roman"/>
          <w:sz w:val="20"/>
          <w:szCs w:val="20"/>
          <w:lang w:val="en-US"/>
        </w:rPr>
        <w:t>. The bones’ microstructu</w:t>
      </w:r>
      <w:r w:rsidR="003A257A" w:rsidRPr="00F93166">
        <w:rPr>
          <w:rFonts w:ascii="Times New Roman" w:hAnsi="Times New Roman" w:cs="Times New Roman"/>
          <w:sz w:val="20"/>
          <w:szCs w:val="20"/>
          <w:lang w:val="en-US"/>
        </w:rPr>
        <w:t xml:space="preserve">re was microscopically examined with plain and polarization light in different magnifications.  </w:t>
      </w:r>
    </w:p>
    <w:p w14:paraId="5B302F1F" w14:textId="78CF2AD1" w:rsidR="000B255D" w:rsidRPr="00F93166" w:rsidRDefault="000B255D" w:rsidP="00F93166">
      <w:pPr>
        <w:spacing w:line="360" w:lineRule="auto"/>
        <w:jc w:val="both"/>
        <w:rPr>
          <w:rFonts w:ascii="Times New Roman" w:hAnsi="Times New Roman" w:cs="Times New Roman"/>
          <w:b/>
          <w:bCs/>
          <w:sz w:val="20"/>
          <w:szCs w:val="20"/>
          <w:lang w:val="en-US"/>
        </w:rPr>
      </w:pPr>
      <w:r w:rsidRPr="00F93166">
        <w:rPr>
          <w:rFonts w:ascii="Times New Roman" w:hAnsi="Times New Roman" w:cs="Times New Roman"/>
          <w:b/>
          <w:bCs/>
          <w:sz w:val="20"/>
          <w:szCs w:val="20"/>
          <w:lang w:val="en-US"/>
        </w:rPr>
        <w:lastRenderedPageBreak/>
        <w:t xml:space="preserve">2.3 Results </w:t>
      </w:r>
    </w:p>
    <w:p w14:paraId="628C903A" w14:textId="3EE01D4E" w:rsidR="00A421E7" w:rsidRPr="00F93166" w:rsidRDefault="00D034A2" w:rsidP="001A673B">
      <w:pPr>
        <w:spacing w:line="360" w:lineRule="auto"/>
        <w:jc w:val="both"/>
        <w:rPr>
          <w:rFonts w:ascii="Times New Roman" w:hAnsi="Times New Roman" w:cs="Times New Roman"/>
          <w:sz w:val="20"/>
          <w:szCs w:val="20"/>
          <w:lang w:val="en-US"/>
        </w:rPr>
      </w:pPr>
      <w:r w:rsidRPr="00F93166">
        <w:rPr>
          <w:rFonts w:ascii="Times New Roman" w:hAnsi="Times New Roman" w:cs="Times New Roman"/>
          <w:sz w:val="20"/>
          <w:szCs w:val="20"/>
          <w:lang w:val="en-US"/>
        </w:rPr>
        <w:t xml:space="preserve">It was possible to determine the biological age for four of the investigated </w:t>
      </w:r>
      <w:r w:rsidR="00A11CC5">
        <w:rPr>
          <w:rFonts w:ascii="Times New Roman" w:hAnsi="Times New Roman" w:cs="Times New Roman"/>
          <w:sz w:val="20"/>
          <w:szCs w:val="20"/>
          <w:lang w:val="en-US"/>
        </w:rPr>
        <w:t>subjects</w:t>
      </w:r>
      <w:r w:rsidRPr="00F93166">
        <w:rPr>
          <w:rFonts w:ascii="Times New Roman" w:hAnsi="Times New Roman" w:cs="Times New Roman"/>
          <w:sz w:val="20"/>
          <w:szCs w:val="20"/>
          <w:lang w:val="en-US"/>
        </w:rPr>
        <w:t xml:space="preserve"> (</w:t>
      </w:r>
      <w:r w:rsidR="00A11CC5">
        <w:rPr>
          <w:rFonts w:ascii="Times New Roman" w:hAnsi="Times New Roman" w:cs="Times New Roman"/>
          <w:sz w:val="20"/>
          <w:szCs w:val="20"/>
          <w:lang w:val="en-US"/>
        </w:rPr>
        <w:t>Online</w:t>
      </w:r>
      <w:r w:rsidR="007E3B56" w:rsidRPr="00F93166">
        <w:rPr>
          <w:rFonts w:ascii="Times New Roman" w:hAnsi="Times New Roman" w:cs="Times New Roman"/>
          <w:sz w:val="20"/>
          <w:szCs w:val="20"/>
          <w:lang w:val="en-US"/>
        </w:rPr>
        <w:t xml:space="preserve"> Table 2</w:t>
      </w:r>
      <w:r w:rsidRPr="00F93166">
        <w:rPr>
          <w:rFonts w:ascii="Times New Roman" w:hAnsi="Times New Roman" w:cs="Times New Roman"/>
          <w:sz w:val="20"/>
          <w:szCs w:val="20"/>
          <w:lang w:val="en-US"/>
        </w:rPr>
        <w:t>). Several areas in every cross section w</w:t>
      </w:r>
      <w:r w:rsidR="00534829" w:rsidRPr="00F93166">
        <w:rPr>
          <w:rFonts w:ascii="Times New Roman" w:hAnsi="Times New Roman" w:cs="Times New Roman"/>
          <w:sz w:val="20"/>
          <w:szCs w:val="20"/>
          <w:lang w:val="en-US"/>
        </w:rPr>
        <w:t>ere</w:t>
      </w:r>
      <w:r w:rsidRPr="00F93166">
        <w:rPr>
          <w:rFonts w:ascii="Times New Roman" w:hAnsi="Times New Roman" w:cs="Times New Roman"/>
          <w:sz w:val="20"/>
          <w:szCs w:val="20"/>
          <w:lang w:val="en-US"/>
        </w:rPr>
        <w:t xml:space="preserve"> examined and the different structural elements mentioned above were assessed qualitatively.</w:t>
      </w:r>
      <w:r w:rsidR="00534829" w:rsidRPr="00F93166">
        <w:rPr>
          <w:rFonts w:ascii="Times New Roman" w:hAnsi="Times New Roman" w:cs="Times New Roman"/>
          <w:sz w:val="20"/>
          <w:szCs w:val="20"/>
          <w:lang w:val="en-US"/>
        </w:rPr>
        <w:t xml:space="preserve"> </w:t>
      </w:r>
    </w:p>
    <w:p w14:paraId="4585E45A" w14:textId="6278D932" w:rsidR="00A421E7" w:rsidRPr="00F93166" w:rsidRDefault="00F93166" w:rsidP="007C0A5F">
      <w:pPr>
        <w:spacing w:after="0" w:line="240" w:lineRule="auto"/>
        <w:jc w:val="center"/>
        <w:rPr>
          <w:rFonts w:asciiTheme="majorBidi" w:eastAsia="Times New Roman" w:hAnsiTheme="majorBidi" w:cstheme="majorBidi"/>
          <w:color w:val="000000"/>
          <w:sz w:val="20"/>
          <w:szCs w:val="20"/>
          <w:lang w:val="en-US"/>
        </w:rPr>
      </w:pPr>
      <w:r w:rsidRPr="00F93166">
        <w:rPr>
          <w:rFonts w:asciiTheme="majorBidi" w:hAnsiTheme="majorBidi" w:cstheme="majorBidi"/>
          <w:b/>
          <w:bCs/>
          <w:sz w:val="20"/>
          <w:szCs w:val="20"/>
        </w:rPr>
        <w:t>Online Table</w:t>
      </w:r>
      <w:r w:rsidR="00A421E7" w:rsidRPr="00F93166">
        <w:rPr>
          <w:rFonts w:asciiTheme="majorBidi" w:eastAsia="Times New Roman" w:hAnsiTheme="majorBidi" w:cstheme="majorBidi"/>
          <w:b/>
          <w:color w:val="000000"/>
          <w:sz w:val="20"/>
          <w:szCs w:val="20"/>
          <w:lang w:val="en-US"/>
        </w:rPr>
        <w:t xml:space="preserve"> </w:t>
      </w:r>
      <w:r w:rsidR="007E3B56" w:rsidRPr="00F93166">
        <w:rPr>
          <w:rFonts w:asciiTheme="majorBidi" w:eastAsia="Times New Roman" w:hAnsiTheme="majorBidi" w:cstheme="majorBidi"/>
          <w:b/>
          <w:color w:val="000000"/>
          <w:sz w:val="20"/>
          <w:szCs w:val="20"/>
          <w:lang w:val="en-US"/>
        </w:rPr>
        <w:t>2</w:t>
      </w:r>
      <w:r w:rsidR="00A421E7" w:rsidRPr="00F93166">
        <w:rPr>
          <w:rFonts w:asciiTheme="majorBidi" w:eastAsia="Times New Roman" w:hAnsiTheme="majorBidi" w:cstheme="majorBidi"/>
          <w:b/>
          <w:color w:val="000000"/>
          <w:sz w:val="20"/>
          <w:szCs w:val="20"/>
          <w:lang w:val="en-US"/>
        </w:rPr>
        <w:t>.</w:t>
      </w:r>
      <w:r w:rsidR="00A421E7" w:rsidRPr="00F93166">
        <w:rPr>
          <w:rFonts w:asciiTheme="majorBidi" w:eastAsia="Times New Roman" w:hAnsiTheme="majorBidi" w:cstheme="majorBidi"/>
          <w:color w:val="000000"/>
          <w:sz w:val="20"/>
          <w:szCs w:val="20"/>
          <w:lang w:val="en-US"/>
        </w:rPr>
        <w:t xml:space="preserve"> Age determination for the investigated bones</w:t>
      </w:r>
    </w:p>
    <w:tbl>
      <w:tblPr>
        <w:tblStyle w:val="TableGrid"/>
        <w:tblW w:w="0" w:type="auto"/>
        <w:jc w:val="center"/>
        <w:tblLook w:val="04A0" w:firstRow="1" w:lastRow="0" w:firstColumn="1" w:lastColumn="0" w:noHBand="0" w:noVBand="1"/>
      </w:tblPr>
      <w:tblGrid>
        <w:gridCol w:w="2122"/>
        <w:gridCol w:w="3118"/>
      </w:tblGrid>
      <w:tr w:rsidR="00A421E7" w:rsidRPr="004D1894" w14:paraId="3E6B03B3" w14:textId="77777777" w:rsidTr="007C0A5F">
        <w:trPr>
          <w:jc w:val="center"/>
        </w:trPr>
        <w:tc>
          <w:tcPr>
            <w:tcW w:w="2122" w:type="dxa"/>
          </w:tcPr>
          <w:p w14:paraId="3C961E06" w14:textId="77777777" w:rsidR="00A421E7" w:rsidRPr="004D1894" w:rsidRDefault="00A421E7" w:rsidP="0025562F">
            <w:pPr>
              <w:jc w:val="center"/>
              <w:rPr>
                <w:rFonts w:asciiTheme="majorBidi" w:eastAsia="Times New Roman" w:hAnsiTheme="majorBidi" w:cstheme="majorBidi"/>
                <w:color w:val="000000"/>
                <w:lang w:val="en-US"/>
              </w:rPr>
            </w:pPr>
            <w:r w:rsidRPr="004D1894">
              <w:rPr>
                <w:rFonts w:asciiTheme="majorBidi" w:eastAsia="Times New Roman" w:hAnsiTheme="majorBidi" w:cstheme="majorBidi"/>
                <w:color w:val="000000"/>
                <w:lang w:val="en-US"/>
              </w:rPr>
              <w:t>Investigated bone</w:t>
            </w:r>
          </w:p>
        </w:tc>
        <w:tc>
          <w:tcPr>
            <w:tcW w:w="3118" w:type="dxa"/>
          </w:tcPr>
          <w:p w14:paraId="660A9109" w14:textId="77777777" w:rsidR="00A421E7" w:rsidRPr="004D1894" w:rsidRDefault="00A421E7" w:rsidP="0025562F">
            <w:pPr>
              <w:jc w:val="center"/>
              <w:rPr>
                <w:rFonts w:asciiTheme="majorBidi" w:eastAsia="Times New Roman" w:hAnsiTheme="majorBidi" w:cstheme="majorBidi"/>
                <w:color w:val="000000"/>
                <w:lang w:val="en-US"/>
              </w:rPr>
            </w:pPr>
            <w:r w:rsidRPr="004D1894">
              <w:rPr>
                <w:rFonts w:asciiTheme="majorBidi" w:eastAsia="Times New Roman" w:hAnsiTheme="majorBidi" w:cstheme="majorBidi"/>
                <w:color w:val="000000"/>
                <w:lang w:val="en-US"/>
              </w:rPr>
              <w:t>Determined biological age</w:t>
            </w:r>
          </w:p>
        </w:tc>
      </w:tr>
      <w:tr w:rsidR="00A421E7" w:rsidRPr="004D1894" w14:paraId="33064C76" w14:textId="77777777" w:rsidTr="007C0A5F">
        <w:trPr>
          <w:jc w:val="center"/>
        </w:trPr>
        <w:tc>
          <w:tcPr>
            <w:tcW w:w="2122" w:type="dxa"/>
          </w:tcPr>
          <w:p w14:paraId="2A79C66A" w14:textId="0A8385A6" w:rsidR="00A421E7" w:rsidRPr="004D1894" w:rsidRDefault="00F93166" w:rsidP="0025562F">
            <w:pPr>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Subject 1</w:t>
            </w:r>
          </w:p>
        </w:tc>
        <w:tc>
          <w:tcPr>
            <w:tcW w:w="3118" w:type="dxa"/>
          </w:tcPr>
          <w:p w14:paraId="1CBDA8ED" w14:textId="3AB4D62B" w:rsidR="00A421E7" w:rsidRPr="004D1894" w:rsidRDefault="00A421E7" w:rsidP="0025562F">
            <w:pPr>
              <w:jc w:val="center"/>
              <w:rPr>
                <w:rFonts w:asciiTheme="majorBidi" w:eastAsia="Times New Roman" w:hAnsiTheme="majorBidi" w:cstheme="majorBidi"/>
                <w:color w:val="000000"/>
                <w:lang w:val="en-US"/>
              </w:rPr>
            </w:pPr>
            <w:r w:rsidRPr="004D1894">
              <w:rPr>
                <w:rFonts w:asciiTheme="majorBidi" w:eastAsia="Times New Roman" w:hAnsiTheme="majorBidi" w:cstheme="majorBidi"/>
                <w:color w:val="000000"/>
                <w:lang w:val="en-US"/>
              </w:rPr>
              <w:t>early matur</w:t>
            </w:r>
            <w:r>
              <w:rPr>
                <w:rFonts w:asciiTheme="majorBidi" w:eastAsia="Times New Roman" w:hAnsiTheme="majorBidi" w:cstheme="majorBidi"/>
                <w:color w:val="000000"/>
                <w:lang w:val="en-US"/>
              </w:rPr>
              <w:t>e</w:t>
            </w:r>
            <w:r w:rsidRPr="004D1894">
              <w:rPr>
                <w:rFonts w:asciiTheme="majorBidi" w:eastAsia="Times New Roman" w:hAnsiTheme="majorBidi" w:cstheme="majorBidi"/>
                <w:color w:val="000000"/>
                <w:lang w:val="en-US"/>
              </w:rPr>
              <w:t xml:space="preserve"> (40 to </w:t>
            </w:r>
            <w:r w:rsidR="00792E31" w:rsidRPr="004D1894">
              <w:rPr>
                <w:rFonts w:asciiTheme="majorBidi" w:eastAsia="Times New Roman" w:hAnsiTheme="majorBidi" w:cstheme="majorBidi"/>
                <w:color w:val="000000"/>
                <w:lang w:val="en-US"/>
              </w:rPr>
              <w:t>mid-40</w:t>
            </w:r>
            <w:r w:rsidRPr="004D1894">
              <w:rPr>
                <w:rFonts w:asciiTheme="majorBidi" w:eastAsia="Times New Roman" w:hAnsiTheme="majorBidi" w:cstheme="majorBidi"/>
                <w:color w:val="000000"/>
                <w:lang w:val="en-US"/>
              </w:rPr>
              <w:t>)</w:t>
            </w:r>
          </w:p>
        </w:tc>
      </w:tr>
      <w:tr w:rsidR="00A421E7" w:rsidRPr="004D1894" w14:paraId="38663459" w14:textId="77777777" w:rsidTr="007C0A5F">
        <w:trPr>
          <w:jc w:val="center"/>
        </w:trPr>
        <w:tc>
          <w:tcPr>
            <w:tcW w:w="2122" w:type="dxa"/>
          </w:tcPr>
          <w:p w14:paraId="13B025D5" w14:textId="4CC8BFA6" w:rsidR="00A421E7" w:rsidRPr="004D1894" w:rsidRDefault="00F93166" w:rsidP="0025562F">
            <w:pPr>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Subject 2</w:t>
            </w:r>
          </w:p>
        </w:tc>
        <w:tc>
          <w:tcPr>
            <w:tcW w:w="3118" w:type="dxa"/>
          </w:tcPr>
          <w:p w14:paraId="67A8237C" w14:textId="46890C62" w:rsidR="00A421E7" w:rsidRPr="004D1894" w:rsidRDefault="00A421E7" w:rsidP="0025562F">
            <w:pPr>
              <w:jc w:val="center"/>
              <w:rPr>
                <w:rFonts w:asciiTheme="majorBidi" w:eastAsia="Times New Roman" w:hAnsiTheme="majorBidi" w:cstheme="majorBidi"/>
                <w:color w:val="000000"/>
                <w:lang w:val="en-US"/>
              </w:rPr>
            </w:pPr>
            <w:r w:rsidRPr="004D1894">
              <w:rPr>
                <w:rFonts w:asciiTheme="majorBidi" w:eastAsia="Times New Roman" w:hAnsiTheme="majorBidi" w:cstheme="majorBidi"/>
                <w:color w:val="000000"/>
                <w:lang w:val="en-US"/>
              </w:rPr>
              <w:t>late matur</w:t>
            </w:r>
            <w:r>
              <w:rPr>
                <w:rFonts w:asciiTheme="majorBidi" w:eastAsia="Times New Roman" w:hAnsiTheme="majorBidi" w:cstheme="majorBidi"/>
                <w:color w:val="000000"/>
                <w:lang w:val="en-US"/>
              </w:rPr>
              <w:t>e</w:t>
            </w:r>
            <w:r w:rsidRPr="004D1894">
              <w:rPr>
                <w:rFonts w:asciiTheme="majorBidi" w:eastAsia="Times New Roman" w:hAnsiTheme="majorBidi" w:cstheme="majorBidi"/>
                <w:color w:val="000000"/>
                <w:lang w:val="en-US"/>
              </w:rPr>
              <w:t xml:space="preserve"> (mid</w:t>
            </w:r>
            <w:r w:rsidR="00792E31">
              <w:rPr>
                <w:rFonts w:asciiTheme="majorBidi" w:eastAsia="Times New Roman" w:hAnsiTheme="majorBidi" w:cstheme="majorBidi"/>
                <w:color w:val="000000"/>
                <w:lang w:val="en-US"/>
              </w:rPr>
              <w:t>-</w:t>
            </w:r>
            <w:r w:rsidRPr="004D1894">
              <w:rPr>
                <w:rFonts w:asciiTheme="majorBidi" w:eastAsia="Times New Roman" w:hAnsiTheme="majorBidi" w:cstheme="majorBidi"/>
                <w:color w:val="000000"/>
                <w:lang w:val="en-US"/>
              </w:rPr>
              <w:t>50 to 60)</w:t>
            </w:r>
          </w:p>
        </w:tc>
      </w:tr>
      <w:tr w:rsidR="00A421E7" w:rsidRPr="004D1894" w14:paraId="1866C82C" w14:textId="77777777" w:rsidTr="007C0A5F">
        <w:trPr>
          <w:jc w:val="center"/>
        </w:trPr>
        <w:tc>
          <w:tcPr>
            <w:tcW w:w="2122" w:type="dxa"/>
          </w:tcPr>
          <w:p w14:paraId="43F30E2D" w14:textId="05E02FB4" w:rsidR="00A421E7" w:rsidRPr="004D1894" w:rsidRDefault="00F93166" w:rsidP="0025562F">
            <w:pPr>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Subject 3</w:t>
            </w:r>
          </w:p>
        </w:tc>
        <w:tc>
          <w:tcPr>
            <w:tcW w:w="3118" w:type="dxa"/>
          </w:tcPr>
          <w:p w14:paraId="5E73B800" w14:textId="12ACE080" w:rsidR="00A421E7" w:rsidRPr="004D1894" w:rsidRDefault="00A421E7" w:rsidP="0025562F">
            <w:pPr>
              <w:jc w:val="center"/>
              <w:rPr>
                <w:rFonts w:asciiTheme="majorBidi" w:eastAsia="Times New Roman" w:hAnsiTheme="majorBidi" w:cstheme="majorBidi"/>
                <w:color w:val="000000"/>
                <w:lang w:val="en-US"/>
              </w:rPr>
            </w:pPr>
            <w:r w:rsidRPr="004D1894">
              <w:rPr>
                <w:rFonts w:asciiTheme="majorBidi" w:eastAsia="Times New Roman" w:hAnsiTheme="majorBidi" w:cstheme="majorBidi"/>
                <w:color w:val="000000"/>
                <w:lang w:val="en-US"/>
              </w:rPr>
              <w:t>early matur</w:t>
            </w:r>
            <w:r>
              <w:rPr>
                <w:rFonts w:asciiTheme="majorBidi" w:eastAsia="Times New Roman" w:hAnsiTheme="majorBidi" w:cstheme="majorBidi"/>
                <w:color w:val="000000"/>
                <w:lang w:val="en-US"/>
              </w:rPr>
              <w:t>e</w:t>
            </w:r>
            <w:r w:rsidRPr="004D1894">
              <w:rPr>
                <w:rFonts w:asciiTheme="majorBidi" w:eastAsia="Times New Roman" w:hAnsiTheme="majorBidi" w:cstheme="majorBidi"/>
                <w:color w:val="000000"/>
                <w:lang w:val="en-US"/>
              </w:rPr>
              <w:t xml:space="preserve"> (40 to </w:t>
            </w:r>
            <w:r w:rsidR="00792E31" w:rsidRPr="004D1894">
              <w:rPr>
                <w:rFonts w:asciiTheme="majorBidi" w:eastAsia="Times New Roman" w:hAnsiTheme="majorBidi" w:cstheme="majorBidi"/>
                <w:color w:val="000000"/>
                <w:lang w:val="en-US"/>
              </w:rPr>
              <w:t>mid-40</w:t>
            </w:r>
            <w:r w:rsidRPr="004D1894">
              <w:rPr>
                <w:rFonts w:asciiTheme="majorBidi" w:eastAsia="Times New Roman" w:hAnsiTheme="majorBidi" w:cstheme="majorBidi"/>
                <w:color w:val="000000"/>
                <w:lang w:val="en-US"/>
              </w:rPr>
              <w:t>)</w:t>
            </w:r>
          </w:p>
        </w:tc>
      </w:tr>
      <w:tr w:rsidR="00A421E7" w:rsidRPr="004D1894" w14:paraId="0A29093A" w14:textId="77777777" w:rsidTr="007C0A5F">
        <w:trPr>
          <w:jc w:val="center"/>
        </w:trPr>
        <w:tc>
          <w:tcPr>
            <w:tcW w:w="2122" w:type="dxa"/>
          </w:tcPr>
          <w:p w14:paraId="3A19F03D" w14:textId="122E295F" w:rsidR="00A421E7" w:rsidRPr="004D1894" w:rsidRDefault="00F93166" w:rsidP="0025562F">
            <w:pPr>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Subject 4</w:t>
            </w:r>
          </w:p>
        </w:tc>
        <w:tc>
          <w:tcPr>
            <w:tcW w:w="3118" w:type="dxa"/>
          </w:tcPr>
          <w:p w14:paraId="10222D1A" w14:textId="198C9579" w:rsidR="00A421E7" w:rsidRPr="004D1894" w:rsidRDefault="00B036AB" w:rsidP="0025562F">
            <w:pPr>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o</w:t>
            </w:r>
            <w:r w:rsidR="00A421E7" w:rsidRPr="004D1894">
              <w:rPr>
                <w:rFonts w:asciiTheme="majorBidi" w:eastAsia="Times New Roman" w:hAnsiTheme="majorBidi" w:cstheme="majorBidi"/>
                <w:color w:val="000000"/>
                <w:lang w:val="en-US"/>
              </w:rPr>
              <w:t>lder than subadult</w:t>
            </w:r>
          </w:p>
        </w:tc>
      </w:tr>
      <w:tr w:rsidR="00A421E7" w:rsidRPr="004D1894" w14:paraId="7D33C444" w14:textId="77777777" w:rsidTr="007C0A5F">
        <w:trPr>
          <w:jc w:val="center"/>
        </w:trPr>
        <w:tc>
          <w:tcPr>
            <w:tcW w:w="2122" w:type="dxa"/>
          </w:tcPr>
          <w:p w14:paraId="6353B42F" w14:textId="25351C02" w:rsidR="00A421E7" w:rsidRPr="004D1894" w:rsidRDefault="00F93166" w:rsidP="0025562F">
            <w:pPr>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Subject 5</w:t>
            </w:r>
          </w:p>
        </w:tc>
        <w:tc>
          <w:tcPr>
            <w:tcW w:w="3118" w:type="dxa"/>
          </w:tcPr>
          <w:p w14:paraId="1D345F2B" w14:textId="0D2D3A43" w:rsidR="00A421E7" w:rsidRPr="004D1894" w:rsidRDefault="00A421E7" w:rsidP="0025562F">
            <w:pPr>
              <w:jc w:val="center"/>
              <w:rPr>
                <w:rFonts w:asciiTheme="majorBidi" w:eastAsia="Times New Roman" w:hAnsiTheme="majorBidi" w:cstheme="majorBidi"/>
                <w:color w:val="000000"/>
                <w:lang w:val="en-US"/>
              </w:rPr>
            </w:pPr>
            <w:r w:rsidRPr="004D1894">
              <w:rPr>
                <w:rFonts w:asciiTheme="majorBidi" w:eastAsia="Times New Roman" w:hAnsiTheme="majorBidi" w:cstheme="majorBidi"/>
                <w:color w:val="000000"/>
                <w:lang w:val="en-US"/>
              </w:rPr>
              <w:t>early matur</w:t>
            </w:r>
            <w:r>
              <w:rPr>
                <w:rFonts w:asciiTheme="majorBidi" w:eastAsia="Times New Roman" w:hAnsiTheme="majorBidi" w:cstheme="majorBidi"/>
                <w:color w:val="000000"/>
                <w:lang w:val="en-US"/>
              </w:rPr>
              <w:t>e</w:t>
            </w:r>
            <w:r w:rsidRPr="004D1894">
              <w:rPr>
                <w:rFonts w:asciiTheme="majorBidi" w:eastAsia="Times New Roman" w:hAnsiTheme="majorBidi" w:cstheme="majorBidi"/>
                <w:color w:val="000000"/>
                <w:lang w:val="en-US"/>
              </w:rPr>
              <w:t xml:space="preserve"> (40 to </w:t>
            </w:r>
            <w:r w:rsidR="00792E31" w:rsidRPr="004D1894">
              <w:rPr>
                <w:rFonts w:asciiTheme="majorBidi" w:eastAsia="Times New Roman" w:hAnsiTheme="majorBidi" w:cstheme="majorBidi"/>
                <w:color w:val="000000"/>
                <w:lang w:val="en-US"/>
              </w:rPr>
              <w:t>mid-40</w:t>
            </w:r>
            <w:r w:rsidRPr="004D1894">
              <w:rPr>
                <w:rFonts w:asciiTheme="majorBidi" w:eastAsia="Times New Roman" w:hAnsiTheme="majorBidi" w:cstheme="majorBidi"/>
                <w:color w:val="000000"/>
                <w:lang w:val="en-US"/>
              </w:rPr>
              <w:t>)</w:t>
            </w:r>
          </w:p>
        </w:tc>
      </w:tr>
    </w:tbl>
    <w:p w14:paraId="45FD6821" w14:textId="77777777" w:rsidR="00A421E7" w:rsidRDefault="00A421E7" w:rsidP="001A673B">
      <w:pPr>
        <w:spacing w:line="360" w:lineRule="auto"/>
        <w:jc w:val="both"/>
        <w:rPr>
          <w:rFonts w:ascii="Times New Roman" w:hAnsi="Times New Roman" w:cs="Times New Roman"/>
          <w:sz w:val="24"/>
          <w:szCs w:val="24"/>
          <w:lang w:val="en-US"/>
        </w:rPr>
      </w:pPr>
    </w:p>
    <w:p w14:paraId="2590848B" w14:textId="55244453" w:rsidR="00F93552" w:rsidRPr="00F93166" w:rsidRDefault="00534829" w:rsidP="001A673B">
      <w:pPr>
        <w:spacing w:line="360" w:lineRule="auto"/>
        <w:jc w:val="both"/>
        <w:rPr>
          <w:rFonts w:ascii="Times New Roman" w:hAnsi="Times New Roman" w:cs="Times New Roman"/>
          <w:sz w:val="20"/>
          <w:szCs w:val="20"/>
          <w:lang w:val="en-US"/>
        </w:rPr>
      </w:pPr>
      <w:r w:rsidRPr="00F93166">
        <w:rPr>
          <w:rFonts w:ascii="Times New Roman" w:hAnsi="Times New Roman" w:cs="Times New Roman"/>
          <w:sz w:val="20"/>
          <w:szCs w:val="20"/>
          <w:lang w:val="en-US"/>
        </w:rPr>
        <w:t>As an example, the microscopic picture of one bone (</w:t>
      </w:r>
      <w:r w:rsidR="00370520">
        <w:rPr>
          <w:rFonts w:ascii="Times New Roman" w:hAnsi="Times New Roman" w:cs="Times New Roman"/>
          <w:sz w:val="20"/>
          <w:szCs w:val="20"/>
          <w:lang w:val="en-US"/>
        </w:rPr>
        <w:t>Subject 5</w:t>
      </w:r>
      <w:r w:rsidRPr="00F93166">
        <w:rPr>
          <w:rFonts w:ascii="Times New Roman" w:hAnsi="Times New Roman" w:cs="Times New Roman"/>
          <w:sz w:val="20"/>
          <w:szCs w:val="20"/>
          <w:lang w:val="en-US"/>
        </w:rPr>
        <w:t xml:space="preserve">), which was determined as early mature, is </w:t>
      </w:r>
      <w:r w:rsidR="0025562F" w:rsidRPr="00F93166">
        <w:rPr>
          <w:rFonts w:ascii="Times New Roman" w:hAnsi="Times New Roman" w:cs="Times New Roman"/>
          <w:sz w:val="20"/>
          <w:szCs w:val="20"/>
          <w:lang w:val="en-US"/>
        </w:rPr>
        <w:t xml:space="preserve">illustrated </w:t>
      </w:r>
      <w:r w:rsidRPr="00F93166">
        <w:rPr>
          <w:rFonts w:ascii="Times New Roman" w:hAnsi="Times New Roman" w:cs="Times New Roman"/>
          <w:sz w:val="20"/>
          <w:szCs w:val="20"/>
          <w:lang w:val="en-US"/>
        </w:rPr>
        <w:t xml:space="preserve">in </w:t>
      </w:r>
      <w:r w:rsidR="00370520">
        <w:rPr>
          <w:rFonts w:ascii="Times New Roman" w:hAnsi="Times New Roman" w:cs="Times New Roman"/>
          <w:sz w:val="20"/>
          <w:szCs w:val="20"/>
          <w:lang w:val="en-US"/>
        </w:rPr>
        <w:t>Online</w:t>
      </w:r>
      <w:r w:rsidR="007E3B56" w:rsidRPr="00F93166">
        <w:rPr>
          <w:rFonts w:ascii="Times New Roman" w:hAnsi="Times New Roman" w:cs="Times New Roman"/>
          <w:sz w:val="20"/>
          <w:szCs w:val="20"/>
          <w:lang w:val="en-US"/>
        </w:rPr>
        <w:t xml:space="preserve"> Figure 2</w:t>
      </w:r>
      <w:r w:rsidRPr="00F93166">
        <w:rPr>
          <w:rFonts w:ascii="Times New Roman" w:hAnsi="Times New Roman" w:cs="Times New Roman"/>
          <w:sz w:val="20"/>
          <w:szCs w:val="20"/>
          <w:lang w:val="en-US"/>
        </w:rPr>
        <w:t xml:space="preserve">. </w:t>
      </w:r>
      <w:r w:rsidR="00D034A2" w:rsidRPr="00F93166">
        <w:rPr>
          <w:rFonts w:ascii="Times New Roman" w:hAnsi="Times New Roman" w:cs="Times New Roman"/>
          <w:sz w:val="20"/>
          <w:szCs w:val="20"/>
          <w:lang w:val="en-US"/>
        </w:rPr>
        <w:t>In one cross section (</w:t>
      </w:r>
      <w:r w:rsidR="00370520">
        <w:rPr>
          <w:rFonts w:ascii="Times New Roman" w:hAnsi="Times New Roman" w:cs="Times New Roman"/>
          <w:sz w:val="20"/>
          <w:szCs w:val="20"/>
          <w:lang w:val="en-US"/>
        </w:rPr>
        <w:t>Subject 3</w:t>
      </w:r>
      <w:r w:rsidR="00D034A2" w:rsidRPr="00F93166">
        <w:rPr>
          <w:rFonts w:ascii="Times New Roman" w:hAnsi="Times New Roman" w:cs="Times New Roman"/>
          <w:sz w:val="20"/>
          <w:szCs w:val="20"/>
          <w:lang w:val="en-US"/>
        </w:rPr>
        <w:t xml:space="preserve">), the determined biological age varied between the different investigated areas of the </w:t>
      </w:r>
      <w:r w:rsidR="0001592E" w:rsidRPr="00F93166">
        <w:rPr>
          <w:rFonts w:ascii="Times New Roman" w:hAnsi="Times New Roman" w:cs="Times New Roman"/>
          <w:sz w:val="20"/>
          <w:szCs w:val="20"/>
          <w:lang w:val="en-US"/>
        </w:rPr>
        <w:t>cross-</w:t>
      </w:r>
      <w:r w:rsidR="006B0F87" w:rsidRPr="00F93166">
        <w:rPr>
          <w:rFonts w:ascii="Times New Roman" w:hAnsi="Times New Roman" w:cs="Times New Roman"/>
          <w:sz w:val="20"/>
          <w:szCs w:val="20"/>
          <w:lang w:val="en-US"/>
        </w:rPr>
        <w:t>section</w:t>
      </w:r>
      <w:r w:rsidR="00D034A2" w:rsidRPr="00F93166">
        <w:rPr>
          <w:rFonts w:ascii="Times New Roman" w:hAnsi="Times New Roman" w:cs="Times New Roman"/>
          <w:sz w:val="20"/>
          <w:szCs w:val="20"/>
          <w:lang w:val="en-US"/>
        </w:rPr>
        <w:t>.</w:t>
      </w:r>
      <w:r w:rsidR="006B0F87" w:rsidRPr="00F93166">
        <w:rPr>
          <w:rFonts w:ascii="Times New Roman" w:hAnsi="Times New Roman" w:cs="Times New Roman"/>
          <w:sz w:val="20"/>
          <w:szCs w:val="20"/>
          <w:lang w:val="en-US"/>
        </w:rPr>
        <w:t xml:space="preserve"> The microstructure of the bone was consistent with the early to middle mature age group in the majority of investigated are</w:t>
      </w:r>
      <w:r w:rsidR="00425213" w:rsidRPr="00F93166">
        <w:rPr>
          <w:rFonts w:ascii="Times New Roman" w:hAnsi="Times New Roman" w:cs="Times New Roman"/>
          <w:sz w:val="20"/>
          <w:szCs w:val="20"/>
          <w:lang w:val="en-US"/>
        </w:rPr>
        <w:t>a</w:t>
      </w:r>
      <w:r w:rsidR="006B0F87" w:rsidRPr="00F93166">
        <w:rPr>
          <w:rFonts w:ascii="Times New Roman" w:hAnsi="Times New Roman" w:cs="Times New Roman"/>
          <w:sz w:val="20"/>
          <w:szCs w:val="20"/>
          <w:lang w:val="en-US"/>
        </w:rPr>
        <w:t xml:space="preserve">s. </w:t>
      </w:r>
      <w:r w:rsidR="00425213" w:rsidRPr="00F93166">
        <w:rPr>
          <w:rFonts w:ascii="Times New Roman" w:hAnsi="Times New Roman" w:cs="Times New Roman"/>
          <w:sz w:val="20"/>
          <w:szCs w:val="20"/>
          <w:lang w:val="en-US"/>
        </w:rPr>
        <w:t>In contrast</w:t>
      </w:r>
      <w:r w:rsidR="006B0F87" w:rsidRPr="00F93166">
        <w:rPr>
          <w:rFonts w:ascii="Times New Roman" w:hAnsi="Times New Roman" w:cs="Times New Roman"/>
          <w:sz w:val="20"/>
          <w:szCs w:val="20"/>
          <w:lang w:val="en-US"/>
        </w:rPr>
        <w:t>, some areas show</w:t>
      </w:r>
      <w:r w:rsidR="00425213" w:rsidRPr="00F93166">
        <w:rPr>
          <w:rFonts w:ascii="Times New Roman" w:hAnsi="Times New Roman" w:cs="Times New Roman"/>
          <w:sz w:val="20"/>
          <w:szCs w:val="20"/>
          <w:lang w:val="en-US"/>
        </w:rPr>
        <w:t xml:space="preserve">ed several </w:t>
      </w:r>
      <w:r w:rsidR="00B34B70" w:rsidRPr="00F93166">
        <w:rPr>
          <w:rFonts w:ascii="Times New Roman" w:hAnsi="Times New Roman" w:cs="Times New Roman"/>
          <w:sz w:val="20"/>
          <w:szCs w:val="20"/>
          <w:lang w:val="en-US"/>
        </w:rPr>
        <w:t>lamellar</w:t>
      </w:r>
      <w:r w:rsidR="00425213" w:rsidRPr="00F93166">
        <w:rPr>
          <w:rFonts w:ascii="Times New Roman" w:hAnsi="Times New Roman" w:cs="Times New Roman"/>
          <w:sz w:val="20"/>
          <w:szCs w:val="20"/>
          <w:lang w:val="en-US"/>
        </w:rPr>
        <w:t xml:space="preserve"> structures </w:t>
      </w:r>
      <w:r w:rsidR="006B0F87" w:rsidRPr="00F93166">
        <w:rPr>
          <w:rFonts w:ascii="Times New Roman" w:hAnsi="Times New Roman" w:cs="Times New Roman"/>
          <w:sz w:val="20"/>
          <w:szCs w:val="20"/>
          <w:lang w:val="en-US"/>
        </w:rPr>
        <w:t xml:space="preserve">which are typical characteristics for the adult age class and uncommon </w:t>
      </w:r>
      <w:r w:rsidR="00425213" w:rsidRPr="00F93166">
        <w:rPr>
          <w:rFonts w:ascii="Times New Roman" w:hAnsi="Times New Roman" w:cs="Times New Roman"/>
          <w:sz w:val="20"/>
          <w:szCs w:val="20"/>
          <w:lang w:val="en-US"/>
        </w:rPr>
        <w:t xml:space="preserve">in older individuals. However, it is known that these </w:t>
      </w:r>
      <w:r w:rsidR="00B34B70" w:rsidRPr="00F93166">
        <w:rPr>
          <w:rFonts w:ascii="Times New Roman" w:hAnsi="Times New Roman" w:cs="Times New Roman"/>
          <w:sz w:val="20"/>
          <w:szCs w:val="20"/>
          <w:lang w:val="en-US"/>
        </w:rPr>
        <w:t>lamellar</w:t>
      </w:r>
      <w:r w:rsidR="00425213" w:rsidRPr="00F93166">
        <w:rPr>
          <w:rFonts w:ascii="Times New Roman" w:hAnsi="Times New Roman" w:cs="Times New Roman"/>
          <w:sz w:val="20"/>
          <w:szCs w:val="20"/>
          <w:lang w:val="en-US"/>
        </w:rPr>
        <w:t xml:space="preserve"> alterations can be found</w:t>
      </w:r>
      <w:r w:rsidR="00233D3E" w:rsidRPr="00F93166">
        <w:rPr>
          <w:rFonts w:ascii="Times New Roman" w:hAnsi="Times New Roman" w:cs="Times New Roman"/>
          <w:sz w:val="20"/>
          <w:szCs w:val="20"/>
          <w:lang w:val="en-US"/>
        </w:rPr>
        <w:t xml:space="preserve"> </w:t>
      </w:r>
      <w:r w:rsidR="00425213" w:rsidRPr="00F93166">
        <w:rPr>
          <w:rFonts w:ascii="Times New Roman" w:hAnsi="Times New Roman" w:cs="Times New Roman"/>
          <w:sz w:val="20"/>
          <w:szCs w:val="20"/>
          <w:lang w:val="en-US"/>
        </w:rPr>
        <w:t xml:space="preserve">in </w:t>
      </w:r>
      <w:r w:rsidR="00233D3E" w:rsidRPr="00F93166">
        <w:rPr>
          <w:rFonts w:ascii="Times New Roman" w:hAnsi="Times New Roman" w:cs="Times New Roman"/>
          <w:sz w:val="20"/>
          <w:szCs w:val="20"/>
          <w:lang w:val="en-US"/>
        </w:rPr>
        <w:t>individuals</w:t>
      </w:r>
      <w:r w:rsidR="00425213" w:rsidRPr="00F93166">
        <w:rPr>
          <w:rFonts w:ascii="Times New Roman" w:hAnsi="Times New Roman" w:cs="Times New Roman"/>
          <w:sz w:val="20"/>
          <w:szCs w:val="20"/>
          <w:lang w:val="en-US"/>
        </w:rPr>
        <w:t xml:space="preserve"> suffering from atrophy in the respective </w:t>
      </w:r>
      <w:r w:rsidR="00233D3E" w:rsidRPr="00F93166">
        <w:rPr>
          <w:rFonts w:ascii="Times New Roman" w:hAnsi="Times New Roman" w:cs="Times New Roman"/>
          <w:sz w:val="20"/>
          <w:szCs w:val="20"/>
          <w:lang w:val="en-US"/>
        </w:rPr>
        <w:t xml:space="preserve">bone </w:t>
      </w:r>
      <w:r w:rsidR="00370520">
        <w:rPr>
          <w:rFonts w:ascii="Times New Roman" w:hAnsi="Times New Roman" w:cs="Times New Roman"/>
          <w:sz w:val="20"/>
          <w:szCs w:val="20"/>
          <w:lang w:val="en-US"/>
        </w:rPr>
        <w:t>[</w:t>
      </w:r>
      <w:r w:rsidR="002E55F8" w:rsidRPr="00F93166">
        <w:rPr>
          <w:rFonts w:ascii="Times New Roman" w:hAnsi="Times New Roman" w:cs="Times New Roman"/>
          <w:sz w:val="20"/>
          <w:szCs w:val="20"/>
          <w:lang w:val="en-US"/>
        </w:rPr>
        <w:t>5</w:t>
      </w:r>
      <w:r w:rsidR="00D3093B">
        <w:rPr>
          <w:rFonts w:ascii="Times New Roman" w:hAnsi="Times New Roman" w:cs="Times New Roman"/>
          <w:sz w:val="20"/>
          <w:szCs w:val="20"/>
          <w:lang w:val="en-US"/>
        </w:rPr>
        <w:t>9</w:t>
      </w:r>
      <w:r w:rsidR="00370520">
        <w:rPr>
          <w:rFonts w:ascii="Times New Roman" w:hAnsi="Times New Roman" w:cs="Times New Roman"/>
          <w:sz w:val="20"/>
          <w:szCs w:val="20"/>
          <w:lang w:val="en-US"/>
        </w:rPr>
        <w:t>]</w:t>
      </w:r>
      <w:r w:rsidR="006E1963" w:rsidRPr="00F93166">
        <w:rPr>
          <w:rFonts w:ascii="Times New Roman" w:hAnsi="Times New Roman" w:cs="Times New Roman"/>
          <w:sz w:val="20"/>
          <w:szCs w:val="20"/>
          <w:lang w:val="en-US"/>
        </w:rPr>
        <w:t xml:space="preserve"> </w:t>
      </w:r>
      <w:r w:rsidR="00233D3E" w:rsidRPr="00F93166">
        <w:rPr>
          <w:rFonts w:ascii="Times New Roman" w:hAnsi="Times New Roman" w:cs="Times New Roman"/>
          <w:sz w:val="20"/>
          <w:szCs w:val="20"/>
          <w:lang w:val="en-US"/>
        </w:rPr>
        <w:t xml:space="preserve">and, therefore, for the age determination of the </w:t>
      </w:r>
      <w:r w:rsidR="00B036AB" w:rsidRPr="00F93166">
        <w:rPr>
          <w:rFonts w:ascii="Times New Roman" w:hAnsi="Times New Roman" w:cs="Times New Roman"/>
          <w:sz w:val="20"/>
          <w:szCs w:val="20"/>
          <w:lang w:val="en-US"/>
        </w:rPr>
        <w:t>i</w:t>
      </w:r>
      <w:r w:rsidR="00233D3E" w:rsidRPr="00F93166">
        <w:rPr>
          <w:rFonts w:ascii="Times New Roman" w:hAnsi="Times New Roman" w:cs="Times New Roman"/>
          <w:sz w:val="20"/>
          <w:szCs w:val="20"/>
          <w:lang w:val="en-US"/>
        </w:rPr>
        <w:t>ndividual (</w:t>
      </w:r>
      <w:r w:rsidR="00370520">
        <w:rPr>
          <w:rFonts w:ascii="Times New Roman" w:hAnsi="Times New Roman" w:cs="Times New Roman"/>
          <w:sz w:val="20"/>
          <w:szCs w:val="20"/>
          <w:lang w:val="en-US"/>
        </w:rPr>
        <w:t>Subject 3</w:t>
      </w:r>
      <w:r w:rsidR="00233D3E" w:rsidRPr="00F93166">
        <w:rPr>
          <w:rFonts w:ascii="Times New Roman" w:hAnsi="Times New Roman" w:cs="Times New Roman"/>
          <w:sz w:val="20"/>
          <w:szCs w:val="20"/>
          <w:lang w:val="en-US"/>
        </w:rPr>
        <w:t xml:space="preserve">) these areas with lamellar structures were excluded. </w:t>
      </w:r>
      <w:r w:rsidR="0087386C" w:rsidRPr="00F93166">
        <w:rPr>
          <w:rFonts w:ascii="Times New Roman" w:hAnsi="Times New Roman" w:cs="Times New Roman"/>
          <w:sz w:val="20"/>
          <w:szCs w:val="20"/>
          <w:lang w:val="en-US"/>
        </w:rPr>
        <w:t>For one of the investigated bones (</w:t>
      </w:r>
      <w:r w:rsidR="00370520">
        <w:rPr>
          <w:rFonts w:ascii="Times New Roman" w:hAnsi="Times New Roman" w:cs="Times New Roman"/>
          <w:sz w:val="20"/>
          <w:szCs w:val="20"/>
          <w:lang w:val="en-US"/>
        </w:rPr>
        <w:t>Subject 4</w:t>
      </w:r>
      <w:r w:rsidR="0087386C" w:rsidRPr="00F93166">
        <w:rPr>
          <w:rFonts w:ascii="Times New Roman" w:hAnsi="Times New Roman" w:cs="Times New Roman"/>
          <w:sz w:val="20"/>
          <w:szCs w:val="20"/>
          <w:lang w:val="en-US"/>
        </w:rPr>
        <w:t xml:space="preserve">) </w:t>
      </w:r>
      <w:r w:rsidR="00674359" w:rsidRPr="00F93166">
        <w:rPr>
          <w:rFonts w:ascii="Times New Roman" w:hAnsi="Times New Roman" w:cs="Times New Roman"/>
          <w:sz w:val="20"/>
          <w:szCs w:val="20"/>
          <w:lang w:val="en-US"/>
        </w:rPr>
        <w:t xml:space="preserve">the age could not be determined more </w:t>
      </w:r>
      <w:r w:rsidR="0087386C" w:rsidRPr="00F93166">
        <w:rPr>
          <w:rFonts w:ascii="Times New Roman" w:hAnsi="Times New Roman" w:cs="Times New Roman"/>
          <w:sz w:val="20"/>
          <w:szCs w:val="20"/>
          <w:lang w:val="en-US"/>
        </w:rPr>
        <w:t>exact</w:t>
      </w:r>
      <w:r w:rsidR="00674359" w:rsidRPr="00F93166">
        <w:rPr>
          <w:rFonts w:ascii="Times New Roman" w:hAnsi="Times New Roman" w:cs="Times New Roman"/>
          <w:sz w:val="20"/>
          <w:szCs w:val="20"/>
          <w:lang w:val="en-US"/>
        </w:rPr>
        <w:t xml:space="preserve"> than older than subadult</w:t>
      </w:r>
      <w:r w:rsidR="0087386C" w:rsidRPr="00F93166">
        <w:rPr>
          <w:rFonts w:ascii="Times New Roman" w:hAnsi="Times New Roman" w:cs="Times New Roman"/>
          <w:sz w:val="20"/>
          <w:szCs w:val="20"/>
          <w:lang w:val="en-US"/>
        </w:rPr>
        <w:t xml:space="preserve">. The microstructure of the bone showed very unusual alterations with predominantly </w:t>
      </w:r>
      <w:r w:rsidR="00B34B70" w:rsidRPr="00F93166">
        <w:rPr>
          <w:rFonts w:ascii="Times New Roman" w:hAnsi="Times New Roman" w:cs="Times New Roman"/>
          <w:sz w:val="20"/>
          <w:szCs w:val="20"/>
          <w:lang w:val="en-US"/>
        </w:rPr>
        <w:t>lamellar</w:t>
      </w:r>
      <w:r w:rsidR="0087386C" w:rsidRPr="00F93166">
        <w:rPr>
          <w:rFonts w:ascii="Times New Roman" w:hAnsi="Times New Roman" w:cs="Times New Roman"/>
          <w:sz w:val="20"/>
          <w:szCs w:val="20"/>
          <w:lang w:val="en-US"/>
        </w:rPr>
        <w:t xml:space="preserve"> bone and only a few osteons on the one side</w:t>
      </w:r>
      <w:r w:rsidR="0041125F" w:rsidRPr="00F93166">
        <w:rPr>
          <w:rFonts w:ascii="Times New Roman" w:hAnsi="Times New Roman" w:cs="Times New Roman"/>
          <w:sz w:val="20"/>
          <w:szCs w:val="20"/>
          <w:lang w:val="en-US"/>
        </w:rPr>
        <w:t xml:space="preserve"> of the bone (typical characteri</w:t>
      </w:r>
      <w:r w:rsidR="00D00AF1" w:rsidRPr="00F93166">
        <w:rPr>
          <w:rFonts w:ascii="Times New Roman" w:hAnsi="Times New Roman" w:cs="Times New Roman"/>
          <w:sz w:val="20"/>
          <w:szCs w:val="20"/>
          <w:lang w:val="en-US"/>
        </w:rPr>
        <w:t>stics for a subadult individual</w:t>
      </w:r>
      <w:r w:rsidR="0041125F" w:rsidRPr="00F93166">
        <w:rPr>
          <w:rFonts w:ascii="Times New Roman" w:hAnsi="Times New Roman" w:cs="Times New Roman"/>
          <w:sz w:val="20"/>
          <w:szCs w:val="20"/>
          <w:lang w:val="en-US"/>
        </w:rPr>
        <w:t>)</w:t>
      </w:r>
      <w:r w:rsidR="0087386C" w:rsidRPr="00F93166">
        <w:rPr>
          <w:rFonts w:ascii="Times New Roman" w:hAnsi="Times New Roman" w:cs="Times New Roman"/>
          <w:sz w:val="20"/>
          <w:szCs w:val="20"/>
          <w:lang w:val="en-US"/>
        </w:rPr>
        <w:t xml:space="preserve"> and </w:t>
      </w:r>
      <w:r w:rsidR="0041125F" w:rsidRPr="00F93166">
        <w:rPr>
          <w:rFonts w:ascii="Times New Roman" w:hAnsi="Times New Roman" w:cs="Times New Roman"/>
          <w:sz w:val="20"/>
          <w:szCs w:val="20"/>
          <w:lang w:val="en-US"/>
        </w:rPr>
        <w:t xml:space="preserve">on the other side structural elements indicating </w:t>
      </w:r>
      <w:r w:rsidR="006F59FD" w:rsidRPr="00F93166">
        <w:rPr>
          <w:rFonts w:ascii="Times New Roman" w:hAnsi="Times New Roman" w:cs="Times New Roman"/>
          <w:sz w:val="20"/>
          <w:szCs w:val="20"/>
          <w:lang w:val="en-US"/>
        </w:rPr>
        <w:t>a much older</w:t>
      </w:r>
      <w:r w:rsidR="0041125F" w:rsidRPr="00F93166">
        <w:rPr>
          <w:rFonts w:ascii="Times New Roman" w:hAnsi="Times New Roman" w:cs="Times New Roman"/>
          <w:sz w:val="20"/>
          <w:szCs w:val="20"/>
          <w:lang w:val="en-US"/>
        </w:rPr>
        <w:t xml:space="preserve"> individual. </w:t>
      </w:r>
      <w:r w:rsidR="006F59FD" w:rsidRPr="00F93166">
        <w:rPr>
          <w:rFonts w:ascii="Times New Roman" w:hAnsi="Times New Roman" w:cs="Times New Roman"/>
          <w:sz w:val="20"/>
          <w:szCs w:val="20"/>
          <w:lang w:val="en-US"/>
        </w:rPr>
        <w:t xml:space="preserve">A closer look to the bone itself </w:t>
      </w:r>
      <w:r w:rsidR="00D104CE" w:rsidRPr="00F93166">
        <w:rPr>
          <w:rFonts w:ascii="Times New Roman" w:hAnsi="Times New Roman" w:cs="Times New Roman"/>
          <w:sz w:val="20"/>
          <w:szCs w:val="20"/>
          <w:lang w:val="en-US"/>
        </w:rPr>
        <w:t>demonstrated</w:t>
      </w:r>
      <w:r w:rsidR="006F59FD" w:rsidRPr="00F93166">
        <w:rPr>
          <w:rFonts w:ascii="Times New Roman" w:hAnsi="Times New Roman" w:cs="Times New Roman"/>
          <w:sz w:val="20"/>
          <w:szCs w:val="20"/>
          <w:lang w:val="en-US"/>
        </w:rPr>
        <w:t xml:space="preserve"> a </w:t>
      </w:r>
      <w:r w:rsidR="00B34B70" w:rsidRPr="00F93166">
        <w:rPr>
          <w:rFonts w:ascii="Times New Roman" w:hAnsi="Times New Roman" w:cs="Times New Roman"/>
          <w:sz w:val="20"/>
          <w:szCs w:val="20"/>
          <w:lang w:val="en-US"/>
        </w:rPr>
        <w:t xml:space="preserve">significant </w:t>
      </w:r>
      <w:r w:rsidR="006F59FD" w:rsidRPr="00F93166">
        <w:rPr>
          <w:rFonts w:ascii="Times New Roman" w:hAnsi="Times New Roman" w:cs="Times New Roman"/>
          <w:sz w:val="20"/>
          <w:szCs w:val="20"/>
          <w:lang w:val="en-US"/>
        </w:rPr>
        <w:t>lower thickness of the cortical bone compared to the others</w:t>
      </w:r>
      <w:r w:rsidR="00D00AF1" w:rsidRPr="00F93166">
        <w:rPr>
          <w:rFonts w:ascii="Times New Roman" w:hAnsi="Times New Roman" w:cs="Times New Roman"/>
          <w:sz w:val="20"/>
          <w:szCs w:val="20"/>
          <w:lang w:val="en-US"/>
        </w:rPr>
        <w:t>,</w:t>
      </w:r>
      <w:r w:rsidR="006F59FD" w:rsidRPr="00F93166">
        <w:rPr>
          <w:rFonts w:ascii="Times New Roman" w:hAnsi="Times New Roman" w:cs="Times New Roman"/>
          <w:sz w:val="20"/>
          <w:szCs w:val="20"/>
          <w:lang w:val="en-US"/>
        </w:rPr>
        <w:t xml:space="preserve"> </w:t>
      </w:r>
      <w:r w:rsidR="00D104CE" w:rsidRPr="00F93166">
        <w:rPr>
          <w:rFonts w:ascii="Times New Roman" w:hAnsi="Times New Roman" w:cs="Times New Roman"/>
          <w:sz w:val="20"/>
          <w:szCs w:val="20"/>
          <w:lang w:val="en-US"/>
        </w:rPr>
        <w:t>indicating some sort</w:t>
      </w:r>
      <w:r w:rsidR="00B34B70" w:rsidRPr="00F93166">
        <w:rPr>
          <w:rFonts w:ascii="Times New Roman" w:hAnsi="Times New Roman" w:cs="Times New Roman"/>
          <w:sz w:val="20"/>
          <w:szCs w:val="20"/>
          <w:lang w:val="en-US"/>
        </w:rPr>
        <w:t xml:space="preserve"> of alterations as a consequence of e.g. a </w:t>
      </w:r>
      <w:r w:rsidR="00D00AF1" w:rsidRPr="00F93166">
        <w:rPr>
          <w:rFonts w:ascii="Times New Roman" w:hAnsi="Times New Roman" w:cs="Times New Roman"/>
          <w:sz w:val="20"/>
          <w:szCs w:val="20"/>
          <w:lang w:val="en-US"/>
        </w:rPr>
        <w:t>well</w:t>
      </w:r>
      <w:r w:rsidR="00B34B70" w:rsidRPr="00F93166">
        <w:rPr>
          <w:rFonts w:ascii="Times New Roman" w:hAnsi="Times New Roman" w:cs="Times New Roman"/>
          <w:sz w:val="20"/>
          <w:szCs w:val="20"/>
          <w:lang w:val="en-US"/>
        </w:rPr>
        <w:t xml:space="preserve"> healed trauma.</w:t>
      </w:r>
      <w:r w:rsidR="00674359" w:rsidRPr="00F93166">
        <w:rPr>
          <w:rFonts w:ascii="Times New Roman" w:hAnsi="Times New Roman" w:cs="Times New Roman"/>
          <w:sz w:val="20"/>
          <w:szCs w:val="20"/>
          <w:lang w:val="en-US"/>
        </w:rPr>
        <w:t xml:space="preserve"> </w:t>
      </w:r>
    </w:p>
    <w:p w14:paraId="34399812" w14:textId="77777777" w:rsidR="00B34B70" w:rsidRPr="00B34B70" w:rsidRDefault="00B34B70" w:rsidP="00B34B70">
      <w:pPr>
        <w:pStyle w:val="Caption"/>
        <w:rPr>
          <w:rFonts w:ascii="Times New Roman" w:hAnsi="Times New Roman" w:cs="Times New Roman"/>
          <w:sz w:val="24"/>
          <w:szCs w:val="24"/>
          <w:lang w:val="en-US"/>
        </w:rPr>
      </w:pPr>
    </w:p>
    <w:p w14:paraId="208BC0A2" w14:textId="77777777" w:rsidR="00883DBB" w:rsidRPr="00B34B70" w:rsidRDefault="00883DBB" w:rsidP="001A673B">
      <w:pPr>
        <w:spacing w:line="360" w:lineRule="auto"/>
        <w:jc w:val="both"/>
        <w:rPr>
          <w:rFonts w:ascii="Times New Roman" w:hAnsi="Times New Roman" w:cs="Times New Roman"/>
          <w:sz w:val="24"/>
          <w:szCs w:val="24"/>
          <w:lang w:val="en-US"/>
        </w:rPr>
      </w:pPr>
    </w:p>
    <w:p w14:paraId="2C69D561" w14:textId="77777777" w:rsidR="00C22F30" w:rsidRPr="00B34B70" w:rsidRDefault="00C22F30" w:rsidP="001A673B">
      <w:pPr>
        <w:spacing w:line="360" w:lineRule="auto"/>
        <w:jc w:val="both"/>
        <w:rPr>
          <w:rFonts w:ascii="Times New Roman" w:hAnsi="Times New Roman" w:cs="Times New Roman"/>
          <w:sz w:val="24"/>
          <w:szCs w:val="24"/>
          <w:lang w:val="en-US"/>
        </w:rPr>
      </w:pPr>
    </w:p>
    <w:p w14:paraId="732BAB7F" w14:textId="77777777" w:rsidR="00534829" w:rsidRDefault="00534829" w:rsidP="00534829">
      <w:pPr>
        <w:keepNext/>
      </w:pPr>
      <w:r>
        <w:rPr>
          <w:rFonts w:ascii="Times New Roman" w:hAnsi="Times New Roman" w:cs="Times New Roman"/>
          <w:noProof/>
          <w:sz w:val="24"/>
          <w:szCs w:val="24"/>
          <w:lang w:eastAsia="de-DE"/>
        </w:rPr>
        <w:lastRenderedPageBreak/>
        <w:drawing>
          <wp:inline distT="0" distB="0" distL="0" distR="0" wp14:anchorId="5FCE71DF" wp14:editId="0DF36D6D">
            <wp:extent cx="5756910" cy="4317365"/>
            <wp:effectExtent l="0" t="0" r="0" b="6985"/>
            <wp:docPr id="3" name="Grafik 3" descr="C:\Users\aflux\AppData\Local\Microsoft\Windows\INetCache\Content.Word\Fe 28R_periostal fmat 3 schö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flux\AppData\Local\Microsoft\Windows\INetCache\Content.Word\Fe 28R_periostal fmat 3 schön.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4317365"/>
                    </a:xfrm>
                    <a:prstGeom prst="rect">
                      <a:avLst/>
                    </a:prstGeom>
                    <a:noFill/>
                    <a:ln>
                      <a:noFill/>
                    </a:ln>
                  </pic:spPr>
                </pic:pic>
              </a:graphicData>
            </a:graphic>
          </wp:inline>
        </w:drawing>
      </w:r>
    </w:p>
    <w:p w14:paraId="6D5F2F5B" w14:textId="6948242F" w:rsidR="00534829" w:rsidRPr="00370520" w:rsidRDefault="00F93166" w:rsidP="00370520">
      <w:pPr>
        <w:pStyle w:val="Caption"/>
        <w:jc w:val="center"/>
        <w:rPr>
          <w:rFonts w:ascii="Times New Roman" w:hAnsi="Times New Roman" w:cs="Times New Roman"/>
          <w:i w:val="0"/>
          <w:color w:val="auto"/>
          <w:sz w:val="20"/>
          <w:szCs w:val="20"/>
          <w:lang w:val="en-US"/>
        </w:rPr>
      </w:pPr>
      <w:r w:rsidRPr="00370520">
        <w:rPr>
          <w:rFonts w:ascii="Times New Roman" w:hAnsi="Times New Roman" w:cs="Times New Roman"/>
          <w:b/>
          <w:i w:val="0"/>
          <w:color w:val="auto"/>
          <w:sz w:val="20"/>
          <w:szCs w:val="20"/>
          <w:lang w:val="en-US"/>
        </w:rPr>
        <w:t xml:space="preserve">Online </w:t>
      </w:r>
      <w:r w:rsidR="00534829" w:rsidRPr="00370520">
        <w:rPr>
          <w:rFonts w:ascii="Times New Roman" w:hAnsi="Times New Roman" w:cs="Times New Roman"/>
          <w:b/>
          <w:i w:val="0"/>
          <w:color w:val="auto"/>
          <w:sz w:val="20"/>
          <w:szCs w:val="20"/>
          <w:lang w:val="en-US"/>
        </w:rPr>
        <w:t xml:space="preserve">Figure </w:t>
      </w:r>
      <w:r w:rsidR="006E1963" w:rsidRPr="00370520">
        <w:rPr>
          <w:rFonts w:ascii="Times New Roman" w:hAnsi="Times New Roman" w:cs="Times New Roman"/>
          <w:b/>
          <w:i w:val="0"/>
          <w:color w:val="auto"/>
          <w:sz w:val="20"/>
          <w:szCs w:val="20"/>
          <w:lang w:val="en-US"/>
        </w:rPr>
        <w:t>3</w:t>
      </w:r>
      <w:r w:rsidR="00534829" w:rsidRPr="00370520">
        <w:rPr>
          <w:rFonts w:ascii="Times New Roman" w:hAnsi="Times New Roman" w:cs="Times New Roman"/>
          <w:b/>
          <w:i w:val="0"/>
          <w:color w:val="auto"/>
          <w:sz w:val="20"/>
          <w:szCs w:val="20"/>
          <w:lang w:val="en-US"/>
        </w:rPr>
        <w:t>.</w:t>
      </w:r>
      <w:r w:rsidR="00534829" w:rsidRPr="00370520">
        <w:rPr>
          <w:rFonts w:ascii="Times New Roman" w:hAnsi="Times New Roman" w:cs="Times New Roman"/>
          <w:i w:val="0"/>
          <w:color w:val="auto"/>
          <w:sz w:val="20"/>
          <w:szCs w:val="20"/>
          <w:lang w:val="en-US"/>
        </w:rPr>
        <w:t xml:space="preserve"> </w:t>
      </w:r>
      <w:r w:rsidR="00BF0F5A" w:rsidRPr="00370520">
        <w:rPr>
          <w:rFonts w:ascii="Times New Roman" w:hAnsi="Times New Roman" w:cs="Times New Roman"/>
          <w:i w:val="0"/>
          <w:color w:val="auto"/>
          <w:sz w:val="20"/>
          <w:szCs w:val="20"/>
          <w:lang w:val="en-US"/>
        </w:rPr>
        <w:t xml:space="preserve">The microscopic picture of </w:t>
      </w:r>
      <w:r w:rsidR="00370520">
        <w:rPr>
          <w:rFonts w:ascii="Times New Roman" w:hAnsi="Times New Roman" w:cs="Times New Roman"/>
          <w:i w:val="0"/>
          <w:color w:val="auto"/>
          <w:sz w:val="20"/>
          <w:szCs w:val="20"/>
          <w:lang w:val="en-US"/>
        </w:rPr>
        <w:t>Subject 5</w:t>
      </w:r>
      <w:r w:rsidR="00A421E7" w:rsidRPr="00370520">
        <w:rPr>
          <w:rFonts w:ascii="Times New Roman" w:hAnsi="Times New Roman" w:cs="Times New Roman"/>
          <w:i w:val="0"/>
          <w:color w:val="auto"/>
          <w:sz w:val="20"/>
          <w:szCs w:val="20"/>
          <w:lang w:val="en-US"/>
        </w:rPr>
        <w:t xml:space="preserve"> (plain light with little polarization filter, 40x magnification)</w:t>
      </w:r>
      <w:r w:rsidR="00BF0F5A" w:rsidRPr="00370520">
        <w:rPr>
          <w:rFonts w:ascii="Times New Roman" w:hAnsi="Times New Roman" w:cs="Times New Roman"/>
          <w:i w:val="0"/>
          <w:color w:val="auto"/>
          <w:sz w:val="20"/>
          <w:szCs w:val="20"/>
          <w:lang w:val="en-US"/>
        </w:rPr>
        <w:t xml:space="preserve">. </w:t>
      </w:r>
      <w:r w:rsidR="00874D1C" w:rsidRPr="00370520">
        <w:rPr>
          <w:rFonts w:ascii="Times New Roman" w:hAnsi="Times New Roman" w:cs="Times New Roman"/>
          <w:i w:val="0"/>
          <w:color w:val="auto"/>
          <w:sz w:val="20"/>
          <w:szCs w:val="20"/>
          <w:lang w:val="en-US"/>
        </w:rPr>
        <w:t xml:space="preserve">The microstructure reveals predominantly </w:t>
      </w:r>
      <w:r w:rsidR="00A421E7" w:rsidRPr="00370520">
        <w:rPr>
          <w:rFonts w:ascii="Times New Roman" w:hAnsi="Times New Roman" w:cs="Times New Roman"/>
          <w:i w:val="0"/>
          <w:color w:val="auto"/>
          <w:sz w:val="20"/>
          <w:szCs w:val="20"/>
          <w:lang w:val="en-US"/>
        </w:rPr>
        <w:t>irregular</w:t>
      </w:r>
      <w:r w:rsidR="00320A8F" w:rsidRPr="00370520">
        <w:rPr>
          <w:rFonts w:ascii="Times New Roman" w:hAnsi="Times New Roman" w:cs="Times New Roman"/>
          <w:i w:val="0"/>
          <w:color w:val="auto"/>
          <w:sz w:val="20"/>
          <w:szCs w:val="20"/>
          <w:lang w:val="en-US"/>
        </w:rPr>
        <w:t>ly</w:t>
      </w:r>
      <w:r w:rsidR="00A421E7" w:rsidRPr="00370520">
        <w:rPr>
          <w:rFonts w:ascii="Times New Roman" w:hAnsi="Times New Roman" w:cs="Times New Roman"/>
          <w:i w:val="0"/>
          <w:color w:val="auto"/>
          <w:sz w:val="20"/>
          <w:szCs w:val="20"/>
          <w:lang w:val="en-US"/>
        </w:rPr>
        <w:t xml:space="preserve"> formed </w:t>
      </w:r>
      <w:r w:rsidR="00874D1C" w:rsidRPr="00370520">
        <w:rPr>
          <w:rFonts w:ascii="Times New Roman" w:hAnsi="Times New Roman" w:cs="Times New Roman"/>
          <w:i w:val="0"/>
          <w:color w:val="auto"/>
          <w:sz w:val="20"/>
          <w:szCs w:val="20"/>
          <w:lang w:val="en-US"/>
        </w:rPr>
        <w:t>osteons</w:t>
      </w:r>
      <w:r w:rsidR="00320A8F" w:rsidRPr="00370520">
        <w:rPr>
          <w:rFonts w:ascii="Times New Roman" w:hAnsi="Times New Roman" w:cs="Times New Roman"/>
          <w:i w:val="0"/>
          <w:color w:val="auto"/>
          <w:sz w:val="20"/>
          <w:szCs w:val="20"/>
          <w:lang w:val="en-US"/>
        </w:rPr>
        <w:t>,</w:t>
      </w:r>
      <w:r w:rsidR="00874D1C" w:rsidRPr="00370520">
        <w:rPr>
          <w:rFonts w:ascii="Times New Roman" w:hAnsi="Times New Roman" w:cs="Times New Roman"/>
          <w:i w:val="0"/>
          <w:color w:val="auto"/>
          <w:sz w:val="20"/>
          <w:szCs w:val="20"/>
          <w:lang w:val="en-US"/>
        </w:rPr>
        <w:t xml:space="preserve"> which replaced the periosteal lamellar bone almost entirely</w:t>
      </w:r>
      <w:r w:rsidR="00320A8F" w:rsidRPr="00370520">
        <w:rPr>
          <w:rFonts w:ascii="Times New Roman" w:hAnsi="Times New Roman" w:cs="Times New Roman"/>
          <w:i w:val="0"/>
          <w:color w:val="auto"/>
          <w:sz w:val="20"/>
          <w:szCs w:val="20"/>
          <w:lang w:val="en-US"/>
        </w:rPr>
        <w:t>.</w:t>
      </w:r>
      <w:r w:rsidR="004157E6" w:rsidRPr="00370520">
        <w:rPr>
          <w:rFonts w:ascii="Times New Roman" w:hAnsi="Times New Roman" w:cs="Times New Roman"/>
          <w:i w:val="0"/>
          <w:color w:val="auto"/>
          <w:sz w:val="20"/>
          <w:szCs w:val="20"/>
          <w:lang w:val="en-US"/>
        </w:rPr>
        <w:t xml:space="preserve"> </w:t>
      </w:r>
      <w:r w:rsidR="00320A8F" w:rsidRPr="00370520">
        <w:rPr>
          <w:rFonts w:ascii="Times New Roman" w:hAnsi="Times New Roman" w:cs="Times New Roman"/>
          <w:i w:val="0"/>
          <w:color w:val="auto"/>
          <w:sz w:val="20"/>
          <w:szCs w:val="20"/>
          <w:lang w:val="en-US"/>
        </w:rPr>
        <w:t>T</w:t>
      </w:r>
      <w:r w:rsidR="00A421E7" w:rsidRPr="00370520">
        <w:rPr>
          <w:rFonts w:ascii="Times New Roman" w:hAnsi="Times New Roman" w:cs="Times New Roman"/>
          <w:i w:val="0"/>
          <w:color w:val="auto"/>
          <w:sz w:val="20"/>
          <w:szCs w:val="20"/>
          <w:lang w:val="en-US"/>
        </w:rPr>
        <w:t>he a</w:t>
      </w:r>
      <w:r w:rsidR="00874D1C" w:rsidRPr="00370520">
        <w:rPr>
          <w:rFonts w:ascii="Times New Roman" w:hAnsi="Times New Roman" w:cs="Times New Roman"/>
          <w:i w:val="0"/>
          <w:color w:val="auto"/>
          <w:sz w:val="20"/>
          <w:szCs w:val="20"/>
          <w:lang w:val="en-US"/>
        </w:rPr>
        <w:t xml:space="preserve">reas of bone resorption </w:t>
      </w:r>
      <w:r w:rsidR="00A421E7" w:rsidRPr="00370520">
        <w:rPr>
          <w:rFonts w:ascii="Times New Roman" w:hAnsi="Times New Roman" w:cs="Times New Roman"/>
          <w:i w:val="0"/>
          <w:color w:val="auto"/>
          <w:sz w:val="20"/>
          <w:szCs w:val="20"/>
          <w:lang w:val="en-US"/>
        </w:rPr>
        <w:t>are limited</w:t>
      </w:r>
      <w:r w:rsidR="00320A8F" w:rsidRPr="00370520">
        <w:rPr>
          <w:rFonts w:ascii="Times New Roman" w:hAnsi="Times New Roman" w:cs="Times New Roman"/>
          <w:i w:val="0"/>
          <w:color w:val="auto"/>
          <w:sz w:val="20"/>
          <w:szCs w:val="20"/>
          <w:lang w:val="en-US"/>
        </w:rPr>
        <w:t>, indicating the</w:t>
      </w:r>
      <w:r w:rsidR="00A421E7" w:rsidRPr="00370520">
        <w:rPr>
          <w:rFonts w:ascii="Times New Roman" w:hAnsi="Times New Roman" w:cs="Times New Roman"/>
          <w:i w:val="0"/>
          <w:color w:val="auto"/>
          <w:sz w:val="20"/>
          <w:szCs w:val="20"/>
          <w:lang w:val="en-US"/>
        </w:rPr>
        <w:t xml:space="preserve"> individual died in the early mature age group.</w:t>
      </w:r>
    </w:p>
    <w:p w14:paraId="77A89896" w14:textId="77777777" w:rsidR="00534829" w:rsidRPr="00BF0F5A" w:rsidRDefault="00534829" w:rsidP="00F20A8C">
      <w:pPr>
        <w:jc w:val="both"/>
        <w:rPr>
          <w:rFonts w:ascii="Times New Roman" w:hAnsi="Times New Roman" w:cs="Times New Roman"/>
          <w:sz w:val="24"/>
          <w:szCs w:val="24"/>
          <w:lang w:val="en-US"/>
        </w:rPr>
      </w:pPr>
    </w:p>
    <w:p w14:paraId="19F2AD4D" w14:textId="5F2E3D07" w:rsidR="00A421E7" w:rsidRPr="00F93166" w:rsidRDefault="00A421E7" w:rsidP="00F20A8C">
      <w:pPr>
        <w:jc w:val="both"/>
        <w:rPr>
          <w:rFonts w:ascii="Times New Roman" w:hAnsi="Times New Roman" w:cs="Times New Roman"/>
          <w:b/>
          <w:bCs/>
          <w:sz w:val="20"/>
          <w:szCs w:val="20"/>
        </w:rPr>
      </w:pPr>
      <w:r w:rsidRPr="00F93166">
        <w:rPr>
          <w:rFonts w:ascii="Times New Roman" w:hAnsi="Times New Roman" w:cs="Times New Roman"/>
          <w:b/>
          <w:bCs/>
          <w:sz w:val="20"/>
          <w:szCs w:val="20"/>
          <w:lang w:val="en-US"/>
        </w:rPr>
        <w:t xml:space="preserve">2.4 </w:t>
      </w:r>
      <w:r w:rsidRPr="00F93166">
        <w:rPr>
          <w:rFonts w:ascii="Times New Roman" w:hAnsi="Times New Roman" w:cs="Times New Roman"/>
          <w:b/>
          <w:bCs/>
          <w:sz w:val="20"/>
          <w:szCs w:val="20"/>
        </w:rPr>
        <w:t>References</w:t>
      </w:r>
    </w:p>
    <w:p w14:paraId="1D98C865" w14:textId="0661DEB1" w:rsidR="002D7B0E" w:rsidRPr="002D7B0E" w:rsidRDefault="006E1963"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sidRPr="00F93166">
        <w:rPr>
          <w:rFonts w:ascii="Times New Roman" w:eastAsia="SimSun" w:hAnsi="Times New Roman" w:cs="Times New Roman"/>
          <w:noProof/>
          <w:sz w:val="20"/>
          <w:szCs w:val="20"/>
          <w:lang w:eastAsia="zh-CN"/>
        </w:rPr>
        <w:fldChar w:fldCharType="begin" w:fldLock="1"/>
      </w:r>
      <w:r w:rsidRPr="00F93166">
        <w:rPr>
          <w:rFonts w:ascii="Times New Roman" w:eastAsia="SimSun" w:hAnsi="Times New Roman" w:cs="Times New Roman"/>
          <w:noProof/>
          <w:sz w:val="20"/>
          <w:szCs w:val="20"/>
          <w:lang w:eastAsia="zh-CN"/>
        </w:rPr>
        <w:instrText xml:space="preserve">ADDIN Mendeley Bibliography CSL_BIBLIOGRAPHY </w:instrText>
      </w:r>
      <w:r w:rsidRPr="00F93166">
        <w:rPr>
          <w:rFonts w:ascii="Times New Roman" w:eastAsia="SimSun" w:hAnsi="Times New Roman" w:cs="Times New Roman"/>
          <w:noProof/>
          <w:sz w:val="20"/>
          <w:szCs w:val="20"/>
          <w:lang w:eastAsia="zh-CN"/>
        </w:rPr>
        <w:fldChar w:fldCharType="separate"/>
      </w:r>
      <w:r w:rsidR="00D3093B">
        <w:rPr>
          <w:rFonts w:ascii="Times New Roman" w:hAnsi="Times New Roman" w:cs="Times New Roman"/>
          <w:noProof/>
          <w:sz w:val="20"/>
          <w:szCs w:val="24"/>
        </w:rPr>
        <w:t>50</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noProof/>
          <w:sz w:val="20"/>
          <w:szCs w:val="24"/>
        </w:rPr>
        <w:tab/>
        <w:t xml:space="preserve">Grosskopf, B. Individualaltersbestimmung mit Hilfe von Zuwachsringen im Zement bodengelagerter menschlicher Zaehne. </w:t>
      </w:r>
      <w:r w:rsidR="002D7B0E" w:rsidRPr="002D7B0E">
        <w:rPr>
          <w:rFonts w:ascii="Times New Roman" w:hAnsi="Times New Roman" w:cs="Times New Roman"/>
          <w:i/>
          <w:iCs/>
          <w:noProof/>
          <w:sz w:val="20"/>
          <w:szCs w:val="24"/>
        </w:rPr>
        <w:t>Zeitschrift fur Rechtsmedizin</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b/>
          <w:bCs/>
          <w:noProof/>
          <w:sz w:val="20"/>
          <w:szCs w:val="24"/>
        </w:rPr>
        <w:t>1990</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i/>
          <w:iCs/>
          <w:noProof/>
          <w:sz w:val="20"/>
          <w:szCs w:val="24"/>
        </w:rPr>
        <w:t>103</w:t>
      </w:r>
      <w:r w:rsidR="002D7B0E" w:rsidRPr="002D7B0E">
        <w:rPr>
          <w:rFonts w:ascii="Times New Roman" w:hAnsi="Times New Roman" w:cs="Times New Roman"/>
          <w:noProof/>
          <w:sz w:val="20"/>
          <w:szCs w:val="24"/>
        </w:rPr>
        <w:t>, 351–359, doi:10.1007/BF00204456.</w:t>
      </w:r>
    </w:p>
    <w:p w14:paraId="094C7E78" w14:textId="17D80845" w:rsidR="002D7B0E" w:rsidRPr="002D7B0E" w:rsidRDefault="00D3093B"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51</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noProof/>
          <w:sz w:val="20"/>
          <w:szCs w:val="24"/>
        </w:rPr>
        <w:tab/>
        <w:t xml:space="preserve">Grosskopf, B.; McGlynn, G. Age diagnosis based on incremental lines in dental cementum: A critical reflection. </w:t>
      </w:r>
      <w:r w:rsidR="002D7B0E" w:rsidRPr="002D7B0E">
        <w:rPr>
          <w:rFonts w:ascii="Times New Roman" w:hAnsi="Times New Roman" w:cs="Times New Roman"/>
          <w:i/>
          <w:iCs/>
          <w:noProof/>
          <w:sz w:val="20"/>
          <w:szCs w:val="24"/>
        </w:rPr>
        <w:t>Anthropol. Anzeiger</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b/>
          <w:bCs/>
          <w:noProof/>
          <w:sz w:val="20"/>
          <w:szCs w:val="24"/>
        </w:rPr>
        <w:t>2011</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i/>
          <w:iCs/>
          <w:noProof/>
          <w:sz w:val="20"/>
          <w:szCs w:val="24"/>
        </w:rPr>
        <w:t>68</w:t>
      </w:r>
      <w:r w:rsidR="002D7B0E" w:rsidRPr="002D7B0E">
        <w:rPr>
          <w:rFonts w:ascii="Times New Roman" w:hAnsi="Times New Roman" w:cs="Times New Roman"/>
          <w:noProof/>
          <w:sz w:val="20"/>
          <w:szCs w:val="24"/>
        </w:rPr>
        <w:t>, 275–289, doi:10.1127/0003-5548/2011/0004.</w:t>
      </w:r>
    </w:p>
    <w:p w14:paraId="569C88C6" w14:textId="096B27C2" w:rsidR="002D7B0E" w:rsidRPr="002D7B0E" w:rsidRDefault="00D3093B"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52</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noProof/>
          <w:sz w:val="20"/>
          <w:szCs w:val="24"/>
        </w:rPr>
        <w:tab/>
        <w:t xml:space="preserve">Kerley, E.R. The microscopic determination of age in human bone. </w:t>
      </w:r>
      <w:r w:rsidR="002D7B0E" w:rsidRPr="002D7B0E">
        <w:rPr>
          <w:rFonts w:ascii="Times New Roman" w:hAnsi="Times New Roman" w:cs="Times New Roman"/>
          <w:i/>
          <w:iCs/>
          <w:noProof/>
          <w:sz w:val="20"/>
          <w:szCs w:val="24"/>
        </w:rPr>
        <w:t>Am. J. Phys. Anthropol.</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b/>
          <w:bCs/>
          <w:noProof/>
          <w:sz w:val="20"/>
          <w:szCs w:val="24"/>
        </w:rPr>
        <w:t>1965</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i/>
          <w:iCs/>
          <w:noProof/>
          <w:sz w:val="20"/>
          <w:szCs w:val="24"/>
        </w:rPr>
        <w:t>23</w:t>
      </w:r>
      <w:r w:rsidR="002D7B0E" w:rsidRPr="002D7B0E">
        <w:rPr>
          <w:rFonts w:ascii="Times New Roman" w:hAnsi="Times New Roman" w:cs="Times New Roman"/>
          <w:noProof/>
          <w:sz w:val="20"/>
          <w:szCs w:val="24"/>
        </w:rPr>
        <w:t>, 149–163, doi:10.1002/ajpa.1330230215.</w:t>
      </w:r>
    </w:p>
    <w:p w14:paraId="4E380333" w14:textId="29C7F33A" w:rsidR="002D7B0E" w:rsidRPr="002D7B0E" w:rsidRDefault="00D3093B"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53</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noProof/>
          <w:sz w:val="20"/>
          <w:szCs w:val="24"/>
        </w:rPr>
        <w:tab/>
        <w:t xml:space="preserve">Kerley, E.R.; Ubelaker, D.H. Revisions in the microscopic method of estimating age at death in human cortical bone. </w:t>
      </w:r>
      <w:r w:rsidR="002D7B0E" w:rsidRPr="002D7B0E">
        <w:rPr>
          <w:rFonts w:ascii="Times New Roman" w:hAnsi="Times New Roman" w:cs="Times New Roman"/>
          <w:i/>
          <w:iCs/>
          <w:noProof/>
          <w:sz w:val="20"/>
          <w:szCs w:val="24"/>
        </w:rPr>
        <w:t>Am. J. Phys. Anthropol.</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b/>
          <w:bCs/>
          <w:noProof/>
          <w:sz w:val="20"/>
          <w:szCs w:val="24"/>
        </w:rPr>
        <w:t>1978</w:t>
      </w:r>
      <w:r w:rsidR="002D7B0E" w:rsidRPr="002D7B0E">
        <w:rPr>
          <w:rFonts w:ascii="Times New Roman" w:hAnsi="Times New Roman" w:cs="Times New Roman"/>
          <w:noProof/>
          <w:sz w:val="20"/>
          <w:szCs w:val="24"/>
        </w:rPr>
        <w:t xml:space="preserve">, </w:t>
      </w:r>
      <w:r w:rsidR="002D7B0E" w:rsidRPr="002D7B0E">
        <w:rPr>
          <w:rFonts w:ascii="Times New Roman" w:hAnsi="Times New Roman" w:cs="Times New Roman"/>
          <w:i/>
          <w:iCs/>
          <w:noProof/>
          <w:sz w:val="20"/>
          <w:szCs w:val="24"/>
        </w:rPr>
        <w:t>49</w:t>
      </w:r>
      <w:r w:rsidR="002D7B0E" w:rsidRPr="002D7B0E">
        <w:rPr>
          <w:rFonts w:ascii="Times New Roman" w:hAnsi="Times New Roman" w:cs="Times New Roman"/>
          <w:noProof/>
          <w:sz w:val="20"/>
          <w:szCs w:val="24"/>
        </w:rPr>
        <w:t>, 545–546, doi:10.1002/ajpa.1330490414.</w:t>
      </w:r>
    </w:p>
    <w:p w14:paraId="55DF8B40" w14:textId="5CE3D4D3" w:rsidR="002D7B0E" w:rsidRPr="002D7B0E" w:rsidRDefault="002D7B0E"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sidRPr="002D7B0E">
        <w:rPr>
          <w:rFonts w:ascii="Times New Roman" w:hAnsi="Times New Roman" w:cs="Times New Roman"/>
          <w:noProof/>
          <w:sz w:val="20"/>
          <w:szCs w:val="24"/>
        </w:rPr>
        <w:t>5</w:t>
      </w:r>
      <w:r w:rsidR="00D3093B">
        <w:rPr>
          <w:rFonts w:ascii="Times New Roman" w:hAnsi="Times New Roman" w:cs="Times New Roman"/>
          <w:noProof/>
          <w:sz w:val="20"/>
          <w:szCs w:val="24"/>
        </w:rPr>
        <w:t>4</w:t>
      </w:r>
      <w:r w:rsidRPr="002D7B0E">
        <w:rPr>
          <w:rFonts w:ascii="Times New Roman" w:hAnsi="Times New Roman" w:cs="Times New Roman"/>
          <w:noProof/>
          <w:sz w:val="20"/>
          <w:szCs w:val="24"/>
        </w:rPr>
        <w:t xml:space="preserve">. </w:t>
      </w:r>
      <w:r w:rsidRPr="002D7B0E">
        <w:rPr>
          <w:rFonts w:ascii="Times New Roman" w:hAnsi="Times New Roman" w:cs="Times New Roman"/>
          <w:noProof/>
          <w:sz w:val="20"/>
          <w:szCs w:val="24"/>
        </w:rPr>
        <w:tab/>
        <w:t xml:space="preserve">Uytterschaut, H. Human Bone Remodelling and Aging. In </w:t>
      </w:r>
      <w:r w:rsidRPr="002D7B0E">
        <w:rPr>
          <w:rFonts w:ascii="Times New Roman" w:hAnsi="Times New Roman" w:cs="Times New Roman"/>
          <w:i/>
          <w:iCs/>
          <w:noProof/>
          <w:sz w:val="20"/>
          <w:szCs w:val="24"/>
        </w:rPr>
        <w:t>Histology of Ancient Human Bone: Methods and Diagnosis</w:t>
      </w:r>
      <w:r w:rsidRPr="002D7B0E">
        <w:rPr>
          <w:rFonts w:ascii="Times New Roman" w:hAnsi="Times New Roman" w:cs="Times New Roman"/>
          <w:noProof/>
          <w:sz w:val="20"/>
          <w:szCs w:val="24"/>
        </w:rPr>
        <w:t>; Springer Berlin Heidelberg: Berlin, Heidelberg, 1993; pp. 95–109.</w:t>
      </w:r>
    </w:p>
    <w:p w14:paraId="7BEDFA47" w14:textId="65A75AF9" w:rsidR="002D7B0E" w:rsidRPr="002D7B0E" w:rsidRDefault="002D7B0E"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w:t>
      </w:r>
      <w:r w:rsidR="00D3093B">
        <w:rPr>
          <w:rFonts w:ascii="Times New Roman" w:hAnsi="Times New Roman" w:cs="Times New Roman"/>
          <w:noProof/>
          <w:sz w:val="20"/>
          <w:szCs w:val="24"/>
        </w:rPr>
        <w:t>5</w:t>
      </w:r>
      <w:r w:rsidRPr="002D7B0E">
        <w:rPr>
          <w:rFonts w:ascii="Times New Roman" w:hAnsi="Times New Roman" w:cs="Times New Roman"/>
          <w:noProof/>
          <w:sz w:val="20"/>
          <w:szCs w:val="24"/>
        </w:rPr>
        <w:t xml:space="preserve">. </w:t>
      </w:r>
      <w:r w:rsidRPr="002D7B0E">
        <w:rPr>
          <w:rFonts w:ascii="Times New Roman" w:hAnsi="Times New Roman" w:cs="Times New Roman"/>
          <w:noProof/>
          <w:sz w:val="20"/>
          <w:szCs w:val="24"/>
        </w:rPr>
        <w:tab/>
        <w:t xml:space="preserve">Stout, S.D.; Stanley, S.C. Percent osteonal bone versus osteon counts: The variable of choice for estimating age at death. </w:t>
      </w:r>
      <w:r w:rsidRPr="002D7B0E">
        <w:rPr>
          <w:rFonts w:ascii="Times New Roman" w:hAnsi="Times New Roman" w:cs="Times New Roman"/>
          <w:i/>
          <w:iCs/>
          <w:noProof/>
          <w:sz w:val="20"/>
          <w:szCs w:val="24"/>
        </w:rPr>
        <w:t>Am. J. Phys. Anthropol.</w:t>
      </w:r>
      <w:r w:rsidRPr="002D7B0E">
        <w:rPr>
          <w:rFonts w:ascii="Times New Roman" w:hAnsi="Times New Roman" w:cs="Times New Roman"/>
          <w:noProof/>
          <w:sz w:val="20"/>
          <w:szCs w:val="24"/>
        </w:rPr>
        <w:t xml:space="preserve"> </w:t>
      </w:r>
      <w:r w:rsidRPr="002D7B0E">
        <w:rPr>
          <w:rFonts w:ascii="Times New Roman" w:hAnsi="Times New Roman" w:cs="Times New Roman"/>
          <w:b/>
          <w:bCs/>
          <w:noProof/>
          <w:sz w:val="20"/>
          <w:szCs w:val="24"/>
        </w:rPr>
        <w:t>1991</w:t>
      </w:r>
      <w:r w:rsidRPr="002D7B0E">
        <w:rPr>
          <w:rFonts w:ascii="Times New Roman" w:hAnsi="Times New Roman" w:cs="Times New Roman"/>
          <w:noProof/>
          <w:sz w:val="20"/>
          <w:szCs w:val="24"/>
        </w:rPr>
        <w:t xml:space="preserve">, </w:t>
      </w:r>
      <w:r w:rsidRPr="002D7B0E">
        <w:rPr>
          <w:rFonts w:ascii="Times New Roman" w:hAnsi="Times New Roman" w:cs="Times New Roman"/>
          <w:i/>
          <w:iCs/>
          <w:noProof/>
          <w:sz w:val="20"/>
          <w:szCs w:val="24"/>
        </w:rPr>
        <w:t>86</w:t>
      </w:r>
      <w:r w:rsidRPr="002D7B0E">
        <w:rPr>
          <w:rFonts w:ascii="Times New Roman" w:hAnsi="Times New Roman" w:cs="Times New Roman"/>
          <w:noProof/>
          <w:sz w:val="20"/>
          <w:szCs w:val="24"/>
        </w:rPr>
        <w:t>, 515–519, doi:10.1002/ajpa.1330860407.</w:t>
      </w:r>
    </w:p>
    <w:p w14:paraId="73A76270" w14:textId="7664733D" w:rsidR="002D7B0E" w:rsidRPr="002D7B0E" w:rsidRDefault="002D7B0E"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lastRenderedPageBreak/>
        <w:t>5</w:t>
      </w:r>
      <w:r w:rsidR="00D3093B">
        <w:rPr>
          <w:rFonts w:ascii="Times New Roman" w:hAnsi="Times New Roman" w:cs="Times New Roman"/>
          <w:noProof/>
          <w:sz w:val="20"/>
          <w:szCs w:val="24"/>
        </w:rPr>
        <w:t>6</w:t>
      </w:r>
      <w:r w:rsidRPr="002D7B0E">
        <w:rPr>
          <w:rFonts w:ascii="Times New Roman" w:hAnsi="Times New Roman" w:cs="Times New Roman"/>
          <w:noProof/>
          <w:sz w:val="20"/>
          <w:szCs w:val="24"/>
        </w:rPr>
        <w:t xml:space="preserve">. </w:t>
      </w:r>
      <w:r w:rsidRPr="002D7B0E">
        <w:rPr>
          <w:rFonts w:ascii="Times New Roman" w:hAnsi="Times New Roman" w:cs="Times New Roman"/>
          <w:noProof/>
          <w:sz w:val="20"/>
          <w:szCs w:val="24"/>
        </w:rPr>
        <w:tab/>
        <w:t xml:space="preserve">Andrea Drusini Refinements of two methods for the histomorphometric determination of age in human bone. </w:t>
      </w:r>
      <w:r w:rsidRPr="002D7B0E">
        <w:rPr>
          <w:rFonts w:ascii="Times New Roman" w:hAnsi="Times New Roman" w:cs="Times New Roman"/>
          <w:i/>
          <w:iCs/>
          <w:noProof/>
          <w:sz w:val="20"/>
          <w:szCs w:val="24"/>
        </w:rPr>
        <w:t>Z. Morphol. Anthropol.</w:t>
      </w:r>
      <w:r w:rsidRPr="002D7B0E">
        <w:rPr>
          <w:rFonts w:ascii="Times New Roman" w:hAnsi="Times New Roman" w:cs="Times New Roman"/>
          <w:noProof/>
          <w:sz w:val="20"/>
          <w:szCs w:val="24"/>
        </w:rPr>
        <w:t xml:space="preserve"> </w:t>
      </w:r>
      <w:r w:rsidRPr="002D7B0E">
        <w:rPr>
          <w:rFonts w:ascii="Times New Roman" w:hAnsi="Times New Roman" w:cs="Times New Roman"/>
          <w:b/>
          <w:bCs/>
          <w:noProof/>
          <w:sz w:val="20"/>
          <w:szCs w:val="24"/>
        </w:rPr>
        <w:t>1987</w:t>
      </w:r>
      <w:r w:rsidRPr="002D7B0E">
        <w:rPr>
          <w:rFonts w:ascii="Times New Roman" w:hAnsi="Times New Roman" w:cs="Times New Roman"/>
          <w:noProof/>
          <w:sz w:val="20"/>
          <w:szCs w:val="24"/>
        </w:rPr>
        <w:t xml:space="preserve">, </w:t>
      </w:r>
      <w:r w:rsidRPr="002D7B0E">
        <w:rPr>
          <w:rFonts w:ascii="Times New Roman" w:hAnsi="Times New Roman" w:cs="Times New Roman"/>
          <w:i/>
          <w:iCs/>
          <w:noProof/>
          <w:sz w:val="20"/>
          <w:szCs w:val="24"/>
        </w:rPr>
        <w:t>77</w:t>
      </w:r>
      <w:r w:rsidRPr="002D7B0E">
        <w:rPr>
          <w:rFonts w:ascii="Times New Roman" w:hAnsi="Times New Roman" w:cs="Times New Roman"/>
          <w:noProof/>
          <w:sz w:val="20"/>
          <w:szCs w:val="24"/>
        </w:rPr>
        <w:t>, 167–176.</w:t>
      </w:r>
    </w:p>
    <w:p w14:paraId="77784B36" w14:textId="24CD7159" w:rsidR="002D7B0E" w:rsidRPr="002D7B0E" w:rsidRDefault="002D7B0E"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w:t>
      </w:r>
      <w:r w:rsidR="00D3093B">
        <w:rPr>
          <w:rFonts w:ascii="Times New Roman" w:hAnsi="Times New Roman" w:cs="Times New Roman"/>
          <w:noProof/>
          <w:sz w:val="20"/>
          <w:szCs w:val="24"/>
        </w:rPr>
        <w:t>7</w:t>
      </w:r>
      <w:r w:rsidRPr="002D7B0E">
        <w:rPr>
          <w:rFonts w:ascii="Times New Roman" w:hAnsi="Times New Roman" w:cs="Times New Roman"/>
          <w:noProof/>
          <w:sz w:val="20"/>
          <w:szCs w:val="24"/>
        </w:rPr>
        <w:t xml:space="preserve">. </w:t>
      </w:r>
      <w:r w:rsidRPr="002D7B0E">
        <w:rPr>
          <w:rFonts w:ascii="Times New Roman" w:hAnsi="Times New Roman" w:cs="Times New Roman"/>
          <w:noProof/>
          <w:sz w:val="20"/>
          <w:szCs w:val="24"/>
        </w:rPr>
        <w:tab/>
        <w:t>Grosskopf, B. Leichenbrand - Biologisches und kulturhistorisches Quellenmaterial zur Rekonstruktion vor- und frühgeschichtlicher Populationen und ihrer Funeralpraktiken 2004.</w:t>
      </w:r>
    </w:p>
    <w:p w14:paraId="5CEA3F71" w14:textId="32782BF3" w:rsidR="002D7B0E" w:rsidRPr="002D7B0E" w:rsidRDefault="002D7B0E" w:rsidP="002D7B0E">
      <w:pPr>
        <w:widowControl w:val="0"/>
        <w:autoSpaceDE w:val="0"/>
        <w:autoSpaceDN w:val="0"/>
        <w:adjustRightInd w:val="0"/>
        <w:spacing w:after="0" w:line="48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w:t>
      </w:r>
      <w:r w:rsidR="00D3093B">
        <w:rPr>
          <w:rFonts w:ascii="Times New Roman" w:hAnsi="Times New Roman" w:cs="Times New Roman"/>
          <w:noProof/>
          <w:sz w:val="20"/>
          <w:szCs w:val="24"/>
        </w:rPr>
        <w:t>8</w:t>
      </w:r>
      <w:r w:rsidRPr="002D7B0E">
        <w:rPr>
          <w:rFonts w:ascii="Times New Roman" w:hAnsi="Times New Roman" w:cs="Times New Roman"/>
          <w:noProof/>
          <w:sz w:val="20"/>
          <w:szCs w:val="24"/>
        </w:rPr>
        <w:t xml:space="preserve">. </w:t>
      </w:r>
      <w:r w:rsidRPr="002D7B0E">
        <w:rPr>
          <w:rFonts w:ascii="Times New Roman" w:hAnsi="Times New Roman" w:cs="Times New Roman"/>
          <w:noProof/>
          <w:sz w:val="20"/>
          <w:szCs w:val="24"/>
        </w:rPr>
        <w:tab/>
        <w:t xml:space="preserve">Hagens, G. Von Impregnation of soft biological specimens with thermosetting resins and elastomers. </w:t>
      </w:r>
      <w:r w:rsidRPr="002D7B0E">
        <w:rPr>
          <w:rFonts w:ascii="Times New Roman" w:hAnsi="Times New Roman" w:cs="Times New Roman"/>
          <w:i/>
          <w:iCs/>
          <w:noProof/>
          <w:sz w:val="20"/>
          <w:szCs w:val="24"/>
        </w:rPr>
        <w:t>Anat. Rec.</w:t>
      </w:r>
      <w:r w:rsidRPr="002D7B0E">
        <w:rPr>
          <w:rFonts w:ascii="Times New Roman" w:hAnsi="Times New Roman" w:cs="Times New Roman"/>
          <w:noProof/>
          <w:sz w:val="20"/>
          <w:szCs w:val="24"/>
        </w:rPr>
        <w:t xml:space="preserve"> </w:t>
      </w:r>
      <w:r w:rsidRPr="002D7B0E">
        <w:rPr>
          <w:rFonts w:ascii="Times New Roman" w:hAnsi="Times New Roman" w:cs="Times New Roman"/>
          <w:b/>
          <w:bCs/>
          <w:noProof/>
          <w:sz w:val="20"/>
          <w:szCs w:val="24"/>
        </w:rPr>
        <w:t>1979</w:t>
      </w:r>
      <w:r w:rsidRPr="002D7B0E">
        <w:rPr>
          <w:rFonts w:ascii="Times New Roman" w:hAnsi="Times New Roman" w:cs="Times New Roman"/>
          <w:noProof/>
          <w:sz w:val="20"/>
          <w:szCs w:val="24"/>
        </w:rPr>
        <w:t xml:space="preserve">, </w:t>
      </w:r>
      <w:r w:rsidRPr="002D7B0E">
        <w:rPr>
          <w:rFonts w:ascii="Times New Roman" w:hAnsi="Times New Roman" w:cs="Times New Roman"/>
          <w:i/>
          <w:iCs/>
          <w:noProof/>
          <w:sz w:val="20"/>
          <w:szCs w:val="24"/>
        </w:rPr>
        <w:t>194</w:t>
      </w:r>
      <w:r w:rsidRPr="002D7B0E">
        <w:rPr>
          <w:rFonts w:ascii="Times New Roman" w:hAnsi="Times New Roman" w:cs="Times New Roman"/>
          <w:noProof/>
          <w:sz w:val="20"/>
          <w:szCs w:val="24"/>
        </w:rPr>
        <w:t>, 247–255, doi:10.1002/ar.1091940206.</w:t>
      </w:r>
    </w:p>
    <w:p w14:paraId="2190B063" w14:textId="36BAE381" w:rsidR="002D7B0E" w:rsidRPr="002D7B0E" w:rsidRDefault="002D7B0E" w:rsidP="002D7B0E">
      <w:pPr>
        <w:widowControl w:val="0"/>
        <w:autoSpaceDE w:val="0"/>
        <w:autoSpaceDN w:val="0"/>
        <w:adjustRightInd w:val="0"/>
        <w:spacing w:after="0" w:line="480" w:lineRule="auto"/>
        <w:ind w:left="640" w:hanging="640"/>
        <w:rPr>
          <w:rFonts w:ascii="Times New Roman" w:hAnsi="Times New Roman" w:cs="Times New Roman"/>
          <w:noProof/>
          <w:sz w:val="20"/>
        </w:rPr>
      </w:pPr>
      <w:r>
        <w:rPr>
          <w:rFonts w:ascii="Times New Roman" w:hAnsi="Times New Roman" w:cs="Times New Roman"/>
          <w:noProof/>
          <w:sz w:val="20"/>
          <w:szCs w:val="24"/>
        </w:rPr>
        <w:t>5</w:t>
      </w:r>
      <w:r w:rsidR="00D3093B">
        <w:rPr>
          <w:rFonts w:ascii="Times New Roman" w:hAnsi="Times New Roman" w:cs="Times New Roman"/>
          <w:noProof/>
          <w:sz w:val="20"/>
          <w:szCs w:val="24"/>
        </w:rPr>
        <w:t>9</w:t>
      </w:r>
      <w:r w:rsidRPr="002D7B0E">
        <w:rPr>
          <w:rFonts w:ascii="Times New Roman" w:hAnsi="Times New Roman" w:cs="Times New Roman"/>
          <w:noProof/>
          <w:sz w:val="20"/>
          <w:szCs w:val="24"/>
        </w:rPr>
        <w:t xml:space="preserve">. </w:t>
      </w:r>
      <w:r w:rsidRPr="002D7B0E">
        <w:rPr>
          <w:rFonts w:ascii="Times New Roman" w:hAnsi="Times New Roman" w:cs="Times New Roman"/>
          <w:noProof/>
          <w:sz w:val="20"/>
          <w:szCs w:val="24"/>
        </w:rPr>
        <w:tab/>
        <w:t xml:space="preserve">Herrmann, B.; Grupe, G.; Hummel, S.; Piepenbrink, H.; Schutkowski, H. Labormethoden. In </w:t>
      </w:r>
      <w:r w:rsidRPr="002D7B0E">
        <w:rPr>
          <w:rFonts w:ascii="Times New Roman" w:hAnsi="Times New Roman" w:cs="Times New Roman"/>
          <w:i/>
          <w:iCs/>
          <w:noProof/>
          <w:sz w:val="20"/>
          <w:szCs w:val="24"/>
        </w:rPr>
        <w:t>Prähistorische Anthropologie</w:t>
      </w:r>
      <w:r w:rsidRPr="002D7B0E">
        <w:rPr>
          <w:rFonts w:ascii="Times New Roman" w:hAnsi="Times New Roman" w:cs="Times New Roman"/>
          <w:noProof/>
          <w:sz w:val="20"/>
          <w:szCs w:val="24"/>
        </w:rPr>
        <w:t>; Springer Berlin Heidelberg: Berlin, Heidelberg, 1990; pp. 46–282.</w:t>
      </w:r>
    </w:p>
    <w:p w14:paraId="63CDC227" w14:textId="009BEAD3" w:rsidR="008227A3" w:rsidRPr="00B34B70" w:rsidRDefault="006E1963" w:rsidP="006E1963">
      <w:pPr>
        <w:widowControl w:val="0"/>
        <w:autoSpaceDE w:val="0"/>
        <w:autoSpaceDN w:val="0"/>
        <w:adjustRightInd w:val="0"/>
        <w:spacing w:after="0" w:line="480" w:lineRule="auto"/>
        <w:jc w:val="both"/>
        <w:rPr>
          <w:rFonts w:ascii="Times New Roman" w:hAnsi="Times New Roman" w:cs="Times New Roman"/>
          <w:sz w:val="24"/>
          <w:szCs w:val="24"/>
        </w:rPr>
      </w:pPr>
      <w:r w:rsidRPr="00F93166">
        <w:rPr>
          <w:rFonts w:ascii="Times New Roman" w:eastAsia="SimSun" w:hAnsi="Times New Roman" w:cs="Times New Roman"/>
          <w:noProof/>
          <w:sz w:val="20"/>
          <w:szCs w:val="20"/>
          <w:lang w:eastAsia="zh-CN"/>
        </w:rPr>
        <w:fldChar w:fldCharType="end"/>
      </w:r>
    </w:p>
    <w:sectPr w:rsidR="008227A3" w:rsidRPr="00B34B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710CE"/>
    <w:multiLevelType w:val="hybridMultilevel"/>
    <w:tmpl w:val="AA40D600"/>
    <w:lvl w:ilvl="0" w:tplc="0409000F">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D4221"/>
    <w:multiLevelType w:val="hybridMultilevel"/>
    <w:tmpl w:val="A29CB1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9B5198"/>
    <w:multiLevelType w:val="hybridMultilevel"/>
    <w:tmpl w:val="F17CE5AE"/>
    <w:lvl w:ilvl="0" w:tplc="0409000F">
      <w:start w:val="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30A45"/>
    <w:multiLevelType w:val="hybridMultilevel"/>
    <w:tmpl w:val="74AA3B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445D73"/>
    <w:multiLevelType w:val="hybridMultilevel"/>
    <w:tmpl w:val="5018055E"/>
    <w:lvl w:ilvl="0" w:tplc="0409000F">
      <w:start w:val="5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95"/>
    <w:rsid w:val="0001592E"/>
    <w:rsid w:val="00020ECA"/>
    <w:rsid w:val="00034F60"/>
    <w:rsid w:val="00052112"/>
    <w:rsid w:val="0008745D"/>
    <w:rsid w:val="000A1E8B"/>
    <w:rsid w:val="000A79F2"/>
    <w:rsid w:val="000B255D"/>
    <w:rsid w:val="000C6E3A"/>
    <w:rsid w:val="000E3EB8"/>
    <w:rsid w:val="00116E6C"/>
    <w:rsid w:val="00135FBC"/>
    <w:rsid w:val="001A5C95"/>
    <w:rsid w:val="001A673B"/>
    <w:rsid w:val="001F2887"/>
    <w:rsid w:val="00233C6C"/>
    <w:rsid w:val="00233D3E"/>
    <w:rsid w:val="00242283"/>
    <w:rsid w:val="0025562F"/>
    <w:rsid w:val="002678E3"/>
    <w:rsid w:val="0027262B"/>
    <w:rsid w:val="00274564"/>
    <w:rsid w:val="002A301E"/>
    <w:rsid w:val="002A5F06"/>
    <w:rsid w:val="002D7B0E"/>
    <w:rsid w:val="002E55F8"/>
    <w:rsid w:val="002F0C32"/>
    <w:rsid w:val="00320A8F"/>
    <w:rsid w:val="00345CA7"/>
    <w:rsid w:val="00352F4E"/>
    <w:rsid w:val="00370520"/>
    <w:rsid w:val="003A257A"/>
    <w:rsid w:val="003B72F8"/>
    <w:rsid w:val="003D5B49"/>
    <w:rsid w:val="003E5E77"/>
    <w:rsid w:val="00400A40"/>
    <w:rsid w:val="0041125F"/>
    <w:rsid w:val="00415465"/>
    <w:rsid w:val="004157E6"/>
    <w:rsid w:val="00424A24"/>
    <w:rsid w:val="00425213"/>
    <w:rsid w:val="00453D2C"/>
    <w:rsid w:val="004726AE"/>
    <w:rsid w:val="0048561A"/>
    <w:rsid w:val="004D1894"/>
    <w:rsid w:val="00514D93"/>
    <w:rsid w:val="0053387F"/>
    <w:rsid w:val="00534829"/>
    <w:rsid w:val="005579AC"/>
    <w:rsid w:val="005F4778"/>
    <w:rsid w:val="005F7E2F"/>
    <w:rsid w:val="00674359"/>
    <w:rsid w:val="006876B8"/>
    <w:rsid w:val="00694021"/>
    <w:rsid w:val="006A4491"/>
    <w:rsid w:val="006B0F87"/>
    <w:rsid w:val="006E1963"/>
    <w:rsid w:val="006F59FD"/>
    <w:rsid w:val="0070472E"/>
    <w:rsid w:val="00720E52"/>
    <w:rsid w:val="00732A5B"/>
    <w:rsid w:val="0073623E"/>
    <w:rsid w:val="00792E31"/>
    <w:rsid w:val="007C0A5F"/>
    <w:rsid w:val="007E3B56"/>
    <w:rsid w:val="007F2E2C"/>
    <w:rsid w:val="008227A3"/>
    <w:rsid w:val="00840301"/>
    <w:rsid w:val="0087386C"/>
    <w:rsid w:val="00874D1C"/>
    <w:rsid w:val="00883DBB"/>
    <w:rsid w:val="009830FE"/>
    <w:rsid w:val="009D7891"/>
    <w:rsid w:val="009F0290"/>
    <w:rsid w:val="00A11CC5"/>
    <w:rsid w:val="00A2365A"/>
    <w:rsid w:val="00A421E7"/>
    <w:rsid w:val="00AC113B"/>
    <w:rsid w:val="00B036AB"/>
    <w:rsid w:val="00B34B70"/>
    <w:rsid w:val="00B41ADC"/>
    <w:rsid w:val="00BE7E95"/>
    <w:rsid w:val="00BF0F5A"/>
    <w:rsid w:val="00C22F30"/>
    <w:rsid w:val="00C5606A"/>
    <w:rsid w:val="00C604C0"/>
    <w:rsid w:val="00C7769A"/>
    <w:rsid w:val="00CA0A01"/>
    <w:rsid w:val="00D00AF1"/>
    <w:rsid w:val="00D034A2"/>
    <w:rsid w:val="00D104CE"/>
    <w:rsid w:val="00D3093B"/>
    <w:rsid w:val="00DB5C32"/>
    <w:rsid w:val="00DD72BD"/>
    <w:rsid w:val="00E2787C"/>
    <w:rsid w:val="00E41A7A"/>
    <w:rsid w:val="00E5234E"/>
    <w:rsid w:val="00E602DE"/>
    <w:rsid w:val="00E828D1"/>
    <w:rsid w:val="00EB5FDC"/>
    <w:rsid w:val="00EB757B"/>
    <w:rsid w:val="00EC440B"/>
    <w:rsid w:val="00F20A8C"/>
    <w:rsid w:val="00F3675D"/>
    <w:rsid w:val="00F56371"/>
    <w:rsid w:val="00F93166"/>
    <w:rsid w:val="00F93552"/>
    <w:rsid w:val="00FF53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E6E5"/>
  <w15:chartTrackingRefBased/>
  <w15:docId w15:val="{4F8AEA10-1A21-4879-BD31-B64C89EF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34B70"/>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F0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F5A"/>
    <w:rPr>
      <w:rFonts w:ascii="Segoe UI" w:hAnsi="Segoe UI" w:cs="Segoe UI"/>
      <w:sz w:val="18"/>
      <w:szCs w:val="18"/>
    </w:rPr>
  </w:style>
  <w:style w:type="paragraph" w:styleId="ListParagraph">
    <w:name w:val="List Paragraph"/>
    <w:basedOn w:val="Normal"/>
    <w:uiPriority w:val="34"/>
    <w:qFormat/>
    <w:rsid w:val="00352F4E"/>
    <w:pPr>
      <w:ind w:left="720"/>
      <w:contextualSpacing/>
    </w:pPr>
  </w:style>
  <w:style w:type="character" w:styleId="CommentReference">
    <w:name w:val="annotation reference"/>
    <w:basedOn w:val="DefaultParagraphFont"/>
    <w:uiPriority w:val="99"/>
    <w:semiHidden/>
    <w:unhideWhenUsed/>
    <w:rsid w:val="00B036AB"/>
    <w:rPr>
      <w:sz w:val="16"/>
      <w:szCs w:val="16"/>
    </w:rPr>
  </w:style>
  <w:style w:type="paragraph" w:styleId="CommentText">
    <w:name w:val="annotation text"/>
    <w:basedOn w:val="Normal"/>
    <w:link w:val="CommentTextChar"/>
    <w:uiPriority w:val="99"/>
    <w:semiHidden/>
    <w:unhideWhenUsed/>
    <w:rsid w:val="00B036AB"/>
    <w:pPr>
      <w:spacing w:line="240" w:lineRule="auto"/>
    </w:pPr>
    <w:rPr>
      <w:sz w:val="20"/>
      <w:szCs w:val="20"/>
    </w:rPr>
  </w:style>
  <w:style w:type="character" w:customStyle="1" w:styleId="CommentTextChar">
    <w:name w:val="Comment Text Char"/>
    <w:basedOn w:val="DefaultParagraphFont"/>
    <w:link w:val="CommentText"/>
    <w:uiPriority w:val="99"/>
    <w:semiHidden/>
    <w:rsid w:val="00B036AB"/>
    <w:rPr>
      <w:sz w:val="20"/>
      <w:szCs w:val="20"/>
    </w:rPr>
  </w:style>
  <w:style w:type="paragraph" w:styleId="CommentSubject">
    <w:name w:val="annotation subject"/>
    <w:basedOn w:val="CommentText"/>
    <w:next w:val="CommentText"/>
    <w:link w:val="CommentSubjectChar"/>
    <w:uiPriority w:val="99"/>
    <w:semiHidden/>
    <w:unhideWhenUsed/>
    <w:rsid w:val="00B036AB"/>
    <w:rPr>
      <w:b/>
      <w:bCs/>
    </w:rPr>
  </w:style>
  <w:style w:type="character" w:customStyle="1" w:styleId="CommentSubjectChar">
    <w:name w:val="Comment Subject Char"/>
    <w:basedOn w:val="CommentTextChar"/>
    <w:link w:val="CommentSubject"/>
    <w:uiPriority w:val="99"/>
    <w:semiHidden/>
    <w:rsid w:val="00B036AB"/>
    <w:rPr>
      <w:b/>
      <w:bCs/>
      <w:sz w:val="20"/>
      <w:szCs w:val="20"/>
    </w:rPr>
  </w:style>
  <w:style w:type="character" w:styleId="Hyperlink">
    <w:name w:val="Hyperlink"/>
    <w:basedOn w:val="DefaultParagraphFont"/>
    <w:uiPriority w:val="99"/>
    <w:semiHidden/>
    <w:unhideWhenUsed/>
    <w:rsid w:val="00052112"/>
    <w:rPr>
      <w:color w:val="0000FF"/>
      <w:u w:val="single"/>
    </w:rPr>
  </w:style>
  <w:style w:type="paragraph" w:customStyle="1" w:styleId="MDPI13authornames">
    <w:name w:val="MDPI_1.3_authornames"/>
    <w:basedOn w:val="Normal"/>
    <w:next w:val="MDPI14history"/>
    <w:qFormat/>
    <w:rsid w:val="0005211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052112"/>
    <w:pPr>
      <w:adjustRightInd w:val="0"/>
      <w:snapToGrid w:val="0"/>
      <w:spacing w:before="120" w:after="0" w:line="200" w:lineRule="atLeast"/>
      <w:ind w:left="113" w:firstLine="432"/>
    </w:pPr>
    <w:rPr>
      <w:rFonts w:ascii="Palatino Linotype" w:eastAsia="Times New Roman" w:hAnsi="Palatino Linotype" w:cs="Times New Roman"/>
      <w:color w:val="000000"/>
      <w:sz w:val="18"/>
      <w:szCs w:val="20"/>
      <w:lang w:val="en-US" w:eastAsia="de-DE" w:bidi="en-US"/>
    </w:rPr>
  </w:style>
  <w:style w:type="paragraph" w:customStyle="1" w:styleId="MDPI16affiliation">
    <w:name w:val="MDPI_1.6_affiliation"/>
    <w:basedOn w:val="Normal"/>
    <w:qFormat/>
    <w:rsid w:val="0005211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90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ndt.schilling@med.uni-goettinge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FB3BDBC-A33A-47D4-807C-236A9D470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2757</Words>
  <Characters>15720</Characters>
  <Application>Microsoft Office Word</Application>
  <DocSecurity>0</DocSecurity>
  <Lines>131</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Flux, Anna Lena</dc:creator>
  <cp:keywords/>
  <dc:description/>
  <cp:lastModifiedBy>Shahed Taheri</cp:lastModifiedBy>
  <cp:revision>26</cp:revision>
  <dcterms:created xsi:type="dcterms:W3CDTF">2019-12-03T13:54:00Z</dcterms:created>
  <dcterms:modified xsi:type="dcterms:W3CDTF">2020-08-21T06:52:00Z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http://www.zotero.org/styles/international-journal-of-molecular-sciences</vt:lpwstr>
  </property>
  <property fmtid="{D5CDD505-2E9C-101B-9397-08002B2CF9AE}" pid="17" name="Mendeley Recent Style Name 7_1">
    <vt:lpwstr>International Journal of Molecular Sciences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e0ed98fa-7e90-331d-b8e2-8a02f72271e9</vt:lpwstr>
  </property>
  <property fmtid="{D5CDD505-2E9C-101B-9397-08002B2CF9AE}" pid="24" name="Mendeley Citation Style_1">
    <vt:lpwstr>http://www.zotero.org/styles/international-journal-of-molecular-sciences</vt:lpwstr>
  </property>
</Properties>
</file>