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AB3B0" w14:textId="77777777" w:rsidR="006C7191" w:rsidRPr="00B62B78" w:rsidRDefault="006C7191" w:rsidP="006C7191">
      <w:pPr>
        <w:spacing w:line="276" w:lineRule="auto"/>
        <w:jc w:val="both"/>
        <w:outlineLvl w:val="0"/>
        <w:rPr>
          <w:b/>
          <w:bCs/>
          <w:sz w:val="20"/>
          <w:szCs w:val="20"/>
          <w:lang w:val="en-US"/>
        </w:rPr>
      </w:pPr>
      <w:r w:rsidRPr="00B62B78">
        <w:rPr>
          <w:b/>
          <w:bCs/>
          <w:sz w:val="20"/>
          <w:szCs w:val="20"/>
          <w:lang w:val="en-US"/>
        </w:rPr>
        <w:t xml:space="preserve">Tumor-induced </w:t>
      </w:r>
      <w:proofErr w:type="spellStart"/>
      <w:r w:rsidRPr="00B62B78">
        <w:rPr>
          <w:b/>
          <w:bCs/>
          <w:sz w:val="20"/>
          <w:szCs w:val="20"/>
          <w:lang w:val="en-US"/>
        </w:rPr>
        <w:t>osteomalacia</w:t>
      </w:r>
      <w:proofErr w:type="spellEnd"/>
      <w:r w:rsidRPr="00B62B78">
        <w:rPr>
          <w:b/>
          <w:bCs/>
          <w:sz w:val="20"/>
          <w:szCs w:val="20"/>
          <w:lang w:val="en-US"/>
        </w:rPr>
        <w:t>: a systematic clinical review of 895 cases</w:t>
      </w:r>
    </w:p>
    <w:p w14:paraId="603C5CCC" w14:textId="77777777" w:rsidR="006C7191" w:rsidRPr="00B62B78" w:rsidRDefault="006C7191" w:rsidP="006C7191">
      <w:pPr>
        <w:spacing w:line="276" w:lineRule="auto"/>
        <w:jc w:val="both"/>
        <w:outlineLvl w:val="0"/>
        <w:rPr>
          <w:b/>
          <w:bCs/>
          <w:sz w:val="20"/>
          <w:szCs w:val="20"/>
          <w:lang w:val="en-US"/>
        </w:rPr>
      </w:pPr>
    </w:p>
    <w:p w14:paraId="06C0F3AD" w14:textId="77777777" w:rsidR="006C7191" w:rsidRPr="00B62B78" w:rsidRDefault="006C7191" w:rsidP="006C7191">
      <w:pPr>
        <w:spacing w:line="276" w:lineRule="auto"/>
        <w:jc w:val="both"/>
        <w:rPr>
          <w:bCs/>
          <w:sz w:val="20"/>
          <w:szCs w:val="20"/>
          <w:lang w:val="en-US"/>
        </w:rPr>
      </w:pPr>
      <w:r w:rsidRPr="00B62B78">
        <w:rPr>
          <w:b/>
          <w:bCs/>
          <w:sz w:val="20"/>
          <w:szCs w:val="20"/>
          <w:lang w:val="en-US"/>
        </w:rPr>
        <w:t xml:space="preserve">Authors: </w:t>
      </w:r>
      <w:r w:rsidRPr="00B62B78">
        <w:rPr>
          <w:bCs/>
          <w:sz w:val="20"/>
          <w:szCs w:val="20"/>
          <w:lang w:val="en-US"/>
        </w:rPr>
        <w:t>Ariadne Bosman</w:t>
      </w:r>
      <w:r w:rsidRPr="00B62B78">
        <w:rPr>
          <w:bCs/>
          <w:sz w:val="20"/>
          <w:szCs w:val="20"/>
          <w:vertAlign w:val="superscript"/>
          <w:lang w:val="en-US"/>
        </w:rPr>
        <w:t>1</w:t>
      </w:r>
      <w:r w:rsidRPr="00B62B78">
        <w:rPr>
          <w:bCs/>
          <w:sz w:val="20"/>
          <w:szCs w:val="20"/>
          <w:lang w:val="en-US"/>
        </w:rPr>
        <w:t>*, Andrea Palermo</w:t>
      </w:r>
      <w:r w:rsidRPr="00B62B78">
        <w:rPr>
          <w:bCs/>
          <w:sz w:val="20"/>
          <w:szCs w:val="20"/>
          <w:vertAlign w:val="superscript"/>
          <w:lang w:val="en-US"/>
        </w:rPr>
        <w:t>2</w:t>
      </w:r>
      <w:r w:rsidRPr="00B62B78">
        <w:rPr>
          <w:bCs/>
          <w:sz w:val="20"/>
          <w:szCs w:val="20"/>
          <w:lang w:val="en-US"/>
        </w:rPr>
        <w:t>*, Julien Vanderhulst</w:t>
      </w:r>
      <w:r w:rsidRPr="00B62B78">
        <w:rPr>
          <w:bCs/>
          <w:sz w:val="20"/>
          <w:szCs w:val="20"/>
          <w:vertAlign w:val="superscript"/>
          <w:lang w:val="en-US"/>
        </w:rPr>
        <w:t>3</w:t>
      </w:r>
      <w:r w:rsidRPr="00B62B78">
        <w:rPr>
          <w:bCs/>
          <w:sz w:val="20"/>
          <w:szCs w:val="20"/>
          <w:lang w:val="en-US"/>
        </w:rPr>
        <w:t xml:space="preserve">, Suzanne Jan De </w:t>
      </w:r>
      <w:proofErr w:type="gramStart"/>
      <w:r w:rsidRPr="00B62B78">
        <w:rPr>
          <w:bCs/>
          <w:sz w:val="20"/>
          <w:szCs w:val="20"/>
          <w:lang w:val="en-US"/>
        </w:rPr>
        <w:t>Beur</w:t>
      </w:r>
      <w:r w:rsidRPr="00B62B78">
        <w:rPr>
          <w:bCs/>
          <w:sz w:val="20"/>
          <w:szCs w:val="20"/>
          <w:vertAlign w:val="superscript"/>
          <w:lang w:val="en-US"/>
        </w:rPr>
        <w:t>4</w:t>
      </w:r>
      <w:r w:rsidRPr="00B62B78">
        <w:rPr>
          <w:bCs/>
          <w:sz w:val="20"/>
          <w:szCs w:val="20"/>
          <w:lang w:val="en-US"/>
        </w:rPr>
        <w:t xml:space="preserve"> ,</w:t>
      </w:r>
      <w:proofErr w:type="gramEnd"/>
      <w:r w:rsidRPr="00B62B78">
        <w:rPr>
          <w:bCs/>
          <w:sz w:val="20"/>
          <w:szCs w:val="20"/>
          <w:lang w:val="en-US"/>
        </w:rPr>
        <w:t xml:space="preserve"> Seiji Fukumoto</w:t>
      </w:r>
      <w:r w:rsidRPr="00B62B78">
        <w:rPr>
          <w:bCs/>
          <w:sz w:val="20"/>
          <w:szCs w:val="20"/>
          <w:vertAlign w:val="superscript"/>
          <w:lang w:val="en-US"/>
        </w:rPr>
        <w:t>5</w:t>
      </w:r>
      <w:r w:rsidRPr="00B62B78">
        <w:rPr>
          <w:bCs/>
          <w:sz w:val="20"/>
          <w:szCs w:val="20"/>
          <w:lang w:val="en-US"/>
        </w:rPr>
        <w:t>,  Salvatore Minisola</w:t>
      </w:r>
      <w:r w:rsidRPr="00B62B78">
        <w:rPr>
          <w:bCs/>
          <w:sz w:val="20"/>
          <w:szCs w:val="20"/>
          <w:vertAlign w:val="superscript"/>
          <w:lang w:val="en-US"/>
        </w:rPr>
        <w:t>6</w:t>
      </w:r>
      <w:r w:rsidRPr="00B62B78">
        <w:rPr>
          <w:bCs/>
          <w:sz w:val="20"/>
          <w:szCs w:val="20"/>
          <w:lang w:val="en-US"/>
        </w:rPr>
        <w:t xml:space="preserve">, </w:t>
      </w:r>
      <w:proofErr w:type="spellStart"/>
      <w:r w:rsidRPr="00B62B78">
        <w:rPr>
          <w:sz w:val="20"/>
          <w:szCs w:val="20"/>
          <w:lang w:val="en-US"/>
        </w:rPr>
        <w:t>Weibo</w:t>
      </w:r>
      <w:proofErr w:type="spellEnd"/>
      <w:r w:rsidRPr="00B62B78">
        <w:rPr>
          <w:sz w:val="20"/>
          <w:szCs w:val="20"/>
          <w:lang w:val="en-US"/>
        </w:rPr>
        <w:t xml:space="preserve"> Xia</w:t>
      </w:r>
      <w:r w:rsidRPr="00B62B78">
        <w:rPr>
          <w:bCs/>
          <w:sz w:val="20"/>
          <w:szCs w:val="20"/>
          <w:vertAlign w:val="superscript"/>
          <w:lang w:val="en-US"/>
        </w:rPr>
        <w:t>7</w:t>
      </w:r>
      <w:r w:rsidRPr="00B62B78">
        <w:rPr>
          <w:bCs/>
          <w:sz w:val="20"/>
          <w:szCs w:val="20"/>
          <w:lang w:val="en-US"/>
        </w:rPr>
        <w:t>, Jean-Jacques Body</w:t>
      </w:r>
      <w:r w:rsidRPr="00B62B78">
        <w:rPr>
          <w:bCs/>
          <w:sz w:val="20"/>
          <w:szCs w:val="20"/>
          <w:vertAlign w:val="superscript"/>
          <w:lang w:val="en-US"/>
        </w:rPr>
        <w:t>3</w:t>
      </w:r>
      <w:r w:rsidRPr="00B62B78">
        <w:rPr>
          <w:bCs/>
          <w:sz w:val="20"/>
          <w:szCs w:val="20"/>
          <w:lang w:val="en-US"/>
        </w:rPr>
        <w:t xml:space="preserve">, M. </w:t>
      </w:r>
      <w:proofErr w:type="spellStart"/>
      <w:r w:rsidRPr="00B62B78">
        <w:rPr>
          <w:bCs/>
          <w:sz w:val="20"/>
          <w:szCs w:val="20"/>
          <w:lang w:val="en-US"/>
        </w:rPr>
        <w:t>Carola</w:t>
      </w:r>
      <w:proofErr w:type="spellEnd"/>
      <w:r w:rsidRPr="00B62B78">
        <w:rPr>
          <w:bCs/>
          <w:sz w:val="20"/>
          <w:szCs w:val="20"/>
          <w:lang w:val="en-US"/>
        </w:rPr>
        <w:t xml:space="preserve"> Zillikens</w:t>
      </w:r>
      <w:r w:rsidRPr="00B62B78">
        <w:rPr>
          <w:bCs/>
          <w:sz w:val="20"/>
          <w:szCs w:val="20"/>
          <w:vertAlign w:val="superscript"/>
          <w:lang w:val="en-US"/>
        </w:rPr>
        <w:t>1</w:t>
      </w:r>
      <w:r w:rsidRPr="00B62B78">
        <w:rPr>
          <w:bCs/>
          <w:sz w:val="20"/>
          <w:szCs w:val="20"/>
          <w:lang w:val="en-US"/>
        </w:rPr>
        <w:t>.</w:t>
      </w:r>
    </w:p>
    <w:p w14:paraId="3350E71A" w14:textId="77777777" w:rsidR="006C7191" w:rsidRPr="00B62B78" w:rsidRDefault="006C7191" w:rsidP="006C7191">
      <w:pPr>
        <w:spacing w:line="276" w:lineRule="auto"/>
        <w:jc w:val="both"/>
        <w:rPr>
          <w:rFonts w:eastAsia="Calibri"/>
          <w:sz w:val="20"/>
          <w:szCs w:val="20"/>
          <w:lang w:val="en-US"/>
        </w:rPr>
      </w:pPr>
    </w:p>
    <w:p w14:paraId="41BE8D36" w14:textId="77777777" w:rsidR="006C7191" w:rsidRPr="00B62B78" w:rsidRDefault="006C7191" w:rsidP="006C7191">
      <w:pPr>
        <w:spacing w:line="276" w:lineRule="auto"/>
        <w:jc w:val="both"/>
        <w:rPr>
          <w:b/>
          <w:color w:val="000000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lang w:val="en-US"/>
        </w:rPr>
        <w:t>*These authors contributed equally to this work</w:t>
      </w:r>
    </w:p>
    <w:p w14:paraId="463C365F" w14:textId="77777777" w:rsidR="006C7191" w:rsidRPr="00B62B78" w:rsidRDefault="006C7191" w:rsidP="006C7191">
      <w:pPr>
        <w:snapToGrid w:val="0"/>
        <w:spacing w:line="276" w:lineRule="auto"/>
        <w:contextualSpacing/>
        <w:jc w:val="both"/>
        <w:rPr>
          <w:b/>
          <w:color w:val="000000"/>
          <w:sz w:val="20"/>
          <w:szCs w:val="20"/>
          <w:lang w:val="en-US"/>
        </w:rPr>
      </w:pPr>
    </w:p>
    <w:p w14:paraId="27AE24D4" w14:textId="77777777" w:rsidR="007920E0" w:rsidRPr="00B62B78" w:rsidRDefault="007920E0" w:rsidP="007920E0">
      <w:pPr>
        <w:snapToGrid w:val="0"/>
        <w:spacing w:line="276" w:lineRule="auto"/>
        <w:contextualSpacing/>
        <w:jc w:val="both"/>
        <w:rPr>
          <w:bCs/>
          <w:sz w:val="20"/>
          <w:szCs w:val="20"/>
          <w:lang w:val="en-US"/>
        </w:rPr>
      </w:pPr>
      <w:r w:rsidRPr="00B62B78">
        <w:rPr>
          <w:b/>
          <w:color w:val="000000"/>
          <w:sz w:val="20"/>
          <w:szCs w:val="20"/>
          <w:lang w:val="en-US"/>
        </w:rPr>
        <w:t xml:space="preserve">Author Affiliations: </w:t>
      </w:r>
    </w:p>
    <w:p w14:paraId="5EC794A8" w14:textId="77777777" w:rsidR="007920E0" w:rsidRPr="00B62B78" w:rsidRDefault="007920E0" w:rsidP="007920E0">
      <w:pPr>
        <w:snapToGrid w:val="0"/>
        <w:spacing w:line="276" w:lineRule="auto"/>
        <w:contextualSpacing/>
        <w:jc w:val="both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 xml:space="preserve">1 </w:t>
      </w:r>
      <w:r w:rsidRPr="00B62B78">
        <w:rPr>
          <w:rFonts w:eastAsia="Calibri"/>
          <w:sz w:val="20"/>
          <w:szCs w:val="20"/>
          <w:lang w:val="en-US"/>
        </w:rPr>
        <w:t xml:space="preserve">Erasmus MC, University Medical Center Rotterdam, </w:t>
      </w:r>
      <w:proofErr w:type="gramStart"/>
      <w:r w:rsidRPr="00B62B78">
        <w:rPr>
          <w:rFonts w:eastAsia="Calibri"/>
          <w:sz w:val="20"/>
          <w:szCs w:val="20"/>
          <w:lang w:val="en-US"/>
        </w:rPr>
        <w:t>The</w:t>
      </w:r>
      <w:proofErr w:type="gramEnd"/>
      <w:r w:rsidRPr="00B62B78">
        <w:rPr>
          <w:rFonts w:eastAsia="Calibri"/>
          <w:sz w:val="20"/>
          <w:szCs w:val="20"/>
          <w:lang w:val="en-US"/>
        </w:rPr>
        <w:t xml:space="preserve"> Netherlands, Department of Internal Medicine.</w:t>
      </w:r>
    </w:p>
    <w:p w14:paraId="299EE15A" w14:textId="77777777" w:rsidR="007920E0" w:rsidRPr="00B62B78" w:rsidRDefault="007920E0" w:rsidP="007920E0">
      <w:pPr>
        <w:snapToGrid w:val="0"/>
        <w:spacing w:line="276" w:lineRule="auto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 xml:space="preserve">2 </w:t>
      </w:r>
      <w:r w:rsidRPr="00B62B78">
        <w:rPr>
          <w:rFonts w:eastAsia="Calibri"/>
          <w:sz w:val="20"/>
          <w:szCs w:val="20"/>
          <w:lang w:val="en-US"/>
        </w:rPr>
        <w:t xml:space="preserve">Unit of Metabolic bone and thyroid disorders, </w:t>
      </w:r>
      <w:proofErr w:type="spellStart"/>
      <w:r w:rsidRPr="00B62B78">
        <w:rPr>
          <w:rFonts w:eastAsia="Calibri"/>
          <w:sz w:val="20"/>
          <w:szCs w:val="20"/>
          <w:lang w:val="en-US"/>
        </w:rPr>
        <w:t>Fondazione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</w:t>
      </w:r>
      <w:proofErr w:type="spellStart"/>
      <w:r w:rsidRPr="00B62B78">
        <w:rPr>
          <w:rFonts w:eastAsia="Calibri"/>
          <w:sz w:val="20"/>
          <w:szCs w:val="20"/>
          <w:lang w:val="en-US"/>
        </w:rPr>
        <w:t>Policlinico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</w:t>
      </w:r>
      <w:proofErr w:type="spellStart"/>
      <w:r w:rsidRPr="00B62B78">
        <w:rPr>
          <w:rFonts w:eastAsia="Calibri"/>
          <w:sz w:val="20"/>
          <w:szCs w:val="20"/>
          <w:lang w:val="en-US"/>
        </w:rPr>
        <w:t>Universitario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Campus Bio-Medico, Rome, Italy</w:t>
      </w:r>
    </w:p>
    <w:p w14:paraId="4F37F7E3" w14:textId="77777777" w:rsidR="007920E0" w:rsidRPr="00B62B78" w:rsidRDefault="007920E0" w:rsidP="007920E0">
      <w:pPr>
        <w:snapToGrid w:val="0"/>
        <w:spacing w:line="276" w:lineRule="auto"/>
        <w:contextualSpacing/>
        <w:jc w:val="both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 xml:space="preserve">3 </w:t>
      </w:r>
      <w:r w:rsidRPr="00B62B78">
        <w:rPr>
          <w:rFonts w:eastAsia="Calibri"/>
          <w:sz w:val="20"/>
          <w:szCs w:val="20"/>
          <w:lang w:val="en-US"/>
        </w:rPr>
        <w:t xml:space="preserve">Department of Medicine, CHU </w:t>
      </w:r>
      <w:proofErr w:type="spellStart"/>
      <w:r w:rsidRPr="00B62B78">
        <w:rPr>
          <w:rFonts w:eastAsia="Calibri"/>
          <w:sz w:val="20"/>
          <w:szCs w:val="20"/>
          <w:lang w:val="en-US"/>
        </w:rPr>
        <w:t>Brugmann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, </w:t>
      </w:r>
      <w:proofErr w:type="spellStart"/>
      <w:r w:rsidRPr="00B62B78">
        <w:rPr>
          <w:rFonts w:eastAsia="Calibri"/>
          <w:sz w:val="20"/>
          <w:szCs w:val="20"/>
          <w:lang w:val="en-US"/>
        </w:rPr>
        <w:t>Université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</w:t>
      </w:r>
      <w:proofErr w:type="spellStart"/>
      <w:r w:rsidRPr="00B62B78">
        <w:rPr>
          <w:rFonts w:eastAsia="Calibri"/>
          <w:sz w:val="20"/>
          <w:szCs w:val="20"/>
          <w:lang w:val="en-US"/>
        </w:rPr>
        <w:t>Libre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de </w:t>
      </w:r>
      <w:proofErr w:type="spellStart"/>
      <w:r w:rsidRPr="00B62B78">
        <w:rPr>
          <w:rFonts w:eastAsia="Calibri"/>
          <w:sz w:val="20"/>
          <w:szCs w:val="20"/>
          <w:lang w:val="en-US"/>
        </w:rPr>
        <w:t>Bruxelles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(ULB), Brussels, Belgium.</w:t>
      </w:r>
    </w:p>
    <w:p w14:paraId="312D902A" w14:textId="77777777" w:rsidR="007920E0" w:rsidRPr="00B62B78" w:rsidRDefault="007920E0" w:rsidP="007920E0">
      <w:pPr>
        <w:snapToGrid w:val="0"/>
        <w:spacing w:line="276" w:lineRule="auto"/>
        <w:contextualSpacing/>
        <w:jc w:val="both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 xml:space="preserve">4 </w:t>
      </w:r>
      <w:r w:rsidRPr="00B62B78">
        <w:rPr>
          <w:rFonts w:eastAsia="Calibri"/>
          <w:sz w:val="20"/>
          <w:szCs w:val="20"/>
          <w:lang w:val="en-US"/>
        </w:rPr>
        <w:t>Johns Hopkins University School of Medicine, Baltimore, MD, USA</w:t>
      </w:r>
    </w:p>
    <w:p w14:paraId="3C0066C9" w14:textId="77777777" w:rsidR="007920E0" w:rsidRPr="00B62B78" w:rsidRDefault="007920E0" w:rsidP="007920E0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>5</w:t>
      </w:r>
      <w:r w:rsidRPr="00B62B78">
        <w:rPr>
          <w:sz w:val="20"/>
          <w:szCs w:val="20"/>
        </w:rPr>
        <w:t xml:space="preserve"> </w:t>
      </w:r>
      <w:proofErr w:type="spellStart"/>
      <w:r w:rsidRPr="00B62B78">
        <w:rPr>
          <w:rFonts w:eastAsia="Calibri"/>
          <w:sz w:val="20"/>
          <w:szCs w:val="20"/>
          <w:lang w:val="en-US"/>
        </w:rPr>
        <w:t>Fujii</w:t>
      </w:r>
      <w:proofErr w:type="spellEnd"/>
      <w:r w:rsidRPr="00B62B78">
        <w:rPr>
          <w:rFonts w:eastAsia="Calibri"/>
          <w:sz w:val="20"/>
          <w:szCs w:val="20"/>
          <w:lang w:val="en-US"/>
        </w:rPr>
        <w:t xml:space="preserve"> Memorial Institute of Medical Sciences, Institute of Advanced Medical Sciences, Tokushima University, Tokushima, Japan</w:t>
      </w:r>
    </w:p>
    <w:p w14:paraId="76740A74" w14:textId="77777777" w:rsidR="007920E0" w:rsidRPr="00B62B78" w:rsidRDefault="007920E0" w:rsidP="007920E0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>6</w:t>
      </w:r>
      <w:r w:rsidRPr="00B62B78">
        <w:rPr>
          <w:sz w:val="20"/>
          <w:szCs w:val="20"/>
        </w:rPr>
        <w:t xml:space="preserve"> </w:t>
      </w:r>
      <w:r w:rsidRPr="00B62B78">
        <w:rPr>
          <w:rFonts w:eastAsia="Calibri"/>
          <w:sz w:val="20"/>
          <w:szCs w:val="20"/>
          <w:lang w:val="en-US"/>
        </w:rPr>
        <w:t xml:space="preserve">Department of </w:t>
      </w:r>
      <w:r w:rsidRPr="00B62B78">
        <w:rPr>
          <w:rFonts w:eastAsia="Calibri"/>
          <w:color w:val="000000" w:themeColor="text1"/>
          <w:sz w:val="20"/>
          <w:szCs w:val="20"/>
          <w:lang w:val="en-US"/>
        </w:rPr>
        <w:t xml:space="preserve">Clinical, Internal, </w:t>
      </w:r>
      <w:proofErr w:type="spellStart"/>
      <w:r w:rsidRPr="00B62B78">
        <w:rPr>
          <w:rFonts w:eastAsia="Calibri"/>
          <w:color w:val="000000" w:themeColor="text1"/>
          <w:sz w:val="20"/>
          <w:szCs w:val="20"/>
          <w:lang w:val="en-US"/>
        </w:rPr>
        <w:t>Anesthesiological</w:t>
      </w:r>
      <w:proofErr w:type="spellEnd"/>
      <w:r w:rsidRPr="00B62B78">
        <w:rPr>
          <w:rFonts w:eastAsia="Calibri"/>
          <w:color w:val="000000" w:themeColor="text1"/>
          <w:sz w:val="20"/>
          <w:szCs w:val="20"/>
          <w:lang w:val="en-US"/>
        </w:rPr>
        <w:t xml:space="preserve"> and </w:t>
      </w:r>
      <w:proofErr w:type="spellStart"/>
      <w:r w:rsidRPr="00B62B78">
        <w:rPr>
          <w:rFonts w:eastAsia="Calibri"/>
          <w:color w:val="000000" w:themeColor="text1"/>
          <w:sz w:val="20"/>
          <w:szCs w:val="20"/>
          <w:lang w:val="en-US"/>
        </w:rPr>
        <w:t>Cardiological</w:t>
      </w:r>
      <w:proofErr w:type="spellEnd"/>
      <w:r w:rsidRPr="00B62B78">
        <w:rPr>
          <w:rFonts w:eastAsia="Calibri"/>
          <w:color w:val="000000" w:themeColor="text1"/>
          <w:sz w:val="20"/>
          <w:szCs w:val="20"/>
          <w:lang w:val="en-US"/>
        </w:rPr>
        <w:t xml:space="preserve"> Sciences</w:t>
      </w:r>
      <w:r w:rsidRPr="00B62B78">
        <w:rPr>
          <w:rFonts w:eastAsia="Calibri"/>
          <w:sz w:val="20"/>
          <w:szCs w:val="20"/>
          <w:lang w:val="en-US"/>
        </w:rPr>
        <w:t>, "</w:t>
      </w:r>
      <w:proofErr w:type="spellStart"/>
      <w:r w:rsidRPr="00B62B78">
        <w:rPr>
          <w:rFonts w:eastAsia="Calibri"/>
          <w:sz w:val="20"/>
          <w:szCs w:val="20"/>
          <w:lang w:val="en-US"/>
        </w:rPr>
        <w:t>Sapienza</w:t>
      </w:r>
      <w:proofErr w:type="spellEnd"/>
      <w:r w:rsidRPr="00B62B78">
        <w:rPr>
          <w:rFonts w:eastAsia="Calibri"/>
          <w:sz w:val="20"/>
          <w:szCs w:val="20"/>
          <w:lang w:val="en-US"/>
        </w:rPr>
        <w:t>" Rome University, 00161 Rome, Italy</w:t>
      </w:r>
    </w:p>
    <w:p w14:paraId="5CC1F162" w14:textId="77777777" w:rsidR="007920E0" w:rsidRPr="00B62B78" w:rsidRDefault="007920E0" w:rsidP="007920E0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  <w:r w:rsidRPr="00B62B78">
        <w:rPr>
          <w:rFonts w:eastAsia="Calibri"/>
          <w:sz w:val="20"/>
          <w:szCs w:val="20"/>
          <w:vertAlign w:val="superscript"/>
          <w:lang w:val="en-US"/>
        </w:rPr>
        <w:t>7</w:t>
      </w:r>
      <w:r w:rsidRPr="00B62B78">
        <w:rPr>
          <w:rFonts w:eastAsia="Calibri"/>
          <w:sz w:val="20"/>
          <w:szCs w:val="20"/>
          <w:lang w:val="en-US"/>
        </w:rPr>
        <w:t xml:space="preserve"> Department of Endocrinology, Key Laboratory of Endocrinology, The National Commission of Health, Peking Union Medical College Hospital, Chinese Academy of Medical Sciences, Beijing, China</w:t>
      </w:r>
    </w:p>
    <w:p w14:paraId="2FFF8765" w14:textId="70E7980B" w:rsidR="006C7191" w:rsidRDefault="006C7191" w:rsidP="006C7191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</w:p>
    <w:p w14:paraId="2295393F" w14:textId="77777777" w:rsidR="00DD0C5D" w:rsidRPr="002B5A04" w:rsidRDefault="00DD0C5D" w:rsidP="00DD0C5D">
      <w:pPr>
        <w:spacing w:line="276" w:lineRule="auto"/>
        <w:rPr>
          <w:b/>
          <w:bCs/>
          <w:sz w:val="20"/>
          <w:szCs w:val="20"/>
          <w:lang w:val="en-US"/>
        </w:rPr>
      </w:pPr>
      <w:r w:rsidRPr="002B5A04">
        <w:rPr>
          <w:b/>
          <w:bCs/>
          <w:sz w:val="20"/>
          <w:szCs w:val="20"/>
          <w:lang w:val="en-US"/>
        </w:rPr>
        <w:t>Corresponding author:</w:t>
      </w:r>
    </w:p>
    <w:p w14:paraId="51C1E25A" w14:textId="77777777" w:rsidR="00DD0C5D" w:rsidRPr="002B5A04" w:rsidRDefault="00DD0C5D" w:rsidP="00DD0C5D">
      <w:pPr>
        <w:spacing w:line="276" w:lineRule="auto"/>
        <w:rPr>
          <w:bCs/>
          <w:sz w:val="20"/>
          <w:szCs w:val="20"/>
          <w:lang w:val="en-US"/>
        </w:rPr>
      </w:pPr>
      <w:r w:rsidRPr="002B5A04">
        <w:rPr>
          <w:bCs/>
          <w:sz w:val="20"/>
          <w:szCs w:val="20"/>
          <w:lang w:val="en-US"/>
        </w:rPr>
        <w:t xml:space="preserve">M. </w:t>
      </w:r>
      <w:proofErr w:type="spellStart"/>
      <w:r w:rsidRPr="002B5A04">
        <w:rPr>
          <w:bCs/>
          <w:sz w:val="20"/>
          <w:szCs w:val="20"/>
          <w:lang w:val="en-US"/>
        </w:rPr>
        <w:t>Carola</w:t>
      </w:r>
      <w:proofErr w:type="spellEnd"/>
      <w:r w:rsidRPr="002B5A04">
        <w:rPr>
          <w:bCs/>
          <w:sz w:val="20"/>
          <w:szCs w:val="20"/>
          <w:lang w:val="en-US"/>
        </w:rPr>
        <w:t xml:space="preserve"> </w:t>
      </w:r>
      <w:proofErr w:type="spellStart"/>
      <w:r w:rsidRPr="002B5A04">
        <w:rPr>
          <w:bCs/>
          <w:sz w:val="20"/>
          <w:szCs w:val="20"/>
          <w:lang w:val="en-US"/>
        </w:rPr>
        <w:t>Zillikens</w:t>
      </w:r>
      <w:proofErr w:type="spellEnd"/>
    </w:p>
    <w:p w14:paraId="161586F1" w14:textId="77777777" w:rsidR="00DD0C5D" w:rsidRPr="002B5A04" w:rsidRDefault="00DD0C5D" w:rsidP="00DD0C5D">
      <w:pPr>
        <w:spacing w:line="276" w:lineRule="auto"/>
        <w:rPr>
          <w:bCs/>
          <w:sz w:val="20"/>
          <w:szCs w:val="20"/>
          <w:lang w:val="en-US"/>
        </w:rPr>
      </w:pPr>
      <w:r w:rsidRPr="002B5A04">
        <w:rPr>
          <w:rFonts w:eastAsia="Calibri"/>
          <w:sz w:val="20"/>
          <w:szCs w:val="20"/>
          <w:lang w:val="en-US"/>
        </w:rPr>
        <w:t xml:space="preserve">Erasmus MC, University Medical Center Rotterdam, </w:t>
      </w:r>
      <w:proofErr w:type="gramStart"/>
      <w:r w:rsidRPr="002B5A04">
        <w:rPr>
          <w:rFonts w:eastAsia="Calibri"/>
          <w:sz w:val="20"/>
          <w:szCs w:val="20"/>
          <w:lang w:val="en-US"/>
        </w:rPr>
        <w:t>The</w:t>
      </w:r>
      <w:proofErr w:type="gramEnd"/>
      <w:r w:rsidRPr="002B5A04">
        <w:rPr>
          <w:rFonts w:eastAsia="Calibri"/>
          <w:sz w:val="20"/>
          <w:szCs w:val="20"/>
          <w:lang w:val="en-US"/>
        </w:rPr>
        <w:t xml:space="preserve"> Netherlands, Department of Internal Medicine</w:t>
      </w:r>
    </w:p>
    <w:p w14:paraId="52E682C6" w14:textId="77777777" w:rsidR="00DD0C5D" w:rsidRPr="002B5A04" w:rsidRDefault="00DD0C5D" w:rsidP="00DD0C5D">
      <w:pPr>
        <w:spacing w:line="276" w:lineRule="auto"/>
        <w:rPr>
          <w:bCs/>
          <w:sz w:val="20"/>
          <w:szCs w:val="20"/>
          <w:lang w:val="en-US"/>
        </w:rPr>
      </w:pPr>
      <w:r w:rsidRPr="002B5A04">
        <w:rPr>
          <w:bCs/>
          <w:sz w:val="20"/>
          <w:szCs w:val="20"/>
          <w:lang w:val="en-US"/>
        </w:rPr>
        <w:t>Email: m.c.zillikens@erasmusmc.nl</w:t>
      </w:r>
    </w:p>
    <w:p w14:paraId="7FC0CD69" w14:textId="77777777" w:rsidR="00DD0C5D" w:rsidRPr="00B62B78" w:rsidRDefault="00DD0C5D" w:rsidP="006C7191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</w:p>
    <w:p w14:paraId="78FA0BE0" w14:textId="77777777" w:rsidR="006C7191" w:rsidRPr="00B62B78" w:rsidRDefault="006C7191" w:rsidP="006C7191">
      <w:pPr>
        <w:snapToGrid w:val="0"/>
        <w:spacing w:line="276" w:lineRule="auto"/>
        <w:jc w:val="both"/>
        <w:outlineLvl w:val="0"/>
        <w:rPr>
          <w:rFonts w:eastAsia="Calibri"/>
          <w:sz w:val="20"/>
          <w:szCs w:val="20"/>
          <w:lang w:val="en-US"/>
        </w:rPr>
      </w:pPr>
    </w:p>
    <w:p w14:paraId="2BA67694" w14:textId="77777777" w:rsidR="006C7191" w:rsidRPr="00B62B78" w:rsidRDefault="006C7191" w:rsidP="006C7191">
      <w:pPr>
        <w:snapToGrid w:val="0"/>
        <w:spacing w:line="276" w:lineRule="auto"/>
        <w:jc w:val="center"/>
        <w:outlineLvl w:val="0"/>
        <w:rPr>
          <w:rFonts w:eastAsia="Calibri"/>
          <w:b/>
          <w:sz w:val="20"/>
          <w:szCs w:val="20"/>
          <w:lang w:val="en-US"/>
        </w:rPr>
      </w:pPr>
      <w:r w:rsidRPr="00B62B78">
        <w:rPr>
          <w:rFonts w:eastAsia="Calibri"/>
          <w:b/>
          <w:sz w:val="20"/>
          <w:szCs w:val="20"/>
          <w:lang w:val="en-US"/>
        </w:rPr>
        <w:t>APPENDIX MATERIAL</w:t>
      </w:r>
    </w:p>
    <w:p w14:paraId="2C1FDC51" w14:textId="77777777" w:rsidR="00C56D84" w:rsidRPr="00B62B78" w:rsidRDefault="00C56D84">
      <w:pPr>
        <w:rPr>
          <w:b/>
          <w:sz w:val="20"/>
          <w:szCs w:val="20"/>
          <w:lang w:val="en-US"/>
        </w:rPr>
      </w:pPr>
    </w:p>
    <w:p w14:paraId="5D53CD04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72ECF821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07F7F67D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4EB7CD7C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7C52F119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14F8513C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4121D4D7" w14:textId="77777777" w:rsidR="006C7191" w:rsidRPr="00B62B78" w:rsidRDefault="006C7191">
      <w:pPr>
        <w:rPr>
          <w:b/>
          <w:sz w:val="20"/>
          <w:szCs w:val="20"/>
          <w:lang w:val="en-US"/>
        </w:rPr>
      </w:pPr>
      <w:bookmarkStart w:id="0" w:name="_GoBack"/>
      <w:bookmarkEnd w:id="0"/>
    </w:p>
    <w:p w14:paraId="49EF1FD6" w14:textId="54F1D4A0" w:rsidR="006C7191" w:rsidRDefault="006C7191">
      <w:pPr>
        <w:rPr>
          <w:b/>
          <w:sz w:val="20"/>
          <w:szCs w:val="20"/>
          <w:lang w:val="en-US"/>
        </w:rPr>
      </w:pPr>
    </w:p>
    <w:p w14:paraId="5C76DC4F" w14:textId="56EEA8E6" w:rsidR="00B62B78" w:rsidRDefault="00B62B78">
      <w:pPr>
        <w:rPr>
          <w:b/>
          <w:sz w:val="20"/>
          <w:szCs w:val="20"/>
          <w:lang w:val="en-US"/>
        </w:rPr>
      </w:pPr>
    </w:p>
    <w:p w14:paraId="1CD27678" w14:textId="5117972F" w:rsidR="00B62B78" w:rsidRDefault="00B62B78">
      <w:pPr>
        <w:rPr>
          <w:b/>
          <w:sz w:val="20"/>
          <w:szCs w:val="20"/>
          <w:lang w:val="en-US"/>
        </w:rPr>
      </w:pPr>
    </w:p>
    <w:p w14:paraId="110FCBC1" w14:textId="26087140" w:rsidR="00B62B78" w:rsidRDefault="00B62B78">
      <w:pPr>
        <w:rPr>
          <w:b/>
          <w:sz w:val="20"/>
          <w:szCs w:val="20"/>
          <w:lang w:val="en-US"/>
        </w:rPr>
      </w:pPr>
    </w:p>
    <w:p w14:paraId="2CED5854" w14:textId="28624B36" w:rsidR="00B62B78" w:rsidRDefault="00B62B78">
      <w:pPr>
        <w:rPr>
          <w:b/>
          <w:sz w:val="20"/>
          <w:szCs w:val="20"/>
          <w:lang w:val="en-US"/>
        </w:rPr>
      </w:pPr>
    </w:p>
    <w:p w14:paraId="5DEC0F09" w14:textId="4409C3DB" w:rsidR="00B62B78" w:rsidRDefault="00B62B78">
      <w:pPr>
        <w:rPr>
          <w:b/>
          <w:sz w:val="20"/>
          <w:szCs w:val="20"/>
          <w:lang w:val="en-US"/>
        </w:rPr>
      </w:pPr>
    </w:p>
    <w:p w14:paraId="45AB7E80" w14:textId="5F20DB73" w:rsidR="00B62B78" w:rsidRDefault="00B62B78">
      <w:pPr>
        <w:rPr>
          <w:b/>
          <w:sz w:val="20"/>
          <w:szCs w:val="20"/>
          <w:lang w:val="en-US"/>
        </w:rPr>
      </w:pPr>
    </w:p>
    <w:p w14:paraId="3F980172" w14:textId="088453AB" w:rsidR="00B62B78" w:rsidRPr="00B62B78" w:rsidRDefault="00B62B78">
      <w:pPr>
        <w:rPr>
          <w:b/>
          <w:sz w:val="20"/>
          <w:szCs w:val="20"/>
          <w:lang w:val="en-US"/>
        </w:rPr>
      </w:pPr>
    </w:p>
    <w:p w14:paraId="75A52583" w14:textId="77777777" w:rsidR="006C7191" w:rsidRPr="00B62B78" w:rsidRDefault="006C7191">
      <w:pPr>
        <w:rPr>
          <w:b/>
          <w:sz w:val="20"/>
          <w:szCs w:val="20"/>
          <w:lang w:val="en-US"/>
        </w:rPr>
      </w:pPr>
    </w:p>
    <w:p w14:paraId="5B9D0B73" w14:textId="77777777" w:rsidR="006C7191" w:rsidRPr="00B62B78" w:rsidRDefault="006C7191">
      <w:pPr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>Appendix Table 1</w:t>
      </w:r>
      <w:r w:rsidR="0090427A" w:rsidRPr="00B62B78">
        <w:rPr>
          <w:b/>
          <w:sz w:val="20"/>
          <w:szCs w:val="20"/>
          <w:lang w:val="en-US"/>
        </w:rPr>
        <w:t>.</w:t>
      </w:r>
      <w:r w:rsidRPr="00B62B78">
        <w:rPr>
          <w:sz w:val="20"/>
          <w:szCs w:val="20"/>
          <w:lang w:val="en-US"/>
        </w:rPr>
        <w:t xml:space="preserve"> Search Strategies</w:t>
      </w:r>
    </w:p>
    <w:p w14:paraId="32CD142B" w14:textId="77777777" w:rsidR="006C7191" w:rsidRPr="00B62B78" w:rsidRDefault="006C7191">
      <w:pPr>
        <w:rPr>
          <w:sz w:val="20"/>
          <w:szCs w:val="20"/>
          <w:lang w:val="en-US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09"/>
        <w:gridCol w:w="7513"/>
      </w:tblGrid>
      <w:tr w:rsidR="006C7191" w:rsidRPr="00B62B78" w14:paraId="5EBA3178" w14:textId="77777777" w:rsidTr="006C7191">
        <w:tc>
          <w:tcPr>
            <w:tcW w:w="1809" w:type="dxa"/>
          </w:tcPr>
          <w:p w14:paraId="008B83DA" w14:textId="77777777" w:rsidR="006C7191" w:rsidRPr="00B62B78" w:rsidRDefault="006C7191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Source</w:t>
            </w:r>
          </w:p>
        </w:tc>
        <w:tc>
          <w:tcPr>
            <w:tcW w:w="7513" w:type="dxa"/>
          </w:tcPr>
          <w:p w14:paraId="034DE797" w14:textId="77777777" w:rsidR="006C7191" w:rsidRPr="00B62B78" w:rsidRDefault="006C7191">
            <w:pPr>
              <w:rPr>
                <w:rFonts w:ascii="Calibri" w:eastAsiaTheme="minorHAnsi" w:hAnsi="Calibri" w:cs="Calibri"/>
                <w:b/>
                <w:color w:val="000000"/>
                <w:kern w:val="0"/>
                <w:sz w:val="20"/>
                <w:szCs w:val="20"/>
                <w:lang w:val="en-US" w:eastAsia="en-US"/>
              </w:rPr>
            </w:pPr>
            <w:r w:rsidRPr="00B62B78">
              <w:rPr>
                <w:rFonts w:ascii="Calibri" w:eastAsiaTheme="minorHAnsi" w:hAnsi="Calibri" w:cs="Calibri"/>
                <w:b/>
                <w:color w:val="000000"/>
                <w:kern w:val="0"/>
                <w:sz w:val="20"/>
                <w:szCs w:val="20"/>
                <w:lang w:val="en-US" w:eastAsia="en-US"/>
              </w:rPr>
              <w:t>Search</w:t>
            </w:r>
          </w:p>
        </w:tc>
      </w:tr>
      <w:tr w:rsidR="006C7191" w:rsidRPr="00B62B78" w14:paraId="19FB609B" w14:textId="77777777" w:rsidTr="006C7191">
        <w:tc>
          <w:tcPr>
            <w:tcW w:w="1809" w:type="dxa"/>
          </w:tcPr>
          <w:p w14:paraId="2808B4FA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proofErr w:type="spellStart"/>
            <w:r w:rsidRPr="00B62B78">
              <w:rPr>
                <w:sz w:val="20"/>
                <w:szCs w:val="20"/>
                <w:lang w:val="en-US"/>
              </w:rPr>
              <w:t>Pubmed</w:t>
            </w:r>
            <w:proofErr w:type="spellEnd"/>
          </w:p>
        </w:tc>
        <w:tc>
          <w:tcPr>
            <w:tcW w:w="7513" w:type="dxa"/>
          </w:tcPr>
          <w:p w14:paraId="7113A705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(“Oncogenic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] OR “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oncogenous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] OR “Rickets,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Hypophosphatemic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” [MESH] OR “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hypophosphatemic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rickets”[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] OR “tumor-induced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] OR “tumor-induced rickets”[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] OR “oncogenic rickets”[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tiab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])   </w:t>
            </w:r>
          </w:p>
        </w:tc>
      </w:tr>
      <w:tr w:rsidR="006C7191" w:rsidRPr="00B62B78" w14:paraId="6A61AE83" w14:textId="77777777" w:rsidTr="006C7191">
        <w:tc>
          <w:tcPr>
            <w:tcW w:w="1809" w:type="dxa"/>
          </w:tcPr>
          <w:p w14:paraId="5BB5E277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proofErr w:type="spellStart"/>
            <w:r w:rsidRPr="00B62B78">
              <w:rPr>
                <w:sz w:val="20"/>
                <w:szCs w:val="20"/>
                <w:lang w:val="en-US"/>
              </w:rPr>
              <w:t>Embase</w:t>
            </w:r>
            <w:proofErr w:type="spellEnd"/>
          </w:p>
        </w:tc>
        <w:tc>
          <w:tcPr>
            <w:tcW w:w="7513" w:type="dxa"/>
          </w:tcPr>
          <w:p w14:paraId="6BBDC5FF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0"/>
                <w:szCs w:val="20"/>
                <w:lang w:val="en-US" w:eastAsia="en-US"/>
              </w:rPr>
              <w:t xml:space="preserve"> </w:t>
            </w:r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('oncogenic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'/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exp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'oncogenic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oncogenous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hypophosphatemic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rickets':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'tumor-induced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'tumor-induced rickets':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OR 'oncogenic rickets':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ab,ti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)</w:t>
            </w:r>
          </w:p>
        </w:tc>
      </w:tr>
      <w:tr w:rsidR="006C7191" w:rsidRPr="00B62B78" w14:paraId="2BEFA028" w14:textId="77777777" w:rsidTr="006C7191">
        <w:tc>
          <w:tcPr>
            <w:tcW w:w="1809" w:type="dxa"/>
          </w:tcPr>
          <w:p w14:paraId="4070C091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Web of Science</w:t>
            </w:r>
          </w:p>
        </w:tc>
        <w:tc>
          <w:tcPr>
            <w:tcW w:w="7513" w:type="dxa"/>
          </w:tcPr>
          <w:p w14:paraId="40984082" w14:textId="77777777" w:rsidR="006C7191" w:rsidRPr="00B62B78" w:rsidRDefault="006C7191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(TOPIC: ("oncogenic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" OR "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oncogenous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" OR "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hypophosphatemic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 xml:space="preserve"> rickets" OR "tumor-induced </w:t>
            </w:r>
            <w:proofErr w:type="spellStart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osteomalacia</w:t>
            </w:r>
            <w:proofErr w:type="spellEnd"/>
            <w:r w:rsidRPr="00B62B78">
              <w:rPr>
                <w:rFonts w:ascii="Calibri" w:eastAsiaTheme="minorHAnsi" w:hAnsi="Calibri" w:cs="Calibri"/>
                <w:color w:val="000000"/>
                <w:kern w:val="0"/>
                <w:sz w:val="20"/>
                <w:szCs w:val="20"/>
                <w:lang w:val="en-US" w:eastAsia="en-US"/>
              </w:rPr>
              <w:t>" OR "tumor-induced rickets" OR "oncogenic rickets")</w:t>
            </w:r>
          </w:p>
        </w:tc>
      </w:tr>
    </w:tbl>
    <w:p w14:paraId="22DFEBB6" w14:textId="77777777" w:rsidR="006C7191" w:rsidRPr="00B62B78" w:rsidRDefault="006C7191">
      <w:pPr>
        <w:rPr>
          <w:sz w:val="20"/>
          <w:szCs w:val="20"/>
          <w:lang w:val="en-US"/>
        </w:rPr>
      </w:pPr>
    </w:p>
    <w:p w14:paraId="03625C0B" w14:textId="77777777" w:rsidR="009A0337" w:rsidRPr="00B62B78" w:rsidRDefault="009A0337">
      <w:pPr>
        <w:rPr>
          <w:sz w:val="20"/>
          <w:szCs w:val="20"/>
          <w:lang w:val="en-US"/>
        </w:rPr>
      </w:pPr>
    </w:p>
    <w:p w14:paraId="6F71CAF0" w14:textId="77777777" w:rsidR="009A0337" w:rsidRPr="00B62B78" w:rsidRDefault="009A0337">
      <w:pPr>
        <w:rPr>
          <w:sz w:val="20"/>
          <w:szCs w:val="20"/>
          <w:lang w:val="en-US"/>
        </w:rPr>
      </w:pPr>
    </w:p>
    <w:p w14:paraId="42441F83" w14:textId="77777777" w:rsidR="009A0337" w:rsidRPr="00B62B78" w:rsidRDefault="009A0337">
      <w:pPr>
        <w:rPr>
          <w:sz w:val="20"/>
          <w:szCs w:val="20"/>
          <w:lang w:val="en-US"/>
        </w:rPr>
      </w:pPr>
    </w:p>
    <w:p w14:paraId="4A79C2D9" w14:textId="77777777" w:rsidR="009A0337" w:rsidRPr="00B62B78" w:rsidRDefault="009A0337">
      <w:pPr>
        <w:rPr>
          <w:sz w:val="20"/>
          <w:szCs w:val="20"/>
          <w:lang w:val="en-US"/>
        </w:rPr>
      </w:pPr>
    </w:p>
    <w:p w14:paraId="3C34EC01" w14:textId="77777777" w:rsidR="009A0337" w:rsidRPr="00B62B78" w:rsidRDefault="009A0337">
      <w:pPr>
        <w:rPr>
          <w:sz w:val="20"/>
          <w:szCs w:val="20"/>
          <w:lang w:val="en-US"/>
        </w:rPr>
      </w:pPr>
    </w:p>
    <w:p w14:paraId="554EAECA" w14:textId="77777777" w:rsidR="009A0337" w:rsidRPr="00B62B78" w:rsidRDefault="009A0337">
      <w:pPr>
        <w:rPr>
          <w:sz w:val="20"/>
          <w:szCs w:val="20"/>
          <w:lang w:val="en-US"/>
        </w:rPr>
      </w:pPr>
    </w:p>
    <w:p w14:paraId="4ECDB108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50441A08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37B35730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77989D20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48EF2CDE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7FCD913E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09C8EDBE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6D413DB7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6ABC1360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572D8C8B" w14:textId="77777777" w:rsidR="00B62B78" w:rsidRDefault="00B62B78" w:rsidP="009A0337">
      <w:pPr>
        <w:rPr>
          <w:b/>
          <w:sz w:val="20"/>
          <w:szCs w:val="20"/>
          <w:lang w:val="en-US"/>
        </w:rPr>
      </w:pPr>
    </w:p>
    <w:p w14:paraId="7CC3BDEF" w14:textId="54A37DBC" w:rsidR="000953CD" w:rsidRPr="00B62B78" w:rsidRDefault="000953CD" w:rsidP="000953CD">
      <w:pPr>
        <w:rPr>
          <w:b/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lastRenderedPageBreak/>
        <w:t xml:space="preserve">Appendix Figure </w:t>
      </w:r>
      <w:r w:rsidR="005E595B">
        <w:rPr>
          <w:b/>
          <w:sz w:val="20"/>
          <w:szCs w:val="20"/>
          <w:lang w:val="en-US"/>
        </w:rPr>
        <w:t>1</w:t>
      </w:r>
      <w:r w:rsidR="0090427A" w:rsidRPr="00B62B78">
        <w:rPr>
          <w:b/>
          <w:sz w:val="20"/>
          <w:szCs w:val="20"/>
          <w:lang w:val="en-US"/>
        </w:rPr>
        <w:t>.</w:t>
      </w:r>
      <w:r w:rsidRPr="00B62B78">
        <w:rPr>
          <w:b/>
          <w:sz w:val="20"/>
          <w:szCs w:val="20"/>
          <w:lang w:val="en-US"/>
        </w:rPr>
        <w:t xml:space="preserve"> </w:t>
      </w:r>
      <w:r w:rsidRPr="00B62B78">
        <w:rPr>
          <w:sz w:val="20"/>
          <w:szCs w:val="20"/>
          <w:lang w:val="en-US"/>
        </w:rPr>
        <w:t>Year of publication</w:t>
      </w:r>
    </w:p>
    <w:p w14:paraId="7C5A81F7" w14:textId="4AB841F7" w:rsidR="000953CD" w:rsidRDefault="000953CD" w:rsidP="000953CD">
      <w:pPr>
        <w:rPr>
          <w:b/>
          <w:sz w:val="20"/>
          <w:szCs w:val="20"/>
          <w:lang w:val="en-US"/>
        </w:rPr>
      </w:pPr>
    </w:p>
    <w:p w14:paraId="19C77A1F" w14:textId="77777777" w:rsidR="00B62B78" w:rsidRPr="00B62B78" w:rsidRDefault="00B62B78" w:rsidP="000953CD">
      <w:pPr>
        <w:rPr>
          <w:b/>
          <w:sz w:val="20"/>
          <w:szCs w:val="20"/>
          <w:lang w:val="en-US"/>
        </w:rPr>
      </w:pPr>
    </w:p>
    <w:p w14:paraId="3738E295" w14:textId="77777777" w:rsidR="000953CD" w:rsidRPr="00B62B78" w:rsidRDefault="000953CD" w:rsidP="000953CD">
      <w:pPr>
        <w:rPr>
          <w:b/>
          <w:sz w:val="20"/>
          <w:szCs w:val="20"/>
          <w:lang w:val="en-US"/>
        </w:rPr>
      </w:pPr>
      <w:r w:rsidRPr="00B62B78">
        <w:rPr>
          <w:rFonts w:ascii="Calibri" w:hAnsi="Calibri"/>
          <w:noProof/>
          <w:kern w:val="0"/>
          <w:sz w:val="20"/>
          <w:szCs w:val="20"/>
          <w:lang w:val="en-IN" w:eastAsia="en-IN"/>
        </w:rPr>
        <w:drawing>
          <wp:inline distT="0" distB="0" distL="0" distR="0" wp14:anchorId="3FA2FBDC" wp14:editId="6AA4ED5A">
            <wp:extent cx="5760720" cy="36779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3FBA" w14:textId="77777777" w:rsidR="000953CD" w:rsidRPr="00B62B78" w:rsidRDefault="000953CD">
      <w:pPr>
        <w:rPr>
          <w:b/>
          <w:sz w:val="20"/>
          <w:szCs w:val="20"/>
          <w:lang w:val="en-US"/>
        </w:rPr>
      </w:pPr>
    </w:p>
    <w:p w14:paraId="26EE94FE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29D6A69F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2AC2ED24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0F13457F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715DE3B0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39F4CCE0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7F64839D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4E1A20DC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5B6B7774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44D28DAF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5C9245AB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4E305842" w14:textId="77777777" w:rsidR="00B62B78" w:rsidRDefault="00B62B78" w:rsidP="0090427A">
      <w:pPr>
        <w:tabs>
          <w:tab w:val="left" w:pos="810"/>
        </w:tabs>
        <w:rPr>
          <w:b/>
          <w:sz w:val="20"/>
          <w:szCs w:val="20"/>
          <w:lang w:val="en-US"/>
        </w:rPr>
      </w:pPr>
    </w:p>
    <w:p w14:paraId="0F86A34F" w14:textId="77777777" w:rsidR="00B62B78" w:rsidRDefault="00B62B78" w:rsidP="0090427A">
      <w:pPr>
        <w:tabs>
          <w:tab w:val="left" w:pos="810"/>
        </w:tabs>
        <w:rPr>
          <w:b/>
          <w:sz w:val="20"/>
          <w:szCs w:val="20"/>
          <w:lang w:val="en-US"/>
        </w:rPr>
      </w:pPr>
    </w:p>
    <w:p w14:paraId="4B0832B6" w14:textId="77777777" w:rsidR="00B62B78" w:rsidRDefault="00B62B78" w:rsidP="0090427A">
      <w:pPr>
        <w:tabs>
          <w:tab w:val="left" w:pos="810"/>
        </w:tabs>
        <w:rPr>
          <w:b/>
          <w:sz w:val="20"/>
          <w:szCs w:val="20"/>
          <w:lang w:val="en-US"/>
        </w:rPr>
      </w:pPr>
    </w:p>
    <w:p w14:paraId="3014608F" w14:textId="77777777" w:rsidR="00B62B78" w:rsidRDefault="00B62B78" w:rsidP="0090427A">
      <w:pPr>
        <w:tabs>
          <w:tab w:val="left" w:pos="810"/>
        </w:tabs>
        <w:rPr>
          <w:b/>
          <w:sz w:val="20"/>
          <w:szCs w:val="20"/>
          <w:lang w:val="en-US"/>
        </w:rPr>
      </w:pPr>
    </w:p>
    <w:p w14:paraId="790F2343" w14:textId="77777777" w:rsidR="00B62B78" w:rsidRDefault="00B62B78" w:rsidP="0090427A">
      <w:pPr>
        <w:tabs>
          <w:tab w:val="left" w:pos="810"/>
        </w:tabs>
        <w:rPr>
          <w:b/>
          <w:sz w:val="20"/>
          <w:szCs w:val="20"/>
          <w:lang w:val="en-US"/>
        </w:rPr>
      </w:pPr>
    </w:p>
    <w:p w14:paraId="72879BD1" w14:textId="1F1B6746" w:rsidR="0090427A" w:rsidRPr="00B62B78" w:rsidRDefault="0090427A" w:rsidP="0090427A">
      <w:pPr>
        <w:tabs>
          <w:tab w:val="left" w:pos="810"/>
        </w:tabs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 xml:space="preserve">Appendix Figure </w:t>
      </w:r>
      <w:r w:rsidR="005E595B">
        <w:rPr>
          <w:b/>
          <w:sz w:val="20"/>
          <w:szCs w:val="20"/>
          <w:lang w:val="en-US"/>
        </w:rPr>
        <w:t>2</w:t>
      </w:r>
      <w:r w:rsidRPr="00B62B78">
        <w:rPr>
          <w:b/>
          <w:sz w:val="20"/>
          <w:szCs w:val="20"/>
          <w:lang w:val="en-US"/>
        </w:rPr>
        <w:t xml:space="preserve">. </w:t>
      </w:r>
      <w:r w:rsidRPr="00B62B78">
        <w:rPr>
          <w:sz w:val="20"/>
          <w:szCs w:val="20"/>
          <w:lang w:val="en-US"/>
        </w:rPr>
        <w:t>Distribution of age at diagnosis</w:t>
      </w:r>
    </w:p>
    <w:p w14:paraId="577193F1" w14:textId="77777777" w:rsidR="0090427A" w:rsidRPr="00B62B78" w:rsidRDefault="0090427A" w:rsidP="0090427A">
      <w:pPr>
        <w:tabs>
          <w:tab w:val="left" w:pos="810"/>
        </w:tabs>
        <w:rPr>
          <w:sz w:val="20"/>
          <w:szCs w:val="20"/>
          <w:lang w:val="en-US"/>
        </w:rPr>
      </w:pPr>
      <w:r w:rsidRPr="00B62B78">
        <w:rPr>
          <w:noProof/>
          <w:sz w:val="20"/>
          <w:szCs w:val="20"/>
          <w:lang w:val="en-IN" w:eastAsia="en-IN"/>
        </w:rPr>
        <w:drawing>
          <wp:inline distT="0" distB="0" distL="0" distR="0" wp14:anchorId="6F0975EE" wp14:editId="58FE1735">
            <wp:extent cx="4901723" cy="3819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2731" cy="382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5577F" w14:textId="77777777" w:rsidR="0090427A" w:rsidRPr="00B62B78" w:rsidRDefault="0090427A" w:rsidP="0090427A">
      <w:pPr>
        <w:tabs>
          <w:tab w:val="left" w:pos="810"/>
        </w:tabs>
        <w:rPr>
          <w:sz w:val="20"/>
          <w:szCs w:val="20"/>
          <w:lang w:val="en-US"/>
        </w:rPr>
      </w:pPr>
    </w:p>
    <w:p w14:paraId="6E3A7FE5" w14:textId="77777777" w:rsidR="0090427A" w:rsidRPr="00B62B78" w:rsidRDefault="0090427A">
      <w:pPr>
        <w:rPr>
          <w:b/>
          <w:sz w:val="20"/>
          <w:szCs w:val="20"/>
          <w:lang w:val="en-US"/>
        </w:rPr>
      </w:pPr>
    </w:p>
    <w:p w14:paraId="55496F73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7D4560F8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69A61442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219D508B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2B27B472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31FB4298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3D6E7A0B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67C1B46C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0AC0CE7F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29A54606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69187D58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2D424BFD" w14:textId="79559C6D" w:rsidR="009950A6" w:rsidRPr="00B62B78" w:rsidRDefault="009950A6" w:rsidP="009950A6">
      <w:pPr>
        <w:tabs>
          <w:tab w:val="left" w:pos="1635"/>
        </w:tabs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 xml:space="preserve">Appendix Figure </w:t>
      </w:r>
      <w:r w:rsidR="005E595B">
        <w:rPr>
          <w:b/>
          <w:sz w:val="20"/>
          <w:szCs w:val="20"/>
          <w:lang w:val="en-US"/>
        </w:rPr>
        <w:t>3</w:t>
      </w:r>
      <w:r w:rsidRPr="00B62B78">
        <w:rPr>
          <w:sz w:val="20"/>
          <w:szCs w:val="20"/>
          <w:lang w:val="en-US"/>
        </w:rPr>
        <w:t xml:space="preserve">. Scatterplot of tumor size plotted against </w:t>
      </w:r>
      <w:proofErr w:type="spellStart"/>
      <w:r w:rsidRPr="00B62B78">
        <w:rPr>
          <w:sz w:val="20"/>
          <w:szCs w:val="20"/>
          <w:lang w:val="en-US"/>
        </w:rPr>
        <w:t>xULN</w:t>
      </w:r>
      <w:proofErr w:type="spellEnd"/>
      <w:r w:rsidRPr="00B62B78">
        <w:rPr>
          <w:sz w:val="20"/>
          <w:szCs w:val="20"/>
          <w:lang w:val="en-US"/>
        </w:rPr>
        <w:t xml:space="preserve"> FGF-23</w:t>
      </w:r>
    </w:p>
    <w:p w14:paraId="6369E2D4" w14:textId="77777777" w:rsidR="009950A6" w:rsidRPr="00B62B78" w:rsidRDefault="009950A6" w:rsidP="009950A6">
      <w:pPr>
        <w:tabs>
          <w:tab w:val="left" w:pos="1635"/>
        </w:tabs>
        <w:rPr>
          <w:sz w:val="20"/>
          <w:szCs w:val="20"/>
          <w:lang w:val="en-US"/>
        </w:rPr>
      </w:pPr>
      <w:r w:rsidRPr="00B62B78">
        <w:rPr>
          <w:noProof/>
          <w:sz w:val="20"/>
          <w:szCs w:val="20"/>
          <w:lang w:val="en-IN" w:eastAsia="en-IN"/>
        </w:rPr>
        <w:drawing>
          <wp:inline distT="0" distB="0" distL="0" distR="0" wp14:anchorId="26CD2DE3" wp14:editId="28662AF1">
            <wp:extent cx="3781425" cy="337376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6422" cy="338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FC883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742C4033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60A7D30B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21584A34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5323745F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1234454B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7A530D7B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5F393393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307C6D0A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03FC9FC0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0D894DEA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677EB038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023B469D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3710A896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2D4C176F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3704F051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0FC6A704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11570BAF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543C4761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203D14E8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5E2EEC17" w14:textId="77777777" w:rsidR="00B62B78" w:rsidRDefault="00B62B78" w:rsidP="009950A6">
      <w:pPr>
        <w:tabs>
          <w:tab w:val="left" w:pos="1635"/>
        </w:tabs>
        <w:rPr>
          <w:b/>
          <w:sz w:val="20"/>
          <w:szCs w:val="20"/>
          <w:lang w:val="en-US"/>
        </w:rPr>
      </w:pPr>
    </w:p>
    <w:p w14:paraId="15205B23" w14:textId="6257D262" w:rsidR="009950A6" w:rsidRPr="00B62B78" w:rsidRDefault="009950A6" w:rsidP="009950A6">
      <w:pPr>
        <w:tabs>
          <w:tab w:val="left" w:pos="1635"/>
        </w:tabs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 xml:space="preserve">Appendix Table 2. </w:t>
      </w:r>
      <w:r w:rsidRPr="00B62B78">
        <w:rPr>
          <w:sz w:val="20"/>
          <w:szCs w:val="20"/>
          <w:lang w:val="en-US"/>
        </w:rPr>
        <w:t>Differences between adult patients with and without FGF-23 measurements</w:t>
      </w:r>
    </w:p>
    <w:p w14:paraId="155513A0" w14:textId="77777777" w:rsidR="009950A6" w:rsidRPr="00B62B78" w:rsidRDefault="009950A6" w:rsidP="009950A6">
      <w:pPr>
        <w:rPr>
          <w:b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2"/>
        <w:gridCol w:w="586"/>
        <w:gridCol w:w="1894"/>
        <w:gridCol w:w="831"/>
        <w:gridCol w:w="2050"/>
        <w:gridCol w:w="1239"/>
      </w:tblGrid>
      <w:tr w:rsidR="009950A6" w:rsidRPr="00B62B78" w14:paraId="4AC6C03E" w14:textId="77777777" w:rsidTr="00A160DF">
        <w:tc>
          <w:tcPr>
            <w:tcW w:w="2547" w:type="dxa"/>
          </w:tcPr>
          <w:p w14:paraId="7BDEA6A8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gridSpan w:val="2"/>
          </w:tcPr>
          <w:p w14:paraId="27AC6A74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 xml:space="preserve">FGF23 </w:t>
            </w:r>
            <w:proofErr w:type="spellStart"/>
            <w:r w:rsidRPr="00B62B78">
              <w:rPr>
                <w:sz w:val="20"/>
                <w:szCs w:val="20"/>
              </w:rPr>
              <w:t>measured</w:t>
            </w:r>
            <w:proofErr w:type="spellEnd"/>
          </w:p>
        </w:tc>
        <w:tc>
          <w:tcPr>
            <w:tcW w:w="2977" w:type="dxa"/>
            <w:gridSpan w:val="2"/>
          </w:tcPr>
          <w:p w14:paraId="1C7C9B84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 xml:space="preserve">FGF23 not </w:t>
            </w:r>
            <w:proofErr w:type="spellStart"/>
            <w:r w:rsidRPr="00B62B78">
              <w:rPr>
                <w:sz w:val="20"/>
                <w:szCs w:val="20"/>
              </w:rPr>
              <w:t>measured</w:t>
            </w:r>
            <w:proofErr w:type="spellEnd"/>
          </w:p>
        </w:tc>
        <w:tc>
          <w:tcPr>
            <w:tcW w:w="1275" w:type="dxa"/>
          </w:tcPr>
          <w:p w14:paraId="7366D358" w14:textId="77777777" w:rsidR="009950A6" w:rsidRPr="00B62B78" w:rsidRDefault="009950A6" w:rsidP="00A160DF">
            <w:pPr>
              <w:rPr>
                <w:sz w:val="20"/>
                <w:szCs w:val="20"/>
              </w:rPr>
            </w:pPr>
          </w:p>
        </w:tc>
      </w:tr>
      <w:tr w:rsidR="009950A6" w:rsidRPr="00B62B78" w14:paraId="404AC5E7" w14:textId="77777777" w:rsidTr="00A160DF">
        <w:tc>
          <w:tcPr>
            <w:tcW w:w="2547" w:type="dxa"/>
          </w:tcPr>
          <w:p w14:paraId="45C9EC4E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90" w:type="dxa"/>
          </w:tcPr>
          <w:p w14:paraId="6E7B47BF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N</w:t>
            </w:r>
          </w:p>
        </w:tc>
        <w:tc>
          <w:tcPr>
            <w:tcW w:w="1961" w:type="dxa"/>
          </w:tcPr>
          <w:p w14:paraId="0A7C5B4F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Median</w:t>
            </w:r>
            <w:proofErr w:type="spellEnd"/>
            <w:r w:rsidRPr="00B62B78">
              <w:rPr>
                <w:sz w:val="20"/>
                <w:szCs w:val="20"/>
              </w:rPr>
              <w:t xml:space="preserve"> (range)</w:t>
            </w:r>
          </w:p>
        </w:tc>
        <w:tc>
          <w:tcPr>
            <w:tcW w:w="851" w:type="dxa"/>
          </w:tcPr>
          <w:p w14:paraId="5FC78EFC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14:paraId="05C5369D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Median</w:t>
            </w:r>
            <w:proofErr w:type="spellEnd"/>
            <w:r w:rsidRPr="00B62B78">
              <w:rPr>
                <w:sz w:val="20"/>
                <w:szCs w:val="20"/>
              </w:rPr>
              <w:t xml:space="preserve"> (range)</w:t>
            </w:r>
          </w:p>
        </w:tc>
        <w:tc>
          <w:tcPr>
            <w:tcW w:w="1275" w:type="dxa"/>
          </w:tcPr>
          <w:p w14:paraId="79CCC913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P value</w:t>
            </w:r>
          </w:p>
        </w:tc>
      </w:tr>
      <w:tr w:rsidR="009950A6" w:rsidRPr="00B62B78" w14:paraId="66578C75" w14:textId="77777777" w:rsidTr="00A160DF">
        <w:tc>
          <w:tcPr>
            <w:tcW w:w="2547" w:type="dxa"/>
          </w:tcPr>
          <w:p w14:paraId="0F970D42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 xml:space="preserve">Age, </w:t>
            </w:r>
            <w:proofErr w:type="spellStart"/>
            <w:r w:rsidRPr="00B62B78">
              <w:rPr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590" w:type="dxa"/>
          </w:tcPr>
          <w:p w14:paraId="30E44464" w14:textId="77777777" w:rsidR="009950A6" w:rsidRPr="00B62B78" w:rsidRDefault="009950A6" w:rsidP="00A160DF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355</w:t>
            </w:r>
          </w:p>
        </w:tc>
        <w:tc>
          <w:tcPr>
            <w:tcW w:w="1961" w:type="dxa"/>
          </w:tcPr>
          <w:p w14:paraId="402078A2" w14:textId="77777777" w:rsidR="009950A6" w:rsidRPr="00B62B78" w:rsidRDefault="009950A6" w:rsidP="00A160DF">
            <w:pPr>
              <w:rPr>
                <w:b/>
                <w:sz w:val="20"/>
                <w:szCs w:val="20"/>
              </w:rPr>
            </w:pPr>
            <w:r w:rsidRPr="00B62B78">
              <w:rPr>
                <w:b/>
                <w:sz w:val="20"/>
                <w:szCs w:val="20"/>
              </w:rPr>
              <w:t>48.0 (18, 90)</w:t>
            </w:r>
          </w:p>
        </w:tc>
        <w:tc>
          <w:tcPr>
            <w:tcW w:w="851" w:type="dxa"/>
          </w:tcPr>
          <w:p w14:paraId="38C0C38E" w14:textId="77777777" w:rsidR="009950A6" w:rsidRPr="00B62B78" w:rsidRDefault="009950A6" w:rsidP="00A160DF">
            <w:pPr>
              <w:rPr>
                <w:b/>
                <w:sz w:val="20"/>
                <w:szCs w:val="20"/>
              </w:rPr>
            </w:pPr>
            <w:r w:rsidRPr="00B62B78">
              <w:rPr>
                <w:b/>
                <w:sz w:val="20"/>
                <w:szCs w:val="20"/>
              </w:rPr>
              <w:t>477</w:t>
            </w:r>
          </w:p>
        </w:tc>
        <w:tc>
          <w:tcPr>
            <w:tcW w:w="2126" w:type="dxa"/>
          </w:tcPr>
          <w:p w14:paraId="561AFD38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45.0 (18, 88)</w:t>
            </w:r>
          </w:p>
        </w:tc>
        <w:tc>
          <w:tcPr>
            <w:tcW w:w="1275" w:type="dxa"/>
          </w:tcPr>
          <w:p w14:paraId="647136FE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0.011</w:t>
            </w:r>
          </w:p>
        </w:tc>
      </w:tr>
      <w:tr w:rsidR="009950A6" w:rsidRPr="00B62B78" w14:paraId="772C7852" w14:textId="77777777" w:rsidTr="00A160DF">
        <w:tc>
          <w:tcPr>
            <w:tcW w:w="2547" w:type="dxa"/>
          </w:tcPr>
          <w:p w14:paraId="47B44AB5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Diagnostic delay, years</w:t>
            </w:r>
          </w:p>
        </w:tc>
        <w:tc>
          <w:tcPr>
            <w:tcW w:w="590" w:type="dxa"/>
          </w:tcPr>
          <w:p w14:paraId="6AA2D24D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254</w:t>
            </w:r>
          </w:p>
        </w:tc>
        <w:tc>
          <w:tcPr>
            <w:tcW w:w="1961" w:type="dxa"/>
          </w:tcPr>
          <w:p w14:paraId="036AB7EE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3.0 (0.08, 42.0)</w:t>
            </w:r>
          </w:p>
        </w:tc>
        <w:tc>
          <w:tcPr>
            <w:tcW w:w="851" w:type="dxa"/>
          </w:tcPr>
          <w:p w14:paraId="301EE4C7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363</w:t>
            </w:r>
          </w:p>
        </w:tc>
        <w:tc>
          <w:tcPr>
            <w:tcW w:w="2126" w:type="dxa"/>
          </w:tcPr>
          <w:p w14:paraId="2C3B6C6D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4.0 (0.17, 38.0)</w:t>
            </w:r>
          </w:p>
        </w:tc>
        <w:tc>
          <w:tcPr>
            <w:tcW w:w="1275" w:type="dxa"/>
          </w:tcPr>
          <w:p w14:paraId="7EBB6C08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0.218</w:t>
            </w:r>
          </w:p>
        </w:tc>
      </w:tr>
      <w:tr w:rsidR="009950A6" w:rsidRPr="00B62B78" w14:paraId="0837E35F" w14:textId="77777777" w:rsidTr="00A160DF">
        <w:tc>
          <w:tcPr>
            <w:tcW w:w="2547" w:type="dxa"/>
          </w:tcPr>
          <w:p w14:paraId="0010E717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Tumor size, cm</w:t>
            </w:r>
          </w:p>
        </w:tc>
        <w:tc>
          <w:tcPr>
            <w:tcW w:w="590" w:type="dxa"/>
          </w:tcPr>
          <w:p w14:paraId="237E163A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128</w:t>
            </w:r>
          </w:p>
        </w:tc>
        <w:tc>
          <w:tcPr>
            <w:tcW w:w="1961" w:type="dxa"/>
          </w:tcPr>
          <w:p w14:paraId="372783BE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2.5 (0.6, 12.8)</w:t>
            </w:r>
          </w:p>
        </w:tc>
        <w:tc>
          <w:tcPr>
            <w:tcW w:w="851" w:type="dxa"/>
          </w:tcPr>
          <w:p w14:paraId="01F5DAE2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265</w:t>
            </w:r>
          </w:p>
        </w:tc>
        <w:tc>
          <w:tcPr>
            <w:tcW w:w="2126" w:type="dxa"/>
          </w:tcPr>
          <w:p w14:paraId="4FDAAED2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2.9 (0.5, 15.0)</w:t>
            </w:r>
          </w:p>
        </w:tc>
        <w:tc>
          <w:tcPr>
            <w:tcW w:w="1275" w:type="dxa"/>
          </w:tcPr>
          <w:p w14:paraId="13719A44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0.013</w:t>
            </w:r>
          </w:p>
        </w:tc>
      </w:tr>
      <w:tr w:rsidR="009950A6" w:rsidRPr="00B62B78" w14:paraId="5163D3A6" w14:textId="77777777" w:rsidTr="00A160DF">
        <w:tc>
          <w:tcPr>
            <w:tcW w:w="2547" w:type="dxa"/>
          </w:tcPr>
          <w:p w14:paraId="631A5D9F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 xml:space="preserve">Phosphate, </w:t>
            </w:r>
            <w:proofErr w:type="spellStart"/>
            <w:r w:rsidRPr="00B62B78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590" w:type="dxa"/>
          </w:tcPr>
          <w:p w14:paraId="058679C0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355</w:t>
            </w:r>
          </w:p>
        </w:tc>
        <w:tc>
          <w:tcPr>
            <w:tcW w:w="1961" w:type="dxa"/>
          </w:tcPr>
          <w:p w14:paraId="12F97E30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0.48 (0.10, 1.07)</w:t>
            </w:r>
          </w:p>
        </w:tc>
        <w:tc>
          <w:tcPr>
            <w:tcW w:w="851" w:type="dxa"/>
          </w:tcPr>
          <w:p w14:paraId="086ABD33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474</w:t>
            </w:r>
          </w:p>
        </w:tc>
        <w:tc>
          <w:tcPr>
            <w:tcW w:w="2126" w:type="dxa"/>
          </w:tcPr>
          <w:p w14:paraId="01E90521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0.45 (0.11, 1.20)</w:t>
            </w:r>
          </w:p>
        </w:tc>
        <w:tc>
          <w:tcPr>
            <w:tcW w:w="1275" w:type="dxa"/>
          </w:tcPr>
          <w:p w14:paraId="63766DEC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0.259</w:t>
            </w:r>
          </w:p>
        </w:tc>
      </w:tr>
      <w:tr w:rsidR="009950A6" w:rsidRPr="00B62B78" w14:paraId="4F039F19" w14:textId="77777777" w:rsidTr="00A160DF">
        <w:tc>
          <w:tcPr>
            <w:tcW w:w="2547" w:type="dxa"/>
          </w:tcPr>
          <w:p w14:paraId="7DBB5AC5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proofErr w:type="spellStart"/>
            <w:r w:rsidRPr="00B62B78">
              <w:rPr>
                <w:sz w:val="20"/>
                <w:szCs w:val="20"/>
                <w:lang w:val="en-US"/>
              </w:rPr>
              <w:t>TmP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 xml:space="preserve">/GFR, </w:t>
            </w:r>
            <w:proofErr w:type="spellStart"/>
            <w:r w:rsidRPr="00B62B78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590" w:type="dxa"/>
          </w:tcPr>
          <w:p w14:paraId="1796451C" w14:textId="77777777" w:rsidR="009950A6" w:rsidRPr="00B62B78" w:rsidRDefault="009950A6" w:rsidP="00A160DF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185</w:t>
            </w:r>
          </w:p>
        </w:tc>
        <w:tc>
          <w:tcPr>
            <w:tcW w:w="1961" w:type="dxa"/>
          </w:tcPr>
          <w:p w14:paraId="7AE5FB4A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0.39 (0.02, 1.50)</w:t>
            </w:r>
          </w:p>
        </w:tc>
        <w:tc>
          <w:tcPr>
            <w:tcW w:w="851" w:type="dxa"/>
          </w:tcPr>
          <w:p w14:paraId="63E647F5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172</w:t>
            </w:r>
          </w:p>
        </w:tc>
        <w:tc>
          <w:tcPr>
            <w:tcW w:w="2126" w:type="dxa"/>
          </w:tcPr>
          <w:p w14:paraId="1463686F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0.32 (0.03, 1.80)</w:t>
            </w:r>
          </w:p>
        </w:tc>
        <w:tc>
          <w:tcPr>
            <w:tcW w:w="1275" w:type="dxa"/>
          </w:tcPr>
          <w:p w14:paraId="44AA296A" w14:textId="77777777" w:rsidR="009950A6" w:rsidRPr="00B62B78" w:rsidRDefault="009950A6" w:rsidP="00A160DF">
            <w:pPr>
              <w:rPr>
                <w:b/>
                <w:sz w:val="20"/>
                <w:szCs w:val="20"/>
                <w:lang w:val="en-US"/>
              </w:rPr>
            </w:pPr>
            <w:r w:rsidRPr="00B62B78">
              <w:rPr>
                <w:b/>
                <w:sz w:val="20"/>
                <w:szCs w:val="20"/>
                <w:lang w:val="en-US"/>
              </w:rPr>
              <w:t>0.010</w:t>
            </w:r>
          </w:p>
        </w:tc>
      </w:tr>
    </w:tbl>
    <w:p w14:paraId="58FB68E2" w14:textId="77777777" w:rsidR="009950A6" w:rsidRPr="00B62B78" w:rsidRDefault="009950A6" w:rsidP="009950A6">
      <w:pPr>
        <w:autoSpaceDE w:val="0"/>
        <w:autoSpaceDN w:val="0"/>
        <w:rPr>
          <w:sz w:val="20"/>
          <w:szCs w:val="20"/>
          <w:lang w:val="en-US"/>
        </w:rPr>
      </w:pPr>
    </w:p>
    <w:p w14:paraId="3FF38808" w14:textId="77777777" w:rsidR="009950A6" w:rsidRPr="00B62B78" w:rsidRDefault="009950A6" w:rsidP="009950A6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B62B78">
        <w:rPr>
          <w:rFonts w:ascii="Times New Roman" w:hAnsi="Times New Roman" w:cs="Times New Roman"/>
          <w:sz w:val="20"/>
          <w:szCs w:val="20"/>
          <w:lang w:val="en-US"/>
        </w:rPr>
        <w:t xml:space="preserve">Data presented as median (range). Abbreviations: FGF23, Fibroblast Growth Factor 23; </w:t>
      </w:r>
      <w:proofErr w:type="spellStart"/>
      <w:r w:rsidRPr="00B62B78">
        <w:rPr>
          <w:rFonts w:ascii="Times New Roman" w:hAnsi="Times New Roman" w:cs="Times New Roman"/>
          <w:sz w:val="20"/>
          <w:szCs w:val="20"/>
          <w:lang w:val="en-US"/>
        </w:rPr>
        <w:t>TmP</w:t>
      </w:r>
      <w:proofErr w:type="spellEnd"/>
      <w:r w:rsidRPr="00B62B78">
        <w:rPr>
          <w:rFonts w:ascii="Times New Roman" w:hAnsi="Times New Roman" w:cs="Times New Roman"/>
          <w:sz w:val="20"/>
          <w:szCs w:val="20"/>
          <w:lang w:val="en-US"/>
        </w:rPr>
        <w:t xml:space="preserve">/GFR, maximum tubular reabsorption rate of phosphate. </w:t>
      </w:r>
    </w:p>
    <w:p w14:paraId="7CB68441" w14:textId="77777777" w:rsidR="009950A6" w:rsidRPr="00B62B78" w:rsidRDefault="009950A6">
      <w:pPr>
        <w:rPr>
          <w:b/>
          <w:sz w:val="20"/>
          <w:szCs w:val="20"/>
          <w:lang w:val="en-US"/>
        </w:rPr>
      </w:pPr>
    </w:p>
    <w:p w14:paraId="00FC9A4B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75B7D947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62843E53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0657E4FA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74F7F0BB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66DB32B0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0234746A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3162BE41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p w14:paraId="7D917118" w14:textId="77777777" w:rsidR="00B62B78" w:rsidRDefault="00B62B78" w:rsidP="00E8134F">
      <w:pPr>
        <w:autoSpaceDE w:val="0"/>
        <w:autoSpaceDN w:val="0"/>
        <w:spacing w:line="400" w:lineRule="atLeast"/>
        <w:rPr>
          <w:rFonts w:cstheme="minorHAnsi"/>
          <w:b/>
          <w:sz w:val="20"/>
          <w:szCs w:val="20"/>
          <w:lang w:val="en-US"/>
        </w:rPr>
      </w:pPr>
    </w:p>
    <w:p w14:paraId="2C916A0E" w14:textId="77777777" w:rsidR="00B62B78" w:rsidRDefault="00B62B78" w:rsidP="00E8134F">
      <w:pPr>
        <w:autoSpaceDE w:val="0"/>
        <w:autoSpaceDN w:val="0"/>
        <w:spacing w:line="400" w:lineRule="atLeast"/>
        <w:rPr>
          <w:rFonts w:cstheme="minorHAnsi"/>
          <w:b/>
          <w:sz w:val="20"/>
          <w:szCs w:val="20"/>
          <w:lang w:val="en-US"/>
        </w:rPr>
      </w:pPr>
    </w:p>
    <w:p w14:paraId="11E81419" w14:textId="77777777" w:rsidR="00B62B78" w:rsidRDefault="00B62B78" w:rsidP="00E8134F">
      <w:pPr>
        <w:autoSpaceDE w:val="0"/>
        <w:autoSpaceDN w:val="0"/>
        <w:spacing w:line="400" w:lineRule="atLeast"/>
        <w:rPr>
          <w:rFonts w:cstheme="minorHAnsi"/>
          <w:b/>
          <w:sz w:val="20"/>
          <w:szCs w:val="20"/>
          <w:lang w:val="en-US"/>
        </w:rPr>
      </w:pPr>
    </w:p>
    <w:p w14:paraId="358460C8" w14:textId="77777777" w:rsidR="00B62B78" w:rsidRDefault="00B62B78" w:rsidP="00E8134F">
      <w:pPr>
        <w:autoSpaceDE w:val="0"/>
        <w:autoSpaceDN w:val="0"/>
        <w:spacing w:line="400" w:lineRule="atLeast"/>
        <w:rPr>
          <w:rFonts w:cstheme="minorHAnsi"/>
          <w:b/>
          <w:sz w:val="20"/>
          <w:szCs w:val="20"/>
          <w:lang w:val="en-US"/>
        </w:rPr>
      </w:pPr>
    </w:p>
    <w:p w14:paraId="668255CC" w14:textId="645F040C" w:rsidR="00E8134F" w:rsidRPr="00B62B78" w:rsidRDefault="00E8134F" w:rsidP="00E8134F">
      <w:pPr>
        <w:autoSpaceDE w:val="0"/>
        <w:autoSpaceDN w:val="0"/>
        <w:spacing w:line="400" w:lineRule="atLeast"/>
        <w:rPr>
          <w:rFonts w:cstheme="minorHAnsi"/>
          <w:sz w:val="20"/>
          <w:szCs w:val="20"/>
          <w:lang w:val="en-US"/>
        </w:rPr>
      </w:pPr>
      <w:r w:rsidRPr="00B62B78">
        <w:rPr>
          <w:rFonts w:cstheme="minorHAnsi"/>
          <w:b/>
          <w:sz w:val="20"/>
          <w:szCs w:val="20"/>
          <w:lang w:val="en-US"/>
        </w:rPr>
        <w:t xml:space="preserve">Appendix Figure </w:t>
      </w:r>
      <w:r w:rsidR="005E595B">
        <w:rPr>
          <w:rFonts w:cstheme="minorHAnsi"/>
          <w:b/>
          <w:sz w:val="20"/>
          <w:szCs w:val="20"/>
          <w:lang w:val="en-US"/>
        </w:rPr>
        <w:t>4</w:t>
      </w:r>
      <w:r w:rsidRPr="00B62B78">
        <w:rPr>
          <w:rFonts w:cstheme="minorHAnsi"/>
          <w:b/>
          <w:sz w:val="20"/>
          <w:szCs w:val="20"/>
          <w:lang w:val="en-US"/>
        </w:rPr>
        <w:t xml:space="preserve">. </w:t>
      </w:r>
      <w:r w:rsidRPr="00B62B78">
        <w:rPr>
          <w:rFonts w:cstheme="minorHAnsi"/>
          <w:sz w:val="20"/>
          <w:szCs w:val="20"/>
          <w:lang w:val="en-US"/>
        </w:rPr>
        <w:t>Identification of external vs internal tumors by year of publication</w:t>
      </w:r>
    </w:p>
    <w:p w14:paraId="31225F88" w14:textId="1E24EA18" w:rsidR="00E8134F" w:rsidRPr="00B62B78" w:rsidRDefault="0023509F" w:rsidP="00E8134F">
      <w:pPr>
        <w:autoSpaceDE w:val="0"/>
        <w:autoSpaceDN w:val="0"/>
        <w:rPr>
          <w:sz w:val="20"/>
          <w:szCs w:val="20"/>
          <w:lang w:val="en-US"/>
        </w:rPr>
      </w:pPr>
      <w:r w:rsidRPr="00B62B78">
        <w:rPr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64384" behindDoc="0" locked="0" layoutInCell="1" allowOverlap="1" wp14:anchorId="01997D2E" wp14:editId="09356E58">
            <wp:simplePos x="0" y="0"/>
            <wp:positionH relativeFrom="margin">
              <wp:align>right</wp:align>
            </wp:positionH>
            <wp:positionV relativeFrom="paragraph">
              <wp:posOffset>196831</wp:posOffset>
            </wp:positionV>
            <wp:extent cx="5760720" cy="3385820"/>
            <wp:effectExtent l="0" t="0" r="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7B7E1" w14:textId="52A4A54B" w:rsidR="00E8134F" w:rsidRPr="00B62B78" w:rsidRDefault="00E8134F" w:rsidP="00E8134F">
      <w:pPr>
        <w:autoSpaceDE w:val="0"/>
        <w:autoSpaceDN w:val="0"/>
        <w:rPr>
          <w:sz w:val="20"/>
          <w:szCs w:val="20"/>
          <w:lang w:val="en-US"/>
        </w:rPr>
      </w:pPr>
    </w:p>
    <w:p w14:paraId="3915F38D" w14:textId="107E182C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1A2D46A3" w14:textId="76A5D44E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55FB8998" w14:textId="55AC696F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2DDA76C5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291DBD16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74EBB534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11937F49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6286BC81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65FA886A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</w:p>
    <w:p w14:paraId="15B5CE67" w14:textId="77777777" w:rsidR="00B62B78" w:rsidRDefault="00B62B78" w:rsidP="00E8134F">
      <w:pPr>
        <w:rPr>
          <w:b/>
          <w:sz w:val="20"/>
          <w:szCs w:val="20"/>
          <w:lang w:val="en-US"/>
        </w:rPr>
      </w:pPr>
    </w:p>
    <w:p w14:paraId="1A3F443C" w14:textId="77777777" w:rsidR="00B62B78" w:rsidRDefault="00B62B78" w:rsidP="00E8134F">
      <w:pPr>
        <w:rPr>
          <w:b/>
          <w:sz w:val="20"/>
          <w:szCs w:val="20"/>
          <w:lang w:val="en-US"/>
        </w:rPr>
      </w:pPr>
    </w:p>
    <w:p w14:paraId="3838B36E" w14:textId="77777777" w:rsidR="00B62B78" w:rsidRDefault="00B62B78" w:rsidP="00E8134F">
      <w:pPr>
        <w:rPr>
          <w:b/>
          <w:sz w:val="20"/>
          <w:szCs w:val="20"/>
          <w:lang w:val="en-US"/>
        </w:rPr>
      </w:pPr>
    </w:p>
    <w:p w14:paraId="5A0399D6" w14:textId="77777777" w:rsidR="00B62B78" w:rsidRDefault="00B62B78" w:rsidP="00E8134F">
      <w:pPr>
        <w:rPr>
          <w:b/>
          <w:sz w:val="20"/>
          <w:szCs w:val="20"/>
          <w:lang w:val="en-US"/>
        </w:rPr>
      </w:pPr>
    </w:p>
    <w:p w14:paraId="24CD7B62" w14:textId="77777777" w:rsidR="00B62B78" w:rsidRDefault="00B62B78" w:rsidP="00E8134F">
      <w:pPr>
        <w:rPr>
          <w:b/>
          <w:sz w:val="20"/>
          <w:szCs w:val="20"/>
          <w:lang w:val="en-US"/>
        </w:rPr>
      </w:pPr>
    </w:p>
    <w:p w14:paraId="12E0585A" w14:textId="77777777" w:rsidR="009C58C8" w:rsidRPr="00B62B78" w:rsidRDefault="009C58C8" w:rsidP="009C58C8">
      <w:pPr>
        <w:tabs>
          <w:tab w:val="left" w:pos="1635"/>
        </w:tabs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 xml:space="preserve">Appendix Table 3. </w:t>
      </w:r>
      <w:r w:rsidRPr="00B62B78">
        <w:rPr>
          <w:sz w:val="20"/>
          <w:szCs w:val="20"/>
          <w:lang w:val="en-US"/>
        </w:rPr>
        <w:t xml:space="preserve">Differences between malignant and benign isolated tumors in adult patients 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3119"/>
        <w:gridCol w:w="567"/>
        <w:gridCol w:w="1843"/>
        <w:gridCol w:w="708"/>
        <w:gridCol w:w="2004"/>
        <w:gridCol w:w="1119"/>
      </w:tblGrid>
      <w:tr w:rsidR="009C58C8" w:rsidRPr="00B62B78" w14:paraId="6F5C3A10" w14:textId="77777777" w:rsidTr="004F2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43AA434C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gridSpan w:val="2"/>
          </w:tcPr>
          <w:p w14:paraId="75E482D6" w14:textId="77777777" w:rsidR="009C58C8" w:rsidRPr="00B62B78" w:rsidRDefault="009C58C8" w:rsidP="004F22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Malignant</w:t>
            </w:r>
            <w:proofErr w:type="spellEnd"/>
          </w:p>
        </w:tc>
        <w:tc>
          <w:tcPr>
            <w:tcW w:w="2712" w:type="dxa"/>
            <w:gridSpan w:val="2"/>
          </w:tcPr>
          <w:p w14:paraId="5A7C4FD7" w14:textId="77777777" w:rsidR="009C58C8" w:rsidRPr="00B62B78" w:rsidRDefault="009C58C8" w:rsidP="004F22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Benign</w:t>
            </w:r>
            <w:proofErr w:type="spellEnd"/>
          </w:p>
        </w:tc>
        <w:tc>
          <w:tcPr>
            <w:tcW w:w="1119" w:type="dxa"/>
          </w:tcPr>
          <w:p w14:paraId="6E0FCDEF" w14:textId="77777777" w:rsidR="009C58C8" w:rsidRPr="00B62B78" w:rsidRDefault="009C58C8" w:rsidP="004F22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C58C8" w:rsidRPr="00B62B78" w14:paraId="645F4B93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402C7BE9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</w:tcPr>
          <w:p w14:paraId="059A7C7B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N</w:t>
            </w:r>
          </w:p>
        </w:tc>
        <w:tc>
          <w:tcPr>
            <w:tcW w:w="1843" w:type="dxa"/>
          </w:tcPr>
          <w:p w14:paraId="12A61E34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Median</w:t>
            </w:r>
            <w:proofErr w:type="spellEnd"/>
            <w:r w:rsidRPr="00B62B78">
              <w:rPr>
                <w:sz w:val="20"/>
                <w:szCs w:val="20"/>
              </w:rPr>
              <w:t xml:space="preserve"> (Range)</w:t>
            </w:r>
          </w:p>
        </w:tc>
        <w:tc>
          <w:tcPr>
            <w:tcW w:w="708" w:type="dxa"/>
          </w:tcPr>
          <w:p w14:paraId="09E1681E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N</w:t>
            </w:r>
          </w:p>
        </w:tc>
        <w:tc>
          <w:tcPr>
            <w:tcW w:w="2004" w:type="dxa"/>
          </w:tcPr>
          <w:p w14:paraId="2763F55B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B62B78">
              <w:rPr>
                <w:sz w:val="20"/>
                <w:szCs w:val="20"/>
              </w:rPr>
              <w:t>Median</w:t>
            </w:r>
            <w:proofErr w:type="spellEnd"/>
            <w:r w:rsidRPr="00B62B78">
              <w:rPr>
                <w:sz w:val="20"/>
                <w:szCs w:val="20"/>
              </w:rPr>
              <w:t xml:space="preserve"> (Range)</w:t>
            </w:r>
          </w:p>
        </w:tc>
        <w:tc>
          <w:tcPr>
            <w:tcW w:w="1119" w:type="dxa"/>
          </w:tcPr>
          <w:p w14:paraId="40C86F36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P value</w:t>
            </w:r>
          </w:p>
        </w:tc>
      </w:tr>
      <w:tr w:rsidR="009C58C8" w:rsidRPr="00B62B78" w14:paraId="4E3211B3" w14:textId="77777777" w:rsidTr="004F22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36E321E4" w14:textId="77777777" w:rsidR="009C58C8" w:rsidRPr="00B62B78" w:rsidRDefault="009C58C8" w:rsidP="004F22F0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 xml:space="preserve">Age, </w:t>
            </w:r>
            <w:proofErr w:type="spellStart"/>
            <w:r w:rsidRPr="00B62B78">
              <w:rPr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567" w:type="dxa"/>
          </w:tcPr>
          <w:p w14:paraId="4297F95A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56</w:t>
            </w:r>
          </w:p>
        </w:tc>
        <w:tc>
          <w:tcPr>
            <w:tcW w:w="1843" w:type="dxa"/>
          </w:tcPr>
          <w:p w14:paraId="5B45BD26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55.0 (18.0, 88.0)</w:t>
            </w:r>
          </w:p>
        </w:tc>
        <w:tc>
          <w:tcPr>
            <w:tcW w:w="708" w:type="dxa"/>
          </w:tcPr>
          <w:p w14:paraId="1D763146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523</w:t>
            </w:r>
          </w:p>
        </w:tc>
        <w:tc>
          <w:tcPr>
            <w:tcW w:w="2004" w:type="dxa"/>
          </w:tcPr>
          <w:p w14:paraId="5A4D156E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46.0 (18.0, 90.0)</w:t>
            </w:r>
          </w:p>
        </w:tc>
        <w:tc>
          <w:tcPr>
            <w:tcW w:w="1119" w:type="dxa"/>
          </w:tcPr>
          <w:p w14:paraId="5A3C1658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0.003</w:t>
            </w:r>
          </w:p>
        </w:tc>
      </w:tr>
      <w:tr w:rsidR="009C58C8" w:rsidRPr="00B62B78" w14:paraId="7DA9B39A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1DDD0CC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Diagnostic delay, years</w:t>
            </w:r>
          </w:p>
        </w:tc>
        <w:tc>
          <w:tcPr>
            <w:tcW w:w="567" w:type="dxa"/>
          </w:tcPr>
          <w:p w14:paraId="65A01AF7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843" w:type="dxa"/>
          </w:tcPr>
          <w:p w14:paraId="4A37757C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3.0 (0.12, 19.0)</w:t>
            </w:r>
          </w:p>
        </w:tc>
        <w:tc>
          <w:tcPr>
            <w:tcW w:w="708" w:type="dxa"/>
          </w:tcPr>
          <w:p w14:paraId="4CA2E446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393</w:t>
            </w:r>
          </w:p>
        </w:tc>
        <w:tc>
          <w:tcPr>
            <w:tcW w:w="2004" w:type="dxa"/>
          </w:tcPr>
          <w:p w14:paraId="201C1D2F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4.0 (0.1, 38.0)</w:t>
            </w:r>
          </w:p>
        </w:tc>
        <w:tc>
          <w:tcPr>
            <w:tcW w:w="1119" w:type="dxa"/>
          </w:tcPr>
          <w:p w14:paraId="7198600C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0.086</w:t>
            </w:r>
          </w:p>
        </w:tc>
      </w:tr>
      <w:tr w:rsidR="009C58C8" w:rsidRPr="00B62B78" w14:paraId="36F91E6C" w14:textId="77777777" w:rsidTr="004F22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25C15E6" w14:textId="77777777" w:rsidR="009C58C8" w:rsidRPr="00B62B78" w:rsidRDefault="009C58C8" w:rsidP="004F22F0">
            <w:pPr>
              <w:rPr>
                <w:b w:val="0"/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Tumor size, cm</w:t>
            </w:r>
          </w:p>
        </w:tc>
        <w:tc>
          <w:tcPr>
            <w:tcW w:w="567" w:type="dxa"/>
          </w:tcPr>
          <w:p w14:paraId="51C11B9A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843" w:type="dxa"/>
          </w:tcPr>
          <w:p w14:paraId="784CD74E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5.3 (1.2, 15.0)</w:t>
            </w:r>
          </w:p>
        </w:tc>
        <w:tc>
          <w:tcPr>
            <w:tcW w:w="708" w:type="dxa"/>
          </w:tcPr>
          <w:p w14:paraId="36ECCEE9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257</w:t>
            </w:r>
          </w:p>
        </w:tc>
        <w:tc>
          <w:tcPr>
            <w:tcW w:w="2004" w:type="dxa"/>
          </w:tcPr>
          <w:p w14:paraId="35CA98FC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2.5 (0.5, 15.0)</w:t>
            </w:r>
          </w:p>
        </w:tc>
        <w:tc>
          <w:tcPr>
            <w:tcW w:w="1119" w:type="dxa"/>
          </w:tcPr>
          <w:p w14:paraId="385BDB4E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&lt;0.001</w:t>
            </w:r>
          </w:p>
        </w:tc>
      </w:tr>
      <w:tr w:rsidR="009C58C8" w:rsidRPr="00B62B78" w14:paraId="0CED69B8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E10DBF8" w14:textId="77777777" w:rsidR="009C58C8" w:rsidRPr="00B62B78" w:rsidRDefault="009C58C8" w:rsidP="004F22F0">
            <w:pPr>
              <w:rPr>
                <w:b w:val="0"/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 xml:space="preserve">Phosphate, </w:t>
            </w:r>
            <w:proofErr w:type="spellStart"/>
            <w:r w:rsidRPr="00B62B78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567" w:type="dxa"/>
          </w:tcPr>
          <w:p w14:paraId="37D37E8E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56</w:t>
            </w:r>
          </w:p>
        </w:tc>
        <w:tc>
          <w:tcPr>
            <w:tcW w:w="1843" w:type="dxa"/>
          </w:tcPr>
          <w:p w14:paraId="47AACFAC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  <w:lang w:val="en-US"/>
              </w:rPr>
              <w:t>0.39 (0.13, 1.20)</w:t>
            </w:r>
          </w:p>
        </w:tc>
        <w:tc>
          <w:tcPr>
            <w:tcW w:w="708" w:type="dxa"/>
          </w:tcPr>
          <w:p w14:paraId="7EEDDB43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523</w:t>
            </w:r>
          </w:p>
        </w:tc>
        <w:tc>
          <w:tcPr>
            <w:tcW w:w="2004" w:type="dxa"/>
          </w:tcPr>
          <w:p w14:paraId="06019B1F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0.45 (0.10, 1.07)</w:t>
            </w:r>
          </w:p>
        </w:tc>
        <w:tc>
          <w:tcPr>
            <w:tcW w:w="1119" w:type="dxa"/>
          </w:tcPr>
          <w:p w14:paraId="06A89875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0.002</w:t>
            </w:r>
          </w:p>
        </w:tc>
      </w:tr>
      <w:tr w:rsidR="009C58C8" w:rsidRPr="00B62B78" w14:paraId="35519B88" w14:textId="77777777" w:rsidTr="004F22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AFD6794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 xml:space="preserve">Calcium, </w:t>
            </w:r>
            <w:proofErr w:type="spellStart"/>
            <w:r w:rsidRPr="00B62B78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567" w:type="dxa"/>
          </w:tcPr>
          <w:p w14:paraId="367B40EE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843" w:type="dxa"/>
          </w:tcPr>
          <w:p w14:paraId="3176ABBA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2.24 (1.27, 2.90)</w:t>
            </w:r>
          </w:p>
        </w:tc>
        <w:tc>
          <w:tcPr>
            <w:tcW w:w="708" w:type="dxa"/>
          </w:tcPr>
          <w:p w14:paraId="30A6BA11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363</w:t>
            </w:r>
          </w:p>
        </w:tc>
        <w:tc>
          <w:tcPr>
            <w:tcW w:w="2004" w:type="dxa"/>
          </w:tcPr>
          <w:p w14:paraId="073CDA32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2.25 (1.10, 10.50)</w:t>
            </w:r>
          </w:p>
        </w:tc>
        <w:tc>
          <w:tcPr>
            <w:tcW w:w="1119" w:type="dxa"/>
          </w:tcPr>
          <w:p w14:paraId="448B7699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0.527</w:t>
            </w:r>
          </w:p>
        </w:tc>
      </w:tr>
      <w:tr w:rsidR="009C58C8" w:rsidRPr="00B62B78" w14:paraId="3999E96B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6C882FB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proofErr w:type="spellStart"/>
            <w:r w:rsidRPr="00B62B78">
              <w:rPr>
                <w:sz w:val="20"/>
                <w:szCs w:val="20"/>
                <w:lang w:val="en-US"/>
              </w:rPr>
              <w:t>TmP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 xml:space="preserve">/GFR, </w:t>
            </w:r>
            <w:proofErr w:type="spellStart"/>
            <w:r w:rsidRPr="00B62B78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B62B78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567" w:type="dxa"/>
          </w:tcPr>
          <w:p w14:paraId="2555911B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843" w:type="dxa"/>
          </w:tcPr>
          <w:p w14:paraId="5EAC7BF1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0.26 (0.04, 1.80)</w:t>
            </w:r>
          </w:p>
        </w:tc>
        <w:tc>
          <w:tcPr>
            <w:tcW w:w="708" w:type="dxa"/>
          </w:tcPr>
          <w:p w14:paraId="1A1BC32A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242</w:t>
            </w:r>
          </w:p>
        </w:tc>
        <w:tc>
          <w:tcPr>
            <w:tcW w:w="2004" w:type="dxa"/>
          </w:tcPr>
          <w:p w14:paraId="361AEA57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0.36 (0.02, 1.60)</w:t>
            </w:r>
          </w:p>
        </w:tc>
        <w:tc>
          <w:tcPr>
            <w:tcW w:w="1119" w:type="dxa"/>
          </w:tcPr>
          <w:p w14:paraId="419CDB68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0.223</w:t>
            </w:r>
          </w:p>
        </w:tc>
      </w:tr>
      <w:tr w:rsidR="009C58C8" w:rsidRPr="00B62B78" w14:paraId="56E3B24E" w14:textId="77777777" w:rsidTr="004F22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09C7008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FGF23 times ULN</w:t>
            </w:r>
          </w:p>
        </w:tc>
        <w:tc>
          <w:tcPr>
            <w:tcW w:w="567" w:type="dxa"/>
          </w:tcPr>
          <w:p w14:paraId="6C82CBA7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843" w:type="dxa"/>
          </w:tcPr>
          <w:p w14:paraId="70CBC352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4.8 (1.2, 32.0)</w:t>
            </w:r>
          </w:p>
        </w:tc>
        <w:tc>
          <w:tcPr>
            <w:tcW w:w="708" w:type="dxa"/>
          </w:tcPr>
          <w:p w14:paraId="54111228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223</w:t>
            </w:r>
          </w:p>
        </w:tc>
        <w:tc>
          <w:tcPr>
            <w:tcW w:w="2004" w:type="dxa"/>
          </w:tcPr>
          <w:p w14:paraId="2DF25BA1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3.7 (0.02, 139.2)</w:t>
            </w:r>
          </w:p>
        </w:tc>
        <w:tc>
          <w:tcPr>
            <w:tcW w:w="1119" w:type="dxa"/>
          </w:tcPr>
          <w:p w14:paraId="45B1F3D3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0.299</w:t>
            </w:r>
          </w:p>
        </w:tc>
      </w:tr>
      <w:tr w:rsidR="009C58C8" w:rsidRPr="00B62B78" w14:paraId="1B90B9A6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83C2D34" w14:textId="77777777" w:rsidR="009C58C8" w:rsidRPr="00B62B78" w:rsidRDefault="009C58C8" w:rsidP="004F22F0">
            <w:pPr>
              <w:rPr>
                <w:sz w:val="20"/>
                <w:szCs w:val="20"/>
              </w:rPr>
            </w:pPr>
            <w:r w:rsidRPr="00B62B78">
              <w:rPr>
                <w:sz w:val="20"/>
                <w:szCs w:val="20"/>
              </w:rPr>
              <w:t>BMD T-score L1-L4</w:t>
            </w:r>
          </w:p>
        </w:tc>
        <w:tc>
          <w:tcPr>
            <w:tcW w:w="567" w:type="dxa"/>
          </w:tcPr>
          <w:p w14:paraId="379F200C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</w:tcPr>
          <w:p w14:paraId="6E9D4572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-2.4 (-3.5, -1.2)</w:t>
            </w:r>
          </w:p>
        </w:tc>
        <w:tc>
          <w:tcPr>
            <w:tcW w:w="708" w:type="dxa"/>
          </w:tcPr>
          <w:p w14:paraId="227E257F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2004" w:type="dxa"/>
          </w:tcPr>
          <w:p w14:paraId="5C712F02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-3.1 (-6.9, 0.1)</w:t>
            </w:r>
          </w:p>
        </w:tc>
        <w:tc>
          <w:tcPr>
            <w:tcW w:w="1119" w:type="dxa"/>
          </w:tcPr>
          <w:p w14:paraId="7D255091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0.174</w:t>
            </w:r>
          </w:p>
        </w:tc>
      </w:tr>
      <w:tr w:rsidR="009C58C8" w:rsidRPr="00B62B78" w14:paraId="4FEBA4B4" w14:textId="77777777" w:rsidTr="004F22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A2EC93C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BMD T-score total hip</w:t>
            </w:r>
          </w:p>
        </w:tc>
        <w:tc>
          <w:tcPr>
            <w:tcW w:w="567" w:type="dxa"/>
          </w:tcPr>
          <w:p w14:paraId="0FEAB18E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</w:tcPr>
          <w:p w14:paraId="39AA5540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-1.3 (-1.4, -1.2)</w:t>
            </w:r>
          </w:p>
        </w:tc>
        <w:tc>
          <w:tcPr>
            <w:tcW w:w="708" w:type="dxa"/>
          </w:tcPr>
          <w:p w14:paraId="569548B9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2004" w:type="dxa"/>
          </w:tcPr>
          <w:p w14:paraId="3813BE32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-2.95 (-4.0, -0.9)</w:t>
            </w:r>
          </w:p>
        </w:tc>
        <w:tc>
          <w:tcPr>
            <w:tcW w:w="1119" w:type="dxa"/>
          </w:tcPr>
          <w:p w14:paraId="68744799" w14:textId="77777777" w:rsidR="009C58C8" w:rsidRPr="00B62B78" w:rsidRDefault="009C58C8" w:rsidP="004F2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0.074</w:t>
            </w:r>
          </w:p>
        </w:tc>
      </w:tr>
      <w:tr w:rsidR="009C58C8" w:rsidRPr="00B62B78" w14:paraId="27635581" w14:textId="77777777" w:rsidTr="004F2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E1A6B5A" w14:textId="77777777" w:rsidR="009C58C8" w:rsidRPr="00B62B78" w:rsidRDefault="009C58C8" w:rsidP="004F22F0">
            <w:pPr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BMD T-score femoral neck</w:t>
            </w:r>
          </w:p>
        </w:tc>
        <w:tc>
          <w:tcPr>
            <w:tcW w:w="567" w:type="dxa"/>
          </w:tcPr>
          <w:p w14:paraId="76952CFD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</w:tcPr>
          <w:p w14:paraId="53EBE92F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708" w:type="dxa"/>
          </w:tcPr>
          <w:p w14:paraId="1C5D92E8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2004" w:type="dxa"/>
          </w:tcPr>
          <w:p w14:paraId="4CD99829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-3.2 (-7.4, -1.5)</w:t>
            </w:r>
          </w:p>
        </w:tc>
        <w:tc>
          <w:tcPr>
            <w:tcW w:w="1119" w:type="dxa"/>
          </w:tcPr>
          <w:p w14:paraId="52AF3A7B" w14:textId="77777777" w:rsidR="009C58C8" w:rsidRPr="00B62B78" w:rsidRDefault="009C58C8" w:rsidP="004F2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62B78">
              <w:rPr>
                <w:sz w:val="20"/>
                <w:szCs w:val="20"/>
                <w:lang w:val="en-US"/>
              </w:rPr>
              <w:t>0.278</w:t>
            </w:r>
          </w:p>
        </w:tc>
      </w:tr>
    </w:tbl>
    <w:p w14:paraId="28D40105" w14:textId="77777777" w:rsidR="009C58C8" w:rsidRPr="00B62B78" w:rsidRDefault="009C58C8" w:rsidP="009C58C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B62B78">
        <w:rPr>
          <w:rFonts w:ascii="Times New Roman" w:hAnsi="Times New Roman" w:cs="Times New Roman"/>
          <w:sz w:val="20"/>
          <w:szCs w:val="20"/>
          <w:lang w:val="en-US"/>
        </w:rPr>
        <w:t xml:space="preserve">Data presented as median (range). Abbreviations: BMD, bone mineral density; FGF23: Fibroblast growth factor 23; </w:t>
      </w:r>
      <w:proofErr w:type="spellStart"/>
      <w:r w:rsidRPr="00B62B78">
        <w:rPr>
          <w:rFonts w:ascii="Times New Roman" w:hAnsi="Times New Roman" w:cs="Times New Roman"/>
          <w:sz w:val="20"/>
          <w:szCs w:val="20"/>
          <w:lang w:val="en-US"/>
        </w:rPr>
        <w:t>TmP</w:t>
      </w:r>
      <w:proofErr w:type="spellEnd"/>
      <w:r w:rsidRPr="00B62B78">
        <w:rPr>
          <w:rFonts w:ascii="Times New Roman" w:hAnsi="Times New Roman" w:cs="Times New Roman"/>
          <w:sz w:val="20"/>
          <w:szCs w:val="20"/>
          <w:lang w:val="en-US"/>
        </w:rPr>
        <w:t xml:space="preserve">/GFR, maximum tubular reabsorption rate of phosphate; ULN, upper limit of normal. </w:t>
      </w:r>
    </w:p>
    <w:p w14:paraId="6521A853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51EBB28D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231C9441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62157276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635BBC54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3F0F0F96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703A39C3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25B39AE6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19534A84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613573F9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0590F518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0A2746C5" w14:textId="77777777" w:rsidR="009C58C8" w:rsidRDefault="009C58C8" w:rsidP="00E8134F">
      <w:pPr>
        <w:rPr>
          <w:b/>
          <w:sz w:val="20"/>
          <w:szCs w:val="20"/>
          <w:lang w:val="en-US"/>
        </w:rPr>
      </w:pPr>
    </w:p>
    <w:p w14:paraId="57502565" w14:textId="25174E65" w:rsidR="00E8134F" w:rsidRPr="00B62B78" w:rsidRDefault="00E8134F" w:rsidP="00E8134F">
      <w:pPr>
        <w:rPr>
          <w:sz w:val="20"/>
          <w:szCs w:val="20"/>
          <w:lang w:val="en-US"/>
        </w:rPr>
      </w:pPr>
      <w:r w:rsidRPr="00B62B78">
        <w:rPr>
          <w:b/>
          <w:sz w:val="20"/>
          <w:szCs w:val="20"/>
          <w:lang w:val="en-US"/>
        </w:rPr>
        <w:t xml:space="preserve">Appendix Figure </w:t>
      </w:r>
      <w:r w:rsidR="005E595B">
        <w:rPr>
          <w:b/>
          <w:sz w:val="20"/>
          <w:szCs w:val="20"/>
          <w:lang w:val="en-US"/>
        </w:rPr>
        <w:t>5</w:t>
      </w:r>
      <w:r w:rsidRPr="00B62B78">
        <w:rPr>
          <w:b/>
          <w:sz w:val="20"/>
          <w:szCs w:val="20"/>
          <w:lang w:val="en-US"/>
        </w:rPr>
        <w:t xml:space="preserve">. </w:t>
      </w:r>
      <w:r w:rsidRPr="00B62B78">
        <w:rPr>
          <w:sz w:val="20"/>
          <w:szCs w:val="20"/>
          <w:lang w:val="en-US"/>
        </w:rPr>
        <w:t>Cumulative frequency of the diagnostic delay overall and during the last 10 years, calculated as the time gap between clinical presentation and diagnosis, in years</w:t>
      </w:r>
    </w:p>
    <w:p w14:paraId="38B77A32" w14:textId="77777777" w:rsidR="00E8134F" w:rsidRPr="00B62B78" w:rsidRDefault="00E8134F" w:rsidP="00E8134F">
      <w:pPr>
        <w:autoSpaceDE w:val="0"/>
        <w:autoSpaceDN w:val="0"/>
        <w:rPr>
          <w:sz w:val="20"/>
          <w:szCs w:val="20"/>
          <w:lang w:val="en-US"/>
        </w:rPr>
      </w:pPr>
    </w:p>
    <w:p w14:paraId="71D79638" w14:textId="77777777" w:rsidR="00E8134F" w:rsidRPr="00B62B78" w:rsidRDefault="00E8134F" w:rsidP="00E8134F">
      <w:pPr>
        <w:autoSpaceDE w:val="0"/>
        <w:autoSpaceDN w:val="0"/>
        <w:rPr>
          <w:sz w:val="20"/>
          <w:szCs w:val="20"/>
        </w:rPr>
      </w:pPr>
      <w:r w:rsidRPr="00B62B78">
        <w:rPr>
          <w:rFonts w:ascii="Calibri" w:hAnsi="Calibri"/>
          <w:noProof/>
          <w:kern w:val="0"/>
          <w:sz w:val="20"/>
          <w:szCs w:val="20"/>
          <w:lang w:val="en-IN" w:eastAsia="en-IN"/>
        </w:rPr>
        <w:drawing>
          <wp:anchor distT="0" distB="0" distL="114300" distR="114300" simplePos="0" relativeHeight="251661312" behindDoc="0" locked="0" layoutInCell="1" allowOverlap="1" wp14:anchorId="30597752" wp14:editId="7343496C">
            <wp:simplePos x="0" y="0"/>
            <wp:positionH relativeFrom="margin">
              <wp:align>right</wp:align>
            </wp:positionH>
            <wp:positionV relativeFrom="paragraph">
              <wp:posOffset>1014730</wp:posOffset>
            </wp:positionV>
            <wp:extent cx="3619500" cy="2314575"/>
            <wp:effectExtent l="0" t="0" r="0" b="9525"/>
            <wp:wrapThrough wrapText="bothSides">
              <wp:wrapPolygon edited="0">
                <wp:start x="0" y="0"/>
                <wp:lineTo x="0" y="21511"/>
                <wp:lineTo x="21486" y="21511"/>
                <wp:lineTo x="21486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2B78">
        <w:rPr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59264" behindDoc="0" locked="0" layoutInCell="1" allowOverlap="1" wp14:anchorId="187B8EAB" wp14:editId="571D077E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5943600" cy="3794760"/>
            <wp:effectExtent l="0" t="0" r="0" b="0"/>
            <wp:wrapThrough wrapText="bothSides">
              <wp:wrapPolygon edited="0">
                <wp:start x="0" y="0"/>
                <wp:lineTo x="0" y="21470"/>
                <wp:lineTo x="21531" y="21470"/>
                <wp:lineTo x="21531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A6DFA9" w14:textId="77777777" w:rsidR="00E8134F" w:rsidRPr="00B62B78" w:rsidRDefault="00E8134F">
      <w:pPr>
        <w:rPr>
          <w:b/>
          <w:sz w:val="20"/>
          <w:szCs w:val="20"/>
          <w:lang w:val="en-US"/>
        </w:rPr>
      </w:pPr>
    </w:p>
    <w:sectPr w:rsidR="00E8134F" w:rsidRPr="00B62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191"/>
    <w:rsid w:val="000953CD"/>
    <w:rsid w:val="0023509F"/>
    <w:rsid w:val="00324D51"/>
    <w:rsid w:val="00353DFD"/>
    <w:rsid w:val="003C2E9D"/>
    <w:rsid w:val="004D0A48"/>
    <w:rsid w:val="005E595B"/>
    <w:rsid w:val="00695AC6"/>
    <w:rsid w:val="006C7191"/>
    <w:rsid w:val="007920E0"/>
    <w:rsid w:val="0090427A"/>
    <w:rsid w:val="009950A6"/>
    <w:rsid w:val="009A0337"/>
    <w:rsid w:val="009C58C8"/>
    <w:rsid w:val="00AB3D2D"/>
    <w:rsid w:val="00B62B78"/>
    <w:rsid w:val="00C56D84"/>
    <w:rsid w:val="00CC2D48"/>
    <w:rsid w:val="00D53DF0"/>
    <w:rsid w:val="00D92992"/>
    <w:rsid w:val="00DD0C5D"/>
    <w:rsid w:val="00E8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E7ED1"/>
  <w15:chartTrackingRefBased/>
  <w15:docId w15:val="{95A7CB3C-E9B8-4EA0-A2CD-04BE3E199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191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4"/>
      <w:lang w:val="fr-BE"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6C7191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6C719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191"/>
    <w:rPr>
      <w:rFonts w:ascii="Times New Roman" w:eastAsia="Times New Roman" w:hAnsi="Times New Roman" w:cs="Times New Roman"/>
      <w:kern w:val="28"/>
      <w:sz w:val="24"/>
      <w:szCs w:val="20"/>
      <w:lang w:val="fr-BE" w:eastAsia="fr-B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1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191"/>
    <w:rPr>
      <w:rFonts w:ascii="Segoe UI" w:eastAsia="Times New Roman" w:hAnsi="Segoe UI" w:cs="Segoe UI"/>
      <w:kern w:val="28"/>
      <w:sz w:val="18"/>
      <w:szCs w:val="18"/>
      <w:lang w:val="fr-BE" w:eastAsia="fr-BE"/>
    </w:rPr>
  </w:style>
  <w:style w:type="table" w:styleId="TableGrid">
    <w:name w:val="Table Grid"/>
    <w:basedOn w:val="TableNormal"/>
    <w:uiPriority w:val="39"/>
    <w:rsid w:val="006C7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950A6"/>
    <w:pPr>
      <w:spacing w:after="0" w:line="240" w:lineRule="auto"/>
    </w:pPr>
    <w:rPr>
      <w:rFonts w:eastAsiaTheme="minorEastAsia"/>
    </w:rPr>
  </w:style>
  <w:style w:type="table" w:styleId="PlainTable2">
    <w:name w:val="Plain Table 2"/>
    <w:basedOn w:val="TableNormal"/>
    <w:uiPriority w:val="42"/>
    <w:rsid w:val="00E813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643</Words>
  <Characters>3667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Tumor-induced osteomalacia: a systematic clinical review of 895 cases</vt:lpstr>
      <vt:lpstr/>
      <vt:lpstr>5 Fujii Memorial Institute of Medical Sciences, Institute of Advanced Medical Sc</vt:lpstr>
      <vt:lpstr>6 Department of Clinical, Internal, Anesthesiological and Cardiological Sciences</vt:lpstr>
      <vt:lpstr>7 Department of Endocrinology, Key Laboratory of Endocrinology, The National Com</vt:lpstr>
      <vt:lpstr/>
      <vt:lpstr/>
      <vt:lpstr/>
      <vt:lpstr>APPENDIX MATERIAL</vt:lpstr>
    </vt:vector>
  </TitlesOfParts>
  <Company>Erasmus MC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Ariadne Bosman</dc:creator>
  <cp:keywords/>
  <dc:description/>
  <cp:lastModifiedBy>Sumathi N.</cp:lastModifiedBy>
  <cp:revision>3</cp:revision>
  <dcterms:created xsi:type="dcterms:W3CDTF">2022-06-29T14:24:00Z</dcterms:created>
  <dcterms:modified xsi:type="dcterms:W3CDTF">2022-07-13T16:45:00Z</dcterms:modified>
</cp:coreProperties>
</file>