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830C" w14:textId="7BE9AD91" w:rsidR="00851EDA" w:rsidRDefault="00851EDA" w:rsidP="00851EDA">
      <w:pPr>
        <w:spacing w:line="480" w:lineRule="auto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851EDA">
        <w:rPr>
          <w:rFonts w:ascii="Arial" w:eastAsia="Arial" w:hAnsi="Arial" w:cs="Arial"/>
          <w:b/>
          <w:bCs/>
          <w:color w:val="1F1F1F"/>
          <w:sz w:val="24"/>
          <w:szCs w:val="24"/>
        </w:rPr>
        <w:object w:dxaOrig="7356" w:dyaOrig="4594" w14:anchorId="51D1E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pt;height:229.5pt" o:ole="">
            <v:imagedata r:id="rId4" o:title=""/>
          </v:shape>
          <o:OLEObject Type="Embed" ProgID="Prism10.Document" ShapeID="_x0000_i1025" DrawAspect="Content" ObjectID="_1826442105" r:id="rId5"/>
        </w:object>
      </w:r>
    </w:p>
    <w:p w14:paraId="5D92C977" w14:textId="1ED242FE" w:rsidR="00851EDA" w:rsidRPr="00851EDA" w:rsidRDefault="00851EDA" w:rsidP="00851EDA">
      <w:pPr>
        <w:spacing w:line="480" w:lineRule="auto"/>
        <w:jc w:val="both"/>
        <w:rPr>
          <w:rFonts w:ascii="Arial" w:eastAsia="Arial" w:hAnsi="Arial" w:cs="Arial"/>
          <w:color w:val="1F1F1F"/>
        </w:rPr>
      </w:pPr>
      <w:r w:rsidRPr="00851EDA">
        <w:rPr>
          <w:rFonts w:ascii="Arial" w:eastAsia="Arial" w:hAnsi="Arial" w:cs="Arial"/>
          <w:b/>
          <w:bCs/>
          <w:color w:val="1F1F1F"/>
        </w:rPr>
        <w:t xml:space="preserve">Supplemental Figure: </w:t>
      </w:r>
      <w:r w:rsidRPr="00851EDA">
        <w:rPr>
          <w:rFonts w:ascii="Arial" w:eastAsia="Arial" w:hAnsi="Arial" w:cs="Arial"/>
          <w:color w:val="1F1F1F"/>
        </w:rPr>
        <w:t>Body weight across the 8 weeks of adenine induction.</w:t>
      </w:r>
    </w:p>
    <w:p w14:paraId="7478440A" w14:textId="77777777" w:rsidR="00851EDA" w:rsidRPr="00851EDA" w:rsidRDefault="00851EDA" w:rsidP="00851EDA">
      <w:pPr>
        <w:spacing w:line="480" w:lineRule="auto"/>
        <w:jc w:val="both"/>
        <w:rPr>
          <w:rFonts w:ascii="Arial" w:eastAsia="Arial" w:hAnsi="Arial" w:cs="Arial"/>
          <w:b/>
          <w:bCs/>
          <w:color w:val="1F1F1F"/>
        </w:rPr>
      </w:pPr>
    </w:p>
    <w:p w14:paraId="0BA51041" w14:textId="77777777" w:rsidR="00851EDA" w:rsidRPr="00851EDA" w:rsidRDefault="00851EDA" w:rsidP="00851EDA">
      <w:pPr>
        <w:spacing w:line="480" w:lineRule="auto"/>
        <w:jc w:val="both"/>
        <w:rPr>
          <w:rFonts w:ascii="Arial" w:eastAsia="Arial" w:hAnsi="Arial" w:cs="Arial"/>
          <w:b/>
          <w:bCs/>
          <w:color w:val="1F1F1F"/>
        </w:rPr>
      </w:pPr>
    </w:p>
    <w:p w14:paraId="44916AA8" w14:textId="44D71DF5" w:rsidR="00851EDA" w:rsidRPr="00851EDA" w:rsidRDefault="00851EDA" w:rsidP="00851EDA">
      <w:pPr>
        <w:spacing w:line="480" w:lineRule="auto"/>
        <w:jc w:val="both"/>
        <w:rPr>
          <w:rFonts w:ascii="Arial" w:eastAsia="Arial" w:hAnsi="Arial" w:cs="Arial"/>
          <w:color w:val="1F1F1F"/>
        </w:rPr>
      </w:pPr>
      <w:r w:rsidRPr="00851EDA">
        <w:rPr>
          <w:rFonts w:ascii="Arial" w:eastAsia="Arial" w:hAnsi="Arial" w:cs="Arial"/>
          <w:b/>
          <w:bCs/>
          <w:color w:val="1F1F1F"/>
        </w:rPr>
        <w:t>Supplemental Table</w:t>
      </w:r>
      <w:r w:rsidRPr="00851EDA">
        <w:rPr>
          <w:rFonts w:ascii="Arial" w:eastAsia="Arial" w:hAnsi="Arial" w:cs="Arial"/>
          <w:color w:val="1F1F1F"/>
        </w:rPr>
        <w:t>: Proximal tibia trabecular bone parameters from micro-CT. Groups not sharing the same letter are statistically different from each other.</w:t>
      </w:r>
    </w:p>
    <w:tbl>
      <w:tblPr>
        <w:tblW w:w="8545" w:type="dxa"/>
        <w:tblLook w:val="04A0" w:firstRow="1" w:lastRow="0" w:firstColumn="1" w:lastColumn="0" w:noHBand="0" w:noVBand="1"/>
      </w:tblPr>
      <w:tblGrid>
        <w:gridCol w:w="1705"/>
        <w:gridCol w:w="1890"/>
        <w:gridCol w:w="1530"/>
        <w:gridCol w:w="1476"/>
        <w:gridCol w:w="1944"/>
      </w:tblGrid>
      <w:tr w:rsidR="00851EDA" w:rsidRPr="00851EDA" w14:paraId="4F2CB53E" w14:textId="77777777" w:rsidTr="00851EDA">
        <w:trPr>
          <w:trHeight w:val="29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826E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6FCE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51ED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Con+SD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145D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51ED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Ad+SD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2E84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51ED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Con+HFHS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26C2C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51ED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Ad+HFHS</w:t>
            </w:r>
            <w:proofErr w:type="spellEnd"/>
          </w:p>
        </w:tc>
      </w:tr>
      <w:tr w:rsidR="00851EDA" w:rsidRPr="00851EDA" w14:paraId="04B2DE33" w14:textId="77777777" w:rsidTr="00851EDA">
        <w:trPr>
          <w:trHeight w:val="3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DC86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BV/TV (%)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C1B7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14.88 ± 4.31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7CCC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15.71 ± 3.96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1721B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16.25 ± 3.79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410A" w14:textId="232AD411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  <w:r w:rsidR="00F0425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0.53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± 3.</w:t>
            </w:r>
            <w:r w:rsidR="005B174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04</w:t>
            </w:r>
          </w:p>
        </w:tc>
      </w:tr>
      <w:tr w:rsidR="00851EDA" w:rsidRPr="00851EDA" w14:paraId="3C29382B" w14:textId="77777777" w:rsidTr="00851EDA">
        <w:trPr>
          <w:trHeight w:val="41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FB87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Tb.Th</w:t>
            </w:r>
            <w:proofErr w:type="spellEnd"/>
            <w:proofErr w:type="gramEnd"/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(mm)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8624D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0.10 ± 0.01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01244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0.10 ± 0.01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9A2ED" w14:textId="4AE622A2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0.09 ± 0.01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b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5156" w14:textId="03EE9850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0.09 ± 0.01</w:t>
            </w:r>
            <w:r w:rsidR="00AE7D18" w:rsidRPr="00AE7D18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ab</w:t>
            </w:r>
          </w:p>
        </w:tc>
      </w:tr>
      <w:tr w:rsidR="00851EDA" w:rsidRPr="00851EDA" w14:paraId="7A2F517B" w14:textId="77777777" w:rsidTr="00851EDA">
        <w:trPr>
          <w:trHeight w:val="41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A0FE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Tb.Sp</w:t>
            </w:r>
            <w:proofErr w:type="spellEnd"/>
            <w:proofErr w:type="gramEnd"/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(mm)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8DBCF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0.44 ± 0.10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55C21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0.55 ± 0.10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4636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0.37 ± 0.10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b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78DB" w14:textId="546D1B6A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0.5</w:t>
            </w:r>
            <w:r w:rsidR="00646C0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± 0.</w:t>
            </w:r>
            <w:r w:rsidR="00ED03C7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</w:t>
            </w:r>
          </w:p>
        </w:tc>
      </w:tr>
      <w:tr w:rsidR="00851EDA" w:rsidRPr="00851EDA" w14:paraId="1A3D1CC4" w14:textId="77777777" w:rsidTr="00851EDA">
        <w:trPr>
          <w:trHeight w:val="41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5D96B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Tb.N</w:t>
            </w:r>
            <w:proofErr w:type="spellEnd"/>
            <w:proofErr w:type="gramEnd"/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(1/mm)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2898D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1.50 ± 0.37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3E274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1.49 ± 0.41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ab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35C46" w14:textId="77777777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1.76 ± 0.39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7C4FF" w14:textId="688AD472" w:rsidR="00851EDA" w:rsidRPr="00851EDA" w:rsidRDefault="00851EDA" w:rsidP="00F87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1.1</w:t>
            </w:r>
            <w:r w:rsidR="008474E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± 0.3</w:t>
            </w:r>
            <w:r w:rsidR="008474EF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  <w:r w:rsidRPr="00851EDA">
              <w:rPr>
                <w:rFonts w:ascii="Arial" w:eastAsia="Times New Roman" w:hAnsi="Arial" w:cs="Arial"/>
                <w:color w:val="000000"/>
                <w:kern w:val="0"/>
                <w:vertAlign w:val="superscript"/>
                <w14:ligatures w14:val="none"/>
              </w:rPr>
              <w:t>b</w:t>
            </w:r>
          </w:p>
        </w:tc>
      </w:tr>
    </w:tbl>
    <w:p w14:paraId="37B92AED" w14:textId="77777777" w:rsidR="00851EDA" w:rsidRPr="00851EDA" w:rsidRDefault="00851EDA"/>
    <w:sectPr w:rsidR="00851EDA" w:rsidRPr="00851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DA"/>
    <w:rsid w:val="001C4C1C"/>
    <w:rsid w:val="00333748"/>
    <w:rsid w:val="004B6A57"/>
    <w:rsid w:val="005B1749"/>
    <w:rsid w:val="00646C0A"/>
    <w:rsid w:val="008474EF"/>
    <w:rsid w:val="00851EDA"/>
    <w:rsid w:val="00AE7D18"/>
    <w:rsid w:val="00B85E9F"/>
    <w:rsid w:val="00ED03C7"/>
    <w:rsid w:val="00F0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499CB"/>
  <w15:chartTrackingRefBased/>
  <w15:docId w15:val="{75A044FE-F8FF-4094-B9EC-ECD92542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ED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E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E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E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E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ED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ED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ED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ED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ED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ED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51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EDA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51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E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Metzgr</dc:creator>
  <cp:keywords/>
  <dc:description/>
  <cp:lastModifiedBy>Corinne Metzgr</cp:lastModifiedBy>
  <cp:revision>8</cp:revision>
  <dcterms:created xsi:type="dcterms:W3CDTF">2025-12-02T21:57:00Z</dcterms:created>
  <dcterms:modified xsi:type="dcterms:W3CDTF">2025-12-05T17:15:00Z</dcterms:modified>
</cp:coreProperties>
</file>