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C0A8" w14:textId="159F2189" w:rsidR="00E02D70" w:rsidRDefault="004D1AEC" w:rsidP="00EC3B06">
      <w:pPr>
        <w:pStyle w:val="Heading1"/>
        <w:rPr>
          <w:sz w:val="32"/>
        </w:rPr>
      </w:pPr>
      <w:bookmarkStart w:id="0" w:name="_Hlk526960479"/>
      <w:bookmarkStart w:id="1" w:name="_Hlk526960920"/>
      <w:r w:rsidRPr="001A284A">
        <w:rPr>
          <w:sz w:val="32"/>
        </w:rPr>
        <w:t>Supplementary Material</w:t>
      </w:r>
      <w:r w:rsidR="00D42FB3" w:rsidRPr="001A284A">
        <w:rPr>
          <w:sz w:val="32"/>
        </w:rPr>
        <w:t xml:space="preserve"> 1</w:t>
      </w:r>
    </w:p>
    <w:p w14:paraId="10F91B58" w14:textId="4D0EDF69" w:rsidR="00E02D70" w:rsidRPr="00C57173" w:rsidRDefault="00E02D70" w:rsidP="00C5717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7173">
        <w:rPr>
          <w:rFonts w:ascii="Times New Roman" w:hAnsi="Times New Roman" w:cs="Times New Roman"/>
          <w:sz w:val="24"/>
          <w:szCs w:val="24"/>
        </w:rPr>
        <w:t>Table S1</w:t>
      </w:r>
      <w:r w:rsidR="00F83F4B" w:rsidRPr="00C57173">
        <w:rPr>
          <w:rFonts w:ascii="Times New Roman" w:hAnsi="Times New Roman" w:cs="Times New Roman"/>
          <w:sz w:val="24"/>
          <w:szCs w:val="24"/>
        </w:rPr>
        <w:t>.1</w:t>
      </w:r>
      <w:r w:rsidRPr="00C57173">
        <w:rPr>
          <w:rFonts w:ascii="Times New Roman" w:hAnsi="Times New Roman" w:cs="Times New Roman"/>
          <w:sz w:val="24"/>
          <w:szCs w:val="24"/>
        </w:rPr>
        <w:t xml:space="preserve"> </w:t>
      </w:r>
      <w:r w:rsidR="000F5476" w:rsidRPr="00C57173">
        <w:rPr>
          <w:rFonts w:ascii="Times New Roman" w:hAnsi="Times New Roman" w:cs="Times New Roman"/>
          <w:sz w:val="24"/>
          <w:szCs w:val="24"/>
        </w:rPr>
        <w:t>Volumes (in ml)</w:t>
      </w:r>
      <w:r w:rsidRPr="00C57173">
        <w:rPr>
          <w:rFonts w:ascii="Times New Roman" w:hAnsi="Times New Roman" w:cs="Times New Roman"/>
          <w:sz w:val="24"/>
          <w:szCs w:val="24"/>
        </w:rPr>
        <w:t xml:space="preserve"> of rockpools sampled at each site.</w:t>
      </w:r>
      <w:r w:rsidR="000F5476" w:rsidRPr="00C57173">
        <w:rPr>
          <w:rFonts w:ascii="Times New Roman" w:hAnsi="Times New Roman" w:cs="Times New Roman"/>
          <w:sz w:val="24"/>
          <w:szCs w:val="24"/>
        </w:rPr>
        <w:t xml:space="preserve"> </w:t>
      </w:r>
      <w:r w:rsidR="0078310C" w:rsidRPr="00C57173">
        <w:rPr>
          <w:rFonts w:ascii="Times New Roman" w:hAnsi="Times New Roman" w:cs="Times New Roman"/>
          <w:sz w:val="24"/>
          <w:szCs w:val="24"/>
        </w:rPr>
        <w:t>O = Rockpools with overhangs used in analyses. P = Rockpools with pits used in analyses. N = Rockpools without microhabitats used in analyses with overhangs/pits.  N* = Rockpools without microhabitats used in analyses with overhangs.</w:t>
      </w:r>
      <w:r w:rsidR="00AC3D1E" w:rsidRPr="00C57173">
        <w:rPr>
          <w:rFonts w:ascii="Times New Roman" w:hAnsi="Times New Roman" w:cs="Times New Roman"/>
          <w:sz w:val="24"/>
          <w:szCs w:val="24"/>
        </w:rPr>
        <w:t xml:space="preserve"> E = Rock pools that could not be sampled due to environmental conditions or high canopy </w:t>
      </w:r>
      <w:proofErr w:type="gramStart"/>
      <w:r w:rsidR="00AC3D1E" w:rsidRPr="00C57173">
        <w:rPr>
          <w:rFonts w:ascii="Times New Roman" w:hAnsi="Times New Roman" w:cs="Times New Roman"/>
          <w:sz w:val="24"/>
          <w:szCs w:val="24"/>
        </w:rPr>
        <w:t>cover, or</w:t>
      </w:r>
      <w:proofErr w:type="gramEnd"/>
      <w:r w:rsidR="00AC3D1E" w:rsidRPr="00C57173">
        <w:rPr>
          <w:rFonts w:ascii="Times New Roman" w:hAnsi="Times New Roman" w:cs="Times New Roman"/>
          <w:sz w:val="24"/>
          <w:szCs w:val="24"/>
        </w:rPr>
        <w:t xml:space="preserve"> had more than one microhabitat.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1"/>
        <w:gridCol w:w="1311"/>
        <w:gridCol w:w="2327"/>
        <w:gridCol w:w="2002"/>
        <w:gridCol w:w="2310"/>
        <w:gridCol w:w="1451"/>
        <w:gridCol w:w="1095"/>
        <w:gridCol w:w="2666"/>
      </w:tblGrid>
      <w:tr w:rsidR="00E02D70" w:rsidRPr="00E02D70" w14:paraId="67B7E25A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794C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201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009FD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Coastal</w:t>
            </w: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BFD49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Outer Harbour</w:t>
            </w:r>
          </w:p>
        </w:tc>
        <w:tc>
          <w:tcPr>
            <w:tcW w:w="1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0B336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Inner Harbour</w:t>
            </w:r>
          </w:p>
        </w:tc>
      </w:tr>
      <w:tr w:rsidR="00E02D70" w:rsidRPr="00E02D70" w14:paraId="5142CDC3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37854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BFBFE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Bondi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F1213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Freshwater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50B5C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Curl </w:t>
            </w:r>
            <w:proofErr w:type="spellStart"/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Curl</w:t>
            </w:r>
            <w:proofErr w:type="spellEnd"/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1CBEC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Bradleys Head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8EE2E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Delwood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64590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Balmain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7598A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Berry Island Reserve</w:t>
            </w:r>
          </w:p>
        </w:tc>
      </w:tr>
      <w:tr w:rsidR="00E02D70" w:rsidRPr="00E02D70" w14:paraId="4A1FEDC0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8863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E993" w14:textId="4D51E63B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422</w:t>
            </w:r>
            <w:r w:rsidR="001D16F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(N*)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7B4D" w14:textId="3E1A1CEF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600</w:t>
            </w:r>
            <w:r w:rsidR="001D16F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1D14" w14:textId="49AB59C0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260</w:t>
            </w:r>
            <w:r w:rsidR="001D16F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(N*)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5585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1450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8D36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2350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0570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580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9C11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3200</w:t>
            </w:r>
          </w:p>
        </w:tc>
      </w:tr>
      <w:tr w:rsidR="00E02D70" w:rsidRPr="00E02D70" w14:paraId="3A5D546C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B3B8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72EF" w14:textId="196AC6E4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1580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138B" w14:textId="460F21AC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1400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715F" w14:textId="78C0302A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1290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13FD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11380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BFE1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3620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F508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940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E2A9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55</w:t>
            </w:r>
          </w:p>
        </w:tc>
      </w:tr>
      <w:tr w:rsidR="00E02D70" w:rsidRPr="00E02D70" w14:paraId="4E174D14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83B6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93BE" w14:textId="18567EAE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900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A376" w14:textId="4D8B9215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2000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ABA1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190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F716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610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D84B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900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82CC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2040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A5E0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2620</w:t>
            </w:r>
          </w:p>
        </w:tc>
      </w:tr>
      <w:tr w:rsidR="00E02D70" w:rsidRPr="00E02D70" w14:paraId="3C896BA7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D5C6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0125" w14:textId="474AE10E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11180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B7CB" w14:textId="237550C4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3690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A7EF" w14:textId="4D9EF4E3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400</w:t>
            </w:r>
            <w:r w:rsidR="001D16F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(N*)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56B6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2780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6A9E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320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1BD2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380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1AC3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2970</w:t>
            </w:r>
          </w:p>
        </w:tc>
      </w:tr>
      <w:tr w:rsidR="00E02D70" w:rsidRPr="00E02D70" w14:paraId="0DA1B736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13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0802" w14:textId="2E9DAC75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810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1F5A" w14:textId="74C76314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420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(P)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8560" w14:textId="0004AB94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500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B13B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F9ED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3900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DC9B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890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E22E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490</w:t>
            </w:r>
          </w:p>
        </w:tc>
      </w:tr>
      <w:tr w:rsidR="00E02D70" w:rsidRPr="00E02D70" w14:paraId="367559F7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4473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9B3D" w14:textId="6B715210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1150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341F" w14:textId="2030F4F9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2080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(P)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759B" w14:textId="24D23EEB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1220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(P)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AE2C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B948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DD31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2580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7912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680</w:t>
            </w:r>
          </w:p>
        </w:tc>
      </w:tr>
      <w:tr w:rsidR="00E02D70" w:rsidRPr="00E02D70" w14:paraId="0D9CF6FA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3BEF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2C8C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34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BFD8" w14:textId="7E701E38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1140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71CC" w14:textId="30C48AC6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700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(P)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7F04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A97A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1750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6BD0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7100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D0C4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550</w:t>
            </w:r>
          </w:p>
        </w:tc>
      </w:tr>
      <w:tr w:rsidR="00E02D70" w:rsidRPr="00E02D70" w14:paraId="2714A67A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8D64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147E" w14:textId="305CD320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1220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CD1D" w14:textId="1132ADEE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1200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(P)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92DF" w14:textId="53A6556F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2310</w:t>
            </w:r>
            <w:r w:rsidR="001D16F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5DD6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B900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1710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222B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1400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BE69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</w:tr>
      <w:tr w:rsidR="00E02D70" w:rsidRPr="00E02D70" w14:paraId="68D3F147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521D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FA6D" w14:textId="741C323C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4510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03E8" w14:textId="60474326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2500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(P)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D318" w14:textId="3DE71C4D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1200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0434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89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197A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4000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4E50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290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299A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1720</w:t>
            </w:r>
          </w:p>
        </w:tc>
      </w:tr>
      <w:tr w:rsidR="00E02D70" w:rsidRPr="00E02D70" w14:paraId="18D22D90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2635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8AEF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130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B7D6" w14:textId="28E7F1C8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12560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(P)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4B63" w14:textId="4E370B08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5530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C2BE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1780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F28C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EB0F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840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5E38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4890</w:t>
            </w:r>
          </w:p>
        </w:tc>
      </w:tr>
      <w:tr w:rsidR="00E02D70" w:rsidRPr="00E02D70" w14:paraId="03B0E10E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AF06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5E7B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65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84B4" w14:textId="2E444E72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1050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B613" w14:textId="2F2874EB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510</w:t>
            </w:r>
            <w:r w:rsidR="001D16F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B1B9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D03D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7952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1310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0B5E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20</w:t>
            </w:r>
          </w:p>
        </w:tc>
      </w:tr>
      <w:tr w:rsidR="00E02D70" w:rsidRPr="00E02D70" w14:paraId="64223398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89A3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0ADA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57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48D4" w14:textId="5D5B06F5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17040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BBC5" w14:textId="27E81339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690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245F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2600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2300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D7DE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4420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41E2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500</w:t>
            </w:r>
          </w:p>
        </w:tc>
      </w:tr>
      <w:tr w:rsidR="00E02D70" w:rsidRPr="00E02D70" w14:paraId="245976CC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4CC7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19C1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102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C214" w14:textId="521DCE82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1230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3F3F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230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46C0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1F0D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2350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ED65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2950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13F5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9600</w:t>
            </w:r>
          </w:p>
        </w:tc>
      </w:tr>
      <w:tr w:rsidR="00E02D70" w:rsidRPr="00E02D70" w14:paraId="3738EA7D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2CF4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5301" w14:textId="71EDDDF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480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EFFB" w14:textId="0AD4D432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2290</w:t>
            </w:r>
            <w:r w:rsidR="001D16F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46E1" w14:textId="30AF0993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10000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(O)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DF49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1460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BA2E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1310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3533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1830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D219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5100</w:t>
            </w:r>
          </w:p>
        </w:tc>
      </w:tr>
      <w:tr w:rsidR="00E02D70" w:rsidRPr="00E02D70" w14:paraId="6B09C1B5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9C59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BB21" w14:textId="7F0C99C1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3360</w:t>
            </w:r>
            <w:r w:rsidR="00D32A6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(P)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AEB0" w14:textId="72A631C8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1390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7DA4" w14:textId="72E3DABB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2230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BF09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7500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C0E4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1440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D826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1850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042B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2680</w:t>
            </w:r>
          </w:p>
        </w:tc>
      </w:tr>
      <w:tr w:rsidR="00E02D70" w:rsidRPr="00E02D70" w14:paraId="0643E7EB" w14:textId="77777777" w:rsidTr="00E02D70">
        <w:trPr>
          <w:trHeight w:val="31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1FA8" w14:textId="77777777" w:rsidR="00E02D70" w:rsidRPr="00E02D70" w:rsidRDefault="00E02D70" w:rsidP="00E0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E0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673E" w14:textId="75662D8A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1920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8F10" w14:textId="21DD2DB3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1000</w:t>
            </w:r>
            <w:r w:rsidR="001D16F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34F9" w14:textId="23D7BB54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183</w:t>
            </w:r>
            <w:r w:rsidR="00AC3D1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(E)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1E55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410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6FAD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2230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4705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585E" w14:textId="77777777" w:rsidR="00E02D70" w:rsidRPr="00E02D70" w:rsidRDefault="00E02D70" w:rsidP="00E02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E02D70">
              <w:rPr>
                <w:rFonts w:ascii="Calibri" w:eastAsia="Times New Roman" w:hAnsi="Calibri" w:cs="Calibri"/>
                <w:color w:val="000000"/>
                <w:lang w:eastAsia="en-AU"/>
              </w:rPr>
              <w:t>2880</w:t>
            </w:r>
          </w:p>
        </w:tc>
      </w:tr>
    </w:tbl>
    <w:p w14:paraId="16F6AF21" w14:textId="77777777" w:rsidR="00E02D70" w:rsidRDefault="00E02D70" w:rsidP="004336B4"/>
    <w:p w14:paraId="66902B18" w14:textId="38685E4E" w:rsidR="00E02D70" w:rsidRDefault="00E02D70" w:rsidP="00EC3B06">
      <w:pPr>
        <w:pStyle w:val="Heading1"/>
        <w:rPr>
          <w:sz w:val="32"/>
        </w:rPr>
        <w:sectPr w:rsidR="00E02D70" w:rsidSect="00E02D70">
          <w:pgSz w:w="16838" w:h="11906" w:orient="landscape"/>
          <w:pgMar w:top="2268" w:right="1701" w:bottom="1134" w:left="1134" w:header="708" w:footer="708" w:gutter="0"/>
          <w:cols w:space="708"/>
          <w:docGrid w:linePitch="360"/>
        </w:sectPr>
      </w:pPr>
    </w:p>
    <w:bookmarkEnd w:id="0"/>
    <w:p w14:paraId="19CD7453" w14:textId="480BC132" w:rsidR="00BA1B3B" w:rsidRPr="00C57173" w:rsidRDefault="00BA1B3B" w:rsidP="00C5717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57173">
        <w:rPr>
          <w:rFonts w:ascii="Times New Roman" w:hAnsi="Times New Roman" w:cs="Times New Roman"/>
          <w:b/>
          <w:bCs/>
          <w:sz w:val="24"/>
          <w:szCs w:val="24"/>
        </w:rPr>
        <w:lastRenderedPageBreak/>
        <w:t>Differences between methodologies</w:t>
      </w:r>
    </w:p>
    <w:p w14:paraId="5F94B26C" w14:textId="22B974F3" w:rsidR="00BA1B3B" w:rsidRPr="00B326DB" w:rsidRDefault="00BA1B3B" w:rsidP="00B32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26DB">
        <w:rPr>
          <w:rFonts w:ascii="Times New Roman" w:hAnsi="Times New Roman" w:cs="Times New Roman"/>
          <w:sz w:val="24"/>
          <w:szCs w:val="24"/>
        </w:rPr>
        <w:t xml:space="preserve">Since we used different sampling methods to record the mobile taxa (video and photos), we tested for potential confounding effects. To do this, we compared a subsample of </w:t>
      </w:r>
      <w:r w:rsidR="00453763" w:rsidRPr="00B326DB">
        <w:rPr>
          <w:rFonts w:ascii="Times New Roman" w:hAnsi="Times New Roman" w:cs="Times New Roman"/>
          <w:sz w:val="24"/>
          <w:szCs w:val="24"/>
        </w:rPr>
        <w:t xml:space="preserve">two </w:t>
      </w:r>
      <w:r w:rsidRPr="00B326DB">
        <w:rPr>
          <w:rFonts w:ascii="Times New Roman" w:hAnsi="Times New Roman" w:cs="Times New Roman"/>
          <w:sz w:val="24"/>
          <w:szCs w:val="24"/>
        </w:rPr>
        <w:t xml:space="preserve">randomly selected rock pools </w:t>
      </w:r>
      <w:r w:rsidR="00453763" w:rsidRPr="00B326DB">
        <w:rPr>
          <w:rFonts w:ascii="Times New Roman" w:hAnsi="Times New Roman" w:cs="Times New Roman"/>
          <w:sz w:val="24"/>
          <w:szCs w:val="24"/>
        </w:rPr>
        <w:t xml:space="preserve">(with or without microhabitats) </w:t>
      </w:r>
      <w:r w:rsidR="00C27BBE" w:rsidRPr="00B326DB">
        <w:rPr>
          <w:rFonts w:ascii="Times New Roman" w:hAnsi="Times New Roman" w:cs="Times New Roman"/>
          <w:sz w:val="24"/>
          <w:szCs w:val="24"/>
        </w:rPr>
        <w:t xml:space="preserve">at each site </w:t>
      </w:r>
      <w:r w:rsidRPr="00B326DB">
        <w:rPr>
          <w:rFonts w:ascii="Times New Roman" w:hAnsi="Times New Roman" w:cs="Times New Roman"/>
          <w:sz w:val="24"/>
          <w:szCs w:val="24"/>
        </w:rPr>
        <w:t xml:space="preserve">that were sampled using both videos and photos for direct comparison between methods. The total number of taxa found in the pools did not differ between methodologies. </w:t>
      </w:r>
    </w:p>
    <w:p w14:paraId="47E9682E" w14:textId="38261D18" w:rsidR="00B13780" w:rsidRPr="00F6713E" w:rsidRDefault="00EF4067" w:rsidP="00B13780">
      <w:pPr>
        <w:keepNext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DA7FA8" wp14:editId="4A9AC3C5">
            <wp:extent cx="5400040" cy="56870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68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E7668" w14:textId="6556C6A0" w:rsidR="005826E5" w:rsidRDefault="00B13780" w:rsidP="00C57173">
      <w:pPr>
        <w:pStyle w:val="Caption"/>
        <w:rPr>
          <w:rFonts w:cs="Times New Roman"/>
          <w:sz w:val="24"/>
          <w:szCs w:val="24"/>
        </w:rPr>
        <w:sectPr w:rsidR="005826E5" w:rsidSect="005826E5">
          <w:pgSz w:w="11906" w:h="16838"/>
          <w:pgMar w:top="1701" w:right="1134" w:bottom="1134" w:left="2268" w:header="708" w:footer="708" w:gutter="0"/>
          <w:cols w:space="708"/>
          <w:docGrid w:linePitch="360"/>
        </w:sectPr>
      </w:pPr>
      <w:r w:rsidRPr="00F6713E">
        <w:rPr>
          <w:rFonts w:cs="Times New Roman"/>
          <w:sz w:val="24"/>
          <w:szCs w:val="24"/>
        </w:rPr>
        <w:t xml:space="preserve">Figure </w:t>
      </w:r>
      <w:r w:rsidR="00262B06">
        <w:rPr>
          <w:rFonts w:cs="Times New Roman"/>
          <w:sz w:val="24"/>
          <w:szCs w:val="24"/>
        </w:rPr>
        <w:t>S</w:t>
      </w:r>
      <w:r w:rsidR="00F83F4B">
        <w:rPr>
          <w:rFonts w:cs="Times New Roman"/>
          <w:sz w:val="24"/>
          <w:szCs w:val="24"/>
        </w:rPr>
        <w:t>1.</w:t>
      </w:r>
      <w:r w:rsidR="00262B06">
        <w:rPr>
          <w:rFonts w:cs="Times New Roman"/>
          <w:sz w:val="24"/>
          <w:szCs w:val="24"/>
        </w:rPr>
        <w:t>1</w:t>
      </w:r>
      <w:r w:rsidRPr="00F6713E">
        <w:rPr>
          <w:rFonts w:cs="Times New Roman"/>
          <w:sz w:val="24"/>
          <w:szCs w:val="24"/>
        </w:rPr>
        <w:t xml:space="preserve"> Boxplot of the total estimated area (%) of microhabitats at each location (standardised by overall rock pool area), showing the first quartile (Q1) and third quartile (Q3) of the data, the </w:t>
      </w:r>
      <w:proofErr w:type="gramStart"/>
      <w:r w:rsidRPr="00F6713E">
        <w:rPr>
          <w:rFonts w:cs="Times New Roman"/>
          <w:sz w:val="24"/>
          <w:szCs w:val="24"/>
        </w:rPr>
        <w:t>median</w:t>
      </w:r>
      <w:proofErr w:type="gramEnd"/>
      <w:r w:rsidRPr="00F6713E">
        <w:rPr>
          <w:rFonts w:cs="Times New Roman"/>
          <w:sz w:val="24"/>
          <w:szCs w:val="24"/>
        </w:rPr>
        <w:t xml:space="preserve"> and data outliers).</w:t>
      </w:r>
      <w:r w:rsidR="0093047F" w:rsidRPr="0093047F">
        <w:rPr>
          <w:rFonts w:cs="Times New Roman"/>
          <w:sz w:val="24"/>
          <w:szCs w:val="24"/>
        </w:rPr>
        <w:t xml:space="preserve"> </w:t>
      </w:r>
      <w:r w:rsidR="0093047F">
        <w:rPr>
          <w:rFonts w:cs="Times New Roman"/>
          <w:sz w:val="24"/>
          <w:szCs w:val="24"/>
        </w:rPr>
        <w:t>Abbreviations: VW=Vertical walls, OH=Overhang, DP=Deep pit, MP=Medium pit, SP=Shallow pit</w:t>
      </w:r>
      <w:bookmarkEnd w:id="1"/>
      <w:r w:rsidR="005826E5">
        <w:rPr>
          <w:rFonts w:cs="Times New Roman"/>
          <w:sz w:val="24"/>
          <w:szCs w:val="24"/>
        </w:rPr>
        <w:t>.</w:t>
      </w:r>
    </w:p>
    <w:p w14:paraId="03539E0D" w14:textId="13467A4D" w:rsidR="00236D63" w:rsidRDefault="00236D63" w:rsidP="00236D6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3C618A9A" w14:textId="7C365247" w:rsidR="00BE0D5D" w:rsidRDefault="00BE0D5D" w:rsidP="00236D6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F49F6F" wp14:editId="4B4D0A1C">
            <wp:extent cx="3771900" cy="2828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00" cy="28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E0C63" w14:textId="32A66ED7" w:rsidR="00236D63" w:rsidRDefault="00236D63" w:rsidP="00236D6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C57173">
        <w:rPr>
          <w:rFonts w:ascii="Times New Roman" w:hAnsi="Times New Roman" w:cs="Times New Roman"/>
          <w:sz w:val="24"/>
          <w:szCs w:val="24"/>
        </w:rPr>
        <w:t>Figure S1.</w:t>
      </w:r>
      <w:r w:rsidR="0038748C">
        <w:rPr>
          <w:rFonts w:ascii="Times New Roman" w:hAnsi="Times New Roman" w:cs="Times New Roman"/>
          <w:sz w:val="24"/>
          <w:szCs w:val="24"/>
        </w:rPr>
        <w:t>2</w:t>
      </w:r>
      <w:r w:rsidRPr="00C57173">
        <w:rPr>
          <w:rFonts w:ascii="Times New Roman" w:hAnsi="Times New Roman" w:cs="Times New Roman"/>
          <w:sz w:val="24"/>
          <w:szCs w:val="24"/>
        </w:rPr>
        <w:t xml:space="preserve"> Species richness at each sampling time of rock pools without microhabitats that could be sample</w:t>
      </w:r>
      <w:r w:rsidR="00BE0D5D">
        <w:rPr>
          <w:rFonts w:ascii="Times New Roman" w:hAnsi="Times New Roman" w:cs="Times New Roman"/>
          <w:sz w:val="24"/>
          <w:szCs w:val="24"/>
        </w:rPr>
        <w:t>d</w:t>
      </w:r>
      <w:r w:rsidRPr="00C57173">
        <w:rPr>
          <w:rFonts w:ascii="Times New Roman" w:hAnsi="Times New Roman" w:cs="Times New Roman"/>
          <w:sz w:val="24"/>
          <w:szCs w:val="24"/>
        </w:rPr>
        <w:t xml:space="preserve"> across all sampling times.</w:t>
      </w:r>
    </w:p>
    <w:p w14:paraId="175927AD" w14:textId="52882740" w:rsidR="00206E18" w:rsidRPr="00C76621" w:rsidRDefault="00206E18" w:rsidP="00206E18">
      <w:pPr>
        <w:spacing w:before="240"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Table S1.2 Proportion of occurrence of species/taxa found in the rock pools with and without microhabitats used in the analyses. </w:t>
      </w:r>
      <w:r w:rsidRPr="00FD024A">
        <w:rPr>
          <w:rFonts w:ascii="Times New Roman" w:eastAsiaTheme="minorEastAsia" w:hAnsi="Times New Roman" w:cs="Times New Roman"/>
          <w:sz w:val="24"/>
          <w:szCs w:val="24"/>
        </w:rPr>
        <w:t xml:space="preserve">N is the total number of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occurrences across </w:t>
      </w:r>
      <w:r w:rsidRPr="00FD024A">
        <w:rPr>
          <w:rFonts w:ascii="Times New Roman" w:eastAsiaTheme="minorEastAsia" w:hAnsi="Times New Roman" w:cs="Times New Roman"/>
          <w:sz w:val="24"/>
          <w:szCs w:val="24"/>
        </w:rPr>
        <w:t>sampling times (number of rock pools without or with microhabitats x total number of samplings (4)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This equals a total of 88 possible occurrences for rock pools with (1) and without (0) overhangs (11 rock pools in each group) and a total of 64 possible occasions for rock pools with and without pits (8 rock pools in each group). </w:t>
      </w:r>
    </w:p>
    <w:p w14:paraId="5253E2C6" w14:textId="77777777" w:rsidR="00206E18" w:rsidRPr="009A0119" w:rsidRDefault="00206E18" w:rsidP="00206E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8"/>
        <w:gridCol w:w="1014"/>
        <w:gridCol w:w="1044"/>
        <w:gridCol w:w="515"/>
        <w:gridCol w:w="1014"/>
        <w:gridCol w:w="1044"/>
        <w:gridCol w:w="515"/>
      </w:tblGrid>
      <w:tr w:rsidR="00206E18" w:rsidRPr="00B7154A" w14:paraId="0418C4C7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B858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5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FEFD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Overhangs</w:t>
            </w:r>
          </w:p>
        </w:tc>
        <w:tc>
          <w:tcPr>
            <w:tcW w:w="151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01BD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Pits</w:t>
            </w:r>
          </w:p>
        </w:tc>
      </w:tr>
      <w:tr w:rsidR="00206E18" w:rsidRPr="00B7154A" w14:paraId="2DB116E3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A636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Species/Taxon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24DFF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Absent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6E41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Present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8FF88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FBF39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Absent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7DE1A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Present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0509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</w:t>
            </w:r>
          </w:p>
        </w:tc>
      </w:tr>
      <w:tr w:rsidR="00206E18" w:rsidRPr="00B7154A" w14:paraId="7A8E8579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CE5D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Bembicium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nanum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C60F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2C73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337C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F19D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FE8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9F57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51</w:t>
            </w:r>
          </w:p>
        </w:tc>
      </w:tr>
      <w:tr w:rsidR="00206E18" w:rsidRPr="00B7154A" w14:paraId="20522B63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6DFD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Austrocochlea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spp.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66A4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725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B93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48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661E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5427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5267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</w:t>
            </w:r>
          </w:p>
        </w:tc>
      </w:tr>
      <w:tr w:rsidR="00206E18" w:rsidRPr="00B7154A" w14:paraId="21C348C2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3315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Nerita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melanotragus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765C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7713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CA9A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4058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7E55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613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36</w:t>
            </w:r>
          </w:p>
        </w:tc>
      </w:tr>
      <w:tr w:rsidR="00206E18" w:rsidRPr="00B7154A" w14:paraId="282920E4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02EE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Tenguella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marginalba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571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56D7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3A24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4E39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9DB3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B053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</w:tr>
      <w:tr w:rsidR="00206E18" w:rsidRPr="00B7154A" w14:paraId="02A996A4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A245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Austrolittorina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unifasciata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09EF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D9A3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0473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9F7E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9E4F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0827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</w:t>
            </w:r>
          </w:p>
        </w:tc>
      </w:tr>
      <w:tr w:rsidR="00206E18" w:rsidRPr="00B7154A" w14:paraId="07A62710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B638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Nodlittorina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pyramidalis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555E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CB84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750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3A8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19BE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4E4F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206E18" w:rsidRPr="00B7154A" w14:paraId="4AAE3D8B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35C1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Dicathais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orbita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F5A4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8E3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99C8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7F6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3BB5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4573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</w:tr>
      <w:tr w:rsidR="00206E18" w:rsidRPr="00B7154A" w14:paraId="041F0BEE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E580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Cellana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tramoserica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1779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4ABD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D69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64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B6A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DCF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CCD7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41</w:t>
            </w:r>
          </w:p>
        </w:tc>
      </w:tr>
      <w:tr w:rsidR="00206E18" w:rsidRPr="00B7154A" w14:paraId="66CD5167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694D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Montfortula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rugosa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7F8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F54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3DBF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8E85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5EC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F52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</w:tr>
      <w:tr w:rsidR="00206E18" w:rsidRPr="00B7154A" w14:paraId="3FB45637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D413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Patelloida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spp.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E02D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012E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0B97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7D70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2CDF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322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</w:tr>
      <w:tr w:rsidR="00206E18" w:rsidRPr="00B7154A" w14:paraId="209E4BD5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5779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Siphonaria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spp.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681D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125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DD29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5F43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6070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6D0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</w:tr>
      <w:tr w:rsidR="00206E18" w:rsidRPr="00B7154A" w14:paraId="23023F0F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FD3F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Unidentified limpet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560C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BD17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CDB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38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74FE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FEC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FAB9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</w:t>
            </w:r>
          </w:p>
        </w:tc>
      </w:tr>
      <w:tr w:rsidR="00206E18" w:rsidRPr="00B7154A" w14:paraId="4CFF5579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F09A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Parvulastra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exigua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08B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BE08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196A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CF8C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181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B36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</w:tr>
      <w:tr w:rsidR="00206E18" w:rsidRPr="00B7154A" w14:paraId="14C6BDA8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D680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Meridiastra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calcar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DAA4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C66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5A5E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ADE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440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4A3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</w:tr>
      <w:tr w:rsidR="00206E18" w:rsidRPr="00B7154A" w14:paraId="3ED4496F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9250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Sipharochiton</w:t>
            </w:r>
            <w:proofErr w:type="spellEnd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 </w:t>
            </w:r>
            <w:proofErr w:type="spellStart"/>
            <w:r w:rsidRPr="00B7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pelliserpentes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D2B4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1819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4AF6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B9A7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FFED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1325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</w:tr>
      <w:tr w:rsidR="00206E18" w:rsidRPr="00B7154A" w14:paraId="798FA44B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FCBD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Ischnochiton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E18F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116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7554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EF1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C59D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D39B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  <w:tr w:rsidR="00206E18" w:rsidRPr="00B7154A" w14:paraId="45F47F24" w14:textId="77777777" w:rsidTr="00DF745C">
        <w:trPr>
          <w:trHeight w:val="290"/>
        </w:trPr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B9EC" w14:textId="77777777" w:rsidR="00206E18" w:rsidRPr="00B7154A" w:rsidRDefault="00206E18" w:rsidP="00DF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Unidentified chiton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6321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E55F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3512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B8ED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1738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7EE2" w14:textId="77777777" w:rsidR="00206E18" w:rsidRPr="00B7154A" w:rsidRDefault="00206E18" w:rsidP="00DF7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B7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</w:tr>
    </w:tbl>
    <w:p w14:paraId="428F87CA" w14:textId="77777777" w:rsidR="00206E18" w:rsidRPr="00C57173" w:rsidRDefault="00206E18" w:rsidP="00236D6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007F3513" w14:textId="35F703C0" w:rsidR="00236D63" w:rsidRPr="00C57173" w:rsidRDefault="00C577EF" w:rsidP="00236D6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63BE09" wp14:editId="127E39B6">
            <wp:extent cx="5400040" cy="40500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D63" w:rsidRPr="00236D63">
        <w:rPr>
          <w:rFonts w:ascii="Times New Roman" w:hAnsi="Times New Roman" w:cs="Times New Roman"/>
          <w:sz w:val="24"/>
          <w:szCs w:val="24"/>
        </w:rPr>
        <w:t xml:space="preserve"> </w:t>
      </w:r>
      <w:r w:rsidR="00236D63" w:rsidRPr="00C57173">
        <w:rPr>
          <w:rFonts w:ascii="Times New Roman" w:hAnsi="Times New Roman" w:cs="Times New Roman"/>
          <w:sz w:val="24"/>
          <w:szCs w:val="24"/>
        </w:rPr>
        <w:t>Figure S1.</w:t>
      </w:r>
      <w:r w:rsidR="00BE0D5D">
        <w:rPr>
          <w:rFonts w:ascii="Times New Roman" w:hAnsi="Times New Roman" w:cs="Times New Roman"/>
          <w:sz w:val="24"/>
          <w:szCs w:val="24"/>
        </w:rPr>
        <w:t>3</w:t>
      </w:r>
      <w:r w:rsidR="00236D63" w:rsidRPr="00C57173">
        <w:rPr>
          <w:rFonts w:ascii="Times New Roman" w:hAnsi="Times New Roman" w:cs="Times New Roman"/>
          <w:sz w:val="24"/>
          <w:szCs w:val="24"/>
        </w:rPr>
        <w:t>: Species richness at each sampling time of rock pools without microhabitats that could be samples across all sampling times.</w:t>
      </w:r>
    </w:p>
    <w:p w14:paraId="6F170FC5" w14:textId="2B23C73C" w:rsidR="007C03E5" w:rsidRPr="005826E5" w:rsidRDefault="007C03E5" w:rsidP="00C577EF"/>
    <w:sectPr w:rsidR="007C03E5" w:rsidRPr="005826E5" w:rsidSect="00C577EF">
      <w:pgSz w:w="11906" w:h="16838"/>
      <w:pgMar w:top="1701" w:right="1134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4F"/>
    <w:rsid w:val="00000911"/>
    <w:rsid w:val="00037072"/>
    <w:rsid w:val="00053439"/>
    <w:rsid w:val="000949AA"/>
    <w:rsid w:val="000F5476"/>
    <w:rsid w:val="00100C68"/>
    <w:rsid w:val="0010331E"/>
    <w:rsid w:val="001143F8"/>
    <w:rsid w:val="00125809"/>
    <w:rsid w:val="00140CC9"/>
    <w:rsid w:val="001506EF"/>
    <w:rsid w:val="00175E91"/>
    <w:rsid w:val="001A284A"/>
    <w:rsid w:val="001B76A5"/>
    <w:rsid w:val="001D16F8"/>
    <w:rsid w:val="001D3E29"/>
    <w:rsid w:val="001F73B7"/>
    <w:rsid w:val="00200C8F"/>
    <w:rsid w:val="00204300"/>
    <w:rsid w:val="00204C6C"/>
    <w:rsid w:val="00206E18"/>
    <w:rsid w:val="00236D63"/>
    <w:rsid w:val="00262B06"/>
    <w:rsid w:val="002D6637"/>
    <w:rsid w:val="002E4D22"/>
    <w:rsid w:val="0038748C"/>
    <w:rsid w:val="00393C73"/>
    <w:rsid w:val="003A6596"/>
    <w:rsid w:val="003A6D1A"/>
    <w:rsid w:val="003B0C1A"/>
    <w:rsid w:val="003B7577"/>
    <w:rsid w:val="003F1735"/>
    <w:rsid w:val="0040156C"/>
    <w:rsid w:val="00410EB0"/>
    <w:rsid w:val="004336B4"/>
    <w:rsid w:val="00441D9F"/>
    <w:rsid w:val="00444497"/>
    <w:rsid w:val="00450201"/>
    <w:rsid w:val="00453763"/>
    <w:rsid w:val="00460EF3"/>
    <w:rsid w:val="0048421B"/>
    <w:rsid w:val="00485CAC"/>
    <w:rsid w:val="00491B2E"/>
    <w:rsid w:val="00495FBB"/>
    <w:rsid w:val="004D1AEC"/>
    <w:rsid w:val="0052668E"/>
    <w:rsid w:val="0054643B"/>
    <w:rsid w:val="00553787"/>
    <w:rsid w:val="00570774"/>
    <w:rsid w:val="005826E5"/>
    <w:rsid w:val="005B459B"/>
    <w:rsid w:val="005D7992"/>
    <w:rsid w:val="006125F5"/>
    <w:rsid w:val="00616B74"/>
    <w:rsid w:val="00624CF5"/>
    <w:rsid w:val="00641B03"/>
    <w:rsid w:val="006A3CC2"/>
    <w:rsid w:val="006B3BEA"/>
    <w:rsid w:val="006D2650"/>
    <w:rsid w:val="006D6530"/>
    <w:rsid w:val="006F79B8"/>
    <w:rsid w:val="006F7E0B"/>
    <w:rsid w:val="00755C5D"/>
    <w:rsid w:val="0078310C"/>
    <w:rsid w:val="00794693"/>
    <w:rsid w:val="007A1673"/>
    <w:rsid w:val="007C03E5"/>
    <w:rsid w:val="007D192E"/>
    <w:rsid w:val="008059E4"/>
    <w:rsid w:val="00826CD4"/>
    <w:rsid w:val="008600D1"/>
    <w:rsid w:val="008B6D1A"/>
    <w:rsid w:val="008C1950"/>
    <w:rsid w:val="008C668A"/>
    <w:rsid w:val="0090291C"/>
    <w:rsid w:val="00904AF0"/>
    <w:rsid w:val="00906118"/>
    <w:rsid w:val="0090676C"/>
    <w:rsid w:val="009123D9"/>
    <w:rsid w:val="0093047F"/>
    <w:rsid w:val="00947AE7"/>
    <w:rsid w:val="00957469"/>
    <w:rsid w:val="00964BB5"/>
    <w:rsid w:val="00966D1E"/>
    <w:rsid w:val="00973702"/>
    <w:rsid w:val="009C0556"/>
    <w:rsid w:val="009C4F56"/>
    <w:rsid w:val="009F3DFE"/>
    <w:rsid w:val="00AA37DA"/>
    <w:rsid w:val="00AA6A8C"/>
    <w:rsid w:val="00AC3D1E"/>
    <w:rsid w:val="00AC6D7B"/>
    <w:rsid w:val="00AF2CA5"/>
    <w:rsid w:val="00B13780"/>
    <w:rsid w:val="00B22D3A"/>
    <w:rsid w:val="00B31EE2"/>
    <w:rsid w:val="00B326DB"/>
    <w:rsid w:val="00B3378B"/>
    <w:rsid w:val="00B63F74"/>
    <w:rsid w:val="00B927D2"/>
    <w:rsid w:val="00BA1B3B"/>
    <w:rsid w:val="00BA7E05"/>
    <w:rsid w:val="00BC0DB2"/>
    <w:rsid w:val="00BE0D5D"/>
    <w:rsid w:val="00BE2C7D"/>
    <w:rsid w:val="00C07240"/>
    <w:rsid w:val="00C21515"/>
    <w:rsid w:val="00C27BBE"/>
    <w:rsid w:val="00C57173"/>
    <w:rsid w:val="00C577EF"/>
    <w:rsid w:val="00C8281E"/>
    <w:rsid w:val="00CA7948"/>
    <w:rsid w:val="00CB6689"/>
    <w:rsid w:val="00CE1474"/>
    <w:rsid w:val="00D20896"/>
    <w:rsid w:val="00D32A6B"/>
    <w:rsid w:val="00D42FB3"/>
    <w:rsid w:val="00D47C1E"/>
    <w:rsid w:val="00D5229B"/>
    <w:rsid w:val="00D8217B"/>
    <w:rsid w:val="00D8374C"/>
    <w:rsid w:val="00D85B95"/>
    <w:rsid w:val="00D87741"/>
    <w:rsid w:val="00D91F85"/>
    <w:rsid w:val="00DD0147"/>
    <w:rsid w:val="00DF28C6"/>
    <w:rsid w:val="00E02B26"/>
    <w:rsid w:val="00E02D70"/>
    <w:rsid w:val="00E05CC8"/>
    <w:rsid w:val="00E26076"/>
    <w:rsid w:val="00E5246B"/>
    <w:rsid w:val="00E82F89"/>
    <w:rsid w:val="00EC3B06"/>
    <w:rsid w:val="00EF3DE1"/>
    <w:rsid w:val="00EF4067"/>
    <w:rsid w:val="00F13305"/>
    <w:rsid w:val="00F33171"/>
    <w:rsid w:val="00F3534F"/>
    <w:rsid w:val="00F41950"/>
    <w:rsid w:val="00F65DFD"/>
    <w:rsid w:val="00F674FD"/>
    <w:rsid w:val="00F83F4B"/>
    <w:rsid w:val="00FA793E"/>
    <w:rsid w:val="00FE58A9"/>
    <w:rsid w:val="00FE672B"/>
    <w:rsid w:val="00FE6FD1"/>
    <w:rsid w:val="00FF1C95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84A1C"/>
  <w15:chartTrackingRefBased/>
  <w15:docId w15:val="{1FAFE746-B26D-4B65-A591-A1DAADC4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34F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EC3B06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/>
      <w:b/>
      <w:bCs/>
      <w:kern w:val="36"/>
      <w:sz w:val="36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1B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1B2E"/>
    <w:pPr>
      <w:spacing w:line="240" w:lineRule="auto"/>
    </w:pPr>
    <w:rPr>
      <w:rFonts w:ascii="Times New Roman" w:eastAsiaTheme="minorEastAsia" w:hAnsi="Times New Roman"/>
      <w:iCs/>
      <w:color w:val="000000" w:themeColor="text1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C3B06"/>
    <w:rPr>
      <w:rFonts w:ascii="Times New Roman" w:eastAsiaTheme="minorEastAsia" w:hAnsi="Times New Roman"/>
      <w:b/>
      <w:bCs/>
      <w:kern w:val="36"/>
      <w:sz w:val="36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4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2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2F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2F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F89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BA1B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on">
    <w:name w:val="Revision"/>
    <w:hidden/>
    <w:uiPriority w:val="99"/>
    <w:semiHidden/>
    <w:rsid w:val="00100C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66968-1D61-43E8-B361-4A4BFE4E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Schaefer</dc:creator>
  <cp:keywords/>
  <dc:description/>
  <cp:lastModifiedBy>Nina Schaefer</cp:lastModifiedBy>
  <cp:revision>2</cp:revision>
  <dcterms:created xsi:type="dcterms:W3CDTF">2023-02-08T22:27:00Z</dcterms:created>
  <dcterms:modified xsi:type="dcterms:W3CDTF">2023-02-08T22:27:00Z</dcterms:modified>
</cp:coreProperties>
</file>