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B5920" w14:textId="4ECB863B" w:rsidR="007F0433" w:rsidRDefault="007F0433" w:rsidP="0063401C">
      <w:pPr>
        <w:ind w:left="-1350" w:right="-1260"/>
        <w:jc w:val="center"/>
        <w:rPr>
          <w:b/>
          <w:sz w:val="28"/>
          <w:szCs w:val="28"/>
        </w:rPr>
      </w:pPr>
      <w:bookmarkStart w:id="0" w:name="_Hlk95128524"/>
      <w:bookmarkEnd w:id="0"/>
      <w:r>
        <w:rPr>
          <w:b/>
          <w:sz w:val="28"/>
          <w:szCs w:val="28"/>
        </w:rPr>
        <w:t xml:space="preserve">Supplemental </w:t>
      </w:r>
      <w:r w:rsidR="00CE190D">
        <w:rPr>
          <w:b/>
          <w:sz w:val="28"/>
          <w:szCs w:val="28"/>
        </w:rPr>
        <w:t>Figures</w:t>
      </w:r>
      <w:r>
        <w:rPr>
          <w:b/>
          <w:sz w:val="28"/>
          <w:szCs w:val="28"/>
        </w:rPr>
        <w:t xml:space="preserve"> for:</w:t>
      </w:r>
    </w:p>
    <w:p w14:paraId="26470AA7" w14:textId="77777777" w:rsidR="007F0433" w:rsidRPr="007F0433" w:rsidRDefault="007F0433" w:rsidP="0063401C">
      <w:pPr>
        <w:ind w:left="-1350" w:right="-1260"/>
        <w:jc w:val="center"/>
        <w:rPr>
          <w:b/>
          <w:sz w:val="28"/>
          <w:szCs w:val="28"/>
        </w:rPr>
      </w:pPr>
    </w:p>
    <w:p w14:paraId="3A2C0105" w14:textId="75968D4D" w:rsidR="00D45EF4" w:rsidRPr="00D45EF4" w:rsidRDefault="00D45EF4" w:rsidP="0063401C">
      <w:pPr>
        <w:ind w:left="-1350" w:right="-1260"/>
        <w:jc w:val="center"/>
        <w:rPr>
          <w:rFonts w:ascii="Arial" w:hAnsi="Arial" w:cs="Arial"/>
          <w:sz w:val="28"/>
          <w:szCs w:val="28"/>
        </w:rPr>
      </w:pPr>
      <w:r w:rsidRPr="00D45EF4">
        <w:rPr>
          <w:rFonts w:ascii="Arial" w:hAnsi="Arial" w:cs="Arial"/>
          <w:sz w:val="28"/>
          <w:szCs w:val="28"/>
        </w:rPr>
        <w:t>Population genomics of a</w:t>
      </w:r>
      <w:r w:rsidR="00960648">
        <w:rPr>
          <w:rFonts w:ascii="Arial" w:hAnsi="Arial" w:cs="Arial"/>
          <w:sz w:val="28"/>
          <w:szCs w:val="28"/>
        </w:rPr>
        <w:t xml:space="preserve">n Octopus </w:t>
      </w:r>
      <w:r w:rsidRPr="00D45EF4">
        <w:rPr>
          <w:rFonts w:ascii="Arial" w:hAnsi="Arial" w:cs="Arial"/>
          <w:sz w:val="28"/>
          <w:szCs w:val="28"/>
        </w:rPr>
        <w:t xml:space="preserve">species </w:t>
      </w:r>
      <w:r w:rsidR="00960648">
        <w:rPr>
          <w:rFonts w:ascii="Arial" w:hAnsi="Arial" w:cs="Arial"/>
          <w:sz w:val="28"/>
          <w:szCs w:val="28"/>
        </w:rPr>
        <w:t>identify</w:t>
      </w:r>
      <w:r w:rsidRPr="00D45EF4">
        <w:rPr>
          <w:rFonts w:ascii="Arial" w:hAnsi="Arial" w:cs="Arial"/>
          <w:sz w:val="28"/>
          <w:szCs w:val="28"/>
        </w:rPr>
        <w:t xml:space="preserve"> oceanographic barriers and inbreeding patterns</w:t>
      </w:r>
    </w:p>
    <w:p w14:paraId="08737E90" w14:textId="5DCE1558" w:rsidR="00E07D38" w:rsidRPr="002B2ECF" w:rsidRDefault="00E07D38" w:rsidP="00E07D38">
      <w:pPr>
        <w:jc w:val="center"/>
        <w:rPr>
          <w:rFonts w:eastAsia="Times"/>
        </w:rPr>
      </w:pPr>
      <w:r w:rsidRPr="002B2ECF">
        <w:rPr>
          <w:rFonts w:eastAsia="Times"/>
        </w:rPr>
        <w:t>Bernhard Bein</w:t>
      </w:r>
      <w:r w:rsidRPr="002B2ECF">
        <w:rPr>
          <w:rFonts w:eastAsia="Times"/>
          <w:vertAlign w:val="superscript"/>
        </w:rPr>
        <w:t>1</w:t>
      </w:r>
      <w:r>
        <w:rPr>
          <w:rFonts w:eastAsia="Times"/>
          <w:vertAlign w:val="superscript"/>
        </w:rPr>
        <w:t>,2,3,4</w:t>
      </w:r>
      <w:r w:rsidRPr="002B2ECF">
        <w:rPr>
          <w:rFonts w:eastAsia="Times"/>
        </w:rPr>
        <w:t>†, Françoise D. Lima</w:t>
      </w:r>
      <w:r>
        <w:rPr>
          <w:rFonts w:eastAsia="Times"/>
          <w:vertAlign w:val="superscript"/>
        </w:rPr>
        <w:t>5</w:t>
      </w:r>
      <w:r w:rsidRPr="002B2ECF">
        <w:rPr>
          <w:rFonts w:eastAsia="Times"/>
        </w:rPr>
        <w:t>†</w:t>
      </w:r>
      <w:r w:rsidRPr="002B2ECF">
        <w:rPr>
          <w:rFonts w:eastAsia="Times"/>
          <w:color w:val="000000"/>
          <w:shd w:val="clear" w:color="auto" w:fill="FCFCFC"/>
          <w:vertAlign w:val="superscript"/>
        </w:rPr>
        <w:t>*</w:t>
      </w:r>
      <w:r w:rsidRPr="002B2ECF">
        <w:rPr>
          <w:rFonts w:eastAsia="Times"/>
        </w:rPr>
        <w:t>, Henrique Lazzarotto</w:t>
      </w:r>
      <w:r>
        <w:rPr>
          <w:rFonts w:eastAsia="Times"/>
          <w:vertAlign w:val="superscript"/>
        </w:rPr>
        <w:t>6</w:t>
      </w:r>
      <w:r w:rsidRPr="002B2ECF">
        <w:rPr>
          <w:rFonts w:eastAsia="Times"/>
        </w:rPr>
        <w:t>, Luiz A. Rocha</w:t>
      </w:r>
      <w:r>
        <w:rPr>
          <w:rFonts w:eastAsia="Times"/>
          <w:vertAlign w:val="superscript"/>
        </w:rPr>
        <w:t>6</w:t>
      </w:r>
      <w:r w:rsidRPr="002B2ECF">
        <w:rPr>
          <w:rFonts w:eastAsia="Times"/>
        </w:rPr>
        <w:t>, Tatiana S. Leite</w:t>
      </w:r>
      <w:r>
        <w:rPr>
          <w:rFonts w:eastAsia="Times"/>
          <w:vertAlign w:val="superscript"/>
        </w:rPr>
        <w:t>7</w:t>
      </w:r>
      <w:r w:rsidRPr="002B2ECF">
        <w:rPr>
          <w:rFonts w:eastAsia="Times"/>
        </w:rPr>
        <w:t>,</w:t>
      </w:r>
      <w:r>
        <w:rPr>
          <w:rFonts w:eastAsia="Times"/>
        </w:rPr>
        <w:t xml:space="preserve"> </w:t>
      </w:r>
      <w:r w:rsidRPr="002B2ECF">
        <w:rPr>
          <w:rFonts w:eastAsia="Times"/>
        </w:rPr>
        <w:t>Sergio M. Q. Lima</w:t>
      </w:r>
      <w:r>
        <w:rPr>
          <w:rFonts w:eastAsia="Times"/>
          <w:vertAlign w:val="superscript"/>
        </w:rPr>
        <w:t>5</w:t>
      </w:r>
      <w:r w:rsidRPr="002B2ECF">
        <w:rPr>
          <w:rFonts w:eastAsia="Times"/>
        </w:rPr>
        <w:t xml:space="preserve">, </w:t>
      </w:r>
      <w:r w:rsidRPr="002B2ECF">
        <w:rPr>
          <w:rFonts w:eastAsia="Times"/>
          <w:color w:val="000000"/>
          <w:shd w:val="clear" w:color="auto" w:fill="FCFCFC"/>
        </w:rPr>
        <w:t>Ricardo J. Pereira</w:t>
      </w:r>
      <w:r w:rsidRPr="002B2ECF">
        <w:rPr>
          <w:rFonts w:eastAsia="Times"/>
          <w:color w:val="000000"/>
          <w:shd w:val="clear" w:color="auto" w:fill="FCFCFC"/>
          <w:vertAlign w:val="superscript"/>
        </w:rPr>
        <w:t>1,</w:t>
      </w:r>
      <w:r>
        <w:rPr>
          <w:rFonts w:eastAsia="Times"/>
          <w:color w:val="000000"/>
          <w:shd w:val="clear" w:color="auto" w:fill="FCFCFC"/>
          <w:vertAlign w:val="superscript"/>
        </w:rPr>
        <w:t>8</w:t>
      </w:r>
      <w:r w:rsidRPr="002B2ECF">
        <w:rPr>
          <w:rFonts w:eastAsia="Times"/>
          <w:color w:val="000000"/>
          <w:shd w:val="clear" w:color="auto" w:fill="FCFCFC"/>
          <w:vertAlign w:val="superscript"/>
        </w:rPr>
        <w:t>*</w:t>
      </w:r>
    </w:p>
    <w:p w14:paraId="193EC57E" w14:textId="51CB0DCA" w:rsidR="00E07D38" w:rsidRDefault="00E07D38" w:rsidP="00F97DDE">
      <w:pPr>
        <w:spacing w:before="100" w:beforeAutospacing="1"/>
        <w:ind w:left="-1350" w:right="-1260"/>
        <w:jc w:val="center"/>
        <w:rPr>
          <w:rFonts w:cs="Arial"/>
          <w:color w:val="000000" w:themeColor="text1"/>
          <w:shd w:val="clear" w:color="auto" w:fill="FCFCFC"/>
          <w:vertAlign w:val="superscript"/>
        </w:rPr>
      </w:pPr>
    </w:p>
    <w:p w14:paraId="75675CBD" w14:textId="195DC2D6" w:rsidR="00F97DDE" w:rsidRPr="00F97DDE" w:rsidRDefault="00F97DDE" w:rsidP="00F97DDE">
      <w:pPr>
        <w:spacing w:before="100" w:beforeAutospacing="1" w:after="120"/>
        <w:jc w:val="both"/>
        <w:rPr>
          <w:rFonts w:ascii="Arial" w:eastAsia="Times" w:hAnsi="Arial" w:cs="Arial"/>
          <w:sz w:val="20"/>
          <w:szCs w:val="20"/>
        </w:rPr>
      </w:pPr>
      <w:r w:rsidRPr="00F97DDE">
        <w:rPr>
          <w:rFonts w:ascii="Arial" w:eastAsia="Times" w:hAnsi="Arial" w:cs="Arial"/>
          <w:sz w:val="20"/>
          <w:szCs w:val="20"/>
        </w:rPr>
        <w:t>1 – Division of Evolutionary Biology, Faculty of Biology II, Ludwig-Maximilians-Universität München, Grosshaderner Strasse 2, 82152 Planegg-Martinsried, Germany.</w:t>
      </w:r>
    </w:p>
    <w:p w14:paraId="4373D7FF" w14:textId="6D1238A9" w:rsidR="00F97DDE" w:rsidRPr="00F97DDE" w:rsidRDefault="00F97DDE" w:rsidP="00F97DDE">
      <w:pPr>
        <w:spacing w:before="100" w:beforeAutospacing="1"/>
        <w:jc w:val="both"/>
        <w:rPr>
          <w:rFonts w:ascii="Arial" w:hAnsi="Arial" w:cs="Arial"/>
          <w:sz w:val="20"/>
          <w:szCs w:val="20"/>
        </w:rPr>
      </w:pPr>
      <w:r w:rsidRPr="00F97DDE">
        <w:rPr>
          <w:rFonts w:ascii="Arial" w:eastAsia="Times" w:hAnsi="Arial" w:cs="Arial"/>
          <w:sz w:val="20"/>
          <w:szCs w:val="20"/>
        </w:rPr>
        <w:t xml:space="preserve">2 – </w:t>
      </w:r>
      <w:r w:rsidRPr="00F97DDE">
        <w:rPr>
          <w:rFonts w:ascii="Arial" w:hAnsi="Arial" w:cs="Arial"/>
          <w:sz w:val="20"/>
          <w:szCs w:val="20"/>
        </w:rPr>
        <w:t>LOEWE Centre for Translational Biodiversity Genomics, Senckenberganlage 25, 60325 Frankfurt, Germany.</w:t>
      </w:r>
    </w:p>
    <w:p w14:paraId="35FAC0E1" w14:textId="77777777" w:rsidR="00F97DDE" w:rsidRPr="00F97DDE" w:rsidRDefault="00F97DDE" w:rsidP="00F97DDE">
      <w:pPr>
        <w:spacing w:before="100" w:beforeAutospacing="1"/>
        <w:jc w:val="both"/>
        <w:rPr>
          <w:rFonts w:ascii="Arial" w:hAnsi="Arial" w:cs="Arial"/>
          <w:sz w:val="20"/>
          <w:szCs w:val="20"/>
          <w:lang w:val="de-DE"/>
        </w:rPr>
      </w:pPr>
      <w:r w:rsidRPr="00F97DDE">
        <w:rPr>
          <w:rFonts w:ascii="Arial" w:eastAsia="Times" w:hAnsi="Arial" w:cs="Arial"/>
          <w:sz w:val="20"/>
          <w:szCs w:val="20"/>
          <w:lang w:val="de-DE"/>
        </w:rPr>
        <w:t xml:space="preserve">3 – </w:t>
      </w:r>
      <w:r w:rsidRPr="00F97DDE">
        <w:rPr>
          <w:rFonts w:ascii="Arial" w:hAnsi="Arial" w:cs="Arial"/>
          <w:sz w:val="20"/>
          <w:szCs w:val="20"/>
          <w:lang w:val="de-DE"/>
        </w:rPr>
        <w:t>Senckenberg Research Institute, Senckenberganlage 25, 60325 Frankfurt, Germany.</w:t>
      </w:r>
    </w:p>
    <w:p w14:paraId="6FC6509A" w14:textId="77777777" w:rsidR="00F97DDE" w:rsidRPr="00F97DDE" w:rsidRDefault="00F97DDE" w:rsidP="00F97DDE">
      <w:pPr>
        <w:spacing w:before="100" w:beforeAutospacing="1"/>
        <w:jc w:val="both"/>
        <w:rPr>
          <w:rFonts w:ascii="Arial" w:hAnsi="Arial" w:cs="Arial"/>
          <w:sz w:val="20"/>
          <w:szCs w:val="20"/>
        </w:rPr>
      </w:pPr>
      <w:r w:rsidRPr="00F97DDE">
        <w:rPr>
          <w:rFonts w:ascii="Arial" w:eastAsia="Times" w:hAnsi="Arial" w:cs="Arial"/>
          <w:sz w:val="20"/>
          <w:szCs w:val="20"/>
        </w:rPr>
        <w:t xml:space="preserve">4 – </w:t>
      </w:r>
      <w:r w:rsidRPr="00F97DDE">
        <w:rPr>
          <w:rFonts w:ascii="Arial" w:hAnsi="Arial" w:cs="Arial"/>
          <w:sz w:val="20"/>
          <w:szCs w:val="20"/>
        </w:rPr>
        <w:t>Goethe-University, Faculty of Biosciences, Max-von-Laue-Str. 9, 60438 Frankfurt, Germany.</w:t>
      </w:r>
    </w:p>
    <w:p w14:paraId="260F0E1F" w14:textId="77777777" w:rsidR="00F97DDE" w:rsidRPr="00F97DDE" w:rsidRDefault="00F97DDE" w:rsidP="00F97DDE">
      <w:pPr>
        <w:spacing w:before="100" w:beforeAutospacing="1" w:after="120"/>
        <w:jc w:val="both"/>
        <w:rPr>
          <w:rFonts w:ascii="Arial" w:eastAsia="Times" w:hAnsi="Arial" w:cs="Arial"/>
          <w:sz w:val="20"/>
          <w:szCs w:val="20"/>
        </w:rPr>
      </w:pPr>
      <w:r w:rsidRPr="00F97DDE">
        <w:rPr>
          <w:rFonts w:ascii="Arial" w:eastAsia="Times" w:hAnsi="Arial" w:cs="Arial"/>
          <w:sz w:val="20"/>
          <w:szCs w:val="20"/>
        </w:rPr>
        <w:t>5 - Laboratório de Ictiologia Sistemática e Evolutiva, Departamento de Botânica E Zoologia, Universidade Federal do Rio Grande Do Norte, 59978–970 Lagoa Nova, Natal, RN, Brazil.</w:t>
      </w:r>
    </w:p>
    <w:p w14:paraId="2A9D7D93" w14:textId="77777777" w:rsidR="00F97DDE" w:rsidRPr="00F97DDE" w:rsidRDefault="00F97DDE" w:rsidP="00F97DDE">
      <w:pPr>
        <w:spacing w:before="100" w:beforeAutospacing="1" w:after="120"/>
        <w:jc w:val="both"/>
        <w:rPr>
          <w:rFonts w:ascii="Arial" w:eastAsia="Times" w:hAnsi="Arial" w:cs="Arial"/>
          <w:sz w:val="20"/>
          <w:szCs w:val="20"/>
        </w:rPr>
      </w:pPr>
      <w:r w:rsidRPr="00F97DDE">
        <w:rPr>
          <w:rFonts w:ascii="Arial" w:eastAsia="Times" w:hAnsi="Arial" w:cs="Arial"/>
          <w:sz w:val="20"/>
          <w:szCs w:val="20"/>
        </w:rPr>
        <w:t>6 - Department of Ichthyology, California Academy of Sciences, 55 Music Concourse Drive, San Francisco, CA, 90118, USA.</w:t>
      </w:r>
    </w:p>
    <w:p w14:paraId="76E740B9" w14:textId="77777777" w:rsidR="00F97DDE" w:rsidRPr="00F97DDE" w:rsidRDefault="00F97DDE" w:rsidP="00F97DDE">
      <w:pPr>
        <w:spacing w:before="100" w:beforeAutospacing="1" w:after="120"/>
        <w:jc w:val="both"/>
        <w:rPr>
          <w:rFonts w:ascii="Arial" w:eastAsia="Times" w:hAnsi="Arial" w:cs="Arial"/>
          <w:sz w:val="20"/>
          <w:szCs w:val="20"/>
        </w:rPr>
      </w:pPr>
      <w:r w:rsidRPr="00F97DDE">
        <w:rPr>
          <w:rFonts w:ascii="Arial" w:eastAsia="Times" w:hAnsi="Arial" w:cs="Arial"/>
          <w:sz w:val="20"/>
          <w:szCs w:val="20"/>
        </w:rPr>
        <w:t>7 - Laboratório de Métodos de Estudos Subaquáticos e Cefalópodes, Departamento de Ecologia e Zoologia, Universidade Federal de Santa Catarina, Florianópolis, SC, 88062–200, Brazil.</w:t>
      </w:r>
    </w:p>
    <w:p w14:paraId="20AAEE9F" w14:textId="77777777" w:rsidR="00F97DDE" w:rsidRPr="00F97DDE" w:rsidRDefault="00F97DDE" w:rsidP="00F97DDE">
      <w:pPr>
        <w:spacing w:before="100" w:beforeAutospacing="1"/>
        <w:jc w:val="both"/>
        <w:rPr>
          <w:rFonts w:ascii="Arial" w:hAnsi="Arial" w:cs="Arial"/>
          <w:sz w:val="20"/>
          <w:szCs w:val="20"/>
        </w:rPr>
      </w:pPr>
      <w:bookmarkStart w:id="1" w:name="_heading=h.2et92p0" w:colFirst="0" w:colLast="0"/>
      <w:bookmarkEnd w:id="1"/>
      <w:r w:rsidRPr="00F97DDE">
        <w:rPr>
          <w:rFonts w:ascii="Arial" w:eastAsia="Times" w:hAnsi="Arial" w:cs="Arial"/>
          <w:sz w:val="20"/>
          <w:szCs w:val="20"/>
        </w:rPr>
        <w:t xml:space="preserve">8 - </w:t>
      </w:r>
      <w:r w:rsidRPr="00F97DDE">
        <w:rPr>
          <w:rFonts w:ascii="Arial" w:hAnsi="Arial" w:cs="Arial"/>
          <w:sz w:val="20"/>
          <w:szCs w:val="20"/>
        </w:rPr>
        <w:t>Department of Zoology, State Museum of Natural History Stuttgart, Stuttgart, 70191, Germany</w:t>
      </w:r>
    </w:p>
    <w:p w14:paraId="58911583" w14:textId="60F05A13" w:rsidR="00F97DDE" w:rsidRDefault="00F97DDE" w:rsidP="00F97DDE">
      <w:pPr>
        <w:spacing w:before="100" w:beforeAutospacing="1"/>
        <w:jc w:val="both"/>
        <w:rPr>
          <w:rFonts w:ascii="Arial" w:eastAsia="Times" w:hAnsi="Arial" w:cs="Arial"/>
          <w:sz w:val="20"/>
          <w:szCs w:val="20"/>
        </w:rPr>
      </w:pPr>
      <w:r w:rsidRPr="00F97DDE">
        <w:rPr>
          <w:rFonts w:ascii="Arial" w:eastAsia="Times" w:hAnsi="Arial" w:cs="Arial"/>
          <w:sz w:val="20"/>
          <w:szCs w:val="20"/>
        </w:rPr>
        <w:t>†- these authors contributed equally to this work</w:t>
      </w:r>
    </w:p>
    <w:p w14:paraId="6C758D74" w14:textId="77777777" w:rsidR="00D95D9A" w:rsidRDefault="00D95D9A" w:rsidP="00D95D9A">
      <w:pPr>
        <w:tabs>
          <w:tab w:val="left" w:pos="1712"/>
        </w:tabs>
        <w:spacing w:after="120"/>
        <w:jc w:val="both"/>
        <w:rPr>
          <w:rFonts w:ascii="Arial" w:eastAsia="Times" w:hAnsi="Arial" w:cs="Arial"/>
          <w:b/>
          <w:sz w:val="20"/>
          <w:szCs w:val="20"/>
        </w:rPr>
      </w:pPr>
    </w:p>
    <w:p w14:paraId="72C58876" w14:textId="1F110EE8" w:rsidR="00D95D9A" w:rsidRDefault="00D95D9A" w:rsidP="00D95D9A">
      <w:pPr>
        <w:tabs>
          <w:tab w:val="left" w:pos="1712"/>
        </w:tabs>
        <w:spacing w:after="120"/>
        <w:jc w:val="both"/>
        <w:rPr>
          <w:rFonts w:ascii="Arial" w:eastAsia="Times" w:hAnsi="Arial" w:cs="Arial"/>
          <w:b/>
          <w:sz w:val="20"/>
          <w:szCs w:val="20"/>
        </w:rPr>
      </w:pPr>
      <w:r w:rsidRPr="00D95D9A">
        <w:rPr>
          <w:rFonts w:ascii="Arial" w:eastAsia="Times" w:hAnsi="Arial" w:cs="Arial"/>
          <w:b/>
          <w:sz w:val="20"/>
          <w:szCs w:val="20"/>
        </w:rPr>
        <w:t>* Corresponding authors:</w:t>
      </w:r>
      <w:r w:rsidRPr="00D95D9A">
        <w:rPr>
          <w:rFonts w:ascii="Arial" w:eastAsia="Times" w:hAnsi="Arial" w:cs="Arial"/>
          <w:b/>
          <w:sz w:val="20"/>
          <w:szCs w:val="20"/>
        </w:rPr>
        <w:tab/>
      </w:r>
    </w:p>
    <w:p w14:paraId="42659091" w14:textId="3D1F3F20" w:rsidR="00D95D9A" w:rsidRDefault="00D95D9A" w:rsidP="00D95D9A">
      <w:pPr>
        <w:tabs>
          <w:tab w:val="left" w:pos="1712"/>
        </w:tabs>
        <w:spacing w:after="120"/>
        <w:jc w:val="both"/>
        <w:rPr>
          <w:rStyle w:val="Hyperlink"/>
          <w:rFonts w:ascii="Arial" w:eastAsia="Times" w:hAnsi="Arial" w:cs="Arial"/>
          <w:sz w:val="20"/>
          <w:szCs w:val="20"/>
        </w:rPr>
      </w:pPr>
      <w:r w:rsidRPr="00D95D9A">
        <w:rPr>
          <w:rFonts w:ascii="Arial" w:eastAsia="Times" w:hAnsi="Arial" w:cs="Arial"/>
          <w:sz w:val="20"/>
          <w:szCs w:val="20"/>
        </w:rPr>
        <w:t xml:space="preserve">Ricardo J. Pereira; </w:t>
      </w:r>
      <w:r w:rsidRPr="00184782">
        <w:rPr>
          <w:rFonts w:ascii="Arial" w:eastAsia="Times" w:hAnsi="Arial" w:cs="Arial"/>
          <w:bCs/>
          <w:sz w:val="20"/>
          <w:szCs w:val="20"/>
        </w:rPr>
        <w:t>email:</w:t>
      </w:r>
      <w:r w:rsidRPr="00D95D9A">
        <w:rPr>
          <w:rFonts w:ascii="Arial" w:eastAsia="Times" w:hAnsi="Arial" w:cs="Arial"/>
          <w:b/>
          <w:sz w:val="20"/>
          <w:szCs w:val="20"/>
        </w:rPr>
        <w:t xml:space="preserve"> </w:t>
      </w:r>
      <w:hyperlink r:id="rId8">
        <w:r w:rsidRPr="00D95D9A">
          <w:rPr>
            <w:rStyle w:val="Hyperlink"/>
            <w:rFonts w:ascii="Arial" w:eastAsia="Times" w:hAnsi="Arial" w:cs="Arial"/>
            <w:sz w:val="20"/>
            <w:szCs w:val="20"/>
          </w:rPr>
          <w:t>ricardojn.pereira@gmail.com</w:t>
        </w:r>
      </w:hyperlink>
    </w:p>
    <w:p w14:paraId="7FBC7FDD" w14:textId="260F899E" w:rsidR="00D95D9A" w:rsidRPr="00D95D9A" w:rsidRDefault="00D95D9A" w:rsidP="00D95D9A">
      <w:pPr>
        <w:tabs>
          <w:tab w:val="left" w:pos="1712"/>
        </w:tabs>
        <w:spacing w:after="120"/>
        <w:jc w:val="both"/>
        <w:rPr>
          <w:rFonts w:ascii="Arial" w:eastAsia="Times" w:hAnsi="Arial" w:cs="Arial"/>
          <w:color w:val="0000FF"/>
          <w:sz w:val="20"/>
          <w:szCs w:val="20"/>
          <w:u w:val="single"/>
        </w:rPr>
      </w:pPr>
      <w:r w:rsidRPr="00D95D9A">
        <w:rPr>
          <w:rFonts w:ascii="Arial" w:eastAsia="Times" w:hAnsi="Arial" w:cs="Arial"/>
          <w:sz w:val="20"/>
          <w:szCs w:val="20"/>
        </w:rPr>
        <w:t xml:space="preserve">Françoise D. Lima; </w:t>
      </w:r>
      <w:r w:rsidRPr="00184782">
        <w:rPr>
          <w:rFonts w:ascii="Arial" w:eastAsia="Times" w:hAnsi="Arial" w:cs="Arial"/>
          <w:bCs/>
          <w:sz w:val="20"/>
          <w:szCs w:val="20"/>
        </w:rPr>
        <w:t>email:</w:t>
      </w:r>
      <w:r w:rsidRPr="00D95D9A">
        <w:rPr>
          <w:rFonts w:ascii="Arial" w:eastAsia="Times" w:hAnsi="Arial" w:cs="Arial"/>
          <w:sz w:val="20"/>
          <w:szCs w:val="20"/>
        </w:rPr>
        <w:t xml:space="preserve"> </w:t>
      </w:r>
      <w:hyperlink r:id="rId9">
        <w:r w:rsidRPr="00D95D9A">
          <w:rPr>
            <w:rStyle w:val="Hyperlink"/>
            <w:rFonts w:ascii="Arial" w:eastAsia="Times" w:hAnsi="Arial" w:cs="Arial"/>
            <w:sz w:val="20"/>
            <w:szCs w:val="20"/>
          </w:rPr>
          <w:t>francoisedl@yahoo.com.br</w:t>
        </w:r>
      </w:hyperlink>
    </w:p>
    <w:p w14:paraId="4A479858" w14:textId="37AC4854" w:rsidR="00E07D38" w:rsidRDefault="00E07D38" w:rsidP="0063401C">
      <w:pPr>
        <w:ind w:left="-1350" w:right="-1260"/>
        <w:jc w:val="center"/>
        <w:rPr>
          <w:rFonts w:cs="Arial"/>
          <w:color w:val="000000" w:themeColor="text1"/>
          <w:shd w:val="clear" w:color="auto" w:fill="FCFCFC"/>
          <w:vertAlign w:val="superscript"/>
        </w:rPr>
      </w:pPr>
    </w:p>
    <w:p w14:paraId="675F889E" w14:textId="570907E3" w:rsidR="00E07D38" w:rsidRDefault="00E07D38" w:rsidP="0063401C">
      <w:pPr>
        <w:ind w:left="-1350" w:right="-1260"/>
        <w:jc w:val="center"/>
        <w:rPr>
          <w:rFonts w:cs="Arial"/>
          <w:color w:val="000000" w:themeColor="text1"/>
          <w:shd w:val="clear" w:color="auto" w:fill="FCFCFC"/>
          <w:vertAlign w:val="superscript"/>
        </w:rPr>
      </w:pPr>
    </w:p>
    <w:p w14:paraId="10807E49" w14:textId="2C7982CC" w:rsidR="00E07D38" w:rsidRDefault="00E07D38" w:rsidP="0063401C">
      <w:pPr>
        <w:ind w:left="-1350" w:right="-1260"/>
        <w:jc w:val="center"/>
        <w:rPr>
          <w:rFonts w:cs="Arial"/>
          <w:color w:val="000000" w:themeColor="text1"/>
          <w:shd w:val="clear" w:color="auto" w:fill="FCFCFC"/>
          <w:vertAlign w:val="superscript"/>
        </w:rPr>
      </w:pPr>
    </w:p>
    <w:p w14:paraId="4C9BA280" w14:textId="09B5F2E7" w:rsidR="00E07D38" w:rsidRDefault="00E07D38" w:rsidP="0063401C">
      <w:pPr>
        <w:ind w:left="-1350" w:right="-1260"/>
        <w:jc w:val="center"/>
        <w:rPr>
          <w:rFonts w:cs="Arial"/>
          <w:color w:val="000000" w:themeColor="text1"/>
          <w:shd w:val="clear" w:color="auto" w:fill="FCFCFC"/>
          <w:vertAlign w:val="superscript"/>
        </w:rPr>
      </w:pPr>
    </w:p>
    <w:p w14:paraId="243438B3" w14:textId="026FE806" w:rsidR="00E07D38" w:rsidRDefault="00E07D38" w:rsidP="0063401C">
      <w:pPr>
        <w:ind w:left="-1350" w:right="-1260"/>
        <w:jc w:val="center"/>
        <w:rPr>
          <w:rFonts w:cs="Arial"/>
          <w:color w:val="000000" w:themeColor="text1"/>
          <w:shd w:val="clear" w:color="auto" w:fill="FCFCFC"/>
          <w:vertAlign w:val="superscript"/>
        </w:rPr>
      </w:pPr>
    </w:p>
    <w:p w14:paraId="1A24DC1D" w14:textId="131D0547" w:rsidR="00E07D38" w:rsidRDefault="00E07D38" w:rsidP="0063401C">
      <w:pPr>
        <w:ind w:left="-1350" w:right="-1260"/>
        <w:jc w:val="center"/>
        <w:rPr>
          <w:rFonts w:cs="Arial"/>
          <w:color w:val="000000" w:themeColor="text1"/>
          <w:shd w:val="clear" w:color="auto" w:fill="FCFCFC"/>
          <w:vertAlign w:val="superscript"/>
        </w:rPr>
      </w:pPr>
    </w:p>
    <w:p w14:paraId="5B603CDF" w14:textId="160C2D2D" w:rsidR="00E07D38" w:rsidRDefault="00E07D38" w:rsidP="0063401C">
      <w:pPr>
        <w:ind w:left="-1350" w:right="-1260"/>
        <w:jc w:val="center"/>
        <w:rPr>
          <w:rFonts w:cs="Arial"/>
          <w:color w:val="000000" w:themeColor="text1"/>
          <w:shd w:val="clear" w:color="auto" w:fill="FCFCFC"/>
          <w:vertAlign w:val="superscript"/>
        </w:rPr>
      </w:pPr>
    </w:p>
    <w:p w14:paraId="6C2DDBFB" w14:textId="365D14B6" w:rsidR="00E07D38" w:rsidRDefault="00E07D38" w:rsidP="0063401C">
      <w:pPr>
        <w:ind w:left="-1350" w:right="-1260"/>
        <w:jc w:val="center"/>
        <w:rPr>
          <w:rFonts w:cs="Arial"/>
          <w:color w:val="000000" w:themeColor="text1"/>
          <w:shd w:val="clear" w:color="auto" w:fill="FCFCFC"/>
          <w:vertAlign w:val="superscript"/>
        </w:rPr>
      </w:pPr>
    </w:p>
    <w:p w14:paraId="2BF04C95" w14:textId="3CB6A807" w:rsidR="00E07D38" w:rsidRDefault="00E07D38" w:rsidP="0063401C">
      <w:pPr>
        <w:ind w:left="-1350" w:right="-1260"/>
        <w:jc w:val="center"/>
        <w:rPr>
          <w:rFonts w:cs="Arial"/>
          <w:color w:val="000000" w:themeColor="text1"/>
          <w:shd w:val="clear" w:color="auto" w:fill="FCFCFC"/>
          <w:vertAlign w:val="superscript"/>
        </w:rPr>
      </w:pPr>
    </w:p>
    <w:p w14:paraId="4658DB5A" w14:textId="59E3D81F" w:rsidR="00E07D38" w:rsidRDefault="00E07D38" w:rsidP="0063401C">
      <w:pPr>
        <w:ind w:left="-1350" w:right="-1260"/>
        <w:jc w:val="center"/>
        <w:rPr>
          <w:rFonts w:cs="Arial"/>
          <w:color w:val="000000" w:themeColor="text1"/>
          <w:shd w:val="clear" w:color="auto" w:fill="FCFCFC"/>
          <w:vertAlign w:val="superscript"/>
        </w:rPr>
      </w:pPr>
    </w:p>
    <w:p w14:paraId="14E70198" w14:textId="7D34E002" w:rsidR="00E07D38" w:rsidRDefault="00E07D38" w:rsidP="0063401C">
      <w:pPr>
        <w:ind w:left="-1350" w:right="-1260"/>
        <w:jc w:val="center"/>
        <w:rPr>
          <w:rFonts w:cs="Arial"/>
          <w:color w:val="000000" w:themeColor="text1"/>
          <w:shd w:val="clear" w:color="auto" w:fill="FCFCFC"/>
          <w:vertAlign w:val="superscript"/>
        </w:rPr>
      </w:pPr>
    </w:p>
    <w:p w14:paraId="7082AAFA" w14:textId="5FE63B92" w:rsidR="00E07D38" w:rsidRDefault="00E07D38" w:rsidP="0063401C">
      <w:pPr>
        <w:ind w:left="-1350" w:right="-1260"/>
        <w:jc w:val="center"/>
        <w:rPr>
          <w:rFonts w:cs="Arial"/>
          <w:color w:val="000000" w:themeColor="text1"/>
          <w:shd w:val="clear" w:color="auto" w:fill="FCFCFC"/>
          <w:vertAlign w:val="superscript"/>
        </w:rPr>
      </w:pPr>
    </w:p>
    <w:p w14:paraId="1E882888" w14:textId="6887B0BC" w:rsidR="00E07D38" w:rsidRDefault="00E07D38" w:rsidP="0063401C">
      <w:pPr>
        <w:ind w:left="-1350" w:right="-1260"/>
        <w:jc w:val="center"/>
        <w:rPr>
          <w:rFonts w:cs="Arial"/>
          <w:color w:val="000000" w:themeColor="text1"/>
          <w:shd w:val="clear" w:color="auto" w:fill="FCFCFC"/>
          <w:vertAlign w:val="superscript"/>
        </w:rPr>
      </w:pPr>
    </w:p>
    <w:p w14:paraId="38941981" w14:textId="24A33159" w:rsidR="00E07D38" w:rsidRDefault="00E07D38" w:rsidP="0063401C">
      <w:pPr>
        <w:ind w:left="-1350" w:right="-1260"/>
        <w:jc w:val="center"/>
        <w:rPr>
          <w:rFonts w:cs="Arial"/>
          <w:color w:val="000000" w:themeColor="text1"/>
          <w:shd w:val="clear" w:color="auto" w:fill="FCFCFC"/>
          <w:vertAlign w:val="superscript"/>
        </w:rPr>
      </w:pPr>
    </w:p>
    <w:p w14:paraId="23A8E1C0" w14:textId="20E941FE" w:rsidR="00E07D38" w:rsidRDefault="00E07D38" w:rsidP="0063401C">
      <w:pPr>
        <w:ind w:left="-1350" w:right="-1260"/>
        <w:jc w:val="center"/>
        <w:rPr>
          <w:rFonts w:cs="Arial"/>
          <w:color w:val="000000" w:themeColor="text1"/>
          <w:shd w:val="clear" w:color="auto" w:fill="FCFCFC"/>
          <w:vertAlign w:val="superscript"/>
        </w:rPr>
      </w:pPr>
    </w:p>
    <w:p w14:paraId="2F956C70" w14:textId="126DE340" w:rsidR="00E07D38" w:rsidRDefault="00E07D38" w:rsidP="0063401C">
      <w:pPr>
        <w:ind w:left="-1350" w:right="-1260"/>
        <w:jc w:val="center"/>
        <w:rPr>
          <w:rFonts w:cs="Arial"/>
          <w:color w:val="000000" w:themeColor="text1"/>
          <w:shd w:val="clear" w:color="auto" w:fill="FCFCFC"/>
          <w:vertAlign w:val="superscript"/>
        </w:rPr>
      </w:pPr>
    </w:p>
    <w:p w14:paraId="1CB3CA92" w14:textId="386EFEFC" w:rsidR="00E07D38" w:rsidRDefault="00E07D38" w:rsidP="0063401C">
      <w:pPr>
        <w:ind w:left="-1350" w:right="-1260"/>
        <w:jc w:val="center"/>
        <w:rPr>
          <w:rFonts w:cs="Arial"/>
          <w:color w:val="000000" w:themeColor="text1"/>
          <w:shd w:val="clear" w:color="auto" w:fill="FCFCFC"/>
          <w:vertAlign w:val="superscript"/>
        </w:rPr>
      </w:pPr>
    </w:p>
    <w:p w14:paraId="1538C904" w14:textId="3E844C29" w:rsidR="00E07D38" w:rsidRDefault="00E07D38" w:rsidP="0063401C">
      <w:pPr>
        <w:ind w:left="-1350" w:right="-1260"/>
        <w:jc w:val="center"/>
        <w:rPr>
          <w:rFonts w:cs="Arial"/>
          <w:color w:val="000000" w:themeColor="text1"/>
          <w:shd w:val="clear" w:color="auto" w:fill="FCFCFC"/>
          <w:vertAlign w:val="superscript"/>
        </w:rPr>
      </w:pPr>
    </w:p>
    <w:p w14:paraId="29FD9223" w14:textId="000FF5FF" w:rsidR="000C5B4D" w:rsidRDefault="000C5B4D" w:rsidP="000C5B4D">
      <w:pPr>
        <w:ind w:right="-1260"/>
        <w:rPr>
          <w:rFonts w:ascii="Times" w:hAnsi="Times" w:cs="Times"/>
          <w:b/>
          <w:sz w:val="32"/>
          <w:szCs w:val="32"/>
        </w:rPr>
      </w:pPr>
      <w:r w:rsidRPr="0074539C">
        <w:rPr>
          <w:rFonts w:ascii="Times" w:hAnsi="Times" w:cs="Times"/>
          <w:b/>
          <w:sz w:val="32"/>
          <w:szCs w:val="32"/>
        </w:rPr>
        <w:t>Table of Contents:</w:t>
      </w:r>
    </w:p>
    <w:p w14:paraId="7F5CDF92" w14:textId="77777777" w:rsidR="00593A07" w:rsidRPr="0074539C" w:rsidRDefault="00593A07" w:rsidP="000C5B4D">
      <w:pPr>
        <w:ind w:right="-1260"/>
        <w:rPr>
          <w:rFonts w:ascii="Times" w:hAnsi="Times" w:cs="Times"/>
          <w:b/>
          <w:sz w:val="32"/>
          <w:szCs w:val="32"/>
        </w:rPr>
      </w:pPr>
    </w:p>
    <w:tbl>
      <w:tblPr>
        <w:tblStyle w:val="TableGrid"/>
        <w:tblW w:w="0" w:type="auto"/>
        <w:tblLook w:val="04A0" w:firstRow="1" w:lastRow="0" w:firstColumn="1" w:lastColumn="0" w:noHBand="0" w:noVBand="1"/>
      </w:tblPr>
      <w:tblGrid>
        <w:gridCol w:w="4678"/>
        <w:gridCol w:w="4672"/>
      </w:tblGrid>
      <w:tr w:rsidR="0074539C" w:rsidRPr="0074539C" w14:paraId="55388933" w14:textId="77777777" w:rsidTr="005D7ACD">
        <w:tc>
          <w:tcPr>
            <w:tcW w:w="4678" w:type="dxa"/>
          </w:tcPr>
          <w:p w14:paraId="7FDC19DC" w14:textId="439EC6C5" w:rsidR="00574328" w:rsidRPr="0074539C" w:rsidRDefault="003A3B0A" w:rsidP="00574328">
            <w:pPr>
              <w:ind w:right="-1260"/>
              <w:rPr>
                <w:rFonts w:ascii="Times" w:hAnsi="Times" w:cs="Times"/>
                <w:b/>
                <w:sz w:val="32"/>
                <w:szCs w:val="32"/>
              </w:rPr>
            </w:pPr>
            <w:r w:rsidRPr="0074539C">
              <w:rPr>
                <w:rFonts w:ascii="Times" w:hAnsi="Times" w:cs="Times"/>
                <w:b/>
                <w:sz w:val="32"/>
                <w:szCs w:val="32"/>
              </w:rPr>
              <w:t>Figure S</w:t>
            </w:r>
            <w:r w:rsidR="006236BA" w:rsidRPr="0074539C">
              <w:rPr>
                <w:rFonts w:ascii="Times" w:hAnsi="Times" w:cs="Times"/>
                <w:b/>
                <w:sz w:val="32"/>
                <w:szCs w:val="32"/>
              </w:rPr>
              <w:t>1</w:t>
            </w:r>
          </w:p>
        </w:tc>
        <w:tc>
          <w:tcPr>
            <w:tcW w:w="4672" w:type="dxa"/>
          </w:tcPr>
          <w:p w14:paraId="39D90243" w14:textId="6F8E73A8" w:rsidR="00574328" w:rsidRPr="0074539C" w:rsidRDefault="00574328" w:rsidP="00574328">
            <w:pPr>
              <w:tabs>
                <w:tab w:val="left" w:pos="585"/>
                <w:tab w:val="right" w:pos="5832"/>
              </w:tabs>
              <w:ind w:right="-1260"/>
              <w:jc w:val="center"/>
              <w:rPr>
                <w:rFonts w:ascii="Times" w:hAnsi="Times" w:cs="Times"/>
                <w:sz w:val="32"/>
                <w:szCs w:val="32"/>
              </w:rPr>
            </w:pPr>
            <w:r w:rsidRPr="0074539C">
              <w:rPr>
                <w:rFonts w:ascii="Times" w:hAnsi="Times" w:cs="Times"/>
                <w:sz w:val="32"/>
                <w:szCs w:val="32"/>
              </w:rPr>
              <w:t xml:space="preserve">Page </w:t>
            </w:r>
            <w:r w:rsidR="006A0842">
              <w:rPr>
                <w:rFonts w:ascii="Times" w:hAnsi="Times" w:cs="Times"/>
                <w:sz w:val="32"/>
                <w:szCs w:val="32"/>
              </w:rPr>
              <w:t>3</w:t>
            </w:r>
          </w:p>
        </w:tc>
      </w:tr>
      <w:tr w:rsidR="0074539C" w:rsidRPr="0074539C" w14:paraId="284E89CD" w14:textId="77777777" w:rsidTr="005D7ACD">
        <w:tc>
          <w:tcPr>
            <w:tcW w:w="4678" w:type="dxa"/>
          </w:tcPr>
          <w:p w14:paraId="74F44097" w14:textId="4F1B239E" w:rsidR="00574328" w:rsidRPr="0074539C" w:rsidRDefault="006236BA" w:rsidP="00574328">
            <w:pPr>
              <w:ind w:right="-1260"/>
              <w:rPr>
                <w:rFonts w:ascii="Times" w:hAnsi="Times" w:cs="Times"/>
                <w:b/>
                <w:sz w:val="32"/>
                <w:szCs w:val="32"/>
              </w:rPr>
            </w:pPr>
            <w:r w:rsidRPr="0074539C">
              <w:rPr>
                <w:rFonts w:ascii="Times" w:hAnsi="Times" w:cs="Times"/>
                <w:b/>
                <w:sz w:val="32"/>
                <w:szCs w:val="32"/>
              </w:rPr>
              <w:t>Figure S2</w:t>
            </w:r>
          </w:p>
        </w:tc>
        <w:tc>
          <w:tcPr>
            <w:tcW w:w="4672" w:type="dxa"/>
          </w:tcPr>
          <w:p w14:paraId="595EE39B" w14:textId="2FA107B8" w:rsidR="00574328" w:rsidRPr="0074539C" w:rsidRDefault="00574328" w:rsidP="00574328">
            <w:pPr>
              <w:tabs>
                <w:tab w:val="left" w:pos="975"/>
              </w:tabs>
              <w:ind w:right="-1260"/>
              <w:jc w:val="center"/>
              <w:rPr>
                <w:rFonts w:ascii="Times" w:hAnsi="Times" w:cs="Times"/>
                <w:sz w:val="32"/>
                <w:szCs w:val="32"/>
              </w:rPr>
            </w:pPr>
            <w:r w:rsidRPr="0074539C">
              <w:rPr>
                <w:rFonts w:ascii="Times" w:hAnsi="Times" w:cs="Times"/>
                <w:sz w:val="32"/>
                <w:szCs w:val="32"/>
              </w:rPr>
              <w:t xml:space="preserve">Page </w:t>
            </w:r>
            <w:r w:rsidR="006A0842">
              <w:rPr>
                <w:rFonts w:ascii="Times" w:hAnsi="Times" w:cs="Times"/>
                <w:sz w:val="32"/>
                <w:szCs w:val="32"/>
              </w:rPr>
              <w:t>4</w:t>
            </w:r>
          </w:p>
        </w:tc>
      </w:tr>
      <w:tr w:rsidR="0074539C" w:rsidRPr="0074539C" w14:paraId="395FFFB1" w14:textId="77777777" w:rsidTr="005D7ACD">
        <w:tc>
          <w:tcPr>
            <w:tcW w:w="4678" w:type="dxa"/>
          </w:tcPr>
          <w:p w14:paraId="680944CD" w14:textId="5F323EAF" w:rsidR="00574328" w:rsidRPr="0074539C" w:rsidRDefault="006236BA" w:rsidP="00574328">
            <w:pPr>
              <w:ind w:right="-1260"/>
              <w:rPr>
                <w:rFonts w:ascii="Times" w:hAnsi="Times" w:cs="Times"/>
                <w:b/>
                <w:sz w:val="32"/>
                <w:szCs w:val="32"/>
              </w:rPr>
            </w:pPr>
            <w:r w:rsidRPr="0074539C">
              <w:rPr>
                <w:rFonts w:ascii="Times" w:hAnsi="Times" w:cs="Times"/>
                <w:b/>
                <w:sz w:val="32"/>
                <w:szCs w:val="32"/>
              </w:rPr>
              <w:t>Figure S3</w:t>
            </w:r>
          </w:p>
        </w:tc>
        <w:tc>
          <w:tcPr>
            <w:tcW w:w="4672" w:type="dxa"/>
          </w:tcPr>
          <w:p w14:paraId="46A169AE" w14:textId="790D6B07" w:rsidR="00574328" w:rsidRPr="0074539C" w:rsidRDefault="00574328" w:rsidP="00574328">
            <w:pPr>
              <w:tabs>
                <w:tab w:val="left" w:pos="1110"/>
              </w:tabs>
              <w:ind w:right="-1260"/>
              <w:jc w:val="center"/>
              <w:rPr>
                <w:rFonts w:ascii="Times" w:hAnsi="Times" w:cs="Times"/>
                <w:sz w:val="32"/>
                <w:szCs w:val="32"/>
              </w:rPr>
            </w:pPr>
            <w:r w:rsidRPr="0074539C">
              <w:rPr>
                <w:rFonts w:ascii="Times" w:hAnsi="Times" w:cs="Times"/>
                <w:sz w:val="32"/>
                <w:szCs w:val="32"/>
              </w:rPr>
              <w:t xml:space="preserve">Page </w:t>
            </w:r>
            <w:r w:rsidR="006A0842">
              <w:rPr>
                <w:rFonts w:ascii="Times" w:hAnsi="Times" w:cs="Times"/>
                <w:sz w:val="32"/>
                <w:szCs w:val="32"/>
              </w:rPr>
              <w:t>5</w:t>
            </w:r>
          </w:p>
        </w:tc>
      </w:tr>
      <w:tr w:rsidR="0074539C" w:rsidRPr="0074539C" w14:paraId="57D5FC2D" w14:textId="77777777" w:rsidTr="005D7ACD">
        <w:tc>
          <w:tcPr>
            <w:tcW w:w="4678" w:type="dxa"/>
          </w:tcPr>
          <w:p w14:paraId="32E10E15" w14:textId="259BBB0F" w:rsidR="00574328" w:rsidRPr="0074539C" w:rsidRDefault="006236BA" w:rsidP="00574328">
            <w:pPr>
              <w:ind w:right="-1260"/>
              <w:rPr>
                <w:rFonts w:ascii="Times" w:hAnsi="Times" w:cs="Times"/>
                <w:b/>
                <w:sz w:val="32"/>
                <w:szCs w:val="32"/>
              </w:rPr>
            </w:pPr>
            <w:r w:rsidRPr="0074539C">
              <w:rPr>
                <w:rFonts w:ascii="Times" w:hAnsi="Times" w:cs="Times"/>
                <w:b/>
                <w:sz w:val="32"/>
                <w:szCs w:val="32"/>
              </w:rPr>
              <w:t>Figure S4</w:t>
            </w:r>
          </w:p>
        </w:tc>
        <w:tc>
          <w:tcPr>
            <w:tcW w:w="4672" w:type="dxa"/>
          </w:tcPr>
          <w:p w14:paraId="7EE5FADD" w14:textId="4D5D3284" w:rsidR="00574328" w:rsidRPr="0074539C" w:rsidRDefault="00574328" w:rsidP="00574328">
            <w:pPr>
              <w:tabs>
                <w:tab w:val="left" w:pos="1110"/>
              </w:tabs>
              <w:ind w:right="-1260"/>
              <w:jc w:val="center"/>
              <w:rPr>
                <w:rFonts w:ascii="Times" w:hAnsi="Times" w:cs="Times"/>
                <w:sz w:val="32"/>
                <w:szCs w:val="32"/>
              </w:rPr>
            </w:pPr>
            <w:r w:rsidRPr="0074539C">
              <w:rPr>
                <w:rFonts w:ascii="Times" w:hAnsi="Times" w:cs="Times"/>
                <w:sz w:val="32"/>
                <w:szCs w:val="32"/>
              </w:rPr>
              <w:t xml:space="preserve">Page </w:t>
            </w:r>
            <w:r w:rsidR="006A0842">
              <w:rPr>
                <w:rFonts w:ascii="Times" w:hAnsi="Times" w:cs="Times"/>
                <w:sz w:val="32"/>
                <w:szCs w:val="32"/>
              </w:rPr>
              <w:t>6</w:t>
            </w:r>
          </w:p>
        </w:tc>
      </w:tr>
      <w:tr w:rsidR="0074539C" w:rsidRPr="0074539C" w14:paraId="350ADF91" w14:textId="77777777" w:rsidTr="005D7ACD">
        <w:tc>
          <w:tcPr>
            <w:tcW w:w="4678" w:type="dxa"/>
          </w:tcPr>
          <w:p w14:paraId="473828FB" w14:textId="6263EF1C" w:rsidR="00574328" w:rsidRPr="0074539C" w:rsidRDefault="006236BA" w:rsidP="00574328">
            <w:pPr>
              <w:ind w:right="-1260"/>
              <w:rPr>
                <w:rFonts w:ascii="Times" w:hAnsi="Times" w:cs="Times"/>
                <w:b/>
                <w:sz w:val="32"/>
                <w:szCs w:val="32"/>
              </w:rPr>
            </w:pPr>
            <w:r w:rsidRPr="0074539C">
              <w:rPr>
                <w:rFonts w:ascii="Times" w:hAnsi="Times" w:cs="Times"/>
                <w:b/>
                <w:sz w:val="32"/>
                <w:szCs w:val="32"/>
              </w:rPr>
              <w:t>Figure S5</w:t>
            </w:r>
          </w:p>
        </w:tc>
        <w:tc>
          <w:tcPr>
            <w:tcW w:w="4672" w:type="dxa"/>
          </w:tcPr>
          <w:p w14:paraId="50890ED5" w14:textId="282D1A7B" w:rsidR="00574328" w:rsidRPr="0074539C" w:rsidRDefault="00574328" w:rsidP="00574328">
            <w:pPr>
              <w:tabs>
                <w:tab w:val="left" w:pos="750"/>
              </w:tabs>
              <w:ind w:right="-1260"/>
              <w:jc w:val="center"/>
              <w:rPr>
                <w:rFonts w:ascii="Times" w:hAnsi="Times" w:cs="Times"/>
                <w:sz w:val="32"/>
                <w:szCs w:val="32"/>
              </w:rPr>
            </w:pPr>
            <w:r w:rsidRPr="0074539C">
              <w:rPr>
                <w:rFonts w:ascii="Times" w:hAnsi="Times" w:cs="Times"/>
                <w:sz w:val="32"/>
                <w:szCs w:val="32"/>
              </w:rPr>
              <w:t xml:space="preserve">Page </w:t>
            </w:r>
            <w:r w:rsidR="006A0842">
              <w:rPr>
                <w:rFonts w:ascii="Times" w:hAnsi="Times" w:cs="Times"/>
                <w:sz w:val="32"/>
                <w:szCs w:val="32"/>
              </w:rPr>
              <w:t>7</w:t>
            </w:r>
          </w:p>
        </w:tc>
      </w:tr>
      <w:tr w:rsidR="0074539C" w:rsidRPr="0074539C" w14:paraId="69196F87" w14:textId="77777777" w:rsidTr="005D7ACD">
        <w:tc>
          <w:tcPr>
            <w:tcW w:w="4678" w:type="dxa"/>
          </w:tcPr>
          <w:p w14:paraId="7D2F7D83" w14:textId="2ED8FC02" w:rsidR="00574328" w:rsidRPr="0074539C" w:rsidRDefault="006236BA" w:rsidP="00574328">
            <w:pPr>
              <w:ind w:right="-1260"/>
              <w:rPr>
                <w:rFonts w:ascii="Times" w:hAnsi="Times" w:cs="Times"/>
                <w:b/>
                <w:sz w:val="32"/>
                <w:szCs w:val="32"/>
              </w:rPr>
            </w:pPr>
            <w:r w:rsidRPr="0074539C">
              <w:rPr>
                <w:rFonts w:ascii="Times" w:hAnsi="Times" w:cs="Times"/>
                <w:b/>
                <w:sz w:val="32"/>
                <w:szCs w:val="32"/>
              </w:rPr>
              <w:t>Figure S6</w:t>
            </w:r>
          </w:p>
        </w:tc>
        <w:tc>
          <w:tcPr>
            <w:tcW w:w="4672" w:type="dxa"/>
          </w:tcPr>
          <w:p w14:paraId="21EF0181" w14:textId="5434819B" w:rsidR="00574328" w:rsidRPr="0074539C" w:rsidRDefault="00574328" w:rsidP="00574328">
            <w:pPr>
              <w:tabs>
                <w:tab w:val="left" w:pos="525"/>
              </w:tabs>
              <w:ind w:right="-1260"/>
              <w:jc w:val="center"/>
              <w:rPr>
                <w:rFonts w:ascii="Times" w:hAnsi="Times" w:cs="Times"/>
                <w:sz w:val="32"/>
                <w:szCs w:val="32"/>
              </w:rPr>
            </w:pPr>
            <w:r w:rsidRPr="0074539C">
              <w:rPr>
                <w:rFonts w:ascii="Times" w:hAnsi="Times" w:cs="Times"/>
                <w:sz w:val="32"/>
                <w:szCs w:val="32"/>
              </w:rPr>
              <w:t xml:space="preserve">Page </w:t>
            </w:r>
            <w:r w:rsidR="006A0842">
              <w:rPr>
                <w:rFonts w:ascii="Times" w:hAnsi="Times" w:cs="Times"/>
                <w:sz w:val="32"/>
                <w:szCs w:val="32"/>
              </w:rPr>
              <w:t>8</w:t>
            </w:r>
          </w:p>
        </w:tc>
      </w:tr>
      <w:tr w:rsidR="0074539C" w:rsidRPr="0074539C" w14:paraId="041B58E9" w14:textId="77777777" w:rsidTr="005D7ACD">
        <w:tc>
          <w:tcPr>
            <w:tcW w:w="4678" w:type="dxa"/>
          </w:tcPr>
          <w:p w14:paraId="20A4E3DD" w14:textId="5548B5B6"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S7</w:t>
            </w:r>
          </w:p>
        </w:tc>
        <w:tc>
          <w:tcPr>
            <w:tcW w:w="4672" w:type="dxa"/>
          </w:tcPr>
          <w:p w14:paraId="70C65798" w14:textId="73149F88" w:rsidR="00656A71" w:rsidRPr="0074539C" w:rsidRDefault="005D7ACD" w:rsidP="00574328">
            <w:pPr>
              <w:tabs>
                <w:tab w:val="left" w:pos="525"/>
              </w:tabs>
              <w:ind w:right="-1260"/>
              <w:jc w:val="center"/>
              <w:rPr>
                <w:rFonts w:ascii="Times" w:hAnsi="Times" w:cs="Times"/>
                <w:sz w:val="32"/>
                <w:szCs w:val="32"/>
              </w:rPr>
            </w:pPr>
            <w:r w:rsidRPr="0074539C">
              <w:rPr>
                <w:rFonts w:ascii="Times" w:hAnsi="Times" w:cs="Times"/>
                <w:sz w:val="32"/>
                <w:szCs w:val="32"/>
              </w:rPr>
              <w:t xml:space="preserve">Page </w:t>
            </w:r>
            <w:r w:rsidR="006A0842">
              <w:rPr>
                <w:rFonts w:ascii="Times" w:hAnsi="Times" w:cs="Times"/>
                <w:sz w:val="32"/>
                <w:szCs w:val="32"/>
              </w:rPr>
              <w:t>9</w:t>
            </w:r>
          </w:p>
        </w:tc>
      </w:tr>
      <w:tr w:rsidR="0074539C" w:rsidRPr="0074539C" w14:paraId="2DAA31DF" w14:textId="77777777" w:rsidTr="005D7ACD">
        <w:tc>
          <w:tcPr>
            <w:tcW w:w="4678" w:type="dxa"/>
          </w:tcPr>
          <w:p w14:paraId="5BC2BDF5" w14:textId="616FF0EA"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S8</w:t>
            </w:r>
          </w:p>
        </w:tc>
        <w:tc>
          <w:tcPr>
            <w:tcW w:w="4672" w:type="dxa"/>
          </w:tcPr>
          <w:p w14:paraId="58FE4502" w14:textId="7892F7E5" w:rsidR="00656A71" w:rsidRPr="0074539C" w:rsidRDefault="005D7ACD" w:rsidP="00574328">
            <w:pPr>
              <w:tabs>
                <w:tab w:val="left" w:pos="525"/>
              </w:tabs>
              <w:ind w:right="-1260"/>
              <w:jc w:val="center"/>
              <w:rPr>
                <w:rFonts w:ascii="Times" w:hAnsi="Times" w:cs="Times"/>
                <w:sz w:val="32"/>
                <w:szCs w:val="32"/>
              </w:rPr>
            </w:pPr>
            <w:r w:rsidRPr="0074539C">
              <w:rPr>
                <w:rFonts w:ascii="Times" w:hAnsi="Times" w:cs="Times"/>
                <w:sz w:val="32"/>
                <w:szCs w:val="32"/>
              </w:rPr>
              <w:t xml:space="preserve">Page </w:t>
            </w:r>
            <w:r w:rsidR="006A0842">
              <w:rPr>
                <w:rFonts w:ascii="Times" w:hAnsi="Times" w:cs="Times"/>
                <w:sz w:val="32"/>
                <w:szCs w:val="32"/>
              </w:rPr>
              <w:t>10</w:t>
            </w:r>
          </w:p>
        </w:tc>
      </w:tr>
      <w:tr w:rsidR="0074539C" w:rsidRPr="0074539C" w14:paraId="2A386F3F" w14:textId="77777777" w:rsidTr="005D7ACD">
        <w:tc>
          <w:tcPr>
            <w:tcW w:w="4678" w:type="dxa"/>
          </w:tcPr>
          <w:p w14:paraId="53C4CA19" w14:textId="1E7A2D22"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S9</w:t>
            </w:r>
          </w:p>
        </w:tc>
        <w:tc>
          <w:tcPr>
            <w:tcW w:w="4672" w:type="dxa"/>
          </w:tcPr>
          <w:p w14:paraId="3F89F2E7" w14:textId="62D1EF6B" w:rsidR="00656A71" w:rsidRPr="0074539C" w:rsidRDefault="00947B89" w:rsidP="00574328">
            <w:pPr>
              <w:tabs>
                <w:tab w:val="left" w:pos="525"/>
              </w:tabs>
              <w:ind w:right="-1260"/>
              <w:jc w:val="center"/>
              <w:rPr>
                <w:rFonts w:ascii="Times" w:hAnsi="Times" w:cs="Times"/>
                <w:sz w:val="32"/>
                <w:szCs w:val="32"/>
              </w:rPr>
            </w:pPr>
            <w:r w:rsidRPr="0074539C">
              <w:rPr>
                <w:rFonts w:ascii="Times" w:hAnsi="Times" w:cs="Times"/>
                <w:sz w:val="32"/>
                <w:szCs w:val="32"/>
              </w:rPr>
              <w:t>Page 1</w:t>
            </w:r>
            <w:r w:rsidR="006A0842">
              <w:rPr>
                <w:rFonts w:ascii="Times" w:hAnsi="Times" w:cs="Times"/>
                <w:sz w:val="32"/>
                <w:szCs w:val="32"/>
              </w:rPr>
              <w:t>1</w:t>
            </w:r>
          </w:p>
        </w:tc>
      </w:tr>
      <w:tr w:rsidR="0074539C" w:rsidRPr="0074539C" w14:paraId="771BF8C3" w14:textId="77777777" w:rsidTr="005D7ACD">
        <w:tc>
          <w:tcPr>
            <w:tcW w:w="4678" w:type="dxa"/>
          </w:tcPr>
          <w:p w14:paraId="323518E3" w14:textId="4989C393"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S10</w:t>
            </w:r>
          </w:p>
        </w:tc>
        <w:tc>
          <w:tcPr>
            <w:tcW w:w="4672" w:type="dxa"/>
          </w:tcPr>
          <w:p w14:paraId="3A089A80" w14:textId="238DF7E3" w:rsidR="00656A71" w:rsidRPr="0074539C" w:rsidRDefault="00947B89" w:rsidP="00574328">
            <w:pPr>
              <w:tabs>
                <w:tab w:val="left" w:pos="525"/>
              </w:tabs>
              <w:ind w:right="-1260"/>
              <w:jc w:val="center"/>
              <w:rPr>
                <w:rFonts w:ascii="Times" w:hAnsi="Times" w:cs="Times"/>
                <w:sz w:val="32"/>
                <w:szCs w:val="32"/>
              </w:rPr>
            </w:pPr>
            <w:r w:rsidRPr="0074539C">
              <w:rPr>
                <w:rFonts w:ascii="Times" w:hAnsi="Times" w:cs="Times"/>
                <w:sz w:val="32"/>
                <w:szCs w:val="32"/>
              </w:rPr>
              <w:t>Page 1</w:t>
            </w:r>
            <w:r w:rsidR="006A0842">
              <w:rPr>
                <w:rFonts w:ascii="Times" w:hAnsi="Times" w:cs="Times"/>
                <w:sz w:val="32"/>
                <w:szCs w:val="32"/>
              </w:rPr>
              <w:t>2</w:t>
            </w:r>
          </w:p>
        </w:tc>
      </w:tr>
      <w:tr w:rsidR="0074539C" w:rsidRPr="0074539C" w14:paraId="7F256EB6" w14:textId="77777777" w:rsidTr="005D7ACD">
        <w:tc>
          <w:tcPr>
            <w:tcW w:w="4678" w:type="dxa"/>
          </w:tcPr>
          <w:p w14:paraId="29C262EA" w14:textId="13BECEE5"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S11</w:t>
            </w:r>
          </w:p>
        </w:tc>
        <w:tc>
          <w:tcPr>
            <w:tcW w:w="4672" w:type="dxa"/>
          </w:tcPr>
          <w:p w14:paraId="21596FDE" w14:textId="6E812992" w:rsidR="00656A71" w:rsidRPr="0074539C" w:rsidRDefault="00947B89" w:rsidP="00574328">
            <w:pPr>
              <w:tabs>
                <w:tab w:val="left" w:pos="525"/>
              </w:tabs>
              <w:ind w:right="-1260"/>
              <w:jc w:val="center"/>
              <w:rPr>
                <w:rFonts w:ascii="Times" w:hAnsi="Times" w:cs="Times"/>
                <w:sz w:val="32"/>
                <w:szCs w:val="32"/>
              </w:rPr>
            </w:pPr>
            <w:r w:rsidRPr="0074539C">
              <w:rPr>
                <w:rFonts w:ascii="Times" w:hAnsi="Times" w:cs="Times"/>
                <w:sz w:val="32"/>
                <w:szCs w:val="32"/>
              </w:rPr>
              <w:t>Page 1</w:t>
            </w:r>
            <w:r w:rsidR="006A0842">
              <w:rPr>
                <w:rFonts w:ascii="Times" w:hAnsi="Times" w:cs="Times"/>
                <w:sz w:val="32"/>
                <w:szCs w:val="32"/>
              </w:rPr>
              <w:t>3</w:t>
            </w:r>
          </w:p>
        </w:tc>
      </w:tr>
      <w:tr w:rsidR="0074539C" w:rsidRPr="0074539C" w14:paraId="7ED87677" w14:textId="77777777" w:rsidTr="005D7ACD">
        <w:tc>
          <w:tcPr>
            <w:tcW w:w="4678" w:type="dxa"/>
          </w:tcPr>
          <w:p w14:paraId="7E946368" w14:textId="0A141D21"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S12</w:t>
            </w:r>
          </w:p>
        </w:tc>
        <w:tc>
          <w:tcPr>
            <w:tcW w:w="4672" w:type="dxa"/>
          </w:tcPr>
          <w:p w14:paraId="1DB689FD" w14:textId="59C7AAFE" w:rsidR="00656A71" w:rsidRPr="0074539C" w:rsidRDefault="00947B89" w:rsidP="00574328">
            <w:pPr>
              <w:tabs>
                <w:tab w:val="left" w:pos="525"/>
              </w:tabs>
              <w:ind w:right="-1260"/>
              <w:jc w:val="center"/>
              <w:rPr>
                <w:rFonts w:ascii="Times" w:hAnsi="Times" w:cs="Times"/>
                <w:sz w:val="32"/>
                <w:szCs w:val="32"/>
              </w:rPr>
            </w:pPr>
            <w:r w:rsidRPr="0074539C">
              <w:rPr>
                <w:rFonts w:ascii="Times" w:hAnsi="Times" w:cs="Times"/>
                <w:sz w:val="32"/>
                <w:szCs w:val="32"/>
              </w:rPr>
              <w:t>Page 1</w:t>
            </w:r>
            <w:r w:rsidR="006A0842">
              <w:rPr>
                <w:rFonts w:ascii="Times" w:hAnsi="Times" w:cs="Times"/>
                <w:sz w:val="32"/>
                <w:szCs w:val="32"/>
              </w:rPr>
              <w:t>4</w:t>
            </w:r>
          </w:p>
        </w:tc>
      </w:tr>
      <w:tr w:rsidR="0074539C" w:rsidRPr="0074539C" w14:paraId="07E629BC" w14:textId="77777777" w:rsidTr="005D7ACD">
        <w:tc>
          <w:tcPr>
            <w:tcW w:w="4678" w:type="dxa"/>
          </w:tcPr>
          <w:p w14:paraId="0CC7359F" w14:textId="30FD1E7D"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S13</w:t>
            </w:r>
          </w:p>
        </w:tc>
        <w:tc>
          <w:tcPr>
            <w:tcW w:w="4672" w:type="dxa"/>
          </w:tcPr>
          <w:p w14:paraId="5160C158" w14:textId="46F1AD73" w:rsidR="00656A71" w:rsidRPr="0074539C" w:rsidRDefault="00947B89" w:rsidP="00574328">
            <w:pPr>
              <w:tabs>
                <w:tab w:val="left" w:pos="525"/>
              </w:tabs>
              <w:ind w:right="-1260"/>
              <w:jc w:val="center"/>
              <w:rPr>
                <w:rFonts w:ascii="Times" w:hAnsi="Times" w:cs="Times"/>
                <w:sz w:val="32"/>
                <w:szCs w:val="32"/>
              </w:rPr>
            </w:pPr>
            <w:r w:rsidRPr="0074539C">
              <w:rPr>
                <w:rFonts w:ascii="Times" w:hAnsi="Times" w:cs="Times"/>
                <w:sz w:val="32"/>
                <w:szCs w:val="32"/>
              </w:rPr>
              <w:t>Page 1</w:t>
            </w:r>
            <w:r w:rsidR="006A0842">
              <w:rPr>
                <w:rFonts w:ascii="Times" w:hAnsi="Times" w:cs="Times"/>
                <w:sz w:val="32"/>
                <w:szCs w:val="32"/>
              </w:rPr>
              <w:t>5</w:t>
            </w:r>
          </w:p>
        </w:tc>
      </w:tr>
      <w:tr w:rsidR="0074539C" w:rsidRPr="0074539C" w14:paraId="29341825" w14:textId="77777777" w:rsidTr="005D7ACD">
        <w:tc>
          <w:tcPr>
            <w:tcW w:w="4678" w:type="dxa"/>
          </w:tcPr>
          <w:p w14:paraId="7D3AED8C" w14:textId="5E67AE39"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S14</w:t>
            </w:r>
          </w:p>
        </w:tc>
        <w:tc>
          <w:tcPr>
            <w:tcW w:w="4672" w:type="dxa"/>
          </w:tcPr>
          <w:p w14:paraId="58B81615" w14:textId="1FAFB4D0" w:rsidR="00656A71" w:rsidRPr="0074539C" w:rsidRDefault="00947B89" w:rsidP="00574328">
            <w:pPr>
              <w:tabs>
                <w:tab w:val="left" w:pos="525"/>
              </w:tabs>
              <w:ind w:right="-1260"/>
              <w:jc w:val="center"/>
              <w:rPr>
                <w:rFonts w:ascii="Times" w:hAnsi="Times" w:cs="Times"/>
                <w:sz w:val="32"/>
                <w:szCs w:val="32"/>
              </w:rPr>
            </w:pPr>
            <w:r w:rsidRPr="0074539C">
              <w:rPr>
                <w:rFonts w:ascii="Times" w:hAnsi="Times" w:cs="Times"/>
                <w:sz w:val="32"/>
                <w:szCs w:val="32"/>
              </w:rPr>
              <w:t>Page 1</w:t>
            </w:r>
            <w:r w:rsidR="006A0842">
              <w:rPr>
                <w:rFonts w:ascii="Times" w:hAnsi="Times" w:cs="Times"/>
                <w:sz w:val="32"/>
                <w:szCs w:val="32"/>
              </w:rPr>
              <w:t>6</w:t>
            </w:r>
          </w:p>
        </w:tc>
      </w:tr>
      <w:tr w:rsidR="0074539C" w:rsidRPr="0074539C" w14:paraId="1E66C7CB" w14:textId="77777777" w:rsidTr="005D7ACD">
        <w:tc>
          <w:tcPr>
            <w:tcW w:w="4678" w:type="dxa"/>
          </w:tcPr>
          <w:p w14:paraId="623E7721" w14:textId="1B3B02EE"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S15</w:t>
            </w:r>
          </w:p>
        </w:tc>
        <w:tc>
          <w:tcPr>
            <w:tcW w:w="4672" w:type="dxa"/>
          </w:tcPr>
          <w:p w14:paraId="116D0508" w14:textId="6662F517" w:rsidR="00656A71" w:rsidRPr="0074539C" w:rsidRDefault="00947B89" w:rsidP="00574328">
            <w:pPr>
              <w:tabs>
                <w:tab w:val="left" w:pos="525"/>
              </w:tabs>
              <w:ind w:right="-1260"/>
              <w:jc w:val="center"/>
              <w:rPr>
                <w:rFonts w:ascii="Times" w:hAnsi="Times" w:cs="Times"/>
                <w:sz w:val="32"/>
                <w:szCs w:val="32"/>
              </w:rPr>
            </w:pPr>
            <w:r w:rsidRPr="0074539C">
              <w:rPr>
                <w:rFonts w:ascii="Times" w:hAnsi="Times" w:cs="Times"/>
                <w:sz w:val="32"/>
                <w:szCs w:val="32"/>
              </w:rPr>
              <w:t>Page 1</w:t>
            </w:r>
            <w:r w:rsidR="006A0842">
              <w:rPr>
                <w:rFonts w:ascii="Times" w:hAnsi="Times" w:cs="Times"/>
                <w:sz w:val="32"/>
                <w:szCs w:val="32"/>
              </w:rPr>
              <w:t>7</w:t>
            </w:r>
          </w:p>
        </w:tc>
      </w:tr>
      <w:tr w:rsidR="0074539C" w:rsidRPr="0074539C" w14:paraId="6736EF3D" w14:textId="77777777" w:rsidTr="005D7ACD">
        <w:tc>
          <w:tcPr>
            <w:tcW w:w="4678" w:type="dxa"/>
          </w:tcPr>
          <w:p w14:paraId="3D81FCEC" w14:textId="1D0DF971"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S16</w:t>
            </w:r>
          </w:p>
        </w:tc>
        <w:tc>
          <w:tcPr>
            <w:tcW w:w="4672" w:type="dxa"/>
          </w:tcPr>
          <w:p w14:paraId="3ED0B184" w14:textId="1B706B18" w:rsidR="00656A71" w:rsidRPr="0074539C" w:rsidRDefault="00947B89" w:rsidP="00574328">
            <w:pPr>
              <w:tabs>
                <w:tab w:val="left" w:pos="525"/>
              </w:tabs>
              <w:ind w:right="-1260"/>
              <w:jc w:val="center"/>
              <w:rPr>
                <w:rFonts w:ascii="Times" w:hAnsi="Times" w:cs="Times"/>
                <w:sz w:val="32"/>
                <w:szCs w:val="32"/>
              </w:rPr>
            </w:pPr>
            <w:r w:rsidRPr="0074539C">
              <w:rPr>
                <w:rFonts w:ascii="Times" w:hAnsi="Times" w:cs="Times"/>
                <w:sz w:val="32"/>
                <w:szCs w:val="32"/>
              </w:rPr>
              <w:t xml:space="preserve">Page </w:t>
            </w:r>
            <w:r w:rsidR="00395E7B" w:rsidRPr="0074539C">
              <w:rPr>
                <w:rFonts w:ascii="Times" w:hAnsi="Times" w:cs="Times"/>
                <w:sz w:val="32"/>
                <w:szCs w:val="32"/>
              </w:rPr>
              <w:t>1</w:t>
            </w:r>
            <w:r w:rsidR="006A0842">
              <w:rPr>
                <w:rFonts w:ascii="Times" w:hAnsi="Times" w:cs="Times"/>
                <w:sz w:val="32"/>
                <w:szCs w:val="32"/>
              </w:rPr>
              <w:t>8</w:t>
            </w:r>
          </w:p>
        </w:tc>
      </w:tr>
      <w:tr w:rsidR="0074539C" w:rsidRPr="0074539C" w14:paraId="4DF3AC60" w14:textId="77777777" w:rsidTr="005D7ACD">
        <w:tc>
          <w:tcPr>
            <w:tcW w:w="4678" w:type="dxa"/>
          </w:tcPr>
          <w:p w14:paraId="2DE95EC8" w14:textId="4713F5CB"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S17</w:t>
            </w:r>
          </w:p>
        </w:tc>
        <w:tc>
          <w:tcPr>
            <w:tcW w:w="4672" w:type="dxa"/>
          </w:tcPr>
          <w:p w14:paraId="6CE5FBA4" w14:textId="3C28DC37" w:rsidR="00656A71" w:rsidRPr="0074539C" w:rsidRDefault="00947B89" w:rsidP="00574328">
            <w:pPr>
              <w:tabs>
                <w:tab w:val="left" w:pos="525"/>
              </w:tabs>
              <w:ind w:right="-1260"/>
              <w:jc w:val="center"/>
              <w:rPr>
                <w:rFonts w:ascii="Times" w:hAnsi="Times" w:cs="Times"/>
                <w:sz w:val="32"/>
                <w:szCs w:val="32"/>
              </w:rPr>
            </w:pPr>
            <w:r w:rsidRPr="0074539C">
              <w:rPr>
                <w:rFonts w:ascii="Times" w:hAnsi="Times" w:cs="Times"/>
                <w:sz w:val="32"/>
                <w:szCs w:val="32"/>
              </w:rPr>
              <w:t xml:space="preserve">Page </w:t>
            </w:r>
            <w:r w:rsidR="00395E7B" w:rsidRPr="0074539C">
              <w:rPr>
                <w:rFonts w:ascii="Times" w:hAnsi="Times" w:cs="Times"/>
                <w:sz w:val="32"/>
                <w:szCs w:val="32"/>
              </w:rPr>
              <w:t>1</w:t>
            </w:r>
            <w:r w:rsidR="006A0842">
              <w:rPr>
                <w:rFonts w:ascii="Times" w:hAnsi="Times" w:cs="Times"/>
                <w:sz w:val="32"/>
                <w:szCs w:val="32"/>
              </w:rPr>
              <w:t>9</w:t>
            </w:r>
          </w:p>
        </w:tc>
      </w:tr>
      <w:tr w:rsidR="0074539C" w:rsidRPr="0074539C" w14:paraId="2794E302" w14:textId="77777777" w:rsidTr="005D7ACD">
        <w:tc>
          <w:tcPr>
            <w:tcW w:w="4678" w:type="dxa"/>
          </w:tcPr>
          <w:p w14:paraId="5CD29CE1" w14:textId="3EA81781" w:rsidR="00656A71" w:rsidRPr="0074539C" w:rsidRDefault="006236BA" w:rsidP="00574328">
            <w:pPr>
              <w:ind w:right="-1260"/>
              <w:rPr>
                <w:rFonts w:ascii="Times" w:hAnsi="Times" w:cs="Times"/>
                <w:b/>
                <w:sz w:val="32"/>
                <w:szCs w:val="32"/>
              </w:rPr>
            </w:pPr>
            <w:r w:rsidRPr="0074539C">
              <w:rPr>
                <w:rFonts w:ascii="Times" w:hAnsi="Times" w:cs="Times"/>
                <w:b/>
                <w:sz w:val="32"/>
                <w:szCs w:val="32"/>
              </w:rPr>
              <w:t>Figure S18</w:t>
            </w:r>
          </w:p>
        </w:tc>
        <w:tc>
          <w:tcPr>
            <w:tcW w:w="4672" w:type="dxa"/>
          </w:tcPr>
          <w:p w14:paraId="16D940BA" w14:textId="34D34CD2" w:rsidR="001E1D51" w:rsidRPr="0074539C" w:rsidRDefault="00947B89" w:rsidP="001E1D51">
            <w:pPr>
              <w:tabs>
                <w:tab w:val="left" w:pos="525"/>
              </w:tabs>
              <w:ind w:right="-1260"/>
              <w:jc w:val="center"/>
              <w:rPr>
                <w:rFonts w:ascii="Times" w:hAnsi="Times" w:cs="Times"/>
                <w:sz w:val="32"/>
                <w:szCs w:val="32"/>
              </w:rPr>
            </w:pPr>
            <w:r w:rsidRPr="0074539C">
              <w:rPr>
                <w:rFonts w:ascii="Times" w:hAnsi="Times" w:cs="Times"/>
                <w:sz w:val="32"/>
                <w:szCs w:val="32"/>
              </w:rPr>
              <w:t xml:space="preserve">Page </w:t>
            </w:r>
            <w:r w:rsidR="006A0842">
              <w:rPr>
                <w:rFonts w:ascii="Times" w:hAnsi="Times" w:cs="Times"/>
                <w:sz w:val="32"/>
                <w:szCs w:val="32"/>
              </w:rPr>
              <w:t>20</w:t>
            </w:r>
          </w:p>
        </w:tc>
      </w:tr>
      <w:tr w:rsidR="001E1D51" w:rsidRPr="0074539C" w14:paraId="56329950" w14:textId="77777777" w:rsidTr="005D7ACD">
        <w:tc>
          <w:tcPr>
            <w:tcW w:w="4678" w:type="dxa"/>
          </w:tcPr>
          <w:p w14:paraId="06AD217E" w14:textId="25C48845" w:rsidR="001E1D51" w:rsidRPr="0074539C" w:rsidRDefault="001E1D51" w:rsidP="00574328">
            <w:pPr>
              <w:ind w:right="-1260"/>
              <w:rPr>
                <w:rFonts w:ascii="Times" w:hAnsi="Times" w:cs="Times"/>
                <w:b/>
                <w:sz w:val="32"/>
                <w:szCs w:val="32"/>
              </w:rPr>
            </w:pPr>
            <w:r>
              <w:rPr>
                <w:rFonts w:ascii="Times" w:hAnsi="Times" w:cs="Times"/>
                <w:b/>
                <w:sz w:val="32"/>
                <w:szCs w:val="32"/>
              </w:rPr>
              <w:t>Figure S19</w:t>
            </w:r>
          </w:p>
        </w:tc>
        <w:tc>
          <w:tcPr>
            <w:tcW w:w="4672" w:type="dxa"/>
          </w:tcPr>
          <w:p w14:paraId="3AEAA116" w14:textId="3C9676F0" w:rsidR="001E1D51" w:rsidRPr="0074539C" w:rsidRDefault="001E1D51" w:rsidP="001E1D51">
            <w:pPr>
              <w:tabs>
                <w:tab w:val="left" w:pos="525"/>
              </w:tabs>
              <w:ind w:right="-1260"/>
              <w:jc w:val="center"/>
              <w:rPr>
                <w:rFonts w:ascii="Times" w:hAnsi="Times" w:cs="Times"/>
                <w:sz w:val="32"/>
                <w:szCs w:val="32"/>
              </w:rPr>
            </w:pPr>
            <w:r>
              <w:rPr>
                <w:rFonts w:ascii="Times" w:hAnsi="Times" w:cs="Times"/>
                <w:sz w:val="32"/>
                <w:szCs w:val="32"/>
              </w:rPr>
              <w:t>Page 2</w:t>
            </w:r>
            <w:r w:rsidR="006A0842">
              <w:rPr>
                <w:rFonts w:ascii="Times" w:hAnsi="Times" w:cs="Times"/>
                <w:sz w:val="32"/>
                <w:szCs w:val="32"/>
              </w:rPr>
              <w:t>1</w:t>
            </w:r>
          </w:p>
        </w:tc>
      </w:tr>
    </w:tbl>
    <w:p w14:paraId="0FD87AB1" w14:textId="77777777" w:rsidR="000C5B4D" w:rsidRDefault="000C5B4D" w:rsidP="000C5B4D">
      <w:pPr>
        <w:ind w:right="-1260"/>
        <w:jc w:val="center"/>
        <w:rPr>
          <w:b/>
          <w:color w:val="002060"/>
          <w:sz w:val="32"/>
          <w:szCs w:val="32"/>
        </w:rPr>
      </w:pPr>
    </w:p>
    <w:p w14:paraId="7EE79A4F" w14:textId="77777777" w:rsidR="007F3854" w:rsidRDefault="007F3854" w:rsidP="007F3854">
      <w:pPr>
        <w:ind w:right="-1260"/>
        <w:rPr>
          <w:b/>
          <w:color w:val="002060"/>
          <w:sz w:val="32"/>
          <w:szCs w:val="32"/>
        </w:rPr>
      </w:pPr>
    </w:p>
    <w:p w14:paraId="71B8DDC3" w14:textId="5C207E4B" w:rsidR="00656A71" w:rsidRDefault="00656A71" w:rsidP="00656A71">
      <w:pPr>
        <w:rPr>
          <w:sz w:val="32"/>
          <w:szCs w:val="32"/>
        </w:rPr>
      </w:pPr>
    </w:p>
    <w:p w14:paraId="4BACF9FD" w14:textId="0C4FE4F5" w:rsidR="00656A71" w:rsidRDefault="00656A71" w:rsidP="00656A71">
      <w:pPr>
        <w:rPr>
          <w:sz w:val="32"/>
          <w:szCs w:val="32"/>
        </w:rPr>
      </w:pPr>
    </w:p>
    <w:p w14:paraId="183A4A12" w14:textId="77777777" w:rsidR="006236BA" w:rsidRDefault="006236BA" w:rsidP="006236BA">
      <w:pPr>
        <w:spacing w:line="360" w:lineRule="auto"/>
        <w:jc w:val="both"/>
        <w:rPr>
          <w:rFonts w:cs="Arial"/>
          <w:color w:val="000000"/>
        </w:rPr>
      </w:pPr>
      <w:r>
        <w:rPr>
          <w:rFonts w:cs="Arial"/>
          <w:noProof/>
          <w:color w:val="000000"/>
        </w:rPr>
        <w:lastRenderedPageBreak/>
        <w:drawing>
          <wp:inline distT="0" distB="0" distL="0" distR="0" wp14:anchorId="1B95862F" wp14:editId="524978D6">
            <wp:extent cx="5726194" cy="4051004"/>
            <wp:effectExtent l="0" t="0" r="8255" b="698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5519" cy="4071750"/>
                    </a:xfrm>
                    <a:prstGeom prst="rect">
                      <a:avLst/>
                    </a:prstGeom>
                  </pic:spPr>
                </pic:pic>
              </a:graphicData>
            </a:graphic>
          </wp:inline>
        </w:drawing>
      </w:r>
    </w:p>
    <w:p w14:paraId="0F385F3F" w14:textId="77777777" w:rsidR="006236BA" w:rsidRPr="006236BA" w:rsidRDefault="006236BA" w:rsidP="006236BA">
      <w:pPr>
        <w:jc w:val="both"/>
        <w:rPr>
          <w:rFonts w:ascii="Arial" w:hAnsi="Arial" w:cs="Arial"/>
          <w:color w:val="000000"/>
        </w:rPr>
      </w:pPr>
      <w:r w:rsidRPr="006236BA">
        <w:rPr>
          <w:rFonts w:ascii="Arial" w:hAnsi="Arial" w:cs="Arial"/>
          <w:b/>
          <w:color w:val="000000"/>
        </w:rPr>
        <w:t xml:space="preserve">Figure S1: </w:t>
      </w:r>
      <w:r w:rsidRPr="006236BA">
        <w:rPr>
          <w:rFonts w:ascii="Arial" w:hAnsi="Arial" w:cs="Arial"/>
          <w:bCs/>
          <w:color w:val="000000"/>
        </w:rPr>
        <w:t>Comparison of recovered loci per individual between the two assemblies.</w:t>
      </w:r>
      <w:r w:rsidRPr="006236BA">
        <w:rPr>
          <w:rFonts w:ascii="Arial" w:hAnsi="Arial" w:cs="Arial"/>
          <w:color w:val="000000"/>
        </w:rPr>
        <w:t xml:space="preserve"> Full bars represent the 0.9 similarity threshold, and grey-filled bars the 0.95 similarity threshold. The two individuals with lowest number of loci recovered are marked with * and were removed from the dataset.</w:t>
      </w:r>
    </w:p>
    <w:p w14:paraId="00AAAB0A" w14:textId="77777777" w:rsidR="006236BA" w:rsidRDefault="006236BA" w:rsidP="006236BA">
      <w:pPr>
        <w:rPr>
          <w:noProof/>
        </w:rPr>
      </w:pPr>
      <w:r>
        <w:rPr>
          <w:noProof/>
        </w:rPr>
        <w:lastRenderedPageBreak/>
        <w:drawing>
          <wp:inline distT="0" distB="0" distL="0" distR="0" wp14:anchorId="67AD99AF" wp14:editId="09EDB6A7">
            <wp:extent cx="6418224" cy="4314190"/>
            <wp:effectExtent l="0" t="0" r="190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20699" cy="4315854"/>
                    </a:xfrm>
                    <a:prstGeom prst="rect">
                      <a:avLst/>
                    </a:prstGeom>
                  </pic:spPr>
                </pic:pic>
              </a:graphicData>
            </a:graphic>
          </wp:inline>
        </w:drawing>
      </w:r>
    </w:p>
    <w:p w14:paraId="2E70461F" w14:textId="77777777" w:rsidR="006236BA" w:rsidRDefault="006236BA" w:rsidP="006236BA"/>
    <w:p w14:paraId="243EE28A" w14:textId="79F16986" w:rsidR="005F3772" w:rsidRDefault="006236BA" w:rsidP="006236BA">
      <w:pPr>
        <w:jc w:val="both"/>
        <w:rPr>
          <w:rFonts w:ascii="Arial" w:hAnsi="Arial" w:cs="Arial"/>
          <w:color w:val="000000" w:themeColor="text1"/>
          <w:shd w:val="clear" w:color="auto" w:fill="FCFCFC"/>
        </w:rPr>
      </w:pPr>
      <w:r w:rsidRPr="006236BA">
        <w:rPr>
          <w:rFonts w:ascii="Arial" w:hAnsi="Arial" w:cs="Arial"/>
          <w:b/>
          <w:bCs/>
          <w:color w:val="000000" w:themeColor="text1"/>
          <w:shd w:val="clear" w:color="auto" w:fill="FCFCFC"/>
        </w:rPr>
        <w:t xml:space="preserve">Figure S2: </w:t>
      </w:r>
      <w:r w:rsidRPr="006236BA">
        <w:rPr>
          <w:rFonts w:ascii="Arial" w:hAnsi="Arial" w:cs="Arial"/>
          <w:color w:val="000000" w:themeColor="text1"/>
          <w:shd w:val="clear" w:color="auto" w:fill="FCFCFC"/>
        </w:rPr>
        <w:t xml:space="preserve">Genetic variation within </w:t>
      </w:r>
      <w:r w:rsidRPr="006236BA">
        <w:rPr>
          <w:rFonts w:ascii="Arial" w:hAnsi="Arial" w:cs="Arial"/>
          <w:i/>
          <w:iCs/>
          <w:color w:val="000000" w:themeColor="text1"/>
          <w:shd w:val="clear" w:color="auto" w:fill="FCFCFC"/>
        </w:rPr>
        <w:t>Octopus insularis</w:t>
      </w:r>
      <w:r w:rsidRPr="006236BA">
        <w:rPr>
          <w:rFonts w:ascii="Arial" w:hAnsi="Arial" w:cs="Arial"/>
          <w:color w:val="000000" w:themeColor="text1"/>
          <w:shd w:val="clear" w:color="auto" w:fill="FCFCFC"/>
        </w:rPr>
        <w:t>. EMU PCA of the “64inds_20MD” (A) and “69inds_40MD” (B) datasets for K = 11. Genetic clusters containing the same individuals are recovered, although certain differences in PC scores between clusters are apparent, especially as the positioning of SPS and ASC/STH is swapped.</w:t>
      </w:r>
    </w:p>
    <w:p w14:paraId="3D6A2D38" w14:textId="77777777" w:rsidR="005F3772" w:rsidRDefault="005F3772">
      <w:pPr>
        <w:rPr>
          <w:rFonts w:ascii="Arial" w:hAnsi="Arial" w:cs="Arial"/>
          <w:color w:val="000000" w:themeColor="text1"/>
          <w:shd w:val="clear" w:color="auto" w:fill="FCFCFC"/>
        </w:rPr>
      </w:pPr>
      <w:r>
        <w:rPr>
          <w:rFonts w:ascii="Arial" w:hAnsi="Arial" w:cs="Arial"/>
          <w:color w:val="000000" w:themeColor="text1"/>
          <w:shd w:val="clear" w:color="auto" w:fill="FCFCFC"/>
        </w:rPr>
        <w:br w:type="page"/>
      </w:r>
    </w:p>
    <w:p w14:paraId="3CA3FB6D" w14:textId="0501F141" w:rsidR="006236BA" w:rsidRPr="006236BA" w:rsidRDefault="005F3772" w:rsidP="005F3772">
      <w:pPr>
        <w:jc w:val="center"/>
        <w:rPr>
          <w:rFonts w:ascii="Arial" w:hAnsi="Arial" w:cs="Arial"/>
          <w:color w:val="000000" w:themeColor="text1"/>
          <w:shd w:val="clear" w:color="auto" w:fill="FCFCFC"/>
        </w:rPr>
      </w:pPr>
      <w:r>
        <w:rPr>
          <w:noProof/>
        </w:rPr>
        <w:lastRenderedPageBreak/>
        <w:drawing>
          <wp:inline distT="0" distB="0" distL="0" distR="0" wp14:anchorId="369106C9" wp14:editId="37BBEBFC">
            <wp:extent cx="4982520" cy="7041542"/>
            <wp:effectExtent l="0" t="0" r="0" b="698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01630" cy="7068549"/>
                    </a:xfrm>
                    <a:prstGeom prst="rect">
                      <a:avLst/>
                    </a:prstGeom>
                  </pic:spPr>
                </pic:pic>
              </a:graphicData>
            </a:graphic>
          </wp:inline>
        </w:drawing>
      </w:r>
    </w:p>
    <w:p w14:paraId="2D598A56" w14:textId="41EA3DD4" w:rsidR="006236BA" w:rsidRDefault="006236BA" w:rsidP="006236BA">
      <w:pPr>
        <w:jc w:val="center"/>
        <w:rPr>
          <w:rFonts w:cs="Arial"/>
          <w:b/>
          <w:bCs/>
          <w:color w:val="000000" w:themeColor="text1"/>
          <w:shd w:val="clear" w:color="auto" w:fill="FCFCFC"/>
        </w:rPr>
      </w:pPr>
    </w:p>
    <w:p w14:paraId="7C8B2736" w14:textId="6FC30351" w:rsidR="006236BA" w:rsidRDefault="006236BA" w:rsidP="006236BA">
      <w:pPr>
        <w:jc w:val="both"/>
        <w:rPr>
          <w:rFonts w:cs="Arial"/>
          <w:color w:val="000000" w:themeColor="text1"/>
          <w:shd w:val="clear" w:color="auto" w:fill="FCFCFC"/>
        </w:rPr>
      </w:pPr>
    </w:p>
    <w:p w14:paraId="1ACE13A0" w14:textId="0F4A6CFF" w:rsidR="005F3772" w:rsidRPr="005F3772" w:rsidRDefault="005F3772" w:rsidP="005F3772">
      <w:pPr>
        <w:jc w:val="both"/>
        <w:rPr>
          <w:rFonts w:ascii="Arial" w:hAnsi="Arial" w:cs="Arial"/>
          <w:color w:val="000000" w:themeColor="text1"/>
          <w:shd w:val="clear" w:color="auto" w:fill="FCFCFC"/>
        </w:rPr>
      </w:pPr>
      <w:r w:rsidRPr="005F3772">
        <w:rPr>
          <w:rFonts w:ascii="Arial" w:hAnsi="Arial" w:cs="Arial"/>
          <w:b/>
          <w:bCs/>
          <w:color w:val="000000" w:themeColor="text1"/>
          <w:shd w:val="clear" w:color="auto" w:fill="FCFCFC"/>
        </w:rPr>
        <w:t xml:space="preserve">Figure S3: </w:t>
      </w:r>
      <w:r w:rsidRPr="005F3772">
        <w:rPr>
          <w:rFonts w:ascii="Arial" w:hAnsi="Arial" w:cs="Arial"/>
          <w:color w:val="000000" w:themeColor="text1"/>
          <w:shd w:val="clear" w:color="auto" w:fill="FCFCFC"/>
        </w:rPr>
        <w:t>EMU PCA of the “69inds_40MD” for 2 – 10 eigenvalues.</w:t>
      </w:r>
      <w:r w:rsidRPr="005F3772">
        <w:rPr>
          <w:rFonts w:ascii="Arial" w:hAnsi="Arial" w:cs="Arial"/>
          <w:b/>
          <w:bCs/>
          <w:color w:val="000000" w:themeColor="text1"/>
          <w:shd w:val="clear" w:color="auto" w:fill="FCFCFC"/>
        </w:rPr>
        <w:t xml:space="preserve"> </w:t>
      </w:r>
      <w:r w:rsidRPr="005F3772">
        <w:rPr>
          <w:rFonts w:ascii="Arial" w:hAnsi="Arial" w:cs="Arial"/>
          <w:color w:val="000000" w:themeColor="text1"/>
          <w:shd w:val="clear" w:color="auto" w:fill="FCFCFC"/>
        </w:rPr>
        <w:t>PCs 1 and 2 recovered from EMU PCA. Irrespective of the number of retained eigenvalues, the same six genetic clusters are evident.</w:t>
      </w:r>
    </w:p>
    <w:p w14:paraId="6CB81E20" w14:textId="77777777" w:rsidR="005F3772" w:rsidRDefault="005F3772">
      <w:pPr>
        <w:rPr>
          <w:rFonts w:cs="Arial"/>
          <w:color w:val="000000" w:themeColor="text1"/>
          <w:shd w:val="clear" w:color="auto" w:fill="FCFCFC"/>
        </w:rPr>
      </w:pPr>
      <w:r>
        <w:rPr>
          <w:rFonts w:cs="Arial"/>
          <w:color w:val="000000" w:themeColor="text1"/>
          <w:shd w:val="clear" w:color="auto" w:fill="FCFCFC"/>
        </w:rPr>
        <w:br w:type="page"/>
      </w:r>
    </w:p>
    <w:p w14:paraId="17BD1040" w14:textId="77777777" w:rsidR="006236BA" w:rsidRDefault="006236BA" w:rsidP="006236BA">
      <w:pPr>
        <w:jc w:val="both"/>
        <w:rPr>
          <w:rFonts w:cs="Arial"/>
          <w:color w:val="000000" w:themeColor="text1"/>
          <w:shd w:val="clear" w:color="auto" w:fill="FCFCFC"/>
        </w:rPr>
      </w:pPr>
    </w:p>
    <w:p w14:paraId="07EEAC6A" w14:textId="77777777" w:rsidR="00507331" w:rsidRDefault="006236BA" w:rsidP="00507331">
      <w:pPr>
        <w:jc w:val="center"/>
      </w:pPr>
      <w:r>
        <w:rPr>
          <w:noProof/>
        </w:rPr>
        <w:drawing>
          <wp:inline distT="0" distB="0" distL="0" distR="0" wp14:anchorId="71FB01DB" wp14:editId="3CA729D7">
            <wp:extent cx="4064460" cy="6522394"/>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87829" cy="6559895"/>
                    </a:xfrm>
                    <a:prstGeom prst="rect">
                      <a:avLst/>
                    </a:prstGeom>
                  </pic:spPr>
                </pic:pic>
              </a:graphicData>
            </a:graphic>
          </wp:inline>
        </w:drawing>
      </w:r>
    </w:p>
    <w:p w14:paraId="632183B8" w14:textId="5653B5DF" w:rsidR="006236BA" w:rsidRPr="00507331" w:rsidRDefault="006236BA" w:rsidP="00507331">
      <w:pPr>
        <w:jc w:val="both"/>
      </w:pPr>
      <w:r w:rsidRPr="00F57988">
        <w:rPr>
          <w:rFonts w:ascii="Arial" w:hAnsi="Arial" w:cs="Arial"/>
          <w:b/>
          <w:iCs/>
          <w:color w:val="000000"/>
        </w:rPr>
        <w:t>Figure S</w:t>
      </w:r>
      <w:r w:rsidR="00DB2AD8">
        <w:rPr>
          <w:rFonts w:ascii="Arial" w:hAnsi="Arial" w:cs="Arial"/>
          <w:b/>
          <w:iCs/>
          <w:color w:val="000000"/>
        </w:rPr>
        <w:t>4</w:t>
      </w:r>
      <w:r w:rsidRPr="00F57988">
        <w:rPr>
          <w:rFonts w:ascii="Arial" w:hAnsi="Arial" w:cs="Arial"/>
          <w:b/>
          <w:iCs/>
          <w:color w:val="000000"/>
        </w:rPr>
        <w:t xml:space="preserve">: </w:t>
      </w:r>
      <w:r w:rsidRPr="00F57988">
        <w:rPr>
          <w:rFonts w:ascii="Arial" w:hAnsi="Arial" w:cs="Arial"/>
          <w:bCs/>
          <w:iCs/>
          <w:color w:val="000000"/>
        </w:rPr>
        <w:t xml:space="preserve">Clustering analysis of the sampled individuals considering an incremental number of ancestral K clusters and the “69inds_40MD_filt” dataset. </w:t>
      </w:r>
      <w:r w:rsidRPr="00F57988">
        <w:rPr>
          <w:rFonts w:ascii="Arial" w:hAnsi="Arial" w:cs="Arial"/>
          <w:iCs/>
          <w:color w:val="000000"/>
        </w:rPr>
        <w:t>Left: spatial interpolation of the distribution of the genetic clusters in the Atlantic Ocean. Right: ancestry coefficients for all individuals. Note that interpolation of Q-matrices did not work properly for K = 10 and K = 11, as too many locations with small geographic extension are interpolated.</w:t>
      </w:r>
    </w:p>
    <w:p w14:paraId="17C72554" w14:textId="77777777" w:rsidR="006236BA" w:rsidRDefault="006236BA" w:rsidP="00F57988">
      <w:pPr>
        <w:jc w:val="center"/>
        <w:rPr>
          <w:rFonts w:cs="Arial"/>
          <w:color w:val="FF0000"/>
        </w:rPr>
      </w:pPr>
      <w:r>
        <w:rPr>
          <w:rFonts w:cs="Arial"/>
          <w:noProof/>
          <w:color w:val="FF0000"/>
        </w:rPr>
        <w:lastRenderedPageBreak/>
        <w:drawing>
          <wp:inline distT="0" distB="0" distL="0" distR="0" wp14:anchorId="50DFEC0A" wp14:editId="5DA690A9">
            <wp:extent cx="4107180" cy="6590956"/>
            <wp:effectExtent l="0" t="0" r="7620" b="63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42073" cy="6646950"/>
                    </a:xfrm>
                    <a:prstGeom prst="rect">
                      <a:avLst/>
                    </a:prstGeom>
                  </pic:spPr>
                </pic:pic>
              </a:graphicData>
            </a:graphic>
          </wp:inline>
        </w:drawing>
      </w:r>
    </w:p>
    <w:p w14:paraId="322D5B21" w14:textId="7AAD3400" w:rsidR="005D7ACD" w:rsidRPr="003675B1" w:rsidRDefault="006236BA" w:rsidP="006236BA">
      <w:pPr>
        <w:jc w:val="both"/>
        <w:rPr>
          <w:rFonts w:ascii="Arial" w:hAnsi="Arial" w:cs="Arial"/>
          <w:iCs/>
          <w:color w:val="000000"/>
        </w:rPr>
      </w:pPr>
      <w:r w:rsidRPr="003675B1">
        <w:rPr>
          <w:rFonts w:ascii="Arial" w:hAnsi="Arial" w:cs="Arial"/>
          <w:b/>
          <w:iCs/>
          <w:color w:val="000000"/>
        </w:rPr>
        <w:t>Figure S</w:t>
      </w:r>
      <w:r w:rsidR="00DB2AD8">
        <w:rPr>
          <w:rFonts w:ascii="Arial" w:hAnsi="Arial" w:cs="Arial"/>
          <w:b/>
          <w:iCs/>
          <w:color w:val="000000"/>
        </w:rPr>
        <w:t>5</w:t>
      </w:r>
      <w:r w:rsidRPr="003675B1">
        <w:rPr>
          <w:rFonts w:ascii="Arial" w:hAnsi="Arial" w:cs="Arial"/>
          <w:b/>
          <w:iCs/>
          <w:color w:val="000000"/>
        </w:rPr>
        <w:t xml:space="preserve">: </w:t>
      </w:r>
      <w:r w:rsidRPr="003675B1">
        <w:rPr>
          <w:rFonts w:ascii="Arial" w:hAnsi="Arial" w:cs="Arial"/>
          <w:bCs/>
          <w:iCs/>
          <w:color w:val="000000"/>
        </w:rPr>
        <w:t xml:space="preserve">Clustering analysis of the sampled individuals considering an incremental number of ancestral K clusters and the “64inds_20MD_filt” dataset. </w:t>
      </w:r>
      <w:r w:rsidRPr="003675B1">
        <w:rPr>
          <w:rFonts w:ascii="Arial" w:hAnsi="Arial" w:cs="Arial"/>
          <w:iCs/>
          <w:color w:val="000000"/>
        </w:rPr>
        <w:t>Left: spatial interpolation of the distribution of the genetic clusters in the Atlantic Ocean. Right: ancestry coefficients for all individuals. Note that interpolation of Q-matrices did not work properly for K = 3, K= 4 and K = 9 - 11, as too many locations with small geographic extension are interpolated</w:t>
      </w:r>
    </w:p>
    <w:p w14:paraId="02DF5D30" w14:textId="77777777" w:rsidR="006236BA" w:rsidRDefault="006236BA" w:rsidP="006236BA">
      <w:pPr>
        <w:jc w:val="both"/>
        <w:rPr>
          <w:rFonts w:cs="Arial"/>
          <w:iCs/>
          <w:color w:val="000000"/>
        </w:rPr>
      </w:pPr>
    </w:p>
    <w:p w14:paraId="4E06B10F" w14:textId="77777777" w:rsidR="006236BA" w:rsidRDefault="006236BA" w:rsidP="006236BA">
      <w:pPr>
        <w:rPr>
          <w:rFonts w:cs="Arial"/>
          <w:color w:val="FF0000"/>
        </w:rPr>
      </w:pPr>
      <w:r>
        <w:rPr>
          <w:rFonts w:cs="Arial"/>
          <w:noProof/>
          <w:color w:val="FF0000"/>
        </w:rPr>
        <w:lastRenderedPageBreak/>
        <w:drawing>
          <wp:inline distT="0" distB="0" distL="0" distR="0" wp14:anchorId="771BA32B" wp14:editId="7A4F951D">
            <wp:extent cx="5760720" cy="5694680"/>
            <wp:effectExtent l="0" t="0" r="0" b="127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5694680"/>
                    </a:xfrm>
                    <a:prstGeom prst="rect">
                      <a:avLst/>
                    </a:prstGeom>
                  </pic:spPr>
                </pic:pic>
              </a:graphicData>
            </a:graphic>
          </wp:inline>
        </w:drawing>
      </w:r>
    </w:p>
    <w:p w14:paraId="71C3763F" w14:textId="5755517C" w:rsidR="006236BA" w:rsidRPr="005D7ACD" w:rsidRDefault="006236BA" w:rsidP="006236BA">
      <w:pPr>
        <w:jc w:val="both"/>
        <w:rPr>
          <w:rFonts w:ascii="Arial" w:hAnsi="Arial" w:cs="Arial"/>
        </w:rPr>
      </w:pPr>
      <w:r w:rsidRPr="005D7ACD">
        <w:rPr>
          <w:rFonts w:ascii="Arial" w:hAnsi="Arial" w:cs="Arial"/>
          <w:b/>
          <w:bCs/>
        </w:rPr>
        <w:t>Figure S</w:t>
      </w:r>
      <w:r w:rsidR="00DB2AD8">
        <w:rPr>
          <w:rFonts w:ascii="Arial" w:hAnsi="Arial" w:cs="Arial"/>
          <w:b/>
          <w:bCs/>
        </w:rPr>
        <w:t>6</w:t>
      </w:r>
      <w:r w:rsidRPr="005D7ACD">
        <w:rPr>
          <w:rFonts w:ascii="Arial" w:hAnsi="Arial" w:cs="Arial"/>
          <w:b/>
          <w:bCs/>
        </w:rPr>
        <w:t xml:space="preserve">: </w:t>
      </w:r>
      <w:r w:rsidRPr="005D7ACD">
        <w:rPr>
          <w:rFonts w:ascii="Arial" w:hAnsi="Arial" w:cs="Arial"/>
        </w:rPr>
        <w:t>Co-ancestry matrix for the 64inds_20MD dataset reflecting six hierarchical clusters recovered for all datasets</w:t>
      </w:r>
      <w:r w:rsidRPr="005D7ACD">
        <w:rPr>
          <w:rFonts w:ascii="Arial" w:hAnsi="Arial" w:cs="Arial"/>
          <w:b/>
          <w:bCs/>
        </w:rPr>
        <w:t>.</w:t>
      </w:r>
      <w:r w:rsidRPr="005D7ACD">
        <w:rPr>
          <w:rFonts w:ascii="Arial" w:hAnsi="Arial" w:cs="Arial"/>
        </w:rPr>
        <w:t xml:space="preserve"> Numbers at nodes in the dendrogram signify posterior probability of a split. The relation of clusters to each other is slightly different from the results of the “full” dataset, as individuals from the Caribbean, Atlantic and SPS cluster together without individuals from the northern coast in between.</w:t>
      </w:r>
    </w:p>
    <w:p w14:paraId="729C5202" w14:textId="77777777" w:rsidR="006236BA" w:rsidRPr="005D7ACD" w:rsidRDefault="006236BA" w:rsidP="006236BA">
      <w:pPr>
        <w:rPr>
          <w:rFonts w:ascii="Arial" w:hAnsi="Arial" w:cs="Arial"/>
          <w:color w:val="FF0000"/>
        </w:rPr>
      </w:pPr>
      <w:r w:rsidRPr="005D7ACD">
        <w:rPr>
          <w:rFonts w:ascii="Arial" w:hAnsi="Arial" w:cs="Arial"/>
          <w:color w:val="FF0000"/>
        </w:rPr>
        <w:br w:type="page"/>
      </w:r>
    </w:p>
    <w:p w14:paraId="72031221" w14:textId="77777777" w:rsidR="006236BA" w:rsidRDefault="006236BA" w:rsidP="006236BA">
      <w:pPr>
        <w:jc w:val="both"/>
        <w:rPr>
          <w:rFonts w:cs="Arial"/>
          <w:color w:val="FF0000"/>
        </w:rPr>
      </w:pPr>
      <w:r>
        <w:rPr>
          <w:rFonts w:cs="Arial"/>
          <w:noProof/>
          <w:color w:val="FF0000"/>
        </w:rPr>
        <w:lastRenderedPageBreak/>
        <w:drawing>
          <wp:inline distT="0" distB="0" distL="0" distR="0" wp14:anchorId="5A187A56" wp14:editId="781A185F">
            <wp:extent cx="5760720" cy="5694680"/>
            <wp:effectExtent l="0" t="0" r="0" b="127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5694680"/>
                    </a:xfrm>
                    <a:prstGeom prst="rect">
                      <a:avLst/>
                    </a:prstGeom>
                  </pic:spPr>
                </pic:pic>
              </a:graphicData>
            </a:graphic>
          </wp:inline>
        </w:drawing>
      </w:r>
    </w:p>
    <w:p w14:paraId="7ADB827B" w14:textId="20552702" w:rsidR="006236BA" w:rsidRPr="005D7ACD" w:rsidRDefault="006236BA" w:rsidP="006236BA">
      <w:pPr>
        <w:jc w:val="both"/>
        <w:rPr>
          <w:rFonts w:ascii="Arial" w:hAnsi="Arial" w:cs="Arial"/>
          <w:b/>
          <w:bCs/>
        </w:rPr>
      </w:pPr>
      <w:r w:rsidRPr="005D7ACD">
        <w:rPr>
          <w:rFonts w:ascii="Arial" w:hAnsi="Arial" w:cs="Arial"/>
          <w:b/>
          <w:bCs/>
        </w:rPr>
        <w:t>Figure S</w:t>
      </w:r>
      <w:r w:rsidR="00DB2AD8">
        <w:rPr>
          <w:rFonts w:ascii="Arial" w:hAnsi="Arial" w:cs="Arial"/>
          <w:b/>
          <w:bCs/>
        </w:rPr>
        <w:t>7</w:t>
      </w:r>
      <w:r w:rsidRPr="005D7ACD">
        <w:rPr>
          <w:rFonts w:ascii="Arial" w:hAnsi="Arial" w:cs="Arial"/>
          <w:b/>
          <w:bCs/>
        </w:rPr>
        <w:t xml:space="preserve">: </w:t>
      </w:r>
      <w:r w:rsidRPr="005D7ACD">
        <w:rPr>
          <w:rFonts w:ascii="Arial" w:hAnsi="Arial" w:cs="Arial"/>
        </w:rPr>
        <w:t>Co-ancestry matrix for the 69inds_40MD dataset, reflecting six hierarchical clusters recovered for all datasets.</w:t>
      </w:r>
      <w:r w:rsidRPr="005D7ACD">
        <w:rPr>
          <w:rFonts w:ascii="Arial" w:hAnsi="Arial" w:cs="Arial"/>
          <w:b/>
          <w:bCs/>
        </w:rPr>
        <w:t xml:space="preserve"> </w:t>
      </w:r>
      <w:r w:rsidRPr="005D7ACD">
        <w:rPr>
          <w:rFonts w:ascii="Arial" w:hAnsi="Arial" w:cs="Arial"/>
        </w:rPr>
        <w:t xml:space="preserve">Numbers at nodes in the dendrogram signify posterior probability of a split. The results are very similar to those of the “full” dataset, except the split order of the minor clusters in the north. Here, individuals from SPS and the Atlantic form a sister clade. </w:t>
      </w:r>
    </w:p>
    <w:p w14:paraId="5229AAAF" w14:textId="77777777" w:rsidR="006236BA" w:rsidRDefault="006236BA" w:rsidP="006236BA">
      <w:pPr>
        <w:jc w:val="both"/>
        <w:rPr>
          <w:rFonts w:cs="Arial"/>
          <w:color w:val="FF0000"/>
        </w:rPr>
      </w:pPr>
    </w:p>
    <w:p w14:paraId="6F8B0614" w14:textId="77777777" w:rsidR="006236BA" w:rsidRDefault="006236BA" w:rsidP="006236BA">
      <w:pPr>
        <w:spacing w:line="360" w:lineRule="auto"/>
        <w:jc w:val="both"/>
        <w:rPr>
          <w:rFonts w:cs="Arial"/>
        </w:rPr>
      </w:pPr>
      <w:r>
        <w:rPr>
          <w:rFonts w:cs="Arial"/>
          <w:noProof/>
        </w:rPr>
        <w:lastRenderedPageBreak/>
        <w:drawing>
          <wp:inline distT="0" distB="0" distL="0" distR="0" wp14:anchorId="0DC387E6" wp14:editId="21413788">
            <wp:extent cx="6277652" cy="4443212"/>
            <wp:effectExtent l="0" t="0" r="889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85125" cy="4448501"/>
                    </a:xfrm>
                    <a:prstGeom prst="rect">
                      <a:avLst/>
                    </a:prstGeom>
                  </pic:spPr>
                </pic:pic>
              </a:graphicData>
            </a:graphic>
          </wp:inline>
        </w:drawing>
      </w:r>
    </w:p>
    <w:p w14:paraId="43752048" w14:textId="363ABE26" w:rsidR="006236BA" w:rsidRPr="005D7ACD" w:rsidRDefault="006236BA" w:rsidP="006236BA">
      <w:pPr>
        <w:jc w:val="both"/>
        <w:rPr>
          <w:rFonts w:ascii="Arial" w:hAnsi="Arial" w:cs="Arial"/>
        </w:rPr>
      </w:pPr>
      <w:r w:rsidRPr="005D7ACD">
        <w:rPr>
          <w:rFonts w:ascii="Arial" w:hAnsi="Arial" w:cs="Arial"/>
          <w:b/>
          <w:bCs/>
        </w:rPr>
        <w:t>Figure S</w:t>
      </w:r>
      <w:r w:rsidR="00DB2AD8">
        <w:rPr>
          <w:rFonts w:ascii="Arial" w:hAnsi="Arial" w:cs="Arial"/>
          <w:b/>
          <w:bCs/>
        </w:rPr>
        <w:t>8</w:t>
      </w:r>
      <w:r w:rsidRPr="005D7ACD">
        <w:rPr>
          <w:rFonts w:ascii="Arial" w:hAnsi="Arial" w:cs="Arial"/>
          <w:b/>
          <w:bCs/>
        </w:rPr>
        <w:t xml:space="preserve">: </w:t>
      </w:r>
      <w:r w:rsidRPr="005D7ACD">
        <w:rPr>
          <w:rFonts w:ascii="Arial" w:hAnsi="Arial" w:cs="Arial"/>
        </w:rPr>
        <w:t>Phylogenetic relationship between individuals analyzed in this study: Maximum Likelihood tree of 64 individuals inferred by IQtree. Individuals colored according to their cluster identity as defined by our population structure analysis. Black circles at nodes demarcate ultrafast bootstrap support of &gt;90. The scale corresponds to 0.01 nucleotide substitutions per site. Here, N-SPS and N-Atlantic form a monophyletic group with high ultrafast bootstrap support.</w:t>
      </w:r>
    </w:p>
    <w:p w14:paraId="7F643D19" w14:textId="77777777" w:rsidR="006236BA" w:rsidRDefault="006236BA" w:rsidP="006236BA">
      <w:pPr>
        <w:jc w:val="both"/>
        <w:rPr>
          <w:rFonts w:cs="Arial"/>
        </w:rPr>
      </w:pPr>
      <w:r>
        <w:rPr>
          <w:rFonts w:cs="Arial"/>
          <w:noProof/>
        </w:rPr>
        <w:lastRenderedPageBreak/>
        <w:drawing>
          <wp:inline distT="0" distB="0" distL="0" distR="0" wp14:anchorId="5DFC1FFD" wp14:editId="2C6426F8">
            <wp:extent cx="6192006" cy="4873338"/>
            <wp:effectExtent l="0" t="0" r="0"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97085" cy="4877335"/>
                    </a:xfrm>
                    <a:prstGeom prst="rect">
                      <a:avLst/>
                    </a:prstGeom>
                  </pic:spPr>
                </pic:pic>
              </a:graphicData>
            </a:graphic>
          </wp:inline>
        </w:drawing>
      </w:r>
    </w:p>
    <w:p w14:paraId="4388EB35" w14:textId="66B82F4D" w:rsidR="006236BA" w:rsidRPr="005D7ACD" w:rsidRDefault="006236BA" w:rsidP="006236BA">
      <w:pPr>
        <w:jc w:val="both"/>
        <w:rPr>
          <w:rFonts w:ascii="Arial" w:hAnsi="Arial" w:cs="Arial"/>
        </w:rPr>
      </w:pPr>
      <w:r w:rsidRPr="005D7ACD">
        <w:rPr>
          <w:rFonts w:ascii="Arial" w:hAnsi="Arial" w:cs="Arial"/>
          <w:b/>
          <w:bCs/>
        </w:rPr>
        <w:t>Figure S</w:t>
      </w:r>
      <w:r w:rsidR="00DB2AD8">
        <w:rPr>
          <w:rFonts w:ascii="Arial" w:hAnsi="Arial" w:cs="Arial"/>
          <w:b/>
          <w:bCs/>
        </w:rPr>
        <w:t>9</w:t>
      </w:r>
      <w:r w:rsidRPr="005D7ACD">
        <w:rPr>
          <w:rFonts w:ascii="Arial" w:hAnsi="Arial" w:cs="Arial"/>
          <w:b/>
          <w:bCs/>
        </w:rPr>
        <w:t xml:space="preserve">: </w:t>
      </w:r>
      <w:r w:rsidRPr="005D7ACD">
        <w:rPr>
          <w:rFonts w:ascii="Arial" w:hAnsi="Arial" w:cs="Arial"/>
        </w:rPr>
        <w:t>Phylogenetic relationship between individuals analyzed in this study: unrooted maximum Likelihood tree of 69 individuals inferred by IQtree. Individuals are colored according to their cluster identity as defined by our population structure analysis. Black circles at nodes demarcate ultrafast bootstrap support of &gt;90. Individuals within northern and southern clusters are closely related to each other, clusters from oceanic locations show long branch lengths</w:t>
      </w:r>
    </w:p>
    <w:p w14:paraId="76B4254B" w14:textId="77777777" w:rsidR="006236BA" w:rsidRDefault="006236BA" w:rsidP="006236BA">
      <w:pPr>
        <w:spacing w:line="360" w:lineRule="auto"/>
        <w:jc w:val="both"/>
        <w:rPr>
          <w:rFonts w:eastAsia="Times New Roman" w:cs="Arial"/>
          <w:color w:val="000000"/>
        </w:rPr>
      </w:pPr>
    </w:p>
    <w:p w14:paraId="7807B4AA" w14:textId="77777777" w:rsidR="006236BA" w:rsidRDefault="006236BA" w:rsidP="006236BA">
      <w:pPr>
        <w:rPr>
          <w:rFonts w:eastAsia="Times New Roman" w:cs="Arial"/>
          <w:color w:val="000000"/>
        </w:rPr>
      </w:pPr>
      <w:r>
        <w:rPr>
          <w:rFonts w:eastAsia="Times New Roman" w:cs="Arial"/>
          <w:color w:val="000000"/>
        </w:rPr>
        <w:br w:type="page"/>
      </w:r>
    </w:p>
    <w:p w14:paraId="5AAAD8DD" w14:textId="77777777" w:rsidR="006236BA" w:rsidRDefault="006236BA" w:rsidP="006236BA">
      <w:pPr>
        <w:spacing w:line="360" w:lineRule="auto"/>
        <w:jc w:val="both"/>
        <w:rPr>
          <w:rFonts w:eastAsia="Times New Roman" w:cs="Arial"/>
          <w:color w:val="000000"/>
        </w:rPr>
      </w:pPr>
      <w:r>
        <w:rPr>
          <w:rFonts w:eastAsia="Times New Roman" w:cs="Arial"/>
          <w:noProof/>
          <w:color w:val="000000"/>
        </w:rPr>
        <w:lastRenderedPageBreak/>
        <w:drawing>
          <wp:inline distT="0" distB="0" distL="0" distR="0" wp14:anchorId="1937CDD0" wp14:editId="0CDF769D">
            <wp:extent cx="6202344" cy="3943466"/>
            <wp:effectExtent l="0" t="0" r="8255"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05799" cy="3945663"/>
                    </a:xfrm>
                    <a:prstGeom prst="rect">
                      <a:avLst/>
                    </a:prstGeom>
                  </pic:spPr>
                </pic:pic>
              </a:graphicData>
            </a:graphic>
          </wp:inline>
        </w:drawing>
      </w:r>
    </w:p>
    <w:p w14:paraId="674E80E8" w14:textId="1C1B5C7B" w:rsidR="006236BA" w:rsidRPr="005D7ACD" w:rsidRDefault="006236BA" w:rsidP="006236BA">
      <w:pPr>
        <w:jc w:val="both"/>
        <w:rPr>
          <w:rFonts w:ascii="Arial" w:hAnsi="Arial" w:cs="Arial"/>
        </w:rPr>
      </w:pPr>
      <w:r w:rsidRPr="005D7ACD">
        <w:rPr>
          <w:rFonts w:ascii="Arial" w:hAnsi="Arial" w:cs="Arial"/>
          <w:b/>
          <w:bCs/>
        </w:rPr>
        <w:t>Figure S</w:t>
      </w:r>
      <w:r w:rsidR="00DB2AD8">
        <w:rPr>
          <w:rFonts w:ascii="Arial" w:hAnsi="Arial" w:cs="Arial"/>
          <w:b/>
          <w:bCs/>
        </w:rPr>
        <w:t>10</w:t>
      </w:r>
      <w:r w:rsidRPr="005D7ACD">
        <w:rPr>
          <w:rFonts w:ascii="Arial" w:hAnsi="Arial" w:cs="Arial"/>
          <w:b/>
          <w:bCs/>
        </w:rPr>
        <w:t xml:space="preserve">: </w:t>
      </w:r>
      <w:r w:rsidRPr="005D7ACD">
        <w:rPr>
          <w:rFonts w:ascii="Arial" w:hAnsi="Arial" w:cs="Arial"/>
        </w:rPr>
        <w:t>Phylogenetic relationship between individuals analyzed in this study: unrooted maximum Likelihood tree of 64individuals inferred by IQtree. Individuals are colored according to their cluster identity as defined by our population structure analysis. Black circles at nodes demarcate ultrafast bootstrap support of &gt;90. Overall topology and branch lengths of individuals relative to each other very similar to the tree inferred for 69 individuals.</w:t>
      </w:r>
    </w:p>
    <w:p w14:paraId="49B43054" w14:textId="77777777" w:rsidR="006236BA" w:rsidRDefault="006236BA" w:rsidP="006236BA">
      <w:pPr>
        <w:spacing w:line="360" w:lineRule="auto"/>
        <w:jc w:val="both"/>
        <w:rPr>
          <w:rFonts w:eastAsia="Times New Roman" w:cs="Arial"/>
          <w:color w:val="000000"/>
        </w:rPr>
      </w:pPr>
    </w:p>
    <w:p w14:paraId="20AEDD82" w14:textId="77777777" w:rsidR="006236BA" w:rsidRDefault="006236BA" w:rsidP="006236BA">
      <w:pPr>
        <w:rPr>
          <w:rFonts w:eastAsia="Times New Roman" w:cs="Arial"/>
          <w:color w:val="000000"/>
        </w:rPr>
      </w:pPr>
      <w:r>
        <w:rPr>
          <w:rFonts w:eastAsia="Times New Roman" w:cs="Arial"/>
          <w:color w:val="000000"/>
        </w:rPr>
        <w:br w:type="page"/>
      </w:r>
    </w:p>
    <w:p w14:paraId="6F7499A4" w14:textId="77777777" w:rsidR="006236BA" w:rsidRDefault="006236BA" w:rsidP="005D7ACD">
      <w:pPr>
        <w:spacing w:line="360" w:lineRule="auto"/>
        <w:jc w:val="center"/>
        <w:rPr>
          <w:rFonts w:eastAsia="Times New Roman" w:cs="Arial"/>
          <w:color w:val="000000"/>
        </w:rPr>
      </w:pPr>
      <w:r>
        <w:rPr>
          <w:rFonts w:eastAsia="Times New Roman" w:cs="Arial"/>
          <w:noProof/>
          <w:color w:val="000000"/>
        </w:rPr>
        <w:lastRenderedPageBreak/>
        <w:drawing>
          <wp:inline distT="0" distB="0" distL="0" distR="0" wp14:anchorId="73D61489" wp14:editId="40E3A589">
            <wp:extent cx="5562600" cy="64897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5568774" cy="6496903"/>
                    </a:xfrm>
                    <a:prstGeom prst="rect">
                      <a:avLst/>
                    </a:prstGeom>
                  </pic:spPr>
                </pic:pic>
              </a:graphicData>
            </a:graphic>
          </wp:inline>
        </w:drawing>
      </w:r>
    </w:p>
    <w:p w14:paraId="67372B7A" w14:textId="01871683" w:rsidR="006236BA" w:rsidRPr="005D7ACD" w:rsidRDefault="006236BA" w:rsidP="005D7ACD">
      <w:pPr>
        <w:jc w:val="both"/>
        <w:rPr>
          <w:rFonts w:ascii="Arial" w:eastAsia="Times New Roman" w:hAnsi="Arial" w:cs="Arial"/>
          <w:color w:val="000000"/>
        </w:rPr>
      </w:pPr>
      <w:r w:rsidRPr="005D7ACD">
        <w:rPr>
          <w:rFonts w:ascii="Arial" w:hAnsi="Arial" w:cs="Arial"/>
          <w:b/>
          <w:bCs/>
        </w:rPr>
        <w:t>Figure S1</w:t>
      </w:r>
      <w:r w:rsidR="00DB2AD8">
        <w:rPr>
          <w:rFonts w:ascii="Arial" w:hAnsi="Arial" w:cs="Arial"/>
          <w:b/>
          <w:bCs/>
        </w:rPr>
        <w:t>1</w:t>
      </w:r>
      <w:r w:rsidRPr="005D7ACD">
        <w:rPr>
          <w:rFonts w:ascii="Arial" w:hAnsi="Arial" w:cs="Arial"/>
          <w:b/>
          <w:bCs/>
        </w:rPr>
        <w:t xml:space="preserve">: </w:t>
      </w:r>
      <w:r w:rsidRPr="005D7ACD">
        <w:rPr>
          <w:rFonts w:ascii="Arial" w:hAnsi="Arial" w:cs="Arial"/>
        </w:rPr>
        <w:t>Phylogenetic relationship between individuals analyzed in this study: multi-population coalescent tree phylogeny of 69 individuals inferred by tetrad. Individuals are colored according to their cluster identity as defined by our population structure analysis. Black circles at nodes demarcate bootstrap support of &gt;90, white notes demarcate bootstrap support &gt;50. Note longer branch lengths of insular clusters.</w:t>
      </w:r>
    </w:p>
    <w:p w14:paraId="4A8BCDBF" w14:textId="77777777" w:rsidR="006236BA" w:rsidRPr="00433E91" w:rsidRDefault="006236BA" w:rsidP="005D7ACD">
      <w:pPr>
        <w:spacing w:line="360" w:lineRule="auto"/>
        <w:jc w:val="center"/>
        <w:rPr>
          <w:rFonts w:eastAsia="Times New Roman" w:cs="Arial"/>
          <w:color w:val="000000"/>
        </w:rPr>
      </w:pPr>
      <w:r>
        <w:rPr>
          <w:rFonts w:eastAsia="Times New Roman" w:cs="Arial"/>
          <w:noProof/>
          <w:color w:val="000000"/>
        </w:rPr>
        <w:lastRenderedPageBreak/>
        <w:drawing>
          <wp:inline distT="0" distB="0" distL="0" distR="0" wp14:anchorId="5D2F9699" wp14:editId="09FFF75A">
            <wp:extent cx="5256326" cy="6277172"/>
            <wp:effectExtent l="0" t="0" r="1905" b="0"/>
            <wp:docPr id="13" name="Grafik 13" descr="Ein Bild, das Licht, dunk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Licht, dunkel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68856" cy="6292136"/>
                    </a:xfrm>
                    <a:prstGeom prst="rect">
                      <a:avLst/>
                    </a:prstGeom>
                  </pic:spPr>
                </pic:pic>
              </a:graphicData>
            </a:graphic>
          </wp:inline>
        </w:drawing>
      </w:r>
    </w:p>
    <w:p w14:paraId="7060FDD6" w14:textId="77777777" w:rsidR="006236BA" w:rsidRDefault="006236BA" w:rsidP="006236BA">
      <w:pPr>
        <w:jc w:val="both"/>
        <w:rPr>
          <w:rFonts w:cs="Arial"/>
        </w:rPr>
      </w:pPr>
    </w:p>
    <w:p w14:paraId="53F6F8B2" w14:textId="1B38FF29" w:rsidR="006236BA" w:rsidRPr="005D7ACD" w:rsidRDefault="006236BA" w:rsidP="006236BA">
      <w:pPr>
        <w:jc w:val="both"/>
        <w:rPr>
          <w:rFonts w:ascii="Arial" w:hAnsi="Arial" w:cs="Arial"/>
        </w:rPr>
      </w:pPr>
      <w:r w:rsidRPr="005D7ACD">
        <w:rPr>
          <w:rFonts w:ascii="Arial" w:hAnsi="Arial" w:cs="Arial"/>
          <w:b/>
          <w:bCs/>
        </w:rPr>
        <w:t>Figure S</w:t>
      </w:r>
      <w:r w:rsidR="002B0D7C">
        <w:rPr>
          <w:rFonts w:ascii="Arial" w:hAnsi="Arial" w:cs="Arial"/>
          <w:b/>
          <w:bCs/>
        </w:rPr>
        <w:t>1</w:t>
      </w:r>
      <w:r w:rsidR="00DB2AD8">
        <w:rPr>
          <w:rFonts w:ascii="Arial" w:hAnsi="Arial" w:cs="Arial"/>
          <w:b/>
          <w:bCs/>
        </w:rPr>
        <w:t>2</w:t>
      </w:r>
      <w:r w:rsidRPr="005D7ACD">
        <w:rPr>
          <w:rFonts w:ascii="Arial" w:hAnsi="Arial" w:cs="Arial"/>
          <w:b/>
          <w:bCs/>
        </w:rPr>
        <w:t xml:space="preserve">: </w:t>
      </w:r>
      <w:r w:rsidRPr="005D7ACD">
        <w:rPr>
          <w:rFonts w:ascii="Arial" w:hAnsi="Arial" w:cs="Arial"/>
        </w:rPr>
        <w:t xml:space="preserve">Phylogenetic relationship between individuals analyzed in this study: multi-population coalescent tree topology of 64 individuals inferred by tetrad. Individuals are colored according to their cluster identity as defined by our population structure analysis. Black circles at nodes demarcate bootstrap support of &gt;90, white notes demarcate bootstrap support &gt;50. Branch lengths do not reflect evolutionary distance. </w:t>
      </w:r>
    </w:p>
    <w:p w14:paraId="44AFAB8A" w14:textId="77777777" w:rsidR="006236BA" w:rsidRDefault="006236BA" w:rsidP="005D7ACD">
      <w:pPr>
        <w:jc w:val="center"/>
        <w:rPr>
          <w:rFonts w:cs="Arial"/>
          <w:b/>
          <w:bCs/>
        </w:rPr>
      </w:pPr>
      <w:r>
        <w:rPr>
          <w:rFonts w:cs="Arial"/>
          <w:b/>
          <w:bCs/>
          <w:noProof/>
        </w:rPr>
        <w:lastRenderedPageBreak/>
        <w:drawing>
          <wp:inline distT="0" distB="0" distL="0" distR="0" wp14:anchorId="7ED7B9D9" wp14:editId="09C32A0C">
            <wp:extent cx="5443366" cy="6500538"/>
            <wp:effectExtent l="0" t="0" r="5080" b="0"/>
            <wp:docPr id="15" name="Grafik 15" descr="Ein Bild, das Licht, Nacht, dunk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Licht, Nacht, dunkel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78275" cy="6542227"/>
                    </a:xfrm>
                    <a:prstGeom prst="rect">
                      <a:avLst/>
                    </a:prstGeom>
                  </pic:spPr>
                </pic:pic>
              </a:graphicData>
            </a:graphic>
          </wp:inline>
        </w:drawing>
      </w:r>
    </w:p>
    <w:p w14:paraId="2254B609" w14:textId="753FB810" w:rsidR="006236BA" w:rsidRDefault="006236BA" w:rsidP="006236BA">
      <w:pPr>
        <w:jc w:val="both"/>
        <w:rPr>
          <w:rFonts w:ascii="Arial" w:hAnsi="Arial" w:cs="Arial"/>
        </w:rPr>
      </w:pPr>
      <w:r w:rsidRPr="005D7ACD">
        <w:rPr>
          <w:rFonts w:ascii="Arial" w:hAnsi="Arial" w:cs="Arial"/>
          <w:b/>
          <w:bCs/>
        </w:rPr>
        <w:t>Figure S</w:t>
      </w:r>
      <w:r w:rsidR="002B0D7C">
        <w:rPr>
          <w:rFonts w:ascii="Arial" w:hAnsi="Arial" w:cs="Arial"/>
          <w:b/>
          <w:bCs/>
        </w:rPr>
        <w:t>1</w:t>
      </w:r>
      <w:r w:rsidR="00DB2AD8">
        <w:rPr>
          <w:rFonts w:ascii="Arial" w:hAnsi="Arial" w:cs="Arial"/>
          <w:b/>
          <w:bCs/>
        </w:rPr>
        <w:t>3</w:t>
      </w:r>
      <w:r w:rsidRPr="005D7ACD">
        <w:rPr>
          <w:rFonts w:ascii="Arial" w:hAnsi="Arial" w:cs="Arial"/>
          <w:b/>
          <w:bCs/>
        </w:rPr>
        <w:t xml:space="preserve">: </w:t>
      </w:r>
      <w:r w:rsidRPr="005D7ACD">
        <w:rPr>
          <w:rFonts w:ascii="Arial" w:hAnsi="Arial" w:cs="Arial"/>
        </w:rPr>
        <w:t>Phylogenetic relationship between individuals analyzed in this study: multi-population coalescent tree topology of 69 individuals, not filtered for missing sites (full dataset), inferred by tetrad. Individuals are colored according to their cluster identity as defined by our population structure analysis. Black circles at nodes demarcate bootstrap support of &gt;90, white circles signify bootstrap support &gt;50. Branch lengths do not reflect evolutionary distance.</w:t>
      </w:r>
    </w:p>
    <w:p w14:paraId="0CA026B1" w14:textId="77777777" w:rsidR="002E5866" w:rsidRPr="002F67CA" w:rsidRDefault="002E5866" w:rsidP="002E5866">
      <w:pPr>
        <w:spacing w:line="360" w:lineRule="auto"/>
        <w:rPr>
          <w:rFonts w:cs="Arial"/>
          <w:color w:val="FF0000"/>
        </w:rPr>
      </w:pPr>
      <w:r>
        <w:rPr>
          <w:noProof/>
        </w:rPr>
        <w:lastRenderedPageBreak/>
        <w:drawing>
          <wp:inline distT="0" distB="0" distL="0" distR="0" wp14:anchorId="0960E707" wp14:editId="658BB0F0">
            <wp:extent cx="6045200" cy="337990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5492" t="16524" r="17628" b="17000"/>
                    <a:stretch/>
                  </pic:blipFill>
                  <pic:spPr bwMode="auto">
                    <a:xfrm>
                      <a:off x="0" y="0"/>
                      <a:ext cx="6069517" cy="3393500"/>
                    </a:xfrm>
                    <a:prstGeom prst="rect">
                      <a:avLst/>
                    </a:prstGeom>
                    <a:ln>
                      <a:noFill/>
                    </a:ln>
                    <a:extLst>
                      <a:ext uri="{53640926-AAD7-44D8-BBD7-CCE9431645EC}">
                        <a14:shadowObscured xmlns:a14="http://schemas.microsoft.com/office/drawing/2010/main"/>
                      </a:ext>
                    </a:extLst>
                  </pic:spPr>
                </pic:pic>
              </a:graphicData>
            </a:graphic>
          </wp:inline>
        </w:drawing>
      </w:r>
    </w:p>
    <w:p w14:paraId="76F9102A" w14:textId="1B94A699" w:rsidR="002E5866" w:rsidRPr="005D7ACD" w:rsidRDefault="002E5866" w:rsidP="002E5866">
      <w:pPr>
        <w:jc w:val="both"/>
        <w:rPr>
          <w:rFonts w:ascii="Arial" w:hAnsi="Arial" w:cs="Arial"/>
        </w:rPr>
      </w:pPr>
      <w:bookmarkStart w:id="2" w:name="_Hlk96938361"/>
      <w:r w:rsidRPr="005D7ACD">
        <w:rPr>
          <w:rFonts w:ascii="Arial" w:hAnsi="Arial" w:cs="Arial"/>
          <w:b/>
          <w:bCs/>
        </w:rPr>
        <w:t>Figure S</w:t>
      </w:r>
      <w:r>
        <w:rPr>
          <w:rFonts w:ascii="Arial" w:hAnsi="Arial" w:cs="Arial"/>
          <w:b/>
          <w:bCs/>
        </w:rPr>
        <w:t>1</w:t>
      </w:r>
      <w:r w:rsidR="00DB2AD8">
        <w:rPr>
          <w:rFonts w:ascii="Arial" w:hAnsi="Arial" w:cs="Arial"/>
          <w:b/>
          <w:bCs/>
        </w:rPr>
        <w:t>4</w:t>
      </w:r>
      <w:r w:rsidRPr="005D7ACD">
        <w:rPr>
          <w:rFonts w:ascii="Arial" w:hAnsi="Arial" w:cs="Arial"/>
          <w:b/>
          <w:bCs/>
        </w:rPr>
        <w:t>:</w:t>
      </w:r>
      <w:r w:rsidRPr="005D7ACD">
        <w:rPr>
          <w:rFonts w:ascii="Arial" w:hAnsi="Arial" w:cs="Arial"/>
        </w:rPr>
        <w:t xml:space="preserve"> Genetic diversity within inferred clusters</w:t>
      </w:r>
      <w:r>
        <w:rPr>
          <w:rFonts w:ascii="Arial" w:hAnsi="Arial" w:cs="Arial"/>
        </w:rPr>
        <w:t xml:space="preserve"> for the</w:t>
      </w:r>
      <w:r w:rsidRPr="005D7ACD">
        <w:rPr>
          <w:rFonts w:ascii="Arial" w:hAnsi="Arial" w:cs="Arial"/>
        </w:rPr>
        <w:t xml:space="preserve"> 64inds_20MD</w:t>
      </w:r>
      <w:r>
        <w:rPr>
          <w:rFonts w:ascii="Arial" w:hAnsi="Arial" w:cs="Arial"/>
        </w:rPr>
        <w:t xml:space="preserve"> dataset.</w:t>
      </w:r>
      <w:r w:rsidRPr="005D7ACD">
        <w:rPr>
          <w:rFonts w:ascii="Arial" w:hAnsi="Arial" w:cs="Arial"/>
        </w:rPr>
        <w:t xml:space="preserve"> Top:</w:t>
      </w:r>
      <w:r w:rsidRPr="005D7ACD">
        <w:rPr>
          <w:rFonts w:ascii="Arial" w:hAnsi="Arial" w:cs="Arial"/>
          <w:b/>
          <w:bCs/>
        </w:rPr>
        <w:t xml:space="preserve"> </w:t>
      </w:r>
      <w:r w:rsidRPr="005D7ACD">
        <w:rPr>
          <w:rFonts w:ascii="Arial" w:hAnsi="Arial" w:cs="Arial"/>
        </w:rPr>
        <w:t>Individual F</w:t>
      </w:r>
      <w:r w:rsidRPr="005D7ACD">
        <w:rPr>
          <w:rFonts w:ascii="Arial" w:hAnsi="Arial" w:cs="Arial"/>
          <w:vertAlign w:val="subscript"/>
        </w:rPr>
        <w:t>IT</w:t>
      </w:r>
      <w:r w:rsidRPr="005D7ACD">
        <w:rPr>
          <w:rFonts w:ascii="Arial" w:hAnsi="Arial" w:cs="Arial"/>
        </w:rPr>
        <w:t xml:space="preserve">, bottom: π* values. Individuals are grouped by clusters inferred from tess3R at K = 6 and fineRADstrucuture. Boxplots are drawn for each cluster, with the solid black line marking the median, the top and bottom end of the box the 25% and 75% quartile boundaries and the whiskers the 1.5 interquartile range. </w:t>
      </w:r>
    </w:p>
    <w:bookmarkEnd w:id="2"/>
    <w:p w14:paraId="4BEE207B" w14:textId="77777777" w:rsidR="002E5866" w:rsidRDefault="002E5866" w:rsidP="002E5866">
      <w:pPr>
        <w:jc w:val="both"/>
        <w:rPr>
          <w:rFonts w:cs="Arial"/>
          <w:iCs/>
          <w:color w:val="000000"/>
        </w:rPr>
      </w:pPr>
    </w:p>
    <w:p w14:paraId="1C3DDEFC" w14:textId="77777777" w:rsidR="002E5866" w:rsidRPr="005D7ACD" w:rsidRDefault="002E5866" w:rsidP="006236BA">
      <w:pPr>
        <w:jc w:val="both"/>
        <w:rPr>
          <w:rFonts w:ascii="Arial" w:hAnsi="Arial" w:cs="Arial"/>
        </w:rPr>
      </w:pPr>
    </w:p>
    <w:p w14:paraId="26D83623" w14:textId="77777777" w:rsidR="006236BA" w:rsidRDefault="006236BA" w:rsidP="006236BA">
      <w:r>
        <w:rPr>
          <w:noProof/>
        </w:rPr>
        <w:lastRenderedPageBreak/>
        <w:drawing>
          <wp:inline distT="0" distB="0" distL="0" distR="0" wp14:anchorId="1E563C80" wp14:editId="61300A5A">
            <wp:extent cx="6429830" cy="4507494"/>
            <wp:effectExtent l="0" t="0" r="9525" b="7620"/>
            <wp:docPr id="11" name="Grafik 11" descr="Ein Bild, das Text, Computer, drinnen, compu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ext, Computer, drinnen, computer enthält.&#10;&#10;Automatisch generierte Beschreibung"/>
                    <pic:cNvPicPr/>
                  </pic:nvPicPr>
                  <pic:blipFill rotWithShape="1">
                    <a:blip r:embed="rId25"/>
                    <a:srcRect l="15469" t="11939" r="17753" b="4839"/>
                    <a:stretch/>
                  </pic:blipFill>
                  <pic:spPr bwMode="auto">
                    <a:xfrm>
                      <a:off x="0" y="0"/>
                      <a:ext cx="6516931" cy="4568554"/>
                    </a:xfrm>
                    <a:prstGeom prst="rect">
                      <a:avLst/>
                    </a:prstGeom>
                    <a:ln>
                      <a:noFill/>
                    </a:ln>
                    <a:extLst>
                      <a:ext uri="{53640926-AAD7-44D8-BBD7-CCE9431645EC}">
                        <a14:shadowObscured xmlns:a14="http://schemas.microsoft.com/office/drawing/2010/main"/>
                      </a:ext>
                    </a:extLst>
                  </pic:spPr>
                </pic:pic>
              </a:graphicData>
            </a:graphic>
          </wp:inline>
        </w:drawing>
      </w:r>
    </w:p>
    <w:p w14:paraId="4FA19F67" w14:textId="033EAC33" w:rsidR="006236BA" w:rsidRDefault="006236BA" w:rsidP="006236BA">
      <w:r w:rsidRPr="005D7ACD">
        <w:rPr>
          <w:rFonts w:ascii="Arial" w:hAnsi="Arial" w:cs="Arial"/>
          <w:b/>
          <w:bCs/>
        </w:rPr>
        <w:t>Figure S1</w:t>
      </w:r>
      <w:r w:rsidR="00DB2AD8">
        <w:rPr>
          <w:rFonts w:ascii="Arial" w:hAnsi="Arial" w:cs="Arial"/>
          <w:b/>
          <w:bCs/>
        </w:rPr>
        <w:t>5</w:t>
      </w:r>
      <w:r w:rsidRPr="005D7ACD">
        <w:rPr>
          <w:rFonts w:ascii="Arial" w:hAnsi="Arial" w:cs="Arial"/>
          <w:b/>
          <w:bCs/>
        </w:rPr>
        <w:t xml:space="preserve">: </w:t>
      </w:r>
      <w:r w:rsidRPr="005D7ACD">
        <w:rPr>
          <w:rFonts w:ascii="Arial" w:hAnsi="Arial" w:cs="Arial"/>
        </w:rPr>
        <w:t>Estimated model parameters of the one population demographic modelling. AIC scores associated with these parameters for best model according to AIC scores as inferred by dadi for the clusters N-Coastal, S-Coastal and S-Oceanic. Parameter estimates are depicted in boxes for each unique parameter</w:t>
      </w:r>
      <w:r>
        <w:t>.</w:t>
      </w:r>
    </w:p>
    <w:p w14:paraId="1E87E827" w14:textId="77777777" w:rsidR="006236BA" w:rsidRDefault="006236BA" w:rsidP="006236BA"/>
    <w:p w14:paraId="5EE1EDB8" w14:textId="77777777" w:rsidR="006236BA" w:rsidRPr="00274C2E" w:rsidRDefault="006236BA" w:rsidP="006236BA">
      <w:pPr>
        <w:rPr>
          <w:b/>
          <w:bCs/>
        </w:rPr>
      </w:pPr>
      <w:r w:rsidRPr="00274C2E">
        <w:rPr>
          <w:b/>
          <w:bCs/>
        </w:rPr>
        <w:br w:type="page"/>
      </w:r>
    </w:p>
    <w:p w14:paraId="1C69859C" w14:textId="77777777" w:rsidR="006236BA" w:rsidRDefault="006236BA" w:rsidP="005D7ACD">
      <w:pPr>
        <w:jc w:val="center"/>
      </w:pPr>
      <w:r>
        <w:rPr>
          <w:noProof/>
        </w:rPr>
        <w:lastRenderedPageBreak/>
        <w:drawing>
          <wp:inline distT="0" distB="0" distL="0" distR="0" wp14:anchorId="756F907A" wp14:editId="08321EAB">
            <wp:extent cx="6850418" cy="3853362"/>
            <wp:effectExtent l="0" t="6350" r="1270" b="127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rot="16200000">
                      <a:off x="0" y="0"/>
                      <a:ext cx="6877619" cy="3868663"/>
                    </a:xfrm>
                    <a:prstGeom prst="rect">
                      <a:avLst/>
                    </a:prstGeom>
                  </pic:spPr>
                </pic:pic>
              </a:graphicData>
            </a:graphic>
          </wp:inline>
        </w:drawing>
      </w:r>
    </w:p>
    <w:p w14:paraId="17EEEE7D" w14:textId="1C5B9469" w:rsidR="005D7ACD" w:rsidRPr="00395E7B" w:rsidRDefault="005D7ACD">
      <w:pPr>
        <w:rPr>
          <w:rFonts w:ascii="Arial" w:hAnsi="Arial" w:cs="Arial"/>
        </w:rPr>
      </w:pPr>
      <w:r w:rsidRPr="005D7ACD">
        <w:rPr>
          <w:rFonts w:ascii="Arial" w:hAnsi="Arial" w:cs="Arial"/>
          <w:b/>
          <w:bCs/>
        </w:rPr>
        <w:t>Figure S1</w:t>
      </w:r>
      <w:r w:rsidR="00DB2AD8">
        <w:rPr>
          <w:rFonts w:ascii="Arial" w:hAnsi="Arial" w:cs="Arial"/>
          <w:b/>
          <w:bCs/>
        </w:rPr>
        <w:t>6</w:t>
      </w:r>
      <w:r w:rsidRPr="005D7ACD">
        <w:rPr>
          <w:rFonts w:ascii="Arial" w:hAnsi="Arial" w:cs="Arial"/>
          <w:b/>
          <w:bCs/>
        </w:rPr>
        <w:t xml:space="preserve">: </w:t>
      </w:r>
      <w:r w:rsidRPr="005D7ACD">
        <w:rPr>
          <w:rFonts w:ascii="Arial" w:hAnsi="Arial" w:cs="Arial"/>
        </w:rPr>
        <w:t>Observed and Modelled Site-Frequency Spectra (SFS) of the one population demographic modelling. Blue lines depict observed SFS, red lines modelled SFS and green lines residuals. Models used to infer SFS as columns and clusters for which models were fitted as rows.</w:t>
      </w:r>
      <w:r>
        <w:br w:type="page"/>
      </w:r>
    </w:p>
    <w:p w14:paraId="443FF931" w14:textId="0366BBD2" w:rsidR="005D7ACD" w:rsidRDefault="00396DD5" w:rsidP="005D7ACD">
      <w:r>
        <w:rPr>
          <w:noProof/>
        </w:rPr>
        <w:lastRenderedPageBreak/>
        <w:drawing>
          <wp:inline distT="0" distB="0" distL="0" distR="0" wp14:anchorId="17401A78" wp14:editId="445D1B37">
            <wp:extent cx="6512910" cy="1117600"/>
            <wp:effectExtent l="0" t="0" r="254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3889" t="24312" r="13889" b="53656"/>
                    <a:stretch/>
                  </pic:blipFill>
                  <pic:spPr bwMode="auto">
                    <a:xfrm>
                      <a:off x="0" y="0"/>
                      <a:ext cx="6532310" cy="1120929"/>
                    </a:xfrm>
                    <a:prstGeom prst="rect">
                      <a:avLst/>
                    </a:prstGeom>
                    <a:ln>
                      <a:noFill/>
                    </a:ln>
                    <a:extLst>
                      <a:ext uri="{53640926-AAD7-44D8-BBD7-CCE9431645EC}">
                        <a14:shadowObscured xmlns:a14="http://schemas.microsoft.com/office/drawing/2010/main"/>
                      </a:ext>
                    </a:extLst>
                  </pic:spPr>
                </pic:pic>
              </a:graphicData>
            </a:graphic>
          </wp:inline>
        </w:drawing>
      </w:r>
    </w:p>
    <w:p w14:paraId="6547A716" w14:textId="7A8E1BE0" w:rsidR="005D7ACD" w:rsidRPr="005D7ACD" w:rsidRDefault="005D7ACD" w:rsidP="005D7ACD">
      <w:pPr>
        <w:rPr>
          <w:rFonts w:ascii="Arial" w:eastAsia="Times New Roman" w:hAnsi="Arial" w:cs="Arial"/>
          <w:color w:val="000000"/>
        </w:rPr>
      </w:pPr>
      <w:r w:rsidRPr="005D7ACD">
        <w:rPr>
          <w:rFonts w:ascii="Arial" w:hAnsi="Arial" w:cs="Arial"/>
          <w:b/>
          <w:bCs/>
        </w:rPr>
        <w:t>Figure S1</w:t>
      </w:r>
      <w:r w:rsidR="00DB2AD8">
        <w:rPr>
          <w:rFonts w:ascii="Arial" w:hAnsi="Arial" w:cs="Arial"/>
          <w:b/>
          <w:bCs/>
        </w:rPr>
        <w:t>7</w:t>
      </w:r>
      <w:r w:rsidRPr="005D7ACD">
        <w:rPr>
          <w:rFonts w:ascii="Arial" w:hAnsi="Arial" w:cs="Arial"/>
          <w:b/>
          <w:bCs/>
        </w:rPr>
        <w:t xml:space="preserve">: </w:t>
      </w:r>
      <w:r w:rsidRPr="005D7ACD">
        <w:rPr>
          <w:rFonts w:ascii="Arial" w:hAnsi="Arial" w:cs="Arial"/>
        </w:rPr>
        <w:t xml:space="preserve">Schematic of best model fits of the single population demographic analysis. Left: two_epoch model for the S-Coastal cluster, middle: “two-epoch” model for the S-Oceanic cluster, right: “three_epoch” model for the N-Coastal cluster. Boxes are drawn to scale, with all ancient effective population sizes set to the same size for easier visualization. Parameters: </w:t>
      </w:r>
      <w:r w:rsidRPr="005D7ACD">
        <w:rPr>
          <w:rFonts w:ascii="Arial" w:eastAsia="Times New Roman" w:hAnsi="Arial" w:cs="Arial"/>
          <w:color w:val="000000"/>
        </w:rPr>
        <w:t>nu: Ratio of contemporary to ancient population size, T: time since size change, nuB: Ratio of bottleneck to ancient population size, nuF: Ratio of contemporary to ancient population size, TB: Length of bottleneck change, TF: Time since end of bottleneck</w:t>
      </w:r>
    </w:p>
    <w:p w14:paraId="53F5597C" w14:textId="77777777" w:rsidR="006236BA" w:rsidRPr="005D7ACD" w:rsidRDefault="006236BA" w:rsidP="006236BA">
      <w:pPr>
        <w:rPr>
          <w:rFonts w:ascii="Arial" w:hAnsi="Arial" w:cs="Arial"/>
        </w:rPr>
      </w:pPr>
    </w:p>
    <w:p w14:paraId="36030433" w14:textId="77777777" w:rsidR="006236BA" w:rsidRDefault="006236BA" w:rsidP="005D7ACD">
      <w:pPr>
        <w:jc w:val="center"/>
        <w:rPr>
          <w:rFonts w:eastAsia="Times New Roman" w:cs="Arial"/>
          <w:color w:val="000000"/>
        </w:rPr>
      </w:pPr>
      <w:r>
        <w:rPr>
          <w:rFonts w:eastAsia="Times New Roman" w:cs="Arial"/>
          <w:noProof/>
          <w:color w:val="000000"/>
        </w:rPr>
        <w:lastRenderedPageBreak/>
        <w:drawing>
          <wp:inline distT="0" distB="0" distL="0" distR="0" wp14:anchorId="49E36516" wp14:editId="17D61B78">
            <wp:extent cx="4809804" cy="6802756"/>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16234" cy="6811851"/>
                    </a:xfrm>
                    <a:prstGeom prst="rect">
                      <a:avLst/>
                    </a:prstGeom>
                  </pic:spPr>
                </pic:pic>
              </a:graphicData>
            </a:graphic>
          </wp:inline>
        </w:drawing>
      </w:r>
    </w:p>
    <w:p w14:paraId="700F3809" w14:textId="2E749E1F" w:rsidR="00656A71" w:rsidRDefault="006236BA" w:rsidP="00656A71">
      <w:pPr>
        <w:rPr>
          <w:rFonts w:ascii="Arial" w:eastAsia="Times New Roman" w:hAnsi="Arial" w:cs="Arial"/>
          <w:color w:val="000000"/>
        </w:rPr>
      </w:pPr>
      <w:r w:rsidRPr="005D7ACD">
        <w:rPr>
          <w:rFonts w:ascii="Arial" w:eastAsia="Times New Roman" w:hAnsi="Arial" w:cs="Arial"/>
          <w:b/>
          <w:bCs/>
          <w:color w:val="000000"/>
        </w:rPr>
        <w:t>Figure S</w:t>
      </w:r>
      <w:r w:rsidR="002B0D7C">
        <w:rPr>
          <w:rFonts w:ascii="Arial" w:eastAsia="Times New Roman" w:hAnsi="Arial" w:cs="Arial"/>
          <w:b/>
          <w:bCs/>
          <w:color w:val="000000"/>
        </w:rPr>
        <w:t>1</w:t>
      </w:r>
      <w:r w:rsidR="00DB2AD8">
        <w:rPr>
          <w:rFonts w:ascii="Arial" w:eastAsia="Times New Roman" w:hAnsi="Arial" w:cs="Arial"/>
          <w:b/>
          <w:bCs/>
          <w:color w:val="000000"/>
        </w:rPr>
        <w:t>8</w:t>
      </w:r>
      <w:r w:rsidRPr="005D7ACD">
        <w:rPr>
          <w:rFonts w:ascii="Arial" w:eastAsia="Times New Roman" w:hAnsi="Arial" w:cs="Arial"/>
          <w:b/>
          <w:bCs/>
          <w:color w:val="000000"/>
        </w:rPr>
        <w:t xml:space="preserve">: </w:t>
      </w:r>
      <w:r w:rsidRPr="005D7ACD">
        <w:rPr>
          <w:rFonts w:ascii="Arial" w:eastAsia="Times New Roman" w:hAnsi="Arial" w:cs="Arial"/>
          <w:color w:val="000000"/>
        </w:rPr>
        <w:t xml:space="preserve">AIC values of investigated two population demographic models. A: AIC values of five independent runs of each of 15 models run for the N-Coastal/S-Coastal comparison. B: AIC values of five independent runs of each of 15 models run for the N-Coastal/S-Coastal comparison. AIC values are drawn on the y-axis and model names on the x-axis. </w:t>
      </w:r>
    </w:p>
    <w:p w14:paraId="7152EDC1" w14:textId="6D3F55EB" w:rsidR="00BF30D4" w:rsidRDefault="009A6615" w:rsidP="009A6615">
      <w:pPr>
        <w:rPr>
          <w:rFonts w:ascii="Arial" w:eastAsia="Times New Roman" w:hAnsi="Arial" w:cs="Arial"/>
          <w:color w:val="000000"/>
        </w:rPr>
      </w:pPr>
      <w:r>
        <w:rPr>
          <w:noProof/>
        </w:rPr>
        <w:lastRenderedPageBreak/>
        <w:drawing>
          <wp:inline distT="0" distB="0" distL="0" distR="0" wp14:anchorId="7D97C92B" wp14:editId="062924E8">
            <wp:extent cx="6166400" cy="4442460"/>
            <wp:effectExtent l="0" t="0" r="635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462" t="14131" r="21923" b="9516"/>
                    <a:stretch/>
                  </pic:blipFill>
                  <pic:spPr bwMode="auto">
                    <a:xfrm>
                      <a:off x="0" y="0"/>
                      <a:ext cx="6176681" cy="4449867"/>
                    </a:xfrm>
                    <a:prstGeom prst="rect">
                      <a:avLst/>
                    </a:prstGeom>
                    <a:ln>
                      <a:noFill/>
                    </a:ln>
                    <a:extLst>
                      <a:ext uri="{53640926-AAD7-44D8-BBD7-CCE9431645EC}">
                        <a14:shadowObscured xmlns:a14="http://schemas.microsoft.com/office/drawing/2010/main"/>
                      </a:ext>
                    </a:extLst>
                  </pic:spPr>
                </pic:pic>
              </a:graphicData>
            </a:graphic>
          </wp:inline>
        </w:drawing>
      </w:r>
    </w:p>
    <w:p w14:paraId="31D01368" w14:textId="7D22CC1F" w:rsidR="009A6615" w:rsidRPr="005D7ACD" w:rsidRDefault="009A6615" w:rsidP="009A6615">
      <w:pPr>
        <w:rPr>
          <w:rFonts w:ascii="Arial" w:eastAsia="Times New Roman" w:hAnsi="Arial" w:cs="Arial"/>
          <w:color w:val="000000"/>
        </w:rPr>
      </w:pPr>
      <w:r w:rsidRPr="005D7ACD">
        <w:rPr>
          <w:rFonts w:ascii="Arial" w:eastAsia="Times New Roman" w:hAnsi="Arial" w:cs="Arial"/>
          <w:b/>
          <w:bCs/>
          <w:color w:val="000000"/>
        </w:rPr>
        <w:t>Figure S</w:t>
      </w:r>
      <w:r w:rsidR="002B0D7C">
        <w:rPr>
          <w:rFonts w:ascii="Arial" w:eastAsia="Times New Roman" w:hAnsi="Arial" w:cs="Arial"/>
          <w:b/>
          <w:bCs/>
          <w:color w:val="000000"/>
        </w:rPr>
        <w:t>1</w:t>
      </w:r>
      <w:r w:rsidR="00DB2AD8">
        <w:rPr>
          <w:rFonts w:ascii="Arial" w:eastAsia="Times New Roman" w:hAnsi="Arial" w:cs="Arial"/>
          <w:b/>
          <w:bCs/>
          <w:color w:val="000000"/>
        </w:rPr>
        <w:t>9</w:t>
      </w:r>
      <w:r w:rsidRPr="005D7ACD">
        <w:rPr>
          <w:rFonts w:ascii="Arial" w:eastAsia="Times New Roman" w:hAnsi="Arial" w:cs="Arial"/>
          <w:b/>
          <w:bCs/>
          <w:color w:val="000000"/>
        </w:rPr>
        <w:t xml:space="preserve">: </w:t>
      </w:r>
      <w:r w:rsidR="00726659">
        <w:rPr>
          <w:rFonts w:ascii="Arial" w:eastAsia="Times New Roman" w:hAnsi="Arial" w:cs="Arial"/>
          <w:color w:val="000000"/>
        </w:rPr>
        <w:t>Results of the goodness-of-fit test for the best models of the two population modelling. Histogram of 100 log. likelihood values obtained after parameter optimization with regards to a simulated SFS. Blue lines depict empirical log. likelihood values. For both the asym_mig model (top) and the sec_contact_asym_mig_size model (bottom), empirical log. likelihood values fall within the distribution of simulated log. likelihood values.</w:t>
      </w:r>
    </w:p>
    <w:sectPr w:rsidR="009A6615" w:rsidRPr="005D7ACD" w:rsidSect="000C5B4D">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041BC" w14:textId="77777777" w:rsidR="00B41C7C" w:rsidRDefault="00B41C7C" w:rsidP="0063401C">
      <w:r>
        <w:separator/>
      </w:r>
    </w:p>
  </w:endnote>
  <w:endnote w:type="continuationSeparator" w:id="0">
    <w:p w14:paraId="4AF46D9D" w14:textId="77777777" w:rsidR="00B41C7C" w:rsidRDefault="00B41C7C" w:rsidP="0063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950238"/>
      <w:docPartObj>
        <w:docPartGallery w:val="Page Numbers (Bottom of Page)"/>
        <w:docPartUnique/>
      </w:docPartObj>
    </w:sdtPr>
    <w:sdtEndPr>
      <w:rPr>
        <w:noProof/>
      </w:rPr>
    </w:sdtEndPr>
    <w:sdtContent>
      <w:p w14:paraId="7EB2A6E6" w14:textId="77777777" w:rsidR="0063401C" w:rsidRDefault="0063401C">
        <w:pPr>
          <w:pStyle w:val="Footer"/>
          <w:jc w:val="center"/>
        </w:pPr>
        <w:r>
          <w:fldChar w:fldCharType="begin"/>
        </w:r>
        <w:r>
          <w:instrText xml:space="preserve"> PAGE   \* MERGEFORMAT </w:instrText>
        </w:r>
        <w:r>
          <w:fldChar w:fldCharType="separate"/>
        </w:r>
        <w:r w:rsidR="007B5D30">
          <w:rPr>
            <w:noProof/>
          </w:rPr>
          <w:t>1</w:t>
        </w:r>
        <w:r>
          <w:rPr>
            <w:noProof/>
          </w:rPr>
          <w:fldChar w:fldCharType="end"/>
        </w:r>
      </w:p>
    </w:sdtContent>
  </w:sdt>
  <w:p w14:paraId="26B9C995" w14:textId="77777777" w:rsidR="0063401C" w:rsidRDefault="00634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12A15" w14:textId="77777777" w:rsidR="00B41C7C" w:rsidRDefault="00B41C7C" w:rsidP="0063401C">
      <w:r>
        <w:separator/>
      </w:r>
    </w:p>
  </w:footnote>
  <w:footnote w:type="continuationSeparator" w:id="0">
    <w:p w14:paraId="16D8E4C9" w14:textId="77777777" w:rsidR="00B41C7C" w:rsidRDefault="00B41C7C" w:rsidP="00634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B9407" w14:textId="330E24EC" w:rsidR="0063401C" w:rsidRDefault="0063401C" w:rsidP="00997FE7">
    <w:pPr>
      <w:pStyle w:val="Header"/>
      <w:jc w:val="center"/>
    </w:pPr>
  </w:p>
  <w:p w14:paraId="46CA9673" w14:textId="77777777" w:rsidR="0063401C" w:rsidRDefault="00634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647F"/>
    <w:multiLevelType w:val="multilevel"/>
    <w:tmpl w:val="5AE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A0909"/>
    <w:multiLevelType w:val="hybridMultilevel"/>
    <w:tmpl w:val="44142744"/>
    <w:lvl w:ilvl="0" w:tplc="FE6AEF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F03A72"/>
    <w:multiLevelType w:val="hybridMultilevel"/>
    <w:tmpl w:val="D13CA324"/>
    <w:lvl w:ilvl="0" w:tplc="809A2DA8">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EE288A"/>
    <w:multiLevelType w:val="hybridMultilevel"/>
    <w:tmpl w:val="DDA0F7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7991D2B"/>
    <w:multiLevelType w:val="hybridMultilevel"/>
    <w:tmpl w:val="8C18D762"/>
    <w:lvl w:ilvl="0" w:tplc="10F86ED0">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437B38"/>
    <w:multiLevelType w:val="hybridMultilevel"/>
    <w:tmpl w:val="E08AD0A0"/>
    <w:lvl w:ilvl="0" w:tplc="C384475C">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EF54F1"/>
    <w:multiLevelType w:val="hybridMultilevel"/>
    <w:tmpl w:val="C406CF0A"/>
    <w:lvl w:ilvl="0" w:tplc="ECC02702">
      <w:start w:val="15"/>
      <w:numFmt w:val="bullet"/>
      <w:lvlText w:val=""/>
      <w:lvlJc w:val="left"/>
      <w:pPr>
        <w:ind w:left="720" w:hanging="360"/>
      </w:pPr>
      <w:rPr>
        <w:rFonts w:ascii="Wingdings" w:eastAsiaTheme="minorEastAsia"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30"/>
    <w:rsid w:val="00014E13"/>
    <w:rsid w:val="00015389"/>
    <w:rsid w:val="00047A97"/>
    <w:rsid w:val="000716A1"/>
    <w:rsid w:val="000C5B4D"/>
    <w:rsid w:val="000F2E5D"/>
    <w:rsid w:val="00184782"/>
    <w:rsid w:val="001B41A5"/>
    <w:rsid w:val="001E1D51"/>
    <w:rsid w:val="00211E3E"/>
    <w:rsid w:val="002819E1"/>
    <w:rsid w:val="002B0D7C"/>
    <w:rsid w:val="002E5866"/>
    <w:rsid w:val="0030073B"/>
    <w:rsid w:val="003675B1"/>
    <w:rsid w:val="00395E7B"/>
    <w:rsid w:val="00396DD5"/>
    <w:rsid w:val="003A3B0A"/>
    <w:rsid w:val="004034EA"/>
    <w:rsid w:val="0042495F"/>
    <w:rsid w:val="00507331"/>
    <w:rsid w:val="00574328"/>
    <w:rsid w:val="005910E5"/>
    <w:rsid w:val="00593A07"/>
    <w:rsid w:val="005D7ACD"/>
    <w:rsid w:val="005F3772"/>
    <w:rsid w:val="006236BA"/>
    <w:rsid w:val="00625548"/>
    <w:rsid w:val="0063401C"/>
    <w:rsid w:val="00656A71"/>
    <w:rsid w:val="006A0842"/>
    <w:rsid w:val="006C4E0F"/>
    <w:rsid w:val="006C5DA3"/>
    <w:rsid w:val="00726659"/>
    <w:rsid w:val="007273EE"/>
    <w:rsid w:val="00735C51"/>
    <w:rsid w:val="0074539C"/>
    <w:rsid w:val="007667D4"/>
    <w:rsid w:val="007B5D30"/>
    <w:rsid w:val="007F0433"/>
    <w:rsid w:val="007F3854"/>
    <w:rsid w:val="00813D8A"/>
    <w:rsid w:val="00837D3B"/>
    <w:rsid w:val="008E14F0"/>
    <w:rsid w:val="00947B89"/>
    <w:rsid w:val="00960648"/>
    <w:rsid w:val="00997FE7"/>
    <w:rsid w:val="009A5FF9"/>
    <w:rsid w:val="009A6615"/>
    <w:rsid w:val="009F0762"/>
    <w:rsid w:val="00A2640B"/>
    <w:rsid w:val="00B1196B"/>
    <w:rsid w:val="00B17B43"/>
    <w:rsid w:val="00B41C7C"/>
    <w:rsid w:val="00BD4601"/>
    <w:rsid w:val="00BF30D4"/>
    <w:rsid w:val="00C25B86"/>
    <w:rsid w:val="00C933FB"/>
    <w:rsid w:val="00CA03E7"/>
    <w:rsid w:val="00CE190D"/>
    <w:rsid w:val="00D45EF4"/>
    <w:rsid w:val="00D924F4"/>
    <w:rsid w:val="00D95D9A"/>
    <w:rsid w:val="00DB2AD8"/>
    <w:rsid w:val="00DC257C"/>
    <w:rsid w:val="00DE2A04"/>
    <w:rsid w:val="00E04E75"/>
    <w:rsid w:val="00E07D38"/>
    <w:rsid w:val="00E65EEA"/>
    <w:rsid w:val="00EC62E0"/>
    <w:rsid w:val="00F23FC3"/>
    <w:rsid w:val="00F506EA"/>
    <w:rsid w:val="00F57988"/>
    <w:rsid w:val="00F678AC"/>
    <w:rsid w:val="00F97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DC5E1"/>
  <w15:docId w15:val="{06410D31-E324-44CD-B240-D81B771BF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A71"/>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de-DE" w:eastAsia="zh-CN"/>
    </w:rPr>
  </w:style>
  <w:style w:type="paragraph" w:styleId="Heading2">
    <w:name w:val="heading 2"/>
    <w:basedOn w:val="Normal"/>
    <w:next w:val="Normal"/>
    <w:link w:val="Heading2Char"/>
    <w:uiPriority w:val="9"/>
    <w:unhideWhenUsed/>
    <w:qFormat/>
    <w:rsid w:val="00656A71"/>
    <w:pPr>
      <w:keepNext/>
      <w:keepLines/>
      <w:spacing w:before="120" w:after="120" w:line="259" w:lineRule="auto"/>
      <w:outlineLvl w:val="1"/>
    </w:pPr>
    <w:rPr>
      <w:rFonts w:ascii="Arial" w:eastAsiaTheme="majorEastAsia" w:hAnsi="Arial" w:cstheme="majorBidi"/>
      <w:b/>
      <w:sz w:val="26"/>
      <w:szCs w:val="26"/>
      <w:lang w:val="de-DE" w:eastAsia="zh-CN"/>
    </w:rPr>
  </w:style>
  <w:style w:type="paragraph" w:styleId="Heading3">
    <w:name w:val="heading 3"/>
    <w:basedOn w:val="Normal"/>
    <w:link w:val="Heading3Char"/>
    <w:uiPriority w:val="9"/>
    <w:qFormat/>
    <w:rsid w:val="00656A71"/>
    <w:pPr>
      <w:spacing w:before="100" w:beforeAutospacing="1" w:after="100" w:afterAutospacing="1"/>
      <w:outlineLvl w:val="2"/>
    </w:pPr>
    <w:rPr>
      <w:rFonts w:ascii="Arial" w:eastAsia="Times New Roman" w:hAnsi="Arial" w:cs="Times New Roman"/>
      <w:b/>
      <w:bCs/>
      <w:szCs w:val="27"/>
      <w:lang w:val="de-D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401C"/>
    <w:rPr>
      <w:rFonts w:ascii="Tahoma" w:hAnsi="Tahoma" w:cs="Tahoma"/>
      <w:sz w:val="16"/>
      <w:szCs w:val="16"/>
    </w:rPr>
  </w:style>
  <w:style w:type="character" w:customStyle="1" w:styleId="BalloonTextChar">
    <w:name w:val="Balloon Text Char"/>
    <w:basedOn w:val="DefaultParagraphFont"/>
    <w:link w:val="BalloonText"/>
    <w:uiPriority w:val="99"/>
    <w:semiHidden/>
    <w:rsid w:val="0063401C"/>
    <w:rPr>
      <w:rFonts w:ascii="Tahoma" w:hAnsi="Tahoma" w:cs="Tahoma"/>
      <w:sz w:val="16"/>
      <w:szCs w:val="16"/>
    </w:rPr>
  </w:style>
  <w:style w:type="paragraph" w:styleId="Header">
    <w:name w:val="header"/>
    <w:basedOn w:val="Normal"/>
    <w:link w:val="HeaderChar"/>
    <w:uiPriority w:val="99"/>
    <w:unhideWhenUsed/>
    <w:rsid w:val="0063401C"/>
    <w:pPr>
      <w:tabs>
        <w:tab w:val="center" w:pos="4680"/>
        <w:tab w:val="right" w:pos="9360"/>
      </w:tabs>
    </w:pPr>
  </w:style>
  <w:style w:type="character" w:customStyle="1" w:styleId="HeaderChar">
    <w:name w:val="Header Char"/>
    <w:basedOn w:val="DefaultParagraphFont"/>
    <w:link w:val="Header"/>
    <w:uiPriority w:val="99"/>
    <w:rsid w:val="0063401C"/>
  </w:style>
  <w:style w:type="paragraph" w:styleId="Footer">
    <w:name w:val="footer"/>
    <w:basedOn w:val="Normal"/>
    <w:link w:val="FooterChar"/>
    <w:uiPriority w:val="99"/>
    <w:unhideWhenUsed/>
    <w:rsid w:val="0063401C"/>
    <w:pPr>
      <w:tabs>
        <w:tab w:val="center" w:pos="4680"/>
        <w:tab w:val="right" w:pos="9360"/>
      </w:tabs>
    </w:pPr>
  </w:style>
  <w:style w:type="character" w:customStyle="1" w:styleId="FooterChar">
    <w:name w:val="Footer Char"/>
    <w:basedOn w:val="DefaultParagraphFont"/>
    <w:link w:val="Footer"/>
    <w:uiPriority w:val="99"/>
    <w:rsid w:val="0063401C"/>
  </w:style>
  <w:style w:type="paragraph" w:styleId="ListParagraph">
    <w:name w:val="List Paragraph"/>
    <w:basedOn w:val="Normal"/>
    <w:uiPriority w:val="34"/>
    <w:qFormat/>
    <w:rsid w:val="000C5B4D"/>
    <w:pPr>
      <w:ind w:left="720"/>
      <w:contextualSpacing/>
    </w:pPr>
  </w:style>
  <w:style w:type="table" w:styleId="TableGrid">
    <w:name w:val="Table Grid"/>
    <w:basedOn w:val="TableNormal"/>
    <w:uiPriority w:val="39"/>
    <w:rsid w:val="00574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56A71"/>
    <w:rPr>
      <w:rFonts w:asciiTheme="majorHAnsi" w:eastAsiaTheme="majorEastAsia" w:hAnsiTheme="majorHAnsi" w:cstheme="majorBidi"/>
      <w:color w:val="2F5496" w:themeColor="accent1" w:themeShade="BF"/>
      <w:sz w:val="32"/>
      <w:szCs w:val="32"/>
      <w:lang w:val="de-DE" w:eastAsia="zh-CN"/>
    </w:rPr>
  </w:style>
  <w:style w:type="character" w:customStyle="1" w:styleId="Heading2Char">
    <w:name w:val="Heading 2 Char"/>
    <w:basedOn w:val="DefaultParagraphFont"/>
    <w:link w:val="Heading2"/>
    <w:uiPriority w:val="9"/>
    <w:rsid w:val="00656A71"/>
    <w:rPr>
      <w:rFonts w:ascii="Arial" w:eastAsiaTheme="majorEastAsia" w:hAnsi="Arial" w:cstheme="majorBidi"/>
      <w:b/>
      <w:sz w:val="26"/>
      <w:szCs w:val="26"/>
      <w:lang w:val="de-DE" w:eastAsia="zh-CN"/>
    </w:rPr>
  </w:style>
  <w:style w:type="character" w:customStyle="1" w:styleId="Heading3Char">
    <w:name w:val="Heading 3 Char"/>
    <w:basedOn w:val="DefaultParagraphFont"/>
    <w:link w:val="Heading3"/>
    <w:uiPriority w:val="9"/>
    <w:rsid w:val="00656A71"/>
    <w:rPr>
      <w:rFonts w:ascii="Arial" w:eastAsia="Times New Roman" w:hAnsi="Arial" w:cs="Times New Roman"/>
      <w:b/>
      <w:bCs/>
      <w:szCs w:val="27"/>
      <w:lang w:val="de-DE" w:eastAsia="zh-CN"/>
    </w:rPr>
  </w:style>
  <w:style w:type="character" w:styleId="Hyperlink">
    <w:name w:val="Hyperlink"/>
    <w:basedOn w:val="DefaultParagraphFont"/>
    <w:uiPriority w:val="99"/>
    <w:unhideWhenUsed/>
    <w:rsid w:val="00656A71"/>
    <w:rPr>
      <w:color w:val="0000FF"/>
      <w:u w:val="single"/>
    </w:rPr>
  </w:style>
  <w:style w:type="paragraph" w:customStyle="1" w:styleId="Pa13">
    <w:name w:val="Pa13"/>
    <w:basedOn w:val="Normal"/>
    <w:next w:val="Normal"/>
    <w:uiPriority w:val="99"/>
    <w:rsid w:val="00656A71"/>
    <w:pPr>
      <w:autoSpaceDE w:val="0"/>
      <w:autoSpaceDN w:val="0"/>
      <w:adjustRightInd w:val="0"/>
      <w:spacing w:line="181" w:lineRule="atLeast"/>
    </w:pPr>
    <w:rPr>
      <w:rFonts w:ascii="Times New Roman" w:eastAsiaTheme="minorEastAsia" w:hAnsi="Times New Roman" w:cs="Times New Roman"/>
      <w:lang w:val="de-DE" w:eastAsia="zh-CN"/>
    </w:rPr>
  </w:style>
  <w:style w:type="character" w:styleId="UnresolvedMention">
    <w:name w:val="Unresolved Mention"/>
    <w:basedOn w:val="DefaultParagraphFont"/>
    <w:uiPriority w:val="99"/>
    <w:semiHidden/>
    <w:unhideWhenUsed/>
    <w:rsid w:val="00656A71"/>
    <w:rPr>
      <w:color w:val="605E5C"/>
      <w:shd w:val="clear" w:color="auto" w:fill="E1DFDD"/>
    </w:rPr>
  </w:style>
  <w:style w:type="paragraph" w:styleId="NormalWeb">
    <w:name w:val="Normal (Web)"/>
    <w:basedOn w:val="Normal"/>
    <w:uiPriority w:val="99"/>
    <w:unhideWhenUsed/>
    <w:rsid w:val="00656A71"/>
    <w:pPr>
      <w:spacing w:before="100" w:beforeAutospacing="1" w:after="100" w:afterAutospacing="1"/>
    </w:pPr>
    <w:rPr>
      <w:rFonts w:ascii="Times New Roman" w:eastAsia="Times New Roman" w:hAnsi="Times New Roman" w:cs="Times New Roman"/>
      <w:lang w:val="de-DE" w:eastAsia="zh-CN"/>
    </w:rPr>
  </w:style>
  <w:style w:type="character" w:customStyle="1" w:styleId="enlighter-c0">
    <w:name w:val="enlighter-c0"/>
    <w:basedOn w:val="DefaultParagraphFont"/>
    <w:rsid w:val="00656A71"/>
  </w:style>
  <w:style w:type="paragraph" w:customStyle="1" w:styleId="Default">
    <w:name w:val="Default"/>
    <w:rsid w:val="00656A71"/>
    <w:pPr>
      <w:autoSpaceDE w:val="0"/>
      <w:autoSpaceDN w:val="0"/>
      <w:adjustRightInd w:val="0"/>
    </w:pPr>
    <w:rPr>
      <w:rFonts w:ascii="Times New Roman" w:eastAsiaTheme="minorEastAsia" w:hAnsi="Times New Roman" w:cs="Times New Roman"/>
      <w:color w:val="000000"/>
      <w:lang w:val="de-DE" w:eastAsia="zh-CN"/>
    </w:rPr>
  </w:style>
  <w:style w:type="character" w:styleId="CommentReference">
    <w:name w:val="annotation reference"/>
    <w:basedOn w:val="DefaultParagraphFont"/>
    <w:uiPriority w:val="99"/>
    <w:semiHidden/>
    <w:unhideWhenUsed/>
    <w:rsid w:val="00656A71"/>
    <w:rPr>
      <w:sz w:val="16"/>
      <w:szCs w:val="16"/>
    </w:rPr>
  </w:style>
  <w:style w:type="paragraph" w:styleId="CommentText">
    <w:name w:val="annotation text"/>
    <w:basedOn w:val="Normal"/>
    <w:link w:val="CommentTextChar"/>
    <w:uiPriority w:val="99"/>
    <w:unhideWhenUsed/>
    <w:rsid w:val="00656A71"/>
    <w:pPr>
      <w:spacing w:after="160"/>
    </w:pPr>
    <w:rPr>
      <w:rFonts w:ascii="Arial" w:eastAsiaTheme="minorEastAsia" w:hAnsi="Arial"/>
      <w:sz w:val="20"/>
      <w:szCs w:val="20"/>
      <w:lang w:val="de-DE" w:eastAsia="zh-CN"/>
    </w:rPr>
  </w:style>
  <w:style w:type="character" w:customStyle="1" w:styleId="CommentTextChar">
    <w:name w:val="Comment Text Char"/>
    <w:basedOn w:val="DefaultParagraphFont"/>
    <w:link w:val="CommentText"/>
    <w:uiPriority w:val="99"/>
    <w:rsid w:val="00656A71"/>
    <w:rPr>
      <w:rFonts w:ascii="Arial" w:eastAsiaTheme="minorEastAsia" w:hAnsi="Arial"/>
      <w:sz w:val="20"/>
      <w:szCs w:val="20"/>
      <w:lang w:val="de-DE" w:eastAsia="zh-CN"/>
    </w:rPr>
  </w:style>
  <w:style w:type="paragraph" w:styleId="CommentSubject">
    <w:name w:val="annotation subject"/>
    <w:basedOn w:val="CommentText"/>
    <w:next w:val="CommentText"/>
    <w:link w:val="CommentSubjectChar"/>
    <w:uiPriority w:val="99"/>
    <w:semiHidden/>
    <w:unhideWhenUsed/>
    <w:rsid w:val="00656A71"/>
    <w:rPr>
      <w:b/>
      <w:bCs/>
    </w:rPr>
  </w:style>
  <w:style w:type="character" w:customStyle="1" w:styleId="CommentSubjectChar">
    <w:name w:val="Comment Subject Char"/>
    <w:basedOn w:val="CommentTextChar"/>
    <w:link w:val="CommentSubject"/>
    <w:uiPriority w:val="99"/>
    <w:semiHidden/>
    <w:rsid w:val="00656A71"/>
    <w:rPr>
      <w:rFonts w:ascii="Arial" w:eastAsiaTheme="minorEastAsia" w:hAnsi="Arial"/>
      <w:b/>
      <w:bCs/>
      <w:sz w:val="20"/>
      <w:szCs w:val="20"/>
      <w:lang w:val="de-DE" w:eastAsia="zh-CN"/>
    </w:rPr>
  </w:style>
  <w:style w:type="character" w:styleId="PlaceholderText">
    <w:name w:val="Placeholder Text"/>
    <w:basedOn w:val="DefaultParagraphFont"/>
    <w:uiPriority w:val="99"/>
    <w:semiHidden/>
    <w:rsid w:val="00656A71"/>
    <w:rPr>
      <w:color w:val="808080"/>
    </w:rPr>
  </w:style>
  <w:style w:type="character" w:styleId="HTMLCode">
    <w:name w:val="HTML Code"/>
    <w:basedOn w:val="DefaultParagraphFont"/>
    <w:uiPriority w:val="99"/>
    <w:semiHidden/>
    <w:unhideWhenUsed/>
    <w:rsid w:val="00656A71"/>
    <w:rPr>
      <w:rFonts w:ascii="Courier New" w:eastAsia="Times New Roman" w:hAnsi="Courier New" w:cs="Courier New"/>
      <w:sz w:val="20"/>
      <w:szCs w:val="20"/>
    </w:rPr>
  </w:style>
  <w:style w:type="paragraph" w:styleId="Revision">
    <w:name w:val="Revision"/>
    <w:hidden/>
    <w:uiPriority w:val="99"/>
    <w:semiHidden/>
    <w:rsid w:val="00656A71"/>
    <w:rPr>
      <w:rFonts w:ascii="Arial" w:eastAsiaTheme="minorEastAsia" w:hAnsi="Arial"/>
      <w:sz w:val="22"/>
      <w:szCs w:val="22"/>
      <w:lang w:val="de-DE" w:eastAsia="zh-CN"/>
    </w:rPr>
  </w:style>
  <w:style w:type="character" w:styleId="Strong">
    <w:name w:val="Strong"/>
    <w:basedOn w:val="DefaultParagraphFont"/>
    <w:uiPriority w:val="22"/>
    <w:qFormat/>
    <w:rsid w:val="00656A71"/>
    <w:rPr>
      <w:b/>
      <w:bCs/>
    </w:rPr>
  </w:style>
  <w:style w:type="paragraph" w:styleId="HTMLPreformatted">
    <w:name w:val="HTML Preformatted"/>
    <w:basedOn w:val="Normal"/>
    <w:link w:val="HTMLPreformattedChar"/>
    <w:uiPriority w:val="99"/>
    <w:unhideWhenUsed/>
    <w:rsid w:val="00656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de-DE" w:eastAsia="zh-CN"/>
    </w:rPr>
  </w:style>
  <w:style w:type="character" w:customStyle="1" w:styleId="HTMLPreformattedChar">
    <w:name w:val="HTML Preformatted Char"/>
    <w:basedOn w:val="DefaultParagraphFont"/>
    <w:link w:val="HTMLPreformatted"/>
    <w:uiPriority w:val="99"/>
    <w:rsid w:val="00656A71"/>
    <w:rPr>
      <w:rFonts w:ascii="Courier New" w:eastAsia="Times New Roman" w:hAnsi="Courier New" w:cs="Courier New"/>
      <w:sz w:val="20"/>
      <w:szCs w:val="20"/>
      <w:lang w:val="de-DE" w:eastAsia="zh-CN"/>
    </w:rPr>
  </w:style>
  <w:style w:type="character" w:customStyle="1" w:styleId="markedcontent">
    <w:name w:val="markedcontent"/>
    <w:basedOn w:val="DefaultParagraphFont"/>
    <w:rsid w:val="00656A71"/>
  </w:style>
  <w:style w:type="character" w:customStyle="1" w:styleId="author">
    <w:name w:val="author"/>
    <w:basedOn w:val="DefaultParagraphFont"/>
    <w:rsid w:val="00656A71"/>
  </w:style>
  <w:style w:type="character" w:styleId="Emphasis">
    <w:name w:val="Emphasis"/>
    <w:basedOn w:val="DefaultParagraphFont"/>
    <w:uiPriority w:val="20"/>
    <w:qFormat/>
    <w:rsid w:val="00656A71"/>
    <w:rPr>
      <w:i/>
      <w:iCs/>
    </w:rPr>
  </w:style>
  <w:style w:type="character" w:customStyle="1" w:styleId="go">
    <w:name w:val="go"/>
    <w:basedOn w:val="DefaultParagraphFont"/>
    <w:rsid w:val="00656A71"/>
  </w:style>
  <w:style w:type="paragraph" w:styleId="TOCHeading">
    <w:name w:val="TOC Heading"/>
    <w:basedOn w:val="Heading1"/>
    <w:next w:val="Normal"/>
    <w:uiPriority w:val="39"/>
    <w:unhideWhenUsed/>
    <w:qFormat/>
    <w:rsid w:val="00656A71"/>
    <w:pPr>
      <w:outlineLvl w:val="9"/>
    </w:pPr>
  </w:style>
  <w:style w:type="paragraph" w:styleId="TOC2">
    <w:name w:val="toc 2"/>
    <w:basedOn w:val="Normal"/>
    <w:next w:val="Normal"/>
    <w:autoRedefine/>
    <w:uiPriority w:val="39"/>
    <w:unhideWhenUsed/>
    <w:rsid w:val="00656A71"/>
    <w:pPr>
      <w:tabs>
        <w:tab w:val="right" w:leader="dot" w:pos="9062"/>
      </w:tabs>
      <w:spacing w:after="100" w:line="259" w:lineRule="auto"/>
      <w:ind w:left="220"/>
    </w:pPr>
    <w:rPr>
      <w:rFonts w:eastAsiaTheme="minorEastAsia" w:cs="Times New Roman"/>
      <w:sz w:val="22"/>
      <w:szCs w:val="22"/>
      <w:lang w:val="de-DE" w:eastAsia="zh-CN"/>
    </w:rPr>
  </w:style>
  <w:style w:type="paragraph" w:styleId="TOC1">
    <w:name w:val="toc 1"/>
    <w:basedOn w:val="Normal"/>
    <w:next w:val="Normal"/>
    <w:autoRedefine/>
    <w:uiPriority w:val="39"/>
    <w:unhideWhenUsed/>
    <w:rsid w:val="00656A71"/>
    <w:pPr>
      <w:spacing w:after="100" w:line="259" w:lineRule="auto"/>
    </w:pPr>
    <w:rPr>
      <w:rFonts w:eastAsiaTheme="minorEastAsia" w:cs="Times New Roman"/>
      <w:sz w:val="22"/>
      <w:szCs w:val="22"/>
      <w:lang w:val="de-DE" w:eastAsia="zh-CN"/>
    </w:rPr>
  </w:style>
  <w:style w:type="paragraph" w:styleId="TOC3">
    <w:name w:val="toc 3"/>
    <w:basedOn w:val="Normal"/>
    <w:next w:val="Normal"/>
    <w:autoRedefine/>
    <w:uiPriority w:val="39"/>
    <w:unhideWhenUsed/>
    <w:rsid w:val="00656A71"/>
    <w:pPr>
      <w:spacing w:after="100" w:line="259" w:lineRule="auto"/>
      <w:ind w:left="446"/>
    </w:pPr>
    <w:rPr>
      <w:rFonts w:eastAsiaTheme="minorEastAsia" w:cs="Times New Roman"/>
      <w:sz w:val="22"/>
      <w:szCs w:val="22"/>
      <w:lang w:val="de-DE" w:eastAsia="zh-CN"/>
    </w:rPr>
  </w:style>
  <w:style w:type="paragraph" w:styleId="TOC4">
    <w:name w:val="toc 4"/>
    <w:basedOn w:val="Normal"/>
    <w:next w:val="Normal"/>
    <w:autoRedefine/>
    <w:uiPriority w:val="39"/>
    <w:semiHidden/>
    <w:unhideWhenUsed/>
    <w:rsid w:val="00656A71"/>
    <w:pPr>
      <w:spacing w:after="100" w:line="259" w:lineRule="auto"/>
      <w:ind w:left="660"/>
    </w:pPr>
    <w:rPr>
      <w:rFonts w:ascii="Arial" w:eastAsiaTheme="minorEastAsia" w:hAnsi="Arial"/>
      <w:sz w:val="22"/>
      <w:szCs w:val="22"/>
      <w:lang w:val="de-DE" w:eastAsia="zh-CN"/>
    </w:rPr>
  </w:style>
  <w:style w:type="character" w:customStyle="1" w:styleId="tiledisplaymain">
    <w:name w:val="tile__display__main"/>
    <w:basedOn w:val="DefaultParagraphFont"/>
    <w:rsid w:val="00656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sv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rancoisedl@yahoo.com.br"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8" Type="http://schemas.openxmlformats.org/officeDocument/2006/relationships/hyperlink" Target="mailto:ricardojn.pereira@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Journals,%20In-house\MEC\MEC\Documents\MEC%20Supplemental%20Inform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54A24-2FB9-4580-AFA7-E856FAFC4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MEC Supplemental Information</Template>
  <TotalTime>0</TotalTime>
  <Pages>21</Pages>
  <Words>1455</Words>
  <Characters>8295</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John Wiley and Sons, Inc.</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Chambers, Karen - Hoboken</dc:creator>
  <cp:lastModifiedBy>ru93wak</cp:lastModifiedBy>
  <cp:revision>2</cp:revision>
  <cp:lastPrinted>2023-07-31T09:30:00Z</cp:lastPrinted>
  <dcterms:created xsi:type="dcterms:W3CDTF">2023-08-02T09:23:00Z</dcterms:created>
  <dcterms:modified xsi:type="dcterms:W3CDTF">2023-08-02T09:23:00Z</dcterms:modified>
</cp:coreProperties>
</file>