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9B" w:rsidRPr="00DE7282" w:rsidRDefault="00C3549B" w:rsidP="00C35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sz w:val="32"/>
          <w:szCs w:val="28"/>
          <w:lang w:val="en-GB"/>
        </w:rPr>
      </w:pPr>
      <w:r>
        <w:rPr>
          <w:rFonts w:cs="Arial"/>
          <w:b/>
          <w:sz w:val="32"/>
          <w:szCs w:val="28"/>
          <w:lang w:val="en-GB"/>
        </w:rPr>
        <w:t xml:space="preserve">Appendix </w:t>
      </w:r>
      <w:r w:rsidR="007E506D">
        <w:rPr>
          <w:rFonts w:cs="Arial"/>
          <w:b/>
          <w:sz w:val="32"/>
          <w:szCs w:val="28"/>
          <w:lang w:val="en-GB"/>
        </w:rPr>
        <w:t>B</w:t>
      </w:r>
    </w:p>
    <w:p w:rsidR="00C3549B" w:rsidRDefault="00C3549B" w:rsidP="00C35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Arial"/>
          <w:b/>
          <w:szCs w:val="22"/>
          <w:lang w:val="en-GB"/>
        </w:rPr>
      </w:pPr>
    </w:p>
    <w:p w:rsidR="00C3549B" w:rsidRDefault="00C3549B" w:rsidP="00C35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Arial"/>
          <w:b/>
          <w:szCs w:val="22"/>
          <w:lang w:val="en-GB"/>
        </w:rPr>
      </w:pPr>
    </w:p>
    <w:p w:rsidR="00C3549B" w:rsidRPr="00666B32" w:rsidRDefault="00666B32" w:rsidP="00666B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2"/>
          <w:szCs w:val="22"/>
          <w:lang w:val="en-GB"/>
        </w:rPr>
      </w:pPr>
      <w:r w:rsidRPr="00666B32">
        <w:rPr>
          <w:rFonts w:cs="Arial"/>
          <w:szCs w:val="22"/>
          <w:lang w:val="en-GB"/>
        </w:rPr>
        <w:t>Figure Drug</w:t>
      </w:r>
      <w:r w:rsidRPr="00666B32">
        <w:rPr>
          <w:rFonts w:cs="Arial"/>
          <w:szCs w:val="22"/>
          <w:lang w:val="en-GB"/>
        </w:rPr>
        <w:t xml:space="preserve"> </w:t>
      </w:r>
      <w:r w:rsidRPr="00666B32">
        <w:rPr>
          <w:rFonts w:cs="Arial"/>
          <w:szCs w:val="22"/>
          <w:lang w:val="en-GB"/>
        </w:rPr>
        <w:t>persistence, according to age at first pr</w:t>
      </w:r>
      <w:bookmarkStart w:id="0" w:name="_GoBack"/>
      <w:bookmarkEnd w:id="0"/>
      <w:r w:rsidRPr="00666B32">
        <w:rPr>
          <w:rFonts w:cs="Arial"/>
          <w:szCs w:val="22"/>
          <w:lang w:val="en-GB"/>
        </w:rPr>
        <w:t>escription (sensitivity analysis with a gap of up to 180 days as criterion for persistence)</w:t>
      </w:r>
    </w:p>
    <w:p w:rsidR="00C3549B" w:rsidRPr="00947E2A" w:rsidRDefault="00C3549B" w:rsidP="00C35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sz w:val="22"/>
          <w:szCs w:val="22"/>
          <w:lang w:val="en-GB"/>
        </w:rPr>
      </w:pPr>
      <w:r w:rsidRPr="00947E2A">
        <w:rPr>
          <w:rFonts w:cs="Arial"/>
          <w:noProof/>
          <w:sz w:val="22"/>
          <w:szCs w:val="22"/>
        </w:rPr>
        <w:drawing>
          <wp:inline distT="0" distB="0" distL="0" distR="0" wp14:anchorId="5ACAFFAB" wp14:editId="38BF2DD2">
            <wp:extent cx="5580380" cy="2976245"/>
            <wp:effectExtent l="0" t="0" r="1270" b="14605"/>
            <wp:docPr id="4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87004" w:rsidRDefault="00666B32"/>
    <w:sectPr w:rsidR="006870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9B"/>
    <w:rsid w:val="00666B32"/>
    <w:rsid w:val="007E506D"/>
    <w:rsid w:val="008B0CE8"/>
    <w:rsid w:val="00C3549B"/>
    <w:rsid w:val="00DB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49B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06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49B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06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v-s002\userdom\grimmst\!public_health\!2019%20ADHS\_adhs2_WORK\adhs2_age_start_end%2020191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age!$H$2</c:f>
              <c:strCache>
                <c:ptCount val="1"/>
                <c:pt idx="0">
                  <c:v>mean</c:v>
                </c:pt>
              </c:strCache>
            </c:strRef>
          </c:tx>
          <c:marker>
            <c:symbol val="diamond"/>
            <c:size val="4"/>
          </c:marker>
          <c:cat>
            <c:numRef>
              <c:f>age!$A$7:$A$32</c:f>
              <c:numCache>
                <c:formatCode>@</c:formatCode>
                <c:ptCount val="2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</c:numCache>
            </c:numRef>
          </c:cat>
          <c:val>
            <c:numRef>
              <c:f>age!$H$7:$H$32</c:f>
              <c:numCache>
                <c:formatCode>#,##0.00</c:formatCode>
                <c:ptCount val="26"/>
                <c:pt idx="0">
                  <c:v>20.829787234042552</c:v>
                </c:pt>
                <c:pt idx="1">
                  <c:v>26.391812865497091</c:v>
                </c:pt>
                <c:pt idx="2">
                  <c:v>24.833952912019843</c:v>
                </c:pt>
                <c:pt idx="3">
                  <c:v>24.033585619678334</c:v>
                </c:pt>
                <c:pt idx="4">
                  <c:v>21.88</c:v>
                </c:pt>
                <c:pt idx="5">
                  <c:v>20.122927744760712</c:v>
                </c:pt>
                <c:pt idx="6">
                  <c:v>18.941590429275159</c:v>
                </c:pt>
                <c:pt idx="7">
                  <c:v>17.656832298136646</c:v>
                </c:pt>
                <c:pt idx="8">
                  <c:v>16.969147005444633</c:v>
                </c:pt>
                <c:pt idx="9">
                  <c:v>14.636761487964982</c:v>
                </c:pt>
                <c:pt idx="10">
                  <c:v>14.189480782198252</c:v>
                </c:pt>
                <c:pt idx="11">
                  <c:v>12.139072847682119</c:v>
                </c:pt>
                <c:pt idx="12">
                  <c:v>11.033297529538132</c:v>
                </c:pt>
                <c:pt idx="13">
                  <c:v>9.4556786703601148</c:v>
                </c:pt>
                <c:pt idx="14">
                  <c:v>9.0829694323144103</c:v>
                </c:pt>
                <c:pt idx="15">
                  <c:v>9.1868787276341841</c:v>
                </c:pt>
                <c:pt idx="16">
                  <c:v>8.1104815864022708</c:v>
                </c:pt>
                <c:pt idx="17">
                  <c:v>11.238726790450917</c:v>
                </c:pt>
                <c:pt idx="18">
                  <c:v>9.8291814946619223</c:v>
                </c:pt>
                <c:pt idx="19">
                  <c:v>10.770562770562771</c:v>
                </c:pt>
                <c:pt idx="20">
                  <c:v>10.765000000000002</c:v>
                </c:pt>
                <c:pt idx="21">
                  <c:v>12.555555555555564</c:v>
                </c:pt>
                <c:pt idx="22">
                  <c:v>10.860335195530727</c:v>
                </c:pt>
                <c:pt idx="23">
                  <c:v>12.777777777777771</c:v>
                </c:pt>
                <c:pt idx="24">
                  <c:v>11.35483870967742</c:v>
                </c:pt>
                <c:pt idx="25">
                  <c:v>12.037735849056604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97D-4901-BB8B-433F6C9CEE35}"/>
            </c:ext>
          </c:extLst>
        </c:ser>
        <c:ser>
          <c:idx val="1"/>
          <c:order val="1"/>
          <c:tx>
            <c:strRef>
              <c:f>age!$I$2</c:f>
              <c:strCache>
                <c:ptCount val="1"/>
                <c:pt idx="0">
                  <c:v>median</c:v>
                </c:pt>
              </c:strCache>
            </c:strRef>
          </c:tx>
          <c:marker>
            <c:symbol val="square"/>
            <c:size val="4"/>
          </c:marker>
          <c:cat>
            <c:numRef>
              <c:f>age!$A$7:$A$32</c:f>
              <c:numCache>
                <c:formatCode>@</c:formatCode>
                <c:ptCount val="2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</c:numCache>
            </c:numRef>
          </c:cat>
          <c:val>
            <c:numRef>
              <c:f>age!$I$7:$I$32</c:f>
              <c:numCache>
                <c:formatCode>General</c:formatCode>
                <c:ptCount val="26"/>
                <c:pt idx="0">
                  <c:v>7</c:v>
                </c:pt>
                <c:pt idx="1">
                  <c:v>13</c:v>
                </c:pt>
                <c:pt idx="2">
                  <c:v>12</c:v>
                </c:pt>
                <c:pt idx="3">
                  <c:v>13</c:v>
                </c:pt>
                <c:pt idx="4">
                  <c:v>11</c:v>
                </c:pt>
                <c:pt idx="5">
                  <c:v>10</c:v>
                </c:pt>
                <c:pt idx="6">
                  <c:v>9</c:v>
                </c:pt>
                <c:pt idx="7">
                  <c:v>8</c:v>
                </c:pt>
                <c:pt idx="8">
                  <c:v>8</c:v>
                </c:pt>
                <c:pt idx="9">
                  <c:v>7</c:v>
                </c:pt>
                <c:pt idx="10">
                  <c:v>7</c:v>
                </c:pt>
                <c:pt idx="11">
                  <c:v>5.5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  <c:pt idx="15">
                  <c:v>3</c:v>
                </c:pt>
                <c:pt idx="16">
                  <c:v>2</c:v>
                </c:pt>
                <c:pt idx="17">
                  <c:v>3</c:v>
                </c:pt>
                <c:pt idx="18">
                  <c:v>2</c:v>
                </c:pt>
                <c:pt idx="19">
                  <c:v>2</c:v>
                </c:pt>
                <c:pt idx="20">
                  <c:v>3</c:v>
                </c:pt>
                <c:pt idx="21">
                  <c:v>3</c:v>
                </c:pt>
                <c:pt idx="22">
                  <c:v>2</c:v>
                </c:pt>
                <c:pt idx="23">
                  <c:v>4</c:v>
                </c:pt>
                <c:pt idx="24">
                  <c:v>3.5</c:v>
                </c:pt>
                <c:pt idx="25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97D-4901-BB8B-433F6C9CEE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176064"/>
        <c:axId val="105178240"/>
      </c:lineChart>
      <c:catAx>
        <c:axId val="105176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de-DE"/>
                  <a:t>Age at first prescription</a:t>
                </a:r>
              </a:p>
            </c:rich>
          </c:tx>
          <c:overlay val="0"/>
        </c:title>
        <c:numFmt formatCode="@" sourceLinked="1"/>
        <c:majorTickMark val="out"/>
        <c:minorTickMark val="none"/>
        <c:tickLblPos val="nextTo"/>
        <c:crossAx val="105178240"/>
        <c:crosses val="autoZero"/>
        <c:auto val="1"/>
        <c:lblAlgn val="ctr"/>
        <c:lblOffset val="100"/>
        <c:tickLblSkip val="5"/>
        <c:noMultiLvlLbl val="0"/>
      </c:catAx>
      <c:valAx>
        <c:axId val="105178240"/>
        <c:scaling>
          <c:orientation val="minMax"/>
          <c:max val="36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 b="1" i="0" u="none" strike="noStrike" baseline="0"/>
                  <a:t>Persistence [months]</a:t>
                </a:r>
                <a:endParaRPr lang="de-DE"/>
              </a:p>
            </c:rich>
          </c:tx>
          <c:overlay val="0"/>
        </c:title>
        <c:numFmt formatCode="#,##0" sourceLinked="0"/>
        <c:majorTickMark val="out"/>
        <c:minorTickMark val="out"/>
        <c:tickLblPos val="nextTo"/>
        <c:crossAx val="105176064"/>
        <c:crosses val="autoZero"/>
        <c:crossBetween val="midCat"/>
        <c:majorUnit val="12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</dc:creator>
  <cp:keywords/>
  <dc:description/>
  <cp:lastModifiedBy>Trumata, Victor</cp:lastModifiedBy>
  <cp:revision>3</cp:revision>
  <dcterms:created xsi:type="dcterms:W3CDTF">2020-02-03T09:59:00Z</dcterms:created>
  <dcterms:modified xsi:type="dcterms:W3CDTF">2020-08-17T02:07:00Z</dcterms:modified>
</cp:coreProperties>
</file>