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7D127" w14:textId="77777777" w:rsidR="005E6B01" w:rsidRPr="00A7558D" w:rsidRDefault="005E6B01" w:rsidP="005E6B01">
      <w:pPr>
        <w:pStyle w:val="Geenafstand"/>
        <w:rPr>
          <w:lang w:val="en-GB"/>
        </w:rPr>
      </w:pPr>
      <w:r w:rsidRPr="00A7558D">
        <w:rPr>
          <w:lang w:val="en-GB"/>
        </w:rPr>
        <w:t>Table</w:t>
      </w:r>
      <w:r>
        <w:rPr>
          <w:lang w:val="en-GB"/>
        </w:rPr>
        <w:t xml:space="preserve"> 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="005E6B01" w:rsidRPr="00A7558D" w14:paraId="4E64F918" w14:textId="77777777" w:rsidTr="005E6B01">
        <w:tc>
          <w:tcPr>
            <w:tcW w:w="4673" w:type="dxa"/>
          </w:tcPr>
          <w:p w14:paraId="62EF902B" w14:textId="77777777" w:rsidR="005E6B01" w:rsidRPr="00A7558D" w:rsidRDefault="005E6B01" w:rsidP="00355921">
            <w:pPr>
              <w:pStyle w:val="Geenafstand"/>
              <w:rPr>
                <w:b/>
                <w:lang w:val="en-GB"/>
              </w:rPr>
            </w:pPr>
            <w:r w:rsidRPr="00A7558D">
              <w:rPr>
                <w:b/>
                <w:lang w:val="en-GB"/>
              </w:rPr>
              <w:t>Indication</w:t>
            </w:r>
          </w:p>
        </w:tc>
        <w:tc>
          <w:tcPr>
            <w:tcW w:w="4536" w:type="dxa"/>
          </w:tcPr>
          <w:p w14:paraId="1B7ABB02" w14:textId="77777777" w:rsidR="005E6B01" w:rsidRPr="00A7558D" w:rsidRDefault="005E6B01" w:rsidP="00355921">
            <w:pPr>
              <w:pStyle w:val="Geenafstand"/>
              <w:rPr>
                <w:b/>
                <w:lang w:val="en-GB"/>
              </w:rPr>
            </w:pPr>
            <w:r w:rsidRPr="00A7558D">
              <w:rPr>
                <w:b/>
                <w:lang w:val="en-GB"/>
              </w:rPr>
              <w:t>Guideline</w:t>
            </w:r>
          </w:p>
        </w:tc>
      </w:tr>
      <w:tr w:rsidR="00982756" w:rsidRPr="00A7558D" w14:paraId="381845BF" w14:textId="77777777" w:rsidTr="005E6B01">
        <w:tc>
          <w:tcPr>
            <w:tcW w:w="4673" w:type="dxa"/>
          </w:tcPr>
          <w:p w14:paraId="5B6B53DC" w14:textId="16387DB7" w:rsidR="00982756" w:rsidRPr="00A7558D" w:rsidRDefault="00982756" w:rsidP="00355921">
            <w:pPr>
              <w:pStyle w:val="Geenafstand"/>
              <w:rPr>
                <w:b/>
                <w:lang w:val="en-GB"/>
              </w:rPr>
            </w:pPr>
            <w:r>
              <w:rPr>
                <w:b/>
                <w:lang w:val="en-GB"/>
              </w:rPr>
              <w:t>Antiplatelet therapy</w:t>
            </w:r>
          </w:p>
        </w:tc>
        <w:tc>
          <w:tcPr>
            <w:tcW w:w="4536" w:type="dxa"/>
          </w:tcPr>
          <w:p w14:paraId="3F7CF6E3" w14:textId="77777777" w:rsidR="00982756" w:rsidRPr="00A7558D" w:rsidRDefault="00982756" w:rsidP="00355921">
            <w:pPr>
              <w:pStyle w:val="Geenafstand"/>
              <w:rPr>
                <w:b/>
                <w:lang w:val="en-GB"/>
              </w:rPr>
            </w:pPr>
          </w:p>
        </w:tc>
      </w:tr>
      <w:tr w:rsidR="005E6B01" w:rsidRPr="00404CF6" w14:paraId="02BFB8B7" w14:textId="77777777" w:rsidTr="005E6B01">
        <w:tc>
          <w:tcPr>
            <w:tcW w:w="4673" w:type="dxa"/>
          </w:tcPr>
          <w:p w14:paraId="12B4DE7F" w14:textId="77777777" w:rsidR="005E6B01" w:rsidRDefault="005E6B01" w:rsidP="00355921">
            <w:pPr>
              <w:pStyle w:val="Geenafstand"/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Cerebrovascular accident or Transie</w:t>
            </w:r>
            <w:r>
              <w:rPr>
                <w:sz w:val="22"/>
                <w:szCs w:val="22"/>
                <w:lang w:val="en-GB"/>
              </w:rPr>
              <w:t>nt Ischemic Attack</w:t>
            </w:r>
          </w:p>
          <w:p w14:paraId="3FC85A45" w14:textId="77777777" w:rsidR="005E6B01" w:rsidRDefault="005E6B01" w:rsidP="00355921">
            <w:pPr>
              <w:pStyle w:val="Geenafstand"/>
              <w:rPr>
                <w:sz w:val="22"/>
                <w:szCs w:val="22"/>
                <w:lang w:val="en-GB"/>
              </w:rPr>
            </w:pPr>
          </w:p>
          <w:p w14:paraId="043BE263" w14:textId="77777777" w:rsidR="005E6B01" w:rsidRPr="00A7558D" w:rsidRDefault="005E6B01" w:rsidP="00355921">
            <w:pPr>
              <w:pStyle w:val="Geenafstand"/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Carotid stenosis</w:t>
            </w:r>
          </w:p>
        </w:tc>
        <w:tc>
          <w:tcPr>
            <w:tcW w:w="4536" w:type="dxa"/>
          </w:tcPr>
          <w:p w14:paraId="086890DD" w14:textId="02F72949" w:rsidR="005E6B01" w:rsidRPr="00382F51" w:rsidRDefault="005E6B01" w:rsidP="00355921">
            <w:pPr>
              <w:rPr>
                <w:sz w:val="22"/>
                <w:szCs w:val="22"/>
                <w:vertAlign w:val="superscript"/>
                <w:lang w:val="en-US"/>
              </w:rPr>
            </w:pPr>
            <w:r w:rsidRPr="00A7558D">
              <w:rPr>
                <w:sz w:val="22"/>
                <w:szCs w:val="22"/>
                <w:lang w:val="en-GB"/>
              </w:rPr>
              <w:t>2019 FMS Herseninfarct en hersenbloeding</w:t>
            </w:r>
            <w:r w:rsidR="00382F51">
              <w:rPr>
                <w:sz w:val="22"/>
                <w:szCs w:val="22"/>
                <w:vertAlign w:val="superscript"/>
                <w:lang w:val="en-GB"/>
              </w:rPr>
              <w:t>18</w:t>
            </w:r>
          </w:p>
          <w:p w14:paraId="2E8A17CC" w14:textId="77777777" w:rsidR="005E6B01" w:rsidRPr="00A7558D" w:rsidRDefault="005E6B01" w:rsidP="00355921">
            <w:pPr>
              <w:pStyle w:val="Geenafstand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(Cerebral infarction and cerebral haemorrhage)</w:t>
            </w:r>
          </w:p>
        </w:tc>
      </w:tr>
      <w:tr w:rsidR="005E6B01" w:rsidRPr="00404CF6" w14:paraId="2DB6EC2E" w14:textId="77777777" w:rsidTr="005E6B01">
        <w:tc>
          <w:tcPr>
            <w:tcW w:w="4673" w:type="dxa"/>
          </w:tcPr>
          <w:p w14:paraId="101E0286" w14:textId="77777777" w:rsidR="005E6B01" w:rsidRPr="00A7558D" w:rsidRDefault="005E6B01" w:rsidP="00355921">
            <w:pPr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Coronary artery disease/</w:t>
            </w:r>
          </w:p>
          <w:p w14:paraId="6A539171" w14:textId="77777777" w:rsidR="005E6B01" w:rsidRPr="00A7558D" w:rsidRDefault="005E6B01" w:rsidP="00355921">
            <w:pPr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Stable Angina</w:t>
            </w:r>
          </w:p>
          <w:p w14:paraId="22FF86D3" w14:textId="77777777" w:rsidR="005E6B01" w:rsidRPr="00A7558D" w:rsidRDefault="005E6B01" w:rsidP="00355921">
            <w:pPr>
              <w:pStyle w:val="Geenafstand"/>
              <w:rPr>
                <w:sz w:val="22"/>
                <w:szCs w:val="22"/>
                <w:lang w:val="en-GB"/>
              </w:rPr>
            </w:pPr>
          </w:p>
        </w:tc>
        <w:tc>
          <w:tcPr>
            <w:tcW w:w="4536" w:type="dxa"/>
          </w:tcPr>
          <w:p w14:paraId="3FE42046" w14:textId="685B69D4" w:rsidR="005E6B01" w:rsidRPr="00A7558D" w:rsidRDefault="005E6B01" w:rsidP="00355921">
            <w:pPr>
              <w:pStyle w:val="Geenafstand"/>
              <w:rPr>
                <w:sz w:val="22"/>
                <w:szCs w:val="22"/>
                <w:vertAlign w:val="superscript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2013 ESC Guidelines on the management of stable coronary artery disease</w:t>
            </w:r>
            <w:r w:rsidR="00FA2A6E">
              <w:rPr>
                <w:sz w:val="22"/>
                <w:szCs w:val="22"/>
                <w:vertAlign w:val="superscript"/>
                <w:lang w:val="en-GB"/>
              </w:rPr>
              <w:t>1</w:t>
            </w:r>
          </w:p>
        </w:tc>
      </w:tr>
      <w:tr w:rsidR="005E6B01" w:rsidRPr="005E6B01" w14:paraId="3E546E6B" w14:textId="77777777" w:rsidTr="005E6B01">
        <w:tc>
          <w:tcPr>
            <w:tcW w:w="4673" w:type="dxa"/>
          </w:tcPr>
          <w:p w14:paraId="5D8F76E1" w14:textId="77777777" w:rsidR="005E6B01" w:rsidRDefault="005E6B01" w:rsidP="00355921">
            <w:pPr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Acu</w:t>
            </w:r>
            <w:r>
              <w:rPr>
                <w:sz w:val="22"/>
                <w:szCs w:val="22"/>
                <w:lang w:val="en-GB"/>
              </w:rPr>
              <w:t>te coronary syndrome (NSTEMI, STEMI, iAP) or PCI / CABG in stable CAD setting</w:t>
            </w:r>
          </w:p>
          <w:p w14:paraId="63D06B3B" w14:textId="77777777" w:rsidR="005E6B01" w:rsidRPr="00A7558D" w:rsidRDefault="005E6B01" w:rsidP="005E6B01">
            <w:pPr>
              <w:pStyle w:val="Geenafstand"/>
              <w:rPr>
                <w:sz w:val="22"/>
                <w:szCs w:val="22"/>
                <w:lang w:val="en-GB"/>
              </w:rPr>
            </w:pPr>
          </w:p>
        </w:tc>
        <w:tc>
          <w:tcPr>
            <w:tcW w:w="4536" w:type="dxa"/>
          </w:tcPr>
          <w:p w14:paraId="699A5A58" w14:textId="6329B52E" w:rsidR="005E6B01" w:rsidRDefault="005E6B01" w:rsidP="00355921">
            <w:pPr>
              <w:rPr>
                <w:bCs/>
                <w:sz w:val="22"/>
                <w:szCs w:val="22"/>
                <w:vertAlign w:val="superscript"/>
                <w:lang w:val="en-GB"/>
              </w:rPr>
            </w:pPr>
            <w:r w:rsidRPr="00A7558D">
              <w:rPr>
                <w:bCs/>
                <w:sz w:val="22"/>
                <w:szCs w:val="22"/>
                <w:lang w:val="en-GB"/>
              </w:rPr>
              <w:t>2017 ESC focused update on dual antiplatelet therapy in coronary artery disease</w:t>
            </w:r>
            <w:r w:rsidR="00ED345D">
              <w:rPr>
                <w:bCs/>
                <w:sz w:val="22"/>
                <w:szCs w:val="22"/>
                <w:vertAlign w:val="superscript"/>
                <w:lang w:val="en-GB"/>
              </w:rPr>
              <w:t>2</w:t>
            </w:r>
          </w:p>
          <w:p w14:paraId="6188CC71" w14:textId="77777777" w:rsidR="003F42FF" w:rsidRDefault="003F42FF" w:rsidP="00355921">
            <w:pPr>
              <w:rPr>
                <w:bCs/>
                <w:sz w:val="22"/>
                <w:szCs w:val="22"/>
                <w:vertAlign w:val="superscript"/>
                <w:lang w:val="en-GB"/>
              </w:rPr>
            </w:pPr>
          </w:p>
          <w:p w14:paraId="5817E929" w14:textId="77777777" w:rsidR="003F42FF" w:rsidRPr="00853A11" w:rsidRDefault="003F42FF" w:rsidP="003F42FF">
            <w:pPr>
              <w:rPr>
                <w:bCs/>
                <w:sz w:val="22"/>
                <w:szCs w:val="22"/>
                <w:lang w:val="en-GB"/>
              </w:rPr>
            </w:pPr>
            <w:r w:rsidRPr="00853A11">
              <w:rPr>
                <w:bCs/>
                <w:sz w:val="22"/>
                <w:szCs w:val="22"/>
                <w:lang w:val="en-GB"/>
              </w:rPr>
              <w:t>2020 ESC Guidelines for the management of</w:t>
            </w:r>
          </w:p>
          <w:p w14:paraId="2858A921" w14:textId="77777777" w:rsidR="003F42FF" w:rsidRPr="00853A11" w:rsidRDefault="003F42FF" w:rsidP="003F42FF">
            <w:pPr>
              <w:rPr>
                <w:bCs/>
                <w:sz w:val="22"/>
                <w:szCs w:val="22"/>
                <w:lang w:val="en-GB"/>
              </w:rPr>
            </w:pPr>
            <w:r w:rsidRPr="00853A11">
              <w:rPr>
                <w:bCs/>
                <w:sz w:val="22"/>
                <w:szCs w:val="22"/>
                <w:lang w:val="en-GB"/>
              </w:rPr>
              <w:t>acute coronary syndromes in patients</w:t>
            </w:r>
          </w:p>
          <w:p w14:paraId="6C5D2BA8" w14:textId="77777777" w:rsidR="003F42FF" w:rsidRPr="00853A11" w:rsidRDefault="003F42FF" w:rsidP="003F42FF">
            <w:pPr>
              <w:rPr>
                <w:bCs/>
                <w:sz w:val="22"/>
                <w:szCs w:val="22"/>
                <w:lang w:val="en-GB"/>
              </w:rPr>
            </w:pPr>
            <w:r w:rsidRPr="00853A11">
              <w:rPr>
                <w:bCs/>
                <w:sz w:val="22"/>
                <w:szCs w:val="22"/>
                <w:lang w:val="en-GB"/>
              </w:rPr>
              <w:t>presenting without persistent ST-segment</w:t>
            </w:r>
          </w:p>
          <w:p w14:paraId="4DAE99F0" w14:textId="3127B1E3" w:rsidR="003F42FF" w:rsidRPr="00A7558D" w:rsidRDefault="003F42FF" w:rsidP="003F42FF">
            <w:pPr>
              <w:rPr>
                <w:bCs/>
                <w:sz w:val="22"/>
                <w:szCs w:val="22"/>
                <w:vertAlign w:val="superscript"/>
                <w:lang w:val="en-GB"/>
              </w:rPr>
            </w:pPr>
            <w:r w:rsidRPr="00C62CF1">
              <w:rPr>
                <w:bCs/>
                <w:sz w:val="22"/>
                <w:szCs w:val="22"/>
                <w:lang w:val="en-GB"/>
              </w:rPr>
              <w:t>elevation</w:t>
            </w:r>
            <w:r w:rsidR="00ED345D">
              <w:rPr>
                <w:bCs/>
                <w:sz w:val="22"/>
                <w:szCs w:val="22"/>
                <w:vertAlign w:val="superscript"/>
                <w:lang w:val="en-GB"/>
              </w:rPr>
              <w:t>8</w:t>
            </w:r>
          </w:p>
        </w:tc>
      </w:tr>
      <w:tr w:rsidR="005E6B01" w:rsidRPr="00404CF6" w14:paraId="43ADC03A" w14:textId="77777777" w:rsidTr="005E6B01">
        <w:tc>
          <w:tcPr>
            <w:tcW w:w="4673" w:type="dxa"/>
          </w:tcPr>
          <w:p w14:paraId="481CDDBB" w14:textId="77777777" w:rsidR="005E6B01" w:rsidRDefault="005E6B01" w:rsidP="00355921">
            <w:pPr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TAVI p</w:t>
            </w:r>
            <w:r>
              <w:rPr>
                <w:sz w:val="22"/>
                <w:szCs w:val="22"/>
                <w:lang w:val="en-GB"/>
              </w:rPr>
              <w:t>rocedure</w:t>
            </w:r>
          </w:p>
          <w:p w14:paraId="16732721" w14:textId="77777777" w:rsidR="005E6B01" w:rsidRDefault="005E6B01" w:rsidP="005E6B01">
            <w:pPr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Aortic bioprosthesis or valve sparing surgery</w:t>
            </w:r>
            <w:r>
              <w:rPr>
                <w:sz w:val="22"/>
                <w:szCs w:val="22"/>
                <w:lang w:val="en-GB"/>
              </w:rPr>
              <w:t>/</w:t>
            </w:r>
          </w:p>
          <w:p w14:paraId="5AB0C872" w14:textId="77777777" w:rsidR="005E6B01" w:rsidRDefault="005E6B01" w:rsidP="005E6B01">
            <w:pPr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Surgical implantation of a mitral or tricuspid bioprothesis</w:t>
            </w:r>
          </w:p>
          <w:p w14:paraId="4B06A4BD" w14:textId="0D878C9B" w:rsidR="00982756" w:rsidRPr="00A7558D" w:rsidRDefault="005E6B01" w:rsidP="00355921">
            <w:pPr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 xml:space="preserve">Surgical mitral or tricuspid valve repair </w:t>
            </w:r>
          </w:p>
        </w:tc>
        <w:tc>
          <w:tcPr>
            <w:tcW w:w="4536" w:type="dxa"/>
          </w:tcPr>
          <w:p w14:paraId="58EAD301" w14:textId="63236CCC" w:rsidR="005E6B01" w:rsidRPr="00A7558D" w:rsidRDefault="005E6B01" w:rsidP="00355921">
            <w:pPr>
              <w:pStyle w:val="Geenafstand"/>
              <w:rPr>
                <w:sz w:val="22"/>
                <w:szCs w:val="22"/>
                <w:vertAlign w:val="superscript"/>
                <w:lang w:val="en-GB"/>
              </w:rPr>
            </w:pPr>
            <w:r w:rsidRPr="00A7558D">
              <w:rPr>
                <w:sz w:val="22"/>
                <w:szCs w:val="22"/>
                <w:lang w:val="en-GB" w:eastAsia="nl-NL"/>
              </w:rPr>
              <w:t xml:space="preserve">2017 </w:t>
            </w:r>
            <w:r w:rsidRPr="00A7558D">
              <w:rPr>
                <w:rFonts w:cs="Arial"/>
                <w:sz w:val="22"/>
                <w:szCs w:val="22"/>
                <w:lang w:val="en-GB"/>
              </w:rPr>
              <w:t>ESC/EACTS Guidelines for the management of valvular heart disease</w:t>
            </w:r>
            <w:r w:rsidR="00803D64">
              <w:rPr>
                <w:rFonts w:cs="Arial"/>
                <w:sz w:val="22"/>
                <w:szCs w:val="22"/>
                <w:vertAlign w:val="superscript"/>
                <w:lang w:val="en-GB"/>
              </w:rPr>
              <w:t>3</w:t>
            </w:r>
          </w:p>
        </w:tc>
      </w:tr>
      <w:tr w:rsidR="005E6B01" w:rsidRPr="00404CF6" w14:paraId="0202DF83" w14:textId="77777777" w:rsidTr="005E6B01">
        <w:tc>
          <w:tcPr>
            <w:tcW w:w="4673" w:type="dxa"/>
          </w:tcPr>
          <w:p w14:paraId="7BB45C5D" w14:textId="77777777" w:rsidR="005E6B01" w:rsidRDefault="005E6B01" w:rsidP="00355921">
            <w:pPr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Peripheral arterial disease</w:t>
            </w:r>
          </w:p>
          <w:p w14:paraId="5148602F" w14:textId="77777777" w:rsidR="005E6B01" w:rsidRDefault="005E6B01" w:rsidP="00355921">
            <w:pPr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Carotid stenosis stenting</w:t>
            </w:r>
          </w:p>
          <w:p w14:paraId="609EC36A" w14:textId="77777777" w:rsidR="005E6B01" w:rsidRDefault="005E6B01" w:rsidP="00355921">
            <w:pPr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 xml:space="preserve">Peripheral </w:t>
            </w:r>
            <w:r>
              <w:rPr>
                <w:sz w:val="22"/>
                <w:szCs w:val="22"/>
                <w:lang w:val="en-GB"/>
              </w:rPr>
              <w:t>percutaneous revascularization</w:t>
            </w:r>
          </w:p>
          <w:p w14:paraId="45BB9944" w14:textId="77777777" w:rsidR="005E6B01" w:rsidRDefault="005E6B01" w:rsidP="00355921">
            <w:pPr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Below the knee bypass with prosthetic graft</w:t>
            </w:r>
          </w:p>
          <w:p w14:paraId="48F3A4C9" w14:textId="77777777" w:rsidR="005E6B01" w:rsidRPr="00A7558D" w:rsidRDefault="005E6B01" w:rsidP="005E6B01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Venous</w:t>
            </w:r>
            <w:r w:rsidRPr="00A7558D">
              <w:rPr>
                <w:sz w:val="22"/>
                <w:szCs w:val="22"/>
                <w:lang w:val="en-GB"/>
              </w:rPr>
              <w:t xml:space="preserve"> bypass</w:t>
            </w:r>
          </w:p>
          <w:p w14:paraId="4605A01D" w14:textId="77777777" w:rsidR="005E6B01" w:rsidRPr="00A7558D" w:rsidRDefault="005E6B01" w:rsidP="00355921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4536" w:type="dxa"/>
          </w:tcPr>
          <w:p w14:paraId="60DC645B" w14:textId="5B9A7222" w:rsidR="005E6B01" w:rsidRPr="00630DC2" w:rsidRDefault="00803D64" w:rsidP="00355921">
            <w:pPr>
              <w:rPr>
                <w:bCs/>
                <w:sz w:val="22"/>
                <w:szCs w:val="22"/>
                <w:vertAlign w:val="superscript"/>
                <w:lang w:val="en-US"/>
              </w:rPr>
            </w:pPr>
            <w:r>
              <w:rPr>
                <w:bCs/>
                <w:sz w:val="22"/>
                <w:szCs w:val="22"/>
                <w:lang w:val="en-GB"/>
              </w:rPr>
              <w:t xml:space="preserve">2017 ESVS </w:t>
            </w:r>
            <w:r w:rsidR="005E6B01" w:rsidRPr="00A7558D">
              <w:rPr>
                <w:bCs/>
                <w:sz w:val="22"/>
                <w:szCs w:val="22"/>
                <w:lang w:val="en-GB"/>
              </w:rPr>
              <w:t>Guidelines on the diagnosis and treatment of peripheral arterial diseases</w:t>
            </w:r>
            <w:r>
              <w:rPr>
                <w:bCs/>
                <w:sz w:val="22"/>
                <w:szCs w:val="22"/>
                <w:vertAlign w:val="superscript"/>
                <w:lang w:val="en-GB"/>
              </w:rPr>
              <w:t>4</w:t>
            </w:r>
          </w:p>
        </w:tc>
      </w:tr>
      <w:tr w:rsidR="00982756" w:rsidRPr="005E6B01" w14:paraId="22E7DE56" w14:textId="77777777" w:rsidTr="005E6B01">
        <w:tc>
          <w:tcPr>
            <w:tcW w:w="4673" w:type="dxa"/>
          </w:tcPr>
          <w:p w14:paraId="5599D63C" w14:textId="3449578B" w:rsidR="00982756" w:rsidRPr="00982756" w:rsidRDefault="00982756" w:rsidP="00355921">
            <w:pPr>
              <w:rPr>
                <w:b/>
                <w:sz w:val="22"/>
                <w:szCs w:val="22"/>
                <w:lang w:val="en-GB"/>
              </w:rPr>
            </w:pPr>
            <w:r w:rsidRPr="00982756">
              <w:rPr>
                <w:b/>
                <w:sz w:val="22"/>
                <w:szCs w:val="22"/>
                <w:lang w:val="en-GB"/>
              </w:rPr>
              <w:t>OAC</w:t>
            </w:r>
          </w:p>
        </w:tc>
        <w:tc>
          <w:tcPr>
            <w:tcW w:w="4536" w:type="dxa"/>
          </w:tcPr>
          <w:p w14:paraId="09BC968A" w14:textId="77777777" w:rsidR="00982756" w:rsidRPr="00A7558D" w:rsidRDefault="00982756" w:rsidP="00355921">
            <w:pPr>
              <w:rPr>
                <w:bCs/>
                <w:sz w:val="22"/>
                <w:szCs w:val="22"/>
                <w:lang w:val="en-GB"/>
              </w:rPr>
            </w:pPr>
          </w:p>
        </w:tc>
      </w:tr>
      <w:tr w:rsidR="00982756" w:rsidRPr="00404CF6" w14:paraId="483EDB4E" w14:textId="77777777" w:rsidTr="005E6B01">
        <w:tc>
          <w:tcPr>
            <w:tcW w:w="4673" w:type="dxa"/>
          </w:tcPr>
          <w:p w14:paraId="3F7F351C" w14:textId="6A668FB9" w:rsidR="00982756" w:rsidRPr="00A7558D" w:rsidRDefault="00982756" w:rsidP="00982756">
            <w:pPr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Non-valvular atrial fibrill</w:t>
            </w:r>
            <w:r>
              <w:rPr>
                <w:sz w:val="22"/>
                <w:szCs w:val="22"/>
                <w:lang w:val="en-GB"/>
              </w:rPr>
              <w:t>ation or atrial flutter</w:t>
            </w:r>
          </w:p>
        </w:tc>
        <w:tc>
          <w:tcPr>
            <w:tcW w:w="4536" w:type="dxa"/>
          </w:tcPr>
          <w:p w14:paraId="0E254E70" w14:textId="425D7210" w:rsidR="00982756" w:rsidRPr="00A7558D" w:rsidRDefault="00982756" w:rsidP="00982756">
            <w:pPr>
              <w:rPr>
                <w:bCs/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2016 ESC Guidelines for the management of atrial fibrillation</w:t>
            </w:r>
            <w:r w:rsidR="00C53578">
              <w:rPr>
                <w:sz w:val="22"/>
                <w:szCs w:val="22"/>
                <w:vertAlign w:val="superscript"/>
                <w:lang w:val="en-GB"/>
              </w:rPr>
              <w:t>6</w:t>
            </w:r>
          </w:p>
        </w:tc>
      </w:tr>
      <w:tr w:rsidR="00982756" w:rsidRPr="005E6B01" w14:paraId="48C47DF3" w14:textId="77777777" w:rsidTr="005E6B01">
        <w:tc>
          <w:tcPr>
            <w:tcW w:w="4673" w:type="dxa"/>
          </w:tcPr>
          <w:p w14:paraId="493E212A" w14:textId="3520BAC1" w:rsidR="00982756" w:rsidRPr="00A7558D" w:rsidRDefault="00982756" w:rsidP="00982756">
            <w:pPr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Venous thromboembolism</w:t>
            </w:r>
          </w:p>
        </w:tc>
        <w:tc>
          <w:tcPr>
            <w:tcW w:w="4536" w:type="dxa"/>
          </w:tcPr>
          <w:p w14:paraId="6B3DC25F" w14:textId="77777777" w:rsidR="00982756" w:rsidRPr="00063603" w:rsidRDefault="00982756" w:rsidP="00982756">
            <w:pPr>
              <w:pStyle w:val="Geenafstand"/>
              <w:rPr>
                <w:sz w:val="22"/>
                <w:szCs w:val="22"/>
                <w:lang w:val="en-GB"/>
              </w:rPr>
            </w:pPr>
            <w:r w:rsidRPr="00063603">
              <w:rPr>
                <w:sz w:val="22"/>
                <w:szCs w:val="22"/>
                <w:lang w:val="en-GB"/>
              </w:rPr>
              <w:t>2019 ESC Guidelines for the diagnosis and</w:t>
            </w:r>
          </w:p>
          <w:p w14:paraId="3B56A2A2" w14:textId="77777777" w:rsidR="00982756" w:rsidRPr="00063603" w:rsidRDefault="00982756" w:rsidP="00982756">
            <w:pPr>
              <w:pStyle w:val="Geenafstand"/>
              <w:rPr>
                <w:sz w:val="22"/>
                <w:szCs w:val="22"/>
                <w:lang w:val="en-GB"/>
              </w:rPr>
            </w:pPr>
            <w:r w:rsidRPr="00063603">
              <w:rPr>
                <w:sz w:val="22"/>
                <w:szCs w:val="22"/>
                <w:lang w:val="en-GB"/>
              </w:rPr>
              <w:t>management of acute pulmonary embolism</w:t>
            </w:r>
          </w:p>
          <w:p w14:paraId="05A9FEE4" w14:textId="77777777" w:rsidR="00982756" w:rsidRPr="00063603" w:rsidRDefault="00982756" w:rsidP="00982756">
            <w:pPr>
              <w:pStyle w:val="Geenafstand"/>
              <w:rPr>
                <w:sz w:val="22"/>
                <w:szCs w:val="22"/>
                <w:lang w:val="en-GB"/>
              </w:rPr>
            </w:pPr>
            <w:r w:rsidRPr="00063603">
              <w:rPr>
                <w:sz w:val="22"/>
                <w:szCs w:val="22"/>
                <w:lang w:val="en-GB"/>
              </w:rPr>
              <w:t>developed in collaboration with the European</w:t>
            </w:r>
          </w:p>
          <w:p w14:paraId="6F8B2983" w14:textId="4FE82CD4" w:rsidR="00982756" w:rsidRPr="00F35132" w:rsidRDefault="00982756" w:rsidP="00982756">
            <w:pPr>
              <w:rPr>
                <w:bCs/>
                <w:sz w:val="22"/>
                <w:szCs w:val="22"/>
                <w:vertAlign w:val="superscript"/>
                <w:lang w:val="en-GB"/>
              </w:rPr>
            </w:pPr>
            <w:r w:rsidRPr="00063603">
              <w:rPr>
                <w:sz w:val="22"/>
                <w:szCs w:val="22"/>
                <w:lang w:val="en-GB"/>
              </w:rPr>
              <w:t>Respiratory Society (ERS)</w:t>
            </w:r>
            <w:r w:rsidR="00F35132">
              <w:rPr>
                <w:sz w:val="22"/>
                <w:szCs w:val="22"/>
                <w:vertAlign w:val="superscript"/>
                <w:lang w:val="en-GB"/>
              </w:rPr>
              <w:t>9</w:t>
            </w:r>
            <w:bookmarkStart w:id="0" w:name="_GoBack"/>
            <w:bookmarkEnd w:id="0"/>
          </w:p>
        </w:tc>
      </w:tr>
      <w:tr w:rsidR="00982756" w:rsidRPr="00404CF6" w14:paraId="4CD5D2C0" w14:textId="77777777" w:rsidTr="005E6B01">
        <w:tc>
          <w:tcPr>
            <w:tcW w:w="4673" w:type="dxa"/>
          </w:tcPr>
          <w:p w14:paraId="570B1217" w14:textId="4202EC49" w:rsidR="00982756" w:rsidRPr="00A7558D" w:rsidRDefault="00982756" w:rsidP="00982756">
            <w:pPr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Mechanical valve</w:t>
            </w:r>
          </w:p>
        </w:tc>
        <w:tc>
          <w:tcPr>
            <w:tcW w:w="4536" w:type="dxa"/>
          </w:tcPr>
          <w:p w14:paraId="5EC1D358" w14:textId="58766849" w:rsidR="00982756" w:rsidRPr="00A7558D" w:rsidRDefault="00982756" w:rsidP="00982756">
            <w:pPr>
              <w:rPr>
                <w:bCs/>
                <w:sz w:val="22"/>
                <w:szCs w:val="22"/>
                <w:lang w:val="en-GB"/>
              </w:rPr>
            </w:pPr>
            <w:r w:rsidRPr="00A7558D">
              <w:rPr>
                <w:bCs/>
                <w:sz w:val="22"/>
                <w:szCs w:val="22"/>
                <w:lang w:val="en-GB"/>
              </w:rPr>
              <w:t>2017 ESC Guidelines for the management of valvular heart disease</w:t>
            </w:r>
            <w:r w:rsidR="00C53578">
              <w:rPr>
                <w:bCs/>
                <w:sz w:val="22"/>
                <w:szCs w:val="22"/>
                <w:vertAlign w:val="superscript"/>
                <w:lang w:val="en-GB"/>
              </w:rPr>
              <w:t>3</w:t>
            </w:r>
          </w:p>
        </w:tc>
      </w:tr>
      <w:tr w:rsidR="00982756" w:rsidRPr="00404CF6" w14:paraId="679C8281" w14:textId="77777777" w:rsidTr="005E6B01">
        <w:tc>
          <w:tcPr>
            <w:tcW w:w="4673" w:type="dxa"/>
          </w:tcPr>
          <w:p w14:paraId="78EA0AD9" w14:textId="7A476D6B" w:rsidR="00982756" w:rsidRPr="00A7558D" w:rsidRDefault="00982756" w:rsidP="00982756">
            <w:pPr>
              <w:rPr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>Biological mitral of tricuspidal valve &lt; 3 months (implantation or reconstruction)</w:t>
            </w:r>
          </w:p>
        </w:tc>
        <w:tc>
          <w:tcPr>
            <w:tcW w:w="4536" w:type="dxa"/>
          </w:tcPr>
          <w:p w14:paraId="45AF0D42" w14:textId="73271D55" w:rsidR="00982756" w:rsidRPr="00A7558D" w:rsidRDefault="00982756" w:rsidP="00982756">
            <w:pPr>
              <w:rPr>
                <w:bCs/>
                <w:sz w:val="22"/>
                <w:szCs w:val="22"/>
                <w:lang w:val="en-GB"/>
              </w:rPr>
            </w:pPr>
            <w:r w:rsidRPr="00A7558D">
              <w:rPr>
                <w:sz w:val="22"/>
                <w:szCs w:val="22"/>
                <w:lang w:val="en-GB"/>
              </w:rPr>
              <w:t xml:space="preserve">2017 </w:t>
            </w:r>
            <w:r w:rsidRPr="00A7558D">
              <w:rPr>
                <w:rFonts w:cs="Arial"/>
                <w:sz w:val="22"/>
                <w:szCs w:val="22"/>
                <w:lang w:val="en-GB"/>
              </w:rPr>
              <w:t>ESC/EACTS Guidelines for the management of valvular heart disease</w:t>
            </w:r>
            <w:r w:rsidR="00C53578">
              <w:rPr>
                <w:rFonts w:cs="Arial"/>
                <w:sz w:val="22"/>
                <w:szCs w:val="22"/>
                <w:vertAlign w:val="superscript"/>
                <w:lang w:val="en-GB"/>
              </w:rPr>
              <w:t>3</w:t>
            </w:r>
          </w:p>
        </w:tc>
      </w:tr>
      <w:tr w:rsidR="00982756" w:rsidRPr="005E6B01" w14:paraId="729FE95C" w14:textId="77777777" w:rsidTr="005E6B01">
        <w:tc>
          <w:tcPr>
            <w:tcW w:w="4673" w:type="dxa"/>
          </w:tcPr>
          <w:p w14:paraId="6805C413" w14:textId="7EB91E6A" w:rsidR="00982756" w:rsidRPr="00982756" w:rsidRDefault="00982756" w:rsidP="00982756">
            <w:pPr>
              <w:rPr>
                <w:b/>
                <w:sz w:val="22"/>
                <w:szCs w:val="22"/>
                <w:lang w:val="en-GB"/>
              </w:rPr>
            </w:pPr>
            <w:r w:rsidRPr="00982756">
              <w:rPr>
                <w:b/>
                <w:sz w:val="22"/>
                <w:szCs w:val="22"/>
                <w:lang w:val="en-GB"/>
              </w:rPr>
              <w:t>Double therapy</w:t>
            </w:r>
          </w:p>
        </w:tc>
        <w:tc>
          <w:tcPr>
            <w:tcW w:w="4536" w:type="dxa"/>
          </w:tcPr>
          <w:p w14:paraId="4040022A" w14:textId="77777777" w:rsidR="00982756" w:rsidRPr="00A7558D" w:rsidRDefault="00982756" w:rsidP="00982756">
            <w:pPr>
              <w:rPr>
                <w:sz w:val="22"/>
                <w:szCs w:val="22"/>
                <w:lang w:val="en-GB"/>
              </w:rPr>
            </w:pPr>
          </w:p>
        </w:tc>
      </w:tr>
      <w:tr w:rsidR="003F42FF" w:rsidRPr="005E6B01" w14:paraId="0F7E636E" w14:textId="77777777" w:rsidTr="005E6B01">
        <w:tc>
          <w:tcPr>
            <w:tcW w:w="4673" w:type="dxa"/>
          </w:tcPr>
          <w:p w14:paraId="5951B3F4" w14:textId="3D17EF03" w:rsidR="003F42FF" w:rsidRDefault="003F42FF" w:rsidP="003F42FF">
            <w:pPr>
              <w:pStyle w:val="Geenafstand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Atrial fibrillation</w:t>
            </w:r>
            <w:r w:rsidRPr="00853A11">
              <w:rPr>
                <w:sz w:val="22"/>
                <w:szCs w:val="22"/>
                <w:lang w:val="en-GB"/>
              </w:rPr>
              <w:t xml:space="preserve">, NSTEMI and PCI </w:t>
            </w:r>
          </w:p>
          <w:p w14:paraId="4B0CEAD0" w14:textId="77777777" w:rsidR="003F42FF" w:rsidRPr="00A7558D" w:rsidRDefault="003F42FF" w:rsidP="003F42FF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4536" w:type="dxa"/>
          </w:tcPr>
          <w:p w14:paraId="2E717561" w14:textId="77777777" w:rsidR="003F42FF" w:rsidRPr="00853A11" w:rsidRDefault="003F42FF" w:rsidP="003F42FF">
            <w:pPr>
              <w:rPr>
                <w:bCs/>
                <w:sz w:val="22"/>
                <w:szCs w:val="22"/>
                <w:lang w:val="en-GB"/>
              </w:rPr>
            </w:pPr>
            <w:r w:rsidRPr="00853A11">
              <w:rPr>
                <w:bCs/>
                <w:sz w:val="22"/>
                <w:szCs w:val="22"/>
                <w:lang w:val="en-GB"/>
              </w:rPr>
              <w:t>2020 ESC Guidelines for the management of</w:t>
            </w:r>
          </w:p>
          <w:p w14:paraId="51B0C6A1" w14:textId="77777777" w:rsidR="003F42FF" w:rsidRPr="00853A11" w:rsidRDefault="003F42FF" w:rsidP="003F42FF">
            <w:pPr>
              <w:rPr>
                <w:bCs/>
                <w:sz w:val="22"/>
                <w:szCs w:val="22"/>
                <w:lang w:val="en-GB"/>
              </w:rPr>
            </w:pPr>
            <w:r w:rsidRPr="00853A11">
              <w:rPr>
                <w:bCs/>
                <w:sz w:val="22"/>
                <w:szCs w:val="22"/>
                <w:lang w:val="en-GB"/>
              </w:rPr>
              <w:t>acute coronary syndromes in patients</w:t>
            </w:r>
          </w:p>
          <w:p w14:paraId="05C0F7C4" w14:textId="77777777" w:rsidR="003F42FF" w:rsidRPr="00853A11" w:rsidRDefault="003F42FF" w:rsidP="003F42FF">
            <w:pPr>
              <w:rPr>
                <w:bCs/>
                <w:sz w:val="22"/>
                <w:szCs w:val="22"/>
                <w:lang w:val="en-GB"/>
              </w:rPr>
            </w:pPr>
            <w:r w:rsidRPr="00853A11">
              <w:rPr>
                <w:bCs/>
                <w:sz w:val="22"/>
                <w:szCs w:val="22"/>
                <w:lang w:val="en-GB"/>
              </w:rPr>
              <w:t>presenting without persistent ST-segment</w:t>
            </w:r>
          </w:p>
          <w:p w14:paraId="49990C6C" w14:textId="3E9D348C" w:rsidR="003F42FF" w:rsidRPr="00A7558D" w:rsidRDefault="003F42FF" w:rsidP="003F42FF">
            <w:pPr>
              <w:rPr>
                <w:sz w:val="22"/>
                <w:szCs w:val="22"/>
                <w:lang w:val="en-GB"/>
              </w:rPr>
            </w:pPr>
            <w:r w:rsidRPr="00C62CF1">
              <w:rPr>
                <w:bCs/>
                <w:sz w:val="22"/>
                <w:szCs w:val="22"/>
                <w:lang w:val="en-GB"/>
              </w:rPr>
              <w:t>elevation</w:t>
            </w:r>
            <w:r>
              <w:rPr>
                <w:bCs/>
                <w:sz w:val="22"/>
                <w:szCs w:val="22"/>
                <w:vertAlign w:val="superscript"/>
                <w:lang w:val="en-GB"/>
              </w:rPr>
              <w:t>8</w:t>
            </w:r>
          </w:p>
        </w:tc>
      </w:tr>
      <w:tr w:rsidR="003F42FF" w:rsidRPr="005E6B01" w14:paraId="70310E20" w14:textId="77777777" w:rsidTr="005E6B01">
        <w:tc>
          <w:tcPr>
            <w:tcW w:w="4673" w:type="dxa"/>
          </w:tcPr>
          <w:p w14:paraId="0BD62F5F" w14:textId="04B38D21" w:rsidR="003F42FF" w:rsidRPr="00982756" w:rsidRDefault="003F42FF" w:rsidP="003F42FF">
            <w:pPr>
              <w:pStyle w:val="Geenafstand"/>
              <w:rPr>
                <w:b/>
                <w:sz w:val="22"/>
                <w:szCs w:val="22"/>
                <w:lang w:val="en-GB"/>
              </w:rPr>
            </w:pPr>
            <w:r w:rsidRPr="00982756">
              <w:rPr>
                <w:b/>
                <w:sz w:val="22"/>
                <w:szCs w:val="22"/>
                <w:lang w:val="en-GB"/>
              </w:rPr>
              <w:t>Triple therapy</w:t>
            </w:r>
          </w:p>
        </w:tc>
        <w:tc>
          <w:tcPr>
            <w:tcW w:w="4536" w:type="dxa"/>
          </w:tcPr>
          <w:p w14:paraId="32E40217" w14:textId="77777777" w:rsidR="003F42FF" w:rsidRPr="00A7558D" w:rsidRDefault="003F42FF" w:rsidP="003F42FF">
            <w:pPr>
              <w:pStyle w:val="Geenafstand"/>
              <w:rPr>
                <w:sz w:val="22"/>
                <w:szCs w:val="22"/>
                <w:lang w:val="en-GB"/>
              </w:rPr>
            </w:pPr>
          </w:p>
        </w:tc>
      </w:tr>
      <w:tr w:rsidR="003F42FF" w:rsidRPr="005E6B01" w14:paraId="20F6BE1F" w14:textId="77777777" w:rsidTr="005E6B01">
        <w:tc>
          <w:tcPr>
            <w:tcW w:w="4673" w:type="dxa"/>
          </w:tcPr>
          <w:p w14:paraId="558C5C08" w14:textId="77777777" w:rsidR="003F42FF" w:rsidRDefault="003F42FF" w:rsidP="003F42FF">
            <w:pPr>
              <w:pStyle w:val="Geenafstand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Atrial fibrillation</w:t>
            </w:r>
            <w:r w:rsidRPr="00853A11">
              <w:rPr>
                <w:sz w:val="22"/>
                <w:szCs w:val="22"/>
                <w:lang w:val="en-GB"/>
              </w:rPr>
              <w:t>, NSTEMI and PCI &lt; 1 week</w:t>
            </w:r>
          </w:p>
          <w:p w14:paraId="1A58E83E" w14:textId="77777777" w:rsidR="003F42FF" w:rsidRDefault="003F42FF" w:rsidP="003F42FF">
            <w:pPr>
              <w:pStyle w:val="Geenafstand"/>
              <w:rPr>
                <w:lang w:val="en-GB"/>
              </w:rPr>
            </w:pPr>
          </w:p>
        </w:tc>
        <w:tc>
          <w:tcPr>
            <w:tcW w:w="4536" w:type="dxa"/>
          </w:tcPr>
          <w:p w14:paraId="6FEE9946" w14:textId="77777777" w:rsidR="003F42FF" w:rsidRPr="00853A11" w:rsidRDefault="003F42FF" w:rsidP="003F42FF">
            <w:pPr>
              <w:rPr>
                <w:bCs/>
                <w:sz w:val="22"/>
                <w:szCs w:val="22"/>
                <w:lang w:val="en-GB"/>
              </w:rPr>
            </w:pPr>
            <w:r w:rsidRPr="00853A11">
              <w:rPr>
                <w:bCs/>
                <w:sz w:val="22"/>
                <w:szCs w:val="22"/>
                <w:lang w:val="en-GB"/>
              </w:rPr>
              <w:t>2020 ESC Guidelines for the management of</w:t>
            </w:r>
          </w:p>
          <w:p w14:paraId="2F7AF569" w14:textId="77777777" w:rsidR="003F42FF" w:rsidRPr="00853A11" w:rsidRDefault="003F42FF" w:rsidP="003F42FF">
            <w:pPr>
              <w:rPr>
                <w:bCs/>
                <w:sz w:val="22"/>
                <w:szCs w:val="22"/>
                <w:lang w:val="en-GB"/>
              </w:rPr>
            </w:pPr>
            <w:r w:rsidRPr="00853A11">
              <w:rPr>
                <w:bCs/>
                <w:sz w:val="22"/>
                <w:szCs w:val="22"/>
                <w:lang w:val="en-GB"/>
              </w:rPr>
              <w:t>acute coronary syndromes in patients</w:t>
            </w:r>
          </w:p>
          <w:p w14:paraId="1B25950A" w14:textId="77777777" w:rsidR="003F42FF" w:rsidRPr="00853A11" w:rsidRDefault="003F42FF" w:rsidP="003F42FF">
            <w:pPr>
              <w:rPr>
                <w:bCs/>
                <w:sz w:val="22"/>
                <w:szCs w:val="22"/>
                <w:lang w:val="en-GB"/>
              </w:rPr>
            </w:pPr>
            <w:r w:rsidRPr="00853A11">
              <w:rPr>
                <w:bCs/>
                <w:sz w:val="22"/>
                <w:szCs w:val="22"/>
                <w:lang w:val="en-GB"/>
              </w:rPr>
              <w:t>presenting without persistent ST-segment</w:t>
            </w:r>
          </w:p>
          <w:p w14:paraId="5FD246E6" w14:textId="025F29D2" w:rsidR="003F42FF" w:rsidRDefault="003F42FF" w:rsidP="003F42FF">
            <w:pPr>
              <w:pStyle w:val="Geenafstand"/>
              <w:rPr>
                <w:lang w:val="en-GB"/>
              </w:rPr>
            </w:pPr>
            <w:r w:rsidRPr="00C62CF1">
              <w:rPr>
                <w:bCs/>
                <w:sz w:val="22"/>
                <w:szCs w:val="22"/>
                <w:lang w:val="en-GB"/>
              </w:rPr>
              <w:t>elevation</w:t>
            </w:r>
            <w:r w:rsidR="00C53578">
              <w:rPr>
                <w:bCs/>
                <w:sz w:val="22"/>
                <w:szCs w:val="22"/>
                <w:vertAlign w:val="superscript"/>
                <w:lang w:val="en-GB"/>
              </w:rPr>
              <w:t>8</w:t>
            </w:r>
          </w:p>
        </w:tc>
      </w:tr>
    </w:tbl>
    <w:p w14:paraId="296EB0E8" w14:textId="77777777" w:rsidR="007A2351" w:rsidRPr="00A7558D" w:rsidRDefault="007A2351" w:rsidP="007A2351">
      <w:pPr>
        <w:pStyle w:val="Geenafstand"/>
        <w:rPr>
          <w:sz w:val="20"/>
          <w:lang w:val="en-GB"/>
        </w:rPr>
      </w:pPr>
      <w:r w:rsidRPr="00A7558D">
        <w:rPr>
          <w:sz w:val="20"/>
          <w:lang w:val="en-GB"/>
        </w:rPr>
        <w:t>FMS= Federatie Medisch Specialisten (Federation of Medical specialists)</w:t>
      </w:r>
    </w:p>
    <w:p w14:paraId="1685759F" w14:textId="77777777" w:rsidR="007A2351" w:rsidRDefault="007A2351" w:rsidP="007A2351">
      <w:pPr>
        <w:pStyle w:val="Geenafstand"/>
        <w:rPr>
          <w:sz w:val="20"/>
          <w:lang w:val="en-GB"/>
        </w:rPr>
      </w:pPr>
      <w:r w:rsidRPr="00A7558D">
        <w:rPr>
          <w:sz w:val="20"/>
          <w:lang w:val="en-GB"/>
        </w:rPr>
        <w:t>ESC = European Society of Cardiology</w:t>
      </w:r>
    </w:p>
    <w:p w14:paraId="268360C2" w14:textId="4C3B4EDA" w:rsidR="00DA01EA" w:rsidRPr="00A7558D" w:rsidRDefault="00DA01EA" w:rsidP="007A2351">
      <w:pPr>
        <w:pStyle w:val="Geenafstand"/>
        <w:rPr>
          <w:sz w:val="20"/>
          <w:lang w:val="en-GB"/>
        </w:rPr>
      </w:pPr>
      <w:r w:rsidRPr="00DA01EA">
        <w:rPr>
          <w:sz w:val="20"/>
          <w:lang w:val="en-GB"/>
        </w:rPr>
        <w:lastRenderedPageBreak/>
        <w:t>EACTS</w:t>
      </w:r>
      <w:r>
        <w:rPr>
          <w:sz w:val="20"/>
          <w:lang w:val="en-GB"/>
        </w:rPr>
        <w:t xml:space="preserve">= </w:t>
      </w:r>
      <w:r w:rsidRPr="00DA01EA">
        <w:rPr>
          <w:sz w:val="20"/>
          <w:lang w:val="en-GB"/>
        </w:rPr>
        <w:t>European Association for Cardio-Thoracic Surgery</w:t>
      </w:r>
    </w:p>
    <w:p w14:paraId="18FE173A" w14:textId="77777777" w:rsidR="007A2351" w:rsidRPr="00A7558D" w:rsidRDefault="007A2351" w:rsidP="007A2351">
      <w:pPr>
        <w:pStyle w:val="Geenafstand"/>
        <w:rPr>
          <w:sz w:val="20"/>
          <w:lang w:val="en-GB"/>
        </w:rPr>
      </w:pPr>
      <w:r w:rsidRPr="00A7558D">
        <w:rPr>
          <w:sz w:val="20"/>
          <w:lang w:val="en-GB"/>
        </w:rPr>
        <w:t>ESVS= European Society of Vascular Surgery</w:t>
      </w:r>
    </w:p>
    <w:p w14:paraId="66CDC3F7" w14:textId="77777777" w:rsidR="007A2351" w:rsidRPr="00A7558D" w:rsidRDefault="007A2351" w:rsidP="007A2351">
      <w:pPr>
        <w:pStyle w:val="Geenafstand"/>
        <w:rPr>
          <w:sz w:val="20"/>
          <w:lang w:val="en-GB"/>
        </w:rPr>
      </w:pPr>
      <w:r w:rsidRPr="00A7558D">
        <w:rPr>
          <w:sz w:val="20"/>
          <w:lang w:val="en-GB"/>
        </w:rPr>
        <w:t xml:space="preserve">PCI= Percutaneous coronary intervention </w:t>
      </w:r>
    </w:p>
    <w:p w14:paraId="7EE3C7E6" w14:textId="77777777" w:rsidR="007A2351" w:rsidRPr="00A7558D" w:rsidRDefault="007A2351" w:rsidP="007A2351">
      <w:pPr>
        <w:pStyle w:val="Geenafstand"/>
        <w:rPr>
          <w:sz w:val="20"/>
          <w:lang w:val="en-GB"/>
        </w:rPr>
      </w:pPr>
      <w:r w:rsidRPr="00A7558D">
        <w:rPr>
          <w:sz w:val="20"/>
          <w:lang w:val="en-GB"/>
        </w:rPr>
        <w:t>CABG= Coronary artery bypass grafting</w:t>
      </w:r>
    </w:p>
    <w:p w14:paraId="0378B559" w14:textId="77777777" w:rsidR="007A2351" w:rsidRPr="00A7558D" w:rsidRDefault="007A2351" w:rsidP="007A2351">
      <w:pPr>
        <w:pStyle w:val="Geenafstand"/>
        <w:rPr>
          <w:sz w:val="20"/>
          <w:lang w:val="en-GB"/>
        </w:rPr>
      </w:pPr>
      <w:r w:rsidRPr="00A7558D">
        <w:rPr>
          <w:sz w:val="20"/>
          <w:lang w:val="en-GB"/>
        </w:rPr>
        <w:t>TAVI=Transcatheter aortic valve implantation</w:t>
      </w:r>
    </w:p>
    <w:p w14:paraId="48D1D54C" w14:textId="77777777" w:rsidR="007A2351" w:rsidRPr="00A7558D" w:rsidRDefault="007A2351" w:rsidP="007A2351">
      <w:pPr>
        <w:pStyle w:val="Geenafstand"/>
        <w:rPr>
          <w:sz w:val="20"/>
          <w:lang w:val="en-GB"/>
        </w:rPr>
      </w:pPr>
      <w:r w:rsidRPr="00A7558D">
        <w:rPr>
          <w:sz w:val="20"/>
          <w:lang w:val="en-GB"/>
        </w:rPr>
        <w:t>CAD= Coronary artery disease</w:t>
      </w:r>
    </w:p>
    <w:p w14:paraId="3BAAB6B1" w14:textId="77777777" w:rsidR="007A2351" w:rsidRPr="00A7558D" w:rsidRDefault="007A2351" w:rsidP="007A2351">
      <w:pPr>
        <w:pStyle w:val="Geenafstand"/>
        <w:rPr>
          <w:sz w:val="20"/>
          <w:lang w:val="en-GB"/>
        </w:rPr>
      </w:pPr>
      <w:r w:rsidRPr="00A7558D">
        <w:rPr>
          <w:sz w:val="20"/>
          <w:lang w:val="en-GB"/>
        </w:rPr>
        <w:t>NSTEMI= non ST segment elevation myocardial infarction</w:t>
      </w:r>
    </w:p>
    <w:p w14:paraId="1F2F7F7E" w14:textId="77777777" w:rsidR="007A2351" w:rsidRPr="00A7558D" w:rsidRDefault="007A2351" w:rsidP="007A2351">
      <w:pPr>
        <w:pStyle w:val="Geenafstand"/>
        <w:rPr>
          <w:sz w:val="20"/>
          <w:lang w:val="en-GB"/>
        </w:rPr>
      </w:pPr>
      <w:r w:rsidRPr="00A7558D">
        <w:rPr>
          <w:sz w:val="20"/>
          <w:lang w:val="en-GB"/>
        </w:rPr>
        <w:t>STEMI= ST segment elevation myocardial infarction</w:t>
      </w:r>
    </w:p>
    <w:p w14:paraId="7C3ABA6B" w14:textId="77777777" w:rsidR="007A2351" w:rsidRPr="00A7558D" w:rsidRDefault="007A2351" w:rsidP="007A2351">
      <w:pPr>
        <w:pStyle w:val="Geenafstand"/>
        <w:rPr>
          <w:sz w:val="20"/>
          <w:lang w:val="en-GB"/>
        </w:rPr>
      </w:pPr>
      <w:r w:rsidRPr="00A7558D">
        <w:rPr>
          <w:sz w:val="20"/>
          <w:lang w:val="en-GB"/>
        </w:rPr>
        <w:t>iAP= instable angina pectoris</w:t>
      </w:r>
    </w:p>
    <w:p w14:paraId="3A251530" w14:textId="77777777" w:rsidR="007A2351" w:rsidRDefault="007A2351" w:rsidP="005E6B01">
      <w:pPr>
        <w:pStyle w:val="Geenafstand"/>
        <w:rPr>
          <w:lang w:val="en-GB"/>
        </w:rPr>
      </w:pPr>
    </w:p>
    <w:p w14:paraId="4F394657" w14:textId="559E5609" w:rsidR="003668A2" w:rsidRPr="007A2351" w:rsidRDefault="005E6B01" w:rsidP="007A2351">
      <w:pPr>
        <w:spacing w:after="160" w:line="259" w:lineRule="auto"/>
        <w:rPr>
          <w:sz w:val="22"/>
          <w:szCs w:val="22"/>
          <w:lang w:val="en-GB"/>
        </w:rPr>
      </w:pPr>
      <w:r w:rsidRPr="00AC1DA2">
        <w:rPr>
          <w:lang w:val="en-US"/>
        </w:rPr>
        <w:br w:type="page"/>
      </w:r>
    </w:p>
    <w:sectPr w:rsidR="003668A2" w:rsidRPr="007A23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B01"/>
    <w:rsid w:val="000603B9"/>
    <w:rsid w:val="000840DC"/>
    <w:rsid w:val="0008689B"/>
    <w:rsid w:val="000D18B2"/>
    <w:rsid w:val="000E79EB"/>
    <w:rsid w:val="000F1C71"/>
    <w:rsid w:val="000F6662"/>
    <w:rsid w:val="000F667B"/>
    <w:rsid w:val="001216D0"/>
    <w:rsid w:val="00184D40"/>
    <w:rsid w:val="001A6C09"/>
    <w:rsid w:val="001B1036"/>
    <w:rsid w:val="001B7907"/>
    <w:rsid w:val="002724C4"/>
    <w:rsid w:val="0028508E"/>
    <w:rsid w:val="002C3A29"/>
    <w:rsid w:val="002E4F72"/>
    <w:rsid w:val="00307204"/>
    <w:rsid w:val="00311A1C"/>
    <w:rsid w:val="003668A2"/>
    <w:rsid w:val="0037652F"/>
    <w:rsid w:val="00382F51"/>
    <w:rsid w:val="00392DC2"/>
    <w:rsid w:val="003A3681"/>
    <w:rsid w:val="003B3EA4"/>
    <w:rsid w:val="003C150D"/>
    <w:rsid w:val="003E5BC9"/>
    <w:rsid w:val="003F42FF"/>
    <w:rsid w:val="00404CF6"/>
    <w:rsid w:val="004778B0"/>
    <w:rsid w:val="00496AD9"/>
    <w:rsid w:val="004C1BB6"/>
    <w:rsid w:val="004E1602"/>
    <w:rsid w:val="00530C86"/>
    <w:rsid w:val="00580AAC"/>
    <w:rsid w:val="0059766C"/>
    <w:rsid w:val="005A6EB8"/>
    <w:rsid w:val="005E6B01"/>
    <w:rsid w:val="005F2813"/>
    <w:rsid w:val="0063165C"/>
    <w:rsid w:val="00684FFA"/>
    <w:rsid w:val="006C432A"/>
    <w:rsid w:val="006E6527"/>
    <w:rsid w:val="007101E9"/>
    <w:rsid w:val="00725A9E"/>
    <w:rsid w:val="00760237"/>
    <w:rsid w:val="00780044"/>
    <w:rsid w:val="007835C1"/>
    <w:rsid w:val="007A2351"/>
    <w:rsid w:val="007A44F6"/>
    <w:rsid w:val="0080229C"/>
    <w:rsid w:val="00803D64"/>
    <w:rsid w:val="00827307"/>
    <w:rsid w:val="00875063"/>
    <w:rsid w:val="00875932"/>
    <w:rsid w:val="0088674F"/>
    <w:rsid w:val="008B5094"/>
    <w:rsid w:val="00920988"/>
    <w:rsid w:val="00982756"/>
    <w:rsid w:val="009D7D8E"/>
    <w:rsid w:val="009F6849"/>
    <w:rsid w:val="009F7B67"/>
    <w:rsid w:val="00A42B25"/>
    <w:rsid w:val="00A44DF4"/>
    <w:rsid w:val="00A45F80"/>
    <w:rsid w:val="00A90C60"/>
    <w:rsid w:val="00AA3B4F"/>
    <w:rsid w:val="00AF3C48"/>
    <w:rsid w:val="00B04C2E"/>
    <w:rsid w:val="00B64C87"/>
    <w:rsid w:val="00B86E16"/>
    <w:rsid w:val="00BB1726"/>
    <w:rsid w:val="00BB5AF3"/>
    <w:rsid w:val="00BC5098"/>
    <w:rsid w:val="00BC6AE7"/>
    <w:rsid w:val="00C1630B"/>
    <w:rsid w:val="00C20FB7"/>
    <w:rsid w:val="00C53578"/>
    <w:rsid w:val="00C607CF"/>
    <w:rsid w:val="00C6177C"/>
    <w:rsid w:val="00C61A71"/>
    <w:rsid w:val="00C61D86"/>
    <w:rsid w:val="00C80675"/>
    <w:rsid w:val="00C951D7"/>
    <w:rsid w:val="00C95545"/>
    <w:rsid w:val="00C971D9"/>
    <w:rsid w:val="00CA5365"/>
    <w:rsid w:val="00CF4F37"/>
    <w:rsid w:val="00D27EEA"/>
    <w:rsid w:val="00D3094F"/>
    <w:rsid w:val="00D61BE0"/>
    <w:rsid w:val="00D84A7C"/>
    <w:rsid w:val="00D95F7C"/>
    <w:rsid w:val="00DA01EA"/>
    <w:rsid w:val="00DB2E53"/>
    <w:rsid w:val="00DB6196"/>
    <w:rsid w:val="00DF22F2"/>
    <w:rsid w:val="00DF32F8"/>
    <w:rsid w:val="00E118B5"/>
    <w:rsid w:val="00E21F4A"/>
    <w:rsid w:val="00E51BAA"/>
    <w:rsid w:val="00E90C16"/>
    <w:rsid w:val="00E90DA5"/>
    <w:rsid w:val="00E92890"/>
    <w:rsid w:val="00ED345D"/>
    <w:rsid w:val="00EE15C8"/>
    <w:rsid w:val="00F211AE"/>
    <w:rsid w:val="00F24194"/>
    <w:rsid w:val="00F35132"/>
    <w:rsid w:val="00F52D24"/>
    <w:rsid w:val="00F70860"/>
    <w:rsid w:val="00F7583F"/>
    <w:rsid w:val="00F7723B"/>
    <w:rsid w:val="00FA2A6E"/>
    <w:rsid w:val="00FD5012"/>
    <w:rsid w:val="00FE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30FA3"/>
  <w15:chartTrackingRefBased/>
  <w15:docId w15:val="{05D60AD2-9B81-4715-8454-08429410A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E6B01"/>
    <w:pPr>
      <w:spacing w:after="0" w:line="240" w:lineRule="auto"/>
    </w:pPr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5E6B01"/>
    <w:pPr>
      <w:spacing w:after="0" w:line="240" w:lineRule="auto"/>
    </w:pPr>
    <w:rPr>
      <w:lang w:val="en-US"/>
    </w:rPr>
  </w:style>
  <w:style w:type="table" w:styleId="Tabelraster">
    <w:name w:val="Table Grid"/>
    <w:basedOn w:val="Standaardtabel"/>
    <w:uiPriority w:val="59"/>
    <w:rsid w:val="005E6B0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5E6B0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E6B0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E6B0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E6B0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E6B01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E6B0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E6B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388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SAHZ</Company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Renate van Uden</dc:creator>
  <cp:keywords/>
  <dc:description/>
  <cp:lastModifiedBy>Renate van Uden</cp:lastModifiedBy>
  <cp:revision>13</cp:revision>
  <dcterms:created xsi:type="dcterms:W3CDTF">2021-05-04T08:18:00Z</dcterms:created>
  <dcterms:modified xsi:type="dcterms:W3CDTF">2021-05-12T09:56:00Z</dcterms:modified>
</cp:coreProperties>
</file>