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2104DF" w14:textId="77777777" w:rsidR="00DC5FA6" w:rsidRDefault="00DC5FA6" w:rsidP="00DC5FA6">
      <w:pPr>
        <w:spacing w:after="0" w:line="48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Supplementary Information</w:t>
      </w:r>
    </w:p>
    <w:p w14:paraId="255F3911" w14:textId="77777777" w:rsidR="00642201" w:rsidRDefault="00642201" w:rsidP="00DC5FA6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0"/>
        </w:rPr>
      </w:pPr>
    </w:p>
    <w:p w14:paraId="3A6534D9" w14:textId="599F5681" w:rsidR="0078684F" w:rsidRDefault="00C154EA" w:rsidP="00DC5FA6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0"/>
        </w:rPr>
      </w:pPr>
      <w:r w:rsidRPr="00C154EA">
        <w:rPr>
          <w:rFonts w:ascii="Times New Roman" w:hAnsi="Times New Roman" w:cs="Times New Roman"/>
          <w:b/>
          <w:bCs/>
          <w:sz w:val="24"/>
          <w:szCs w:val="20"/>
        </w:rPr>
        <w:t xml:space="preserve">Correlations between 4β-hydroxycholesterol and hepatic and intestinal CYP3A4; protein expression, microsomal </w:t>
      </w:r>
      <w:r w:rsidRPr="00C154EA">
        <w:rPr>
          <w:rFonts w:ascii="Times New Roman" w:hAnsi="Times New Roman" w:cs="Times New Roman"/>
          <w:b/>
          <w:bCs/>
          <w:i/>
          <w:sz w:val="24"/>
          <w:szCs w:val="20"/>
        </w:rPr>
        <w:t>ex vivo</w:t>
      </w:r>
      <w:r w:rsidRPr="00C154EA">
        <w:rPr>
          <w:rFonts w:ascii="Times New Roman" w:hAnsi="Times New Roman" w:cs="Times New Roman"/>
          <w:b/>
          <w:bCs/>
          <w:sz w:val="24"/>
          <w:szCs w:val="20"/>
        </w:rPr>
        <w:t xml:space="preserve"> activity, and </w:t>
      </w:r>
      <w:r w:rsidRPr="00C154EA">
        <w:rPr>
          <w:rFonts w:ascii="Times New Roman" w:hAnsi="Times New Roman" w:cs="Times New Roman"/>
          <w:b/>
          <w:bCs/>
          <w:i/>
          <w:sz w:val="24"/>
          <w:szCs w:val="20"/>
        </w:rPr>
        <w:t>in vivo</w:t>
      </w:r>
      <w:r w:rsidRPr="00C154EA">
        <w:rPr>
          <w:rFonts w:ascii="Times New Roman" w:hAnsi="Times New Roman" w:cs="Times New Roman"/>
          <w:b/>
          <w:bCs/>
          <w:sz w:val="24"/>
          <w:szCs w:val="20"/>
        </w:rPr>
        <w:t xml:space="preserve"> activity in patients with a wide body weight range</w:t>
      </w:r>
    </w:p>
    <w:p w14:paraId="50C66F19" w14:textId="77777777" w:rsidR="00C154EA" w:rsidRPr="008A4DFD" w:rsidRDefault="00C154EA" w:rsidP="00DC5FA6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0"/>
        </w:rPr>
      </w:pPr>
    </w:p>
    <w:p w14:paraId="5CEB165B" w14:textId="34A8C7F5" w:rsidR="00DC5FA6" w:rsidRPr="009E50A2" w:rsidRDefault="00642201" w:rsidP="00DC5FA6">
      <w:pPr>
        <w:spacing w:after="0" w:line="480" w:lineRule="auto"/>
        <w:jc w:val="both"/>
        <w:rPr>
          <w:rFonts w:ascii="Times New Roman" w:hAnsi="Times New Roman" w:cs="Times New Roman"/>
          <w:bCs/>
          <w:i/>
          <w:sz w:val="24"/>
          <w:szCs w:val="20"/>
        </w:rPr>
      </w:pPr>
      <w:r>
        <w:rPr>
          <w:rFonts w:ascii="Times New Roman" w:hAnsi="Times New Roman" w:cs="Times New Roman"/>
          <w:bCs/>
          <w:i/>
          <w:sz w:val="24"/>
          <w:szCs w:val="20"/>
        </w:rPr>
        <w:t>European</w:t>
      </w:r>
      <w:r w:rsidR="00FC2048">
        <w:rPr>
          <w:rFonts w:ascii="Times New Roman" w:hAnsi="Times New Roman" w:cs="Times New Roman"/>
          <w:bCs/>
          <w:i/>
          <w:sz w:val="24"/>
          <w:szCs w:val="20"/>
        </w:rPr>
        <w:t xml:space="preserve"> Journal of Clinical Pharmacology</w:t>
      </w:r>
    </w:p>
    <w:p w14:paraId="41C58C5B" w14:textId="77777777" w:rsidR="00DC5FA6" w:rsidRPr="008A4DFD" w:rsidRDefault="00DC5FA6" w:rsidP="00DC5FA6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0"/>
        </w:rPr>
      </w:pPr>
    </w:p>
    <w:p w14:paraId="4DFC18BB" w14:textId="77777777" w:rsidR="00642201" w:rsidRPr="00BA100E" w:rsidRDefault="00642201" w:rsidP="0064220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Cs/>
          <w:szCs w:val="24"/>
        </w:rPr>
      </w:pPr>
      <w:r w:rsidRPr="00BA100E">
        <w:rPr>
          <w:rFonts w:ascii="Times New Roman" w:hAnsi="Times New Roman" w:cs="Times New Roman"/>
          <w:bCs/>
          <w:szCs w:val="24"/>
        </w:rPr>
        <w:t>Kine Eide Kvitne</w:t>
      </w:r>
      <w:r>
        <w:rPr>
          <w:rFonts w:ascii="Times New Roman" w:hAnsi="Times New Roman" w:cs="Times New Roman"/>
          <w:bCs/>
          <w:szCs w:val="24"/>
          <w:vertAlign w:val="superscript"/>
        </w:rPr>
        <w:t>1</w:t>
      </w:r>
      <w:r w:rsidRPr="00BA100E">
        <w:rPr>
          <w:rFonts w:ascii="Times New Roman" w:hAnsi="Times New Roman" w:cs="Times New Roman"/>
          <w:bCs/>
          <w:szCs w:val="24"/>
        </w:rPr>
        <w:t>, Kristine Hole</w:t>
      </w:r>
      <w:r>
        <w:rPr>
          <w:rFonts w:ascii="Times New Roman" w:hAnsi="Times New Roman" w:cs="Times New Roman"/>
          <w:bCs/>
          <w:szCs w:val="24"/>
          <w:vertAlign w:val="superscript"/>
        </w:rPr>
        <w:t>2,3</w:t>
      </w:r>
      <w:r w:rsidRPr="00BA100E">
        <w:rPr>
          <w:rFonts w:ascii="Times New Roman" w:hAnsi="Times New Roman" w:cs="Times New Roman"/>
          <w:bCs/>
          <w:szCs w:val="24"/>
        </w:rPr>
        <w:t>, Veronica Krogstad</w:t>
      </w:r>
      <w:r>
        <w:rPr>
          <w:rFonts w:ascii="Times New Roman" w:hAnsi="Times New Roman" w:cs="Times New Roman"/>
          <w:bCs/>
          <w:szCs w:val="24"/>
          <w:vertAlign w:val="superscript"/>
        </w:rPr>
        <w:t>1</w:t>
      </w:r>
      <w:r w:rsidRPr="00BA100E">
        <w:rPr>
          <w:rFonts w:ascii="Times New Roman" w:hAnsi="Times New Roman" w:cs="Times New Roman"/>
          <w:bCs/>
          <w:szCs w:val="24"/>
        </w:rPr>
        <w:t xml:space="preserve">, Birgit </w:t>
      </w:r>
      <w:proofErr w:type="spellStart"/>
      <w:r w:rsidRPr="00BA100E">
        <w:rPr>
          <w:rFonts w:ascii="Times New Roman" w:hAnsi="Times New Roman" w:cs="Times New Roman"/>
          <w:bCs/>
          <w:szCs w:val="24"/>
        </w:rPr>
        <w:t>Malene</w:t>
      </w:r>
      <w:proofErr w:type="spellEnd"/>
      <w:r w:rsidRPr="00BA100E">
        <w:rPr>
          <w:rFonts w:ascii="Times New Roman" w:hAnsi="Times New Roman" w:cs="Times New Roman"/>
          <w:bCs/>
          <w:szCs w:val="24"/>
        </w:rPr>
        <w:t xml:space="preserve"> Wollmann</w:t>
      </w:r>
      <w:r>
        <w:rPr>
          <w:rFonts w:ascii="Times New Roman" w:hAnsi="Times New Roman" w:cs="Times New Roman"/>
          <w:bCs/>
          <w:szCs w:val="24"/>
          <w:vertAlign w:val="superscript"/>
        </w:rPr>
        <w:t>2</w:t>
      </w:r>
      <w:r w:rsidRPr="00BA100E">
        <w:rPr>
          <w:rFonts w:ascii="Times New Roman" w:hAnsi="Times New Roman" w:cs="Times New Roman"/>
          <w:bCs/>
          <w:szCs w:val="24"/>
        </w:rPr>
        <w:t>, Christine Wegler</w:t>
      </w:r>
      <w:r>
        <w:rPr>
          <w:rFonts w:ascii="Times New Roman" w:hAnsi="Times New Roman" w:cs="Times New Roman"/>
          <w:bCs/>
          <w:szCs w:val="24"/>
          <w:vertAlign w:val="superscript"/>
        </w:rPr>
        <w:t>4,5</w:t>
      </w:r>
      <w:r w:rsidRPr="00BA100E">
        <w:rPr>
          <w:rFonts w:ascii="Times New Roman" w:hAnsi="Times New Roman" w:cs="Times New Roman"/>
          <w:bCs/>
          <w:szCs w:val="24"/>
        </w:rPr>
        <w:t xml:space="preserve">, </w:t>
      </w:r>
      <w:r>
        <w:rPr>
          <w:rFonts w:ascii="Times New Roman" w:hAnsi="Times New Roman" w:cs="Times New Roman"/>
          <w:bCs/>
          <w:szCs w:val="24"/>
        </w:rPr>
        <w:t>Line K. Johnson</w:t>
      </w:r>
      <w:r>
        <w:rPr>
          <w:rFonts w:ascii="Times New Roman" w:hAnsi="Times New Roman" w:cs="Times New Roman"/>
          <w:bCs/>
          <w:szCs w:val="24"/>
          <w:vertAlign w:val="superscript"/>
        </w:rPr>
        <w:t>6</w:t>
      </w:r>
      <w:r>
        <w:rPr>
          <w:rFonts w:ascii="Times New Roman" w:hAnsi="Times New Roman" w:cs="Times New Roman"/>
          <w:bCs/>
          <w:szCs w:val="24"/>
        </w:rPr>
        <w:t>, Jens K. Hertel</w:t>
      </w:r>
      <w:r>
        <w:rPr>
          <w:rFonts w:ascii="Times New Roman" w:hAnsi="Times New Roman" w:cs="Times New Roman"/>
          <w:bCs/>
          <w:szCs w:val="24"/>
          <w:vertAlign w:val="superscript"/>
        </w:rPr>
        <w:t>6</w:t>
      </w:r>
      <w:r>
        <w:rPr>
          <w:rFonts w:ascii="Times New Roman" w:hAnsi="Times New Roman" w:cs="Times New Roman"/>
          <w:bCs/>
          <w:szCs w:val="24"/>
        </w:rPr>
        <w:t>, Per Artursson</w:t>
      </w:r>
      <w:r>
        <w:rPr>
          <w:rFonts w:ascii="Times New Roman" w:hAnsi="Times New Roman" w:cs="Times New Roman"/>
          <w:bCs/>
          <w:szCs w:val="24"/>
          <w:vertAlign w:val="superscript"/>
        </w:rPr>
        <w:t>7</w:t>
      </w:r>
      <w:r>
        <w:rPr>
          <w:rFonts w:ascii="Times New Roman" w:hAnsi="Times New Roman" w:cs="Times New Roman"/>
          <w:bCs/>
          <w:szCs w:val="24"/>
        </w:rPr>
        <w:t>, Cecilia Karlsson</w:t>
      </w:r>
      <w:r>
        <w:rPr>
          <w:rFonts w:ascii="Times New Roman" w:hAnsi="Times New Roman" w:cs="Times New Roman"/>
          <w:bCs/>
          <w:szCs w:val="24"/>
          <w:vertAlign w:val="superscript"/>
        </w:rPr>
        <w:t>8,9</w:t>
      </w:r>
      <w:r>
        <w:rPr>
          <w:rFonts w:ascii="Times New Roman" w:hAnsi="Times New Roman" w:cs="Times New Roman"/>
          <w:bCs/>
          <w:szCs w:val="24"/>
        </w:rPr>
        <w:t>, Shalini Andersson</w:t>
      </w:r>
      <w:r>
        <w:rPr>
          <w:rFonts w:ascii="Times New Roman" w:hAnsi="Times New Roman" w:cs="Times New Roman"/>
          <w:bCs/>
          <w:szCs w:val="24"/>
          <w:vertAlign w:val="superscript"/>
        </w:rPr>
        <w:t>10</w:t>
      </w:r>
      <w:r>
        <w:rPr>
          <w:rFonts w:ascii="Times New Roman" w:hAnsi="Times New Roman" w:cs="Times New Roman"/>
          <w:bCs/>
          <w:szCs w:val="24"/>
        </w:rPr>
        <w:t>, Tommy B. Andersson</w:t>
      </w:r>
      <w:r>
        <w:rPr>
          <w:rFonts w:ascii="Times New Roman" w:hAnsi="Times New Roman" w:cs="Times New Roman"/>
          <w:bCs/>
          <w:szCs w:val="24"/>
          <w:vertAlign w:val="superscript"/>
        </w:rPr>
        <w:t>5</w:t>
      </w:r>
      <w:r>
        <w:rPr>
          <w:rFonts w:ascii="Times New Roman" w:hAnsi="Times New Roman" w:cs="Times New Roman"/>
          <w:bCs/>
          <w:szCs w:val="24"/>
        </w:rPr>
        <w:t>, Rune Sandbu</w:t>
      </w:r>
      <w:r>
        <w:rPr>
          <w:rFonts w:ascii="Times New Roman" w:hAnsi="Times New Roman" w:cs="Times New Roman"/>
          <w:bCs/>
          <w:szCs w:val="24"/>
          <w:vertAlign w:val="superscript"/>
        </w:rPr>
        <w:t>6,11</w:t>
      </w:r>
      <w:r>
        <w:rPr>
          <w:rFonts w:ascii="Times New Roman" w:hAnsi="Times New Roman" w:cs="Times New Roman"/>
          <w:bCs/>
          <w:szCs w:val="24"/>
        </w:rPr>
        <w:t xml:space="preserve">, </w:t>
      </w:r>
      <w:r w:rsidRPr="00BA100E">
        <w:rPr>
          <w:rFonts w:ascii="Times New Roman" w:hAnsi="Times New Roman" w:cs="Times New Roman"/>
          <w:bCs/>
          <w:szCs w:val="24"/>
        </w:rPr>
        <w:t>Jøran Hjelmesæth</w:t>
      </w:r>
      <w:r>
        <w:rPr>
          <w:rFonts w:ascii="Times New Roman" w:hAnsi="Times New Roman" w:cs="Times New Roman"/>
          <w:bCs/>
          <w:szCs w:val="24"/>
          <w:vertAlign w:val="superscript"/>
        </w:rPr>
        <w:t>6,12</w:t>
      </w:r>
      <w:r>
        <w:rPr>
          <w:rFonts w:ascii="Times New Roman" w:hAnsi="Times New Roman" w:cs="Times New Roman"/>
          <w:bCs/>
          <w:szCs w:val="24"/>
        </w:rPr>
        <w:t xml:space="preserve"> Eva Skovlund</w:t>
      </w:r>
      <w:r>
        <w:rPr>
          <w:rFonts w:ascii="Times New Roman" w:hAnsi="Times New Roman" w:cs="Times New Roman"/>
          <w:bCs/>
          <w:szCs w:val="24"/>
          <w:vertAlign w:val="superscript"/>
        </w:rPr>
        <w:t>13</w:t>
      </w:r>
      <w:r>
        <w:rPr>
          <w:rFonts w:ascii="Times New Roman" w:hAnsi="Times New Roman" w:cs="Times New Roman"/>
          <w:bCs/>
          <w:szCs w:val="24"/>
        </w:rPr>
        <w:t>,</w:t>
      </w:r>
      <w:r w:rsidRPr="00BA100E">
        <w:rPr>
          <w:rFonts w:ascii="Times New Roman" w:hAnsi="Times New Roman" w:cs="Times New Roman"/>
          <w:bCs/>
          <w:szCs w:val="24"/>
        </w:rPr>
        <w:t xml:space="preserve"> Hege Christensen</w:t>
      </w:r>
      <w:r>
        <w:rPr>
          <w:rFonts w:ascii="Times New Roman" w:hAnsi="Times New Roman" w:cs="Times New Roman"/>
          <w:bCs/>
          <w:szCs w:val="24"/>
          <w:vertAlign w:val="superscript"/>
        </w:rPr>
        <w:t>1</w:t>
      </w:r>
      <w:r w:rsidRPr="00BA100E">
        <w:rPr>
          <w:rFonts w:ascii="Times New Roman" w:hAnsi="Times New Roman" w:cs="Times New Roman"/>
          <w:bCs/>
          <w:szCs w:val="24"/>
        </w:rPr>
        <w:t>, Rasmus Jansson-</w:t>
      </w:r>
      <w:r w:rsidRPr="00231DB0">
        <w:rPr>
          <w:rFonts w:ascii="Times New Roman" w:hAnsi="Times New Roman" w:cs="Times New Roman"/>
          <w:bCs/>
          <w:szCs w:val="24"/>
        </w:rPr>
        <w:t>Löfmark</w:t>
      </w:r>
      <w:r w:rsidRPr="00231DB0">
        <w:rPr>
          <w:rFonts w:ascii="Times New Roman" w:hAnsi="Times New Roman" w:cs="Times New Roman"/>
          <w:bCs/>
          <w:szCs w:val="24"/>
          <w:vertAlign w:val="superscript"/>
        </w:rPr>
        <w:t>5</w:t>
      </w:r>
      <w:r>
        <w:rPr>
          <w:rFonts w:ascii="Times New Roman" w:hAnsi="Times New Roman" w:cs="Times New Roman"/>
          <w:bCs/>
          <w:szCs w:val="24"/>
        </w:rPr>
        <w:t>,</w:t>
      </w:r>
      <w:r w:rsidRPr="00BA100E">
        <w:rPr>
          <w:rFonts w:ascii="Times New Roman" w:hAnsi="Times New Roman" w:cs="Times New Roman"/>
          <w:bCs/>
          <w:szCs w:val="24"/>
        </w:rPr>
        <w:t xml:space="preserve"> Anders Åsberg</w:t>
      </w:r>
      <w:r>
        <w:rPr>
          <w:rFonts w:ascii="Times New Roman" w:hAnsi="Times New Roman" w:cs="Times New Roman"/>
          <w:bCs/>
          <w:szCs w:val="24"/>
          <w:vertAlign w:val="superscript"/>
        </w:rPr>
        <w:t>1,14</w:t>
      </w:r>
      <w:r w:rsidRPr="00BA100E">
        <w:rPr>
          <w:rFonts w:ascii="Times New Roman" w:hAnsi="Times New Roman" w:cs="Times New Roman"/>
          <w:bCs/>
          <w:szCs w:val="24"/>
        </w:rPr>
        <w:t>, Espen Molden</w:t>
      </w:r>
      <w:r>
        <w:rPr>
          <w:rFonts w:ascii="Times New Roman" w:hAnsi="Times New Roman" w:cs="Times New Roman"/>
          <w:bCs/>
          <w:szCs w:val="24"/>
          <w:vertAlign w:val="superscript"/>
        </w:rPr>
        <w:t>1,2</w:t>
      </w:r>
      <w:r w:rsidRPr="00BA100E">
        <w:rPr>
          <w:rFonts w:ascii="Times New Roman" w:hAnsi="Times New Roman" w:cs="Times New Roman"/>
          <w:bCs/>
          <w:szCs w:val="24"/>
        </w:rPr>
        <w:t>, Ida Robertsen</w:t>
      </w:r>
      <w:r>
        <w:rPr>
          <w:rFonts w:ascii="Times New Roman" w:hAnsi="Times New Roman" w:cs="Times New Roman"/>
          <w:bCs/>
          <w:szCs w:val="24"/>
          <w:vertAlign w:val="superscript"/>
        </w:rPr>
        <w:t>1</w:t>
      </w:r>
      <w:r w:rsidRPr="00BA100E">
        <w:rPr>
          <w:rFonts w:ascii="Times New Roman" w:hAnsi="Times New Roman" w:cs="Times New Roman"/>
          <w:bCs/>
          <w:szCs w:val="24"/>
        </w:rPr>
        <w:t xml:space="preserve">  </w:t>
      </w:r>
    </w:p>
    <w:p w14:paraId="5B4DAF13" w14:textId="77777777" w:rsidR="00642201" w:rsidRPr="00E07F37" w:rsidRDefault="00642201" w:rsidP="0064220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0B5999">
        <w:rPr>
          <w:rFonts w:ascii="Times New Roman" w:hAnsi="Times New Roman" w:cs="Times New Roman"/>
          <w:b/>
          <w:szCs w:val="24"/>
        </w:rPr>
        <w:t>Affiliations:</w:t>
      </w:r>
    </w:p>
    <w:p w14:paraId="4E425061" w14:textId="77777777" w:rsidR="00642201" w:rsidRPr="00642201" w:rsidRDefault="00642201" w:rsidP="00642201">
      <w:pPr>
        <w:spacing w:before="100" w:beforeAutospacing="1" w:after="100" w:afterAutospacing="1" w:line="360" w:lineRule="auto"/>
        <w:rPr>
          <w:rFonts w:ascii="Times New Roman" w:hAnsi="Times New Roman" w:cs="Times New Roman"/>
          <w:i/>
          <w:sz w:val="16"/>
          <w:szCs w:val="24"/>
        </w:rPr>
      </w:pPr>
      <w:r w:rsidRPr="00642201">
        <w:rPr>
          <w:rFonts w:ascii="Times New Roman" w:hAnsi="Times New Roman" w:cs="Times New Roman"/>
          <w:i/>
          <w:sz w:val="16"/>
          <w:szCs w:val="24"/>
          <w:vertAlign w:val="superscript"/>
        </w:rPr>
        <w:t>1</w:t>
      </w:r>
      <w:r w:rsidRPr="00642201">
        <w:rPr>
          <w:rFonts w:ascii="Times New Roman" w:hAnsi="Times New Roman" w:cs="Times New Roman"/>
          <w:i/>
          <w:sz w:val="16"/>
          <w:szCs w:val="24"/>
        </w:rPr>
        <w:t>Section for Pharmacology and Pharmaceutical Biosciences, Department of Pharmacy, University of Oslo, Norway</w:t>
      </w:r>
      <w:r w:rsidRPr="00642201">
        <w:rPr>
          <w:rFonts w:ascii="Times New Roman" w:hAnsi="Times New Roman" w:cs="Times New Roman"/>
          <w:i/>
          <w:sz w:val="16"/>
          <w:szCs w:val="24"/>
        </w:rPr>
        <w:br/>
      </w:r>
      <w:r w:rsidRPr="00642201">
        <w:rPr>
          <w:rFonts w:ascii="Times New Roman" w:hAnsi="Times New Roman" w:cs="Times New Roman"/>
          <w:i/>
          <w:sz w:val="16"/>
          <w:szCs w:val="24"/>
          <w:vertAlign w:val="superscript"/>
        </w:rPr>
        <w:t>2</w:t>
      </w:r>
      <w:r w:rsidRPr="00642201">
        <w:rPr>
          <w:rFonts w:ascii="Times New Roman" w:hAnsi="Times New Roman" w:cs="Times New Roman"/>
          <w:i/>
          <w:sz w:val="16"/>
          <w:szCs w:val="24"/>
        </w:rPr>
        <w:t xml:space="preserve">Center for Psychopharmacology, </w:t>
      </w:r>
      <w:proofErr w:type="spellStart"/>
      <w:r w:rsidRPr="00642201">
        <w:rPr>
          <w:rFonts w:ascii="Times New Roman" w:hAnsi="Times New Roman" w:cs="Times New Roman"/>
          <w:i/>
          <w:sz w:val="16"/>
          <w:szCs w:val="24"/>
        </w:rPr>
        <w:t>Diakonhjemmet</w:t>
      </w:r>
      <w:proofErr w:type="spellEnd"/>
      <w:r w:rsidRPr="00642201">
        <w:rPr>
          <w:rFonts w:ascii="Times New Roman" w:hAnsi="Times New Roman" w:cs="Times New Roman"/>
          <w:i/>
          <w:sz w:val="16"/>
          <w:szCs w:val="24"/>
        </w:rPr>
        <w:t xml:space="preserve"> Hospital, Oslo, Norway.</w:t>
      </w:r>
      <w:r w:rsidRPr="00642201">
        <w:rPr>
          <w:rFonts w:ascii="Times New Roman" w:hAnsi="Times New Roman" w:cs="Times New Roman"/>
          <w:i/>
          <w:sz w:val="16"/>
          <w:szCs w:val="24"/>
          <w:vertAlign w:val="superscript"/>
        </w:rPr>
        <w:br/>
        <w:t>3</w:t>
      </w:r>
      <w:r w:rsidRPr="00642201">
        <w:rPr>
          <w:rFonts w:ascii="Times New Roman" w:hAnsi="Times New Roman" w:cs="Times New Roman"/>
          <w:i/>
          <w:sz w:val="16"/>
          <w:szCs w:val="24"/>
        </w:rPr>
        <w:t>Department of Life Sciences and Health, Oslo Metropolitan University, Oslo, Norway</w:t>
      </w:r>
      <w:r w:rsidRPr="00642201">
        <w:rPr>
          <w:rFonts w:ascii="Times New Roman" w:hAnsi="Times New Roman" w:cs="Times New Roman"/>
          <w:i/>
          <w:sz w:val="16"/>
          <w:szCs w:val="24"/>
        </w:rPr>
        <w:br/>
      </w:r>
      <w:r w:rsidRPr="00642201">
        <w:rPr>
          <w:rFonts w:ascii="Times New Roman" w:hAnsi="Times New Roman" w:cs="Times New Roman"/>
          <w:i/>
          <w:sz w:val="16"/>
          <w:szCs w:val="24"/>
          <w:vertAlign w:val="superscript"/>
        </w:rPr>
        <w:t>4</w:t>
      </w:r>
      <w:r w:rsidRPr="00642201">
        <w:rPr>
          <w:rFonts w:ascii="Times New Roman" w:hAnsi="Times New Roman" w:cs="Times New Roman"/>
          <w:i/>
          <w:sz w:val="16"/>
          <w:szCs w:val="24"/>
        </w:rPr>
        <w:t>Department of Pharmacy, Uppsala University, Sweden</w:t>
      </w:r>
      <w:r w:rsidRPr="00642201">
        <w:rPr>
          <w:rFonts w:ascii="Times New Roman" w:hAnsi="Times New Roman" w:cs="Times New Roman"/>
          <w:i/>
          <w:sz w:val="16"/>
          <w:szCs w:val="24"/>
        </w:rPr>
        <w:br/>
      </w:r>
      <w:r w:rsidRPr="00642201">
        <w:rPr>
          <w:rFonts w:ascii="Times New Roman" w:hAnsi="Times New Roman" w:cs="Times New Roman"/>
          <w:i/>
          <w:sz w:val="16"/>
          <w:szCs w:val="24"/>
          <w:vertAlign w:val="superscript"/>
        </w:rPr>
        <w:t>5</w:t>
      </w:r>
      <w:r w:rsidRPr="00642201">
        <w:rPr>
          <w:rFonts w:ascii="Times New Roman" w:hAnsi="Times New Roman" w:cs="Times New Roman"/>
          <w:i/>
          <w:sz w:val="16"/>
          <w:szCs w:val="24"/>
        </w:rPr>
        <w:t xml:space="preserve">DMPK, Research and Early Development, Cardiovascular, Renal and Metabolism (CVRM), </w:t>
      </w:r>
      <w:proofErr w:type="spellStart"/>
      <w:r w:rsidRPr="00642201">
        <w:rPr>
          <w:rFonts w:ascii="Times New Roman" w:hAnsi="Times New Roman" w:cs="Times New Roman"/>
          <w:i/>
          <w:sz w:val="16"/>
          <w:szCs w:val="24"/>
        </w:rPr>
        <w:t>BioPharmaceuticals</w:t>
      </w:r>
      <w:proofErr w:type="spellEnd"/>
      <w:r w:rsidRPr="00642201">
        <w:rPr>
          <w:rFonts w:ascii="Times New Roman" w:hAnsi="Times New Roman" w:cs="Times New Roman"/>
          <w:i/>
          <w:sz w:val="16"/>
          <w:szCs w:val="24"/>
        </w:rPr>
        <w:t xml:space="preserve"> R&amp;D, AstraZeneca, Gothenburg, Sweden</w:t>
      </w:r>
      <w:r w:rsidRPr="00642201">
        <w:rPr>
          <w:rFonts w:ascii="Times New Roman" w:hAnsi="Times New Roman" w:cs="Times New Roman"/>
          <w:i/>
          <w:sz w:val="16"/>
          <w:szCs w:val="24"/>
        </w:rPr>
        <w:br/>
      </w:r>
      <w:r w:rsidRPr="00642201">
        <w:rPr>
          <w:rFonts w:ascii="Times New Roman" w:hAnsi="Times New Roman" w:cs="Times New Roman"/>
          <w:i/>
          <w:sz w:val="16"/>
          <w:szCs w:val="24"/>
          <w:vertAlign w:val="superscript"/>
        </w:rPr>
        <w:t>6</w:t>
      </w:r>
      <w:r w:rsidRPr="00642201">
        <w:rPr>
          <w:rFonts w:ascii="Times New Roman" w:hAnsi="Times New Roman" w:cs="Times New Roman"/>
          <w:i/>
          <w:sz w:val="16"/>
          <w:szCs w:val="24"/>
        </w:rPr>
        <w:t xml:space="preserve">The Morbid Obesity Center, Vestfold Hospital Trust, </w:t>
      </w:r>
      <w:proofErr w:type="spellStart"/>
      <w:r w:rsidRPr="00642201">
        <w:rPr>
          <w:rFonts w:ascii="Times New Roman" w:hAnsi="Times New Roman" w:cs="Times New Roman"/>
          <w:i/>
          <w:sz w:val="16"/>
          <w:szCs w:val="24"/>
        </w:rPr>
        <w:t>Tønsberg</w:t>
      </w:r>
      <w:proofErr w:type="spellEnd"/>
      <w:r w:rsidRPr="00642201">
        <w:rPr>
          <w:rFonts w:ascii="Times New Roman" w:hAnsi="Times New Roman" w:cs="Times New Roman"/>
          <w:i/>
          <w:sz w:val="16"/>
          <w:szCs w:val="24"/>
        </w:rPr>
        <w:t>, Norway</w:t>
      </w:r>
      <w:r w:rsidRPr="00642201">
        <w:rPr>
          <w:rFonts w:ascii="Times New Roman" w:hAnsi="Times New Roman" w:cs="Times New Roman"/>
          <w:i/>
          <w:sz w:val="16"/>
          <w:szCs w:val="24"/>
          <w:vertAlign w:val="superscript"/>
        </w:rPr>
        <w:br/>
        <w:t>7</w:t>
      </w:r>
      <w:r w:rsidRPr="00642201">
        <w:rPr>
          <w:rFonts w:ascii="Times New Roman" w:hAnsi="Times New Roman" w:cs="Times New Roman"/>
          <w:i/>
          <w:sz w:val="16"/>
          <w:szCs w:val="24"/>
        </w:rPr>
        <w:t>Department of Pharmacy and Science for Life Laboratory, Uppsala University, Sweden</w:t>
      </w:r>
      <w:r w:rsidRPr="00642201">
        <w:rPr>
          <w:rFonts w:ascii="Times New Roman" w:hAnsi="Times New Roman" w:cs="Times New Roman"/>
          <w:i/>
          <w:sz w:val="16"/>
          <w:szCs w:val="24"/>
        </w:rPr>
        <w:br/>
      </w:r>
      <w:r w:rsidRPr="00642201">
        <w:rPr>
          <w:rFonts w:ascii="Times New Roman" w:hAnsi="Times New Roman" w:cs="Times New Roman"/>
          <w:i/>
          <w:sz w:val="16"/>
          <w:szCs w:val="24"/>
          <w:vertAlign w:val="superscript"/>
        </w:rPr>
        <w:t>8</w:t>
      </w:r>
      <w:r w:rsidRPr="00642201">
        <w:rPr>
          <w:rFonts w:ascii="Times New Roman" w:hAnsi="Times New Roman" w:cs="Times New Roman"/>
          <w:i/>
          <w:sz w:val="16"/>
          <w:szCs w:val="24"/>
        </w:rPr>
        <w:t xml:space="preserve">Clinical Metabolism, Late-stage Development, Cardiovascular, Renal and Metabolism (CVRM), </w:t>
      </w:r>
      <w:proofErr w:type="spellStart"/>
      <w:r w:rsidRPr="00642201">
        <w:rPr>
          <w:rFonts w:ascii="Times New Roman" w:hAnsi="Times New Roman" w:cs="Times New Roman"/>
          <w:i/>
          <w:sz w:val="16"/>
          <w:szCs w:val="24"/>
        </w:rPr>
        <w:t>BioPharmaceuticals</w:t>
      </w:r>
      <w:proofErr w:type="spellEnd"/>
      <w:r w:rsidRPr="00642201">
        <w:rPr>
          <w:rFonts w:ascii="Times New Roman" w:hAnsi="Times New Roman" w:cs="Times New Roman"/>
          <w:i/>
          <w:sz w:val="16"/>
          <w:szCs w:val="24"/>
        </w:rPr>
        <w:t xml:space="preserve"> R&amp;D, AstraZeneca, Gothenburg, Sweden</w:t>
      </w:r>
      <w:r w:rsidRPr="00642201">
        <w:rPr>
          <w:rFonts w:ascii="Times New Roman" w:hAnsi="Times New Roman" w:cs="Times New Roman"/>
          <w:i/>
          <w:sz w:val="16"/>
          <w:szCs w:val="24"/>
        </w:rPr>
        <w:br/>
      </w:r>
      <w:r w:rsidRPr="00642201">
        <w:rPr>
          <w:rFonts w:ascii="Times New Roman" w:hAnsi="Times New Roman" w:cs="Times New Roman"/>
          <w:i/>
          <w:sz w:val="16"/>
          <w:szCs w:val="24"/>
          <w:vertAlign w:val="superscript"/>
        </w:rPr>
        <w:t xml:space="preserve"> 9</w:t>
      </w:r>
      <w:r w:rsidRPr="00642201">
        <w:rPr>
          <w:rFonts w:ascii="Times New Roman" w:hAnsi="Times New Roman" w:cs="Times New Roman"/>
          <w:i/>
          <w:sz w:val="16"/>
          <w:szCs w:val="24"/>
        </w:rPr>
        <w:t xml:space="preserve">Department of Molecular and Clinical Medicine, Institute of Medicine, </w:t>
      </w:r>
      <w:proofErr w:type="spellStart"/>
      <w:r w:rsidRPr="00642201">
        <w:rPr>
          <w:rFonts w:ascii="Times New Roman" w:hAnsi="Times New Roman" w:cs="Times New Roman"/>
          <w:i/>
          <w:sz w:val="16"/>
          <w:szCs w:val="24"/>
        </w:rPr>
        <w:t>Sahlgrenska</w:t>
      </w:r>
      <w:proofErr w:type="spellEnd"/>
      <w:r w:rsidRPr="00642201">
        <w:rPr>
          <w:rFonts w:ascii="Times New Roman" w:hAnsi="Times New Roman" w:cs="Times New Roman"/>
          <w:i/>
          <w:sz w:val="16"/>
          <w:szCs w:val="24"/>
        </w:rPr>
        <w:t xml:space="preserve"> Academy, University of Gothenburg, Gothenburg, Sweden</w:t>
      </w:r>
      <w:r w:rsidRPr="00642201">
        <w:rPr>
          <w:rFonts w:ascii="Times New Roman" w:hAnsi="Times New Roman" w:cs="Times New Roman"/>
          <w:i/>
          <w:sz w:val="16"/>
          <w:szCs w:val="24"/>
        </w:rPr>
        <w:br/>
      </w:r>
      <w:r w:rsidRPr="00642201">
        <w:rPr>
          <w:rFonts w:ascii="Times New Roman" w:hAnsi="Times New Roman" w:cs="Times New Roman"/>
          <w:i/>
          <w:sz w:val="16"/>
          <w:szCs w:val="24"/>
          <w:vertAlign w:val="superscript"/>
        </w:rPr>
        <w:t>10</w:t>
      </w:r>
      <w:r w:rsidRPr="00642201">
        <w:rPr>
          <w:rFonts w:ascii="Times New Roman" w:hAnsi="Times New Roman" w:cs="Times New Roman"/>
          <w:i/>
          <w:sz w:val="16"/>
          <w:szCs w:val="24"/>
        </w:rPr>
        <w:t>Oligonucleotide Discovery, Discovery Sciences, R&amp;D, AstraZeneca, Gothenburg, Sweden</w:t>
      </w:r>
      <w:r w:rsidRPr="00642201">
        <w:rPr>
          <w:rFonts w:ascii="Times New Roman" w:hAnsi="Times New Roman" w:cs="Times New Roman"/>
          <w:i/>
          <w:sz w:val="16"/>
          <w:szCs w:val="24"/>
        </w:rPr>
        <w:br/>
      </w:r>
      <w:r w:rsidRPr="00642201">
        <w:rPr>
          <w:rFonts w:ascii="Times New Roman" w:hAnsi="Times New Roman" w:cs="Times New Roman"/>
          <w:i/>
          <w:sz w:val="16"/>
          <w:szCs w:val="24"/>
          <w:vertAlign w:val="superscript"/>
        </w:rPr>
        <w:t>11</w:t>
      </w:r>
      <w:r w:rsidRPr="00642201">
        <w:rPr>
          <w:rFonts w:ascii="Times New Roman" w:hAnsi="Times New Roman" w:cs="Times New Roman"/>
          <w:i/>
          <w:sz w:val="16"/>
          <w:szCs w:val="24"/>
        </w:rPr>
        <w:t xml:space="preserve">Deparment of Surgery, Vestfold Hospital Trust, </w:t>
      </w:r>
      <w:proofErr w:type="spellStart"/>
      <w:r w:rsidRPr="00642201">
        <w:rPr>
          <w:rFonts w:ascii="Times New Roman" w:hAnsi="Times New Roman" w:cs="Times New Roman"/>
          <w:i/>
          <w:sz w:val="16"/>
          <w:szCs w:val="24"/>
        </w:rPr>
        <w:t>Tønsberg</w:t>
      </w:r>
      <w:proofErr w:type="spellEnd"/>
      <w:r w:rsidRPr="00642201">
        <w:rPr>
          <w:rFonts w:ascii="Times New Roman" w:hAnsi="Times New Roman" w:cs="Times New Roman"/>
          <w:i/>
          <w:sz w:val="16"/>
          <w:szCs w:val="24"/>
        </w:rPr>
        <w:t>, Norway</w:t>
      </w:r>
      <w:r w:rsidRPr="00642201">
        <w:rPr>
          <w:rFonts w:ascii="Times New Roman" w:hAnsi="Times New Roman" w:cs="Times New Roman"/>
          <w:i/>
          <w:sz w:val="16"/>
          <w:szCs w:val="24"/>
          <w:vertAlign w:val="superscript"/>
        </w:rPr>
        <w:br/>
        <w:t>12</w:t>
      </w:r>
      <w:r w:rsidRPr="00642201">
        <w:rPr>
          <w:rFonts w:ascii="Times New Roman" w:hAnsi="Times New Roman" w:cs="Times New Roman"/>
          <w:i/>
          <w:sz w:val="16"/>
          <w:szCs w:val="24"/>
        </w:rPr>
        <w:t>Department of Endocrinology, Morbid Obesity and Preventive Medicine, Institute of Clinical Medicine, University of Oslo, Norway</w:t>
      </w:r>
      <w:r w:rsidRPr="00642201">
        <w:rPr>
          <w:rFonts w:ascii="Times New Roman" w:hAnsi="Times New Roman" w:cs="Times New Roman"/>
          <w:i/>
          <w:sz w:val="16"/>
          <w:szCs w:val="24"/>
        </w:rPr>
        <w:br/>
      </w:r>
      <w:r w:rsidRPr="00642201">
        <w:rPr>
          <w:rFonts w:ascii="Times New Roman" w:hAnsi="Times New Roman" w:cs="Times New Roman"/>
          <w:i/>
          <w:sz w:val="16"/>
          <w:szCs w:val="24"/>
          <w:vertAlign w:val="superscript"/>
        </w:rPr>
        <w:t>12</w:t>
      </w:r>
      <w:r w:rsidRPr="00642201">
        <w:rPr>
          <w:rFonts w:ascii="Times New Roman" w:hAnsi="Times New Roman" w:cs="Times New Roman"/>
          <w:i/>
          <w:sz w:val="16"/>
          <w:szCs w:val="24"/>
        </w:rPr>
        <w:t>Department of Public Health and Nursing, Norwegian University of Science and Technology, NTNU, Trondheim, Norway</w:t>
      </w:r>
      <w:r w:rsidRPr="00642201">
        <w:rPr>
          <w:rFonts w:ascii="Times New Roman" w:hAnsi="Times New Roman" w:cs="Times New Roman"/>
          <w:i/>
          <w:sz w:val="16"/>
          <w:szCs w:val="24"/>
          <w:vertAlign w:val="superscript"/>
        </w:rPr>
        <w:t xml:space="preserve"> </w:t>
      </w:r>
      <w:r w:rsidRPr="00642201">
        <w:rPr>
          <w:rFonts w:ascii="Times New Roman" w:hAnsi="Times New Roman" w:cs="Times New Roman"/>
          <w:i/>
          <w:sz w:val="16"/>
          <w:szCs w:val="24"/>
        </w:rPr>
        <w:br/>
      </w:r>
      <w:r w:rsidRPr="00642201">
        <w:rPr>
          <w:rFonts w:ascii="Times New Roman" w:hAnsi="Times New Roman" w:cs="Times New Roman"/>
          <w:i/>
          <w:sz w:val="16"/>
          <w:szCs w:val="24"/>
          <w:vertAlign w:val="superscript"/>
        </w:rPr>
        <w:t>13</w:t>
      </w:r>
      <w:r w:rsidRPr="00642201">
        <w:rPr>
          <w:rFonts w:ascii="Times New Roman" w:hAnsi="Times New Roman" w:cs="Times New Roman"/>
          <w:i/>
          <w:sz w:val="16"/>
          <w:szCs w:val="24"/>
        </w:rPr>
        <w:t>Department of Transplant Medicine, Oslo University Hospital, Oslo, Norway</w:t>
      </w:r>
      <w:r w:rsidRPr="00642201">
        <w:rPr>
          <w:rFonts w:ascii="Times New Roman" w:hAnsi="Times New Roman" w:cs="Times New Roman"/>
          <w:bCs/>
          <w:sz w:val="20"/>
          <w:szCs w:val="24"/>
        </w:rPr>
        <w:t xml:space="preserve"> </w:t>
      </w:r>
    </w:p>
    <w:p w14:paraId="61128954" w14:textId="77777777" w:rsidR="00642201" w:rsidRPr="0039678F" w:rsidRDefault="00642201" w:rsidP="00642201">
      <w:pPr>
        <w:rPr>
          <w:rFonts w:ascii="Times New Roman" w:hAnsi="Times New Roman" w:cs="Times New Roman"/>
          <w:b/>
        </w:rPr>
      </w:pPr>
      <w:r w:rsidRPr="00B37226">
        <w:rPr>
          <w:rFonts w:ascii="Times New Roman" w:hAnsi="Times New Roman" w:cs="Times New Roman"/>
          <w:b/>
        </w:rPr>
        <w:t>Corresponding author:</w:t>
      </w:r>
      <w:r w:rsidRPr="007E77B2">
        <w:rPr>
          <w:rFonts w:ascii="Times New Roman" w:hAnsi="Times New Roman" w:cs="Times New Roman"/>
        </w:rPr>
        <w:t xml:space="preserve"> </w:t>
      </w:r>
    </w:p>
    <w:p w14:paraId="4A549F5B" w14:textId="0C404CA2" w:rsidR="00DC5FA6" w:rsidRPr="0078684F" w:rsidRDefault="00642201" w:rsidP="0078684F">
      <w:pPr>
        <w:spacing w:before="100" w:beforeAutospacing="1" w:after="100" w:afterAutospacing="1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Kine Eide Kvitne</w:t>
      </w:r>
      <w:r>
        <w:rPr>
          <w:rFonts w:ascii="Times New Roman" w:hAnsi="Times New Roman" w:cs="Times New Roman"/>
        </w:rPr>
        <w:br/>
        <w:t xml:space="preserve">Department of Pharmacy, University of Oslo, P.O. Box 1068 </w:t>
      </w:r>
      <w:proofErr w:type="spellStart"/>
      <w:r>
        <w:rPr>
          <w:rFonts w:ascii="Times New Roman" w:hAnsi="Times New Roman" w:cs="Times New Roman"/>
        </w:rPr>
        <w:t>Blindern</w:t>
      </w:r>
      <w:proofErr w:type="spellEnd"/>
      <w:r>
        <w:rPr>
          <w:rFonts w:ascii="Times New Roman" w:hAnsi="Times New Roman" w:cs="Times New Roman"/>
        </w:rPr>
        <w:t>, 0316 Oslo, Norway</w:t>
      </w:r>
      <w:r>
        <w:rPr>
          <w:rFonts w:ascii="Times New Roman" w:hAnsi="Times New Roman" w:cs="Times New Roman"/>
        </w:rPr>
        <w:br/>
        <w:t xml:space="preserve">E-mail: </w:t>
      </w:r>
      <w:hyperlink r:id="rId6" w:history="1">
        <w:r w:rsidRPr="007C5C33">
          <w:rPr>
            <w:rStyle w:val="Hyperlink"/>
            <w:rFonts w:ascii="Times New Roman" w:hAnsi="Times New Roman" w:cs="Times New Roman"/>
          </w:rPr>
          <w:t>k.e.kvitne@farmasi.uio.no</w:t>
        </w:r>
      </w:hyperlink>
    </w:p>
    <w:p w14:paraId="550E94AC" w14:textId="201DE163" w:rsidR="000C558C" w:rsidRDefault="00C91D19" w:rsidP="00F33AF8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val="nb-NO" w:eastAsia="nb-NO"/>
        </w:rPr>
        <w:lastRenderedPageBreak/>
        <w:drawing>
          <wp:inline distT="0" distB="0" distL="0" distR="0" wp14:anchorId="355C67B6" wp14:editId="33914EFE">
            <wp:extent cx="4979035" cy="459585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I Figure 2_NY.tif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94"/>
                    <a:stretch/>
                  </pic:blipFill>
                  <pic:spPr bwMode="auto">
                    <a:xfrm>
                      <a:off x="0" y="0"/>
                      <a:ext cx="4987505" cy="4603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F301C0" w14:textId="4EAC248F" w:rsidR="00F33AF8" w:rsidRDefault="000C558C" w:rsidP="00F33AF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Fig S</w:t>
      </w:r>
      <w:r w:rsidR="004811E7">
        <w:rPr>
          <w:rFonts w:ascii="Times New Roman" w:hAnsi="Times New Roman" w:cs="Times New Roman"/>
          <w:b/>
        </w:rPr>
        <w:t>1</w:t>
      </w:r>
      <w:r w:rsidR="00DC5FA6" w:rsidRPr="00DC5FA6">
        <w:rPr>
          <w:rFonts w:ascii="Times New Roman" w:hAnsi="Times New Roman" w:cs="Times New Roman"/>
          <w:b/>
        </w:rPr>
        <w:t xml:space="preserve">. Association between </w:t>
      </w:r>
      <w:r w:rsidR="00B646E3">
        <w:rPr>
          <w:rFonts w:ascii="Times New Roman" w:hAnsi="Times New Roman" w:cs="Times New Roman"/>
          <w:b/>
        </w:rPr>
        <w:t xml:space="preserve">systemic </w:t>
      </w:r>
      <w:r w:rsidR="00DC5FA6" w:rsidRPr="00DC5FA6">
        <w:rPr>
          <w:rFonts w:ascii="Times New Roman" w:hAnsi="Times New Roman" w:cs="Times New Roman"/>
          <w:b/>
        </w:rPr>
        <w:t>midazolam clearance and</w:t>
      </w:r>
      <w:r w:rsidR="00410108">
        <w:rPr>
          <w:rFonts w:ascii="Times New Roman" w:hAnsi="Times New Roman" w:cs="Times New Roman"/>
          <w:b/>
        </w:rPr>
        <w:t xml:space="preserve"> </w:t>
      </w:r>
      <w:r w:rsidR="007D1FAD">
        <w:rPr>
          <w:rFonts w:ascii="Times New Roman" w:hAnsi="Times New Roman" w:cs="Times New Roman"/>
          <w:b/>
        </w:rPr>
        <w:t xml:space="preserve">(a) </w:t>
      </w:r>
      <w:r w:rsidR="00DC5FA6" w:rsidRPr="00DC5FA6">
        <w:rPr>
          <w:rFonts w:ascii="Times New Roman" w:hAnsi="Times New Roman" w:cs="Times New Roman"/>
          <w:b/>
        </w:rPr>
        <w:t>4βOHC</w:t>
      </w:r>
      <w:r w:rsidR="007D1FAD">
        <w:rPr>
          <w:rFonts w:ascii="Times New Roman" w:hAnsi="Times New Roman" w:cs="Times New Roman"/>
          <w:b/>
        </w:rPr>
        <w:t xml:space="preserve"> concentration</w:t>
      </w:r>
      <w:r w:rsidR="009F4C8E">
        <w:rPr>
          <w:rFonts w:ascii="Times New Roman" w:hAnsi="Times New Roman" w:cs="Times New Roman"/>
          <w:b/>
        </w:rPr>
        <w:t>s</w:t>
      </w:r>
      <w:r w:rsidR="007D1FAD">
        <w:rPr>
          <w:rFonts w:ascii="Times New Roman" w:hAnsi="Times New Roman" w:cs="Times New Roman"/>
          <w:b/>
        </w:rPr>
        <w:t xml:space="preserve">, and (b) </w:t>
      </w:r>
      <w:r w:rsidR="007D1FAD" w:rsidRPr="00DC5FA6">
        <w:rPr>
          <w:rFonts w:ascii="Times New Roman" w:hAnsi="Times New Roman" w:cs="Times New Roman"/>
          <w:b/>
        </w:rPr>
        <w:t>4βOHC</w:t>
      </w:r>
      <w:r w:rsidR="007D1FAD">
        <w:rPr>
          <w:rFonts w:ascii="Times New Roman" w:hAnsi="Times New Roman" w:cs="Times New Roman"/>
          <w:b/>
        </w:rPr>
        <w:t>/</w:t>
      </w:r>
      <w:r w:rsidR="00C91D19">
        <w:rPr>
          <w:rFonts w:ascii="Times New Roman" w:hAnsi="Times New Roman" w:cs="Times New Roman"/>
          <w:b/>
        </w:rPr>
        <w:t>C</w:t>
      </w:r>
      <w:r w:rsidR="007D1FAD">
        <w:rPr>
          <w:rFonts w:ascii="Times New Roman" w:hAnsi="Times New Roman" w:cs="Times New Roman"/>
          <w:b/>
        </w:rPr>
        <w:t xml:space="preserve"> </w:t>
      </w:r>
      <w:r w:rsidR="00DC5FA6" w:rsidRPr="00DC5FA6">
        <w:rPr>
          <w:rFonts w:ascii="Times New Roman" w:hAnsi="Times New Roman" w:cs="Times New Roman"/>
          <w:b/>
        </w:rPr>
        <w:t xml:space="preserve">in normal- to overweight </w:t>
      </w:r>
      <w:r>
        <w:rPr>
          <w:rFonts w:ascii="Times New Roman" w:hAnsi="Times New Roman" w:cs="Times New Roman"/>
          <w:b/>
        </w:rPr>
        <w:t>individuals</w:t>
      </w:r>
      <w:r w:rsidR="00D1118E">
        <w:rPr>
          <w:rFonts w:ascii="Times New Roman" w:hAnsi="Times New Roman" w:cs="Times New Roman"/>
          <w:b/>
        </w:rPr>
        <w:t xml:space="preserve"> (n=18)</w:t>
      </w:r>
      <w:r w:rsidR="00DC5FA6" w:rsidRPr="00DC5FA6">
        <w:rPr>
          <w:rFonts w:ascii="Times New Roman" w:hAnsi="Times New Roman" w:cs="Times New Roman"/>
          <w:b/>
        </w:rPr>
        <w:t xml:space="preserve">. </w:t>
      </w:r>
      <w:r w:rsidR="00C91D19" w:rsidRPr="00DC5FA6">
        <w:rPr>
          <w:rFonts w:ascii="Times New Roman" w:hAnsi="Times New Roman" w:cs="Times New Roman"/>
          <w:b/>
        </w:rPr>
        <w:t xml:space="preserve">Association between </w:t>
      </w:r>
      <w:r w:rsidR="00B646E3">
        <w:rPr>
          <w:rFonts w:ascii="Times New Roman" w:hAnsi="Times New Roman" w:cs="Times New Roman"/>
          <w:b/>
        </w:rPr>
        <w:t xml:space="preserve">systemic </w:t>
      </w:r>
      <w:r w:rsidR="00C91D19" w:rsidRPr="00DC5FA6">
        <w:rPr>
          <w:rFonts w:ascii="Times New Roman" w:hAnsi="Times New Roman" w:cs="Times New Roman"/>
          <w:b/>
        </w:rPr>
        <w:t>midazolam clearance and</w:t>
      </w:r>
      <w:r w:rsidR="004573F8">
        <w:rPr>
          <w:rFonts w:ascii="Times New Roman" w:hAnsi="Times New Roman" w:cs="Times New Roman"/>
          <w:b/>
        </w:rPr>
        <w:t xml:space="preserve"> (c</w:t>
      </w:r>
      <w:r w:rsidR="00C91D19">
        <w:rPr>
          <w:rFonts w:ascii="Times New Roman" w:hAnsi="Times New Roman" w:cs="Times New Roman"/>
          <w:b/>
        </w:rPr>
        <w:t xml:space="preserve">) </w:t>
      </w:r>
      <w:r w:rsidR="00C91D19" w:rsidRPr="00DC5FA6">
        <w:rPr>
          <w:rFonts w:ascii="Times New Roman" w:hAnsi="Times New Roman" w:cs="Times New Roman"/>
          <w:b/>
        </w:rPr>
        <w:t>4βOHC</w:t>
      </w:r>
      <w:r w:rsidR="004573F8">
        <w:rPr>
          <w:rFonts w:ascii="Times New Roman" w:hAnsi="Times New Roman" w:cs="Times New Roman"/>
          <w:b/>
        </w:rPr>
        <w:t xml:space="preserve"> concentrations, and (d</w:t>
      </w:r>
      <w:r w:rsidR="00C91D19">
        <w:rPr>
          <w:rFonts w:ascii="Times New Roman" w:hAnsi="Times New Roman" w:cs="Times New Roman"/>
          <w:b/>
        </w:rPr>
        <w:t xml:space="preserve">) </w:t>
      </w:r>
      <w:r w:rsidR="00C91D19" w:rsidRPr="00DC5FA6">
        <w:rPr>
          <w:rFonts w:ascii="Times New Roman" w:hAnsi="Times New Roman" w:cs="Times New Roman"/>
          <w:b/>
        </w:rPr>
        <w:t>4βOHC</w:t>
      </w:r>
      <w:r w:rsidR="00C91D19">
        <w:rPr>
          <w:rFonts w:ascii="Times New Roman" w:hAnsi="Times New Roman" w:cs="Times New Roman"/>
          <w:b/>
        </w:rPr>
        <w:t xml:space="preserve">/C </w:t>
      </w:r>
      <w:r w:rsidR="00C91D19" w:rsidRPr="00DC5FA6">
        <w:rPr>
          <w:rFonts w:ascii="Times New Roman" w:hAnsi="Times New Roman" w:cs="Times New Roman"/>
          <w:b/>
        </w:rPr>
        <w:t xml:space="preserve">in </w:t>
      </w:r>
      <w:r w:rsidR="00C91D19">
        <w:rPr>
          <w:rFonts w:ascii="Times New Roman" w:hAnsi="Times New Roman" w:cs="Times New Roman"/>
          <w:b/>
        </w:rPr>
        <w:t>patients with obesity (n=78)</w:t>
      </w:r>
      <w:r w:rsidR="00C91D19" w:rsidRPr="00DC5FA6">
        <w:rPr>
          <w:rFonts w:ascii="Times New Roman" w:hAnsi="Times New Roman" w:cs="Times New Roman"/>
          <w:b/>
        </w:rPr>
        <w:t>.</w:t>
      </w:r>
      <w:r w:rsidR="00C91D19">
        <w:rPr>
          <w:rFonts w:ascii="Times New Roman" w:hAnsi="Times New Roman" w:cs="Times New Roman"/>
          <w:b/>
        </w:rPr>
        <w:t xml:space="preserve"> </w:t>
      </w:r>
      <w:r w:rsidR="00DC5FA6" w:rsidRPr="00DC5FA6">
        <w:rPr>
          <w:rFonts w:ascii="Times New Roman" w:hAnsi="Times New Roman" w:cs="Times New Roman"/>
        </w:rPr>
        <w:t>Spearman’s rho (ρ) is the correlation coefficient</w:t>
      </w:r>
      <w:r w:rsidR="00DC5FA6">
        <w:rPr>
          <w:rFonts w:ascii="Times New Roman" w:hAnsi="Times New Roman" w:cs="Times New Roman"/>
        </w:rPr>
        <w:t>, and the p value is</w:t>
      </w:r>
      <w:r w:rsidR="00DC5FA6" w:rsidRPr="00DC5FA6">
        <w:rPr>
          <w:rFonts w:ascii="Times New Roman" w:hAnsi="Times New Roman" w:cs="Times New Roman"/>
        </w:rPr>
        <w:t xml:space="preserve"> from the Spe</w:t>
      </w:r>
      <w:r w:rsidR="00041334">
        <w:rPr>
          <w:rFonts w:ascii="Times New Roman" w:hAnsi="Times New Roman" w:cs="Times New Roman"/>
        </w:rPr>
        <w:t>arman rank correlation analysis</w:t>
      </w:r>
      <w:r w:rsidR="00DC5FA6" w:rsidRPr="00DC5FA6">
        <w:rPr>
          <w:rFonts w:ascii="Times New Roman" w:hAnsi="Times New Roman" w:cs="Times New Roman"/>
        </w:rPr>
        <w:t xml:space="preserve"> </w:t>
      </w:r>
    </w:p>
    <w:p w14:paraId="5A97079A" w14:textId="77777777" w:rsidR="00F33AF8" w:rsidRPr="00F33AF8" w:rsidRDefault="00F33AF8" w:rsidP="00410108">
      <w:pPr>
        <w:jc w:val="both"/>
        <w:rPr>
          <w:rFonts w:ascii="Times New Roman" w:hAnsi="Times New Roman" w:cs="Times New Roman"/>
          <w:i/>
          <w:sz w:val="18"/>
        </w:rPr>
      </w:pPr>
      <w:r w:rsidRPr="00F33AF8">
        <w:rPr>
          <w:rFonts w:ascii="Times New Roman" w:hAnsi="Times New Roman" w:cs="Times New Roman"/>
          <w:i/>
          <w:sz w:val="18"/>
        </w:rPr>
        <w:t>Abbreviations: 4βOHC, 4-beta hydroxycholesterol</w:t>
      </w:r>
      <w:r>
        <w:rPr>
          <w:rFonts w:ascii="Times New Roman" w:hAnsi="Times New Roman" w:cs="Times New Roman"/>
          <w:i/>
          <w:sz w:val="18"/>
        </w:rPr>
        <w:t xml:space="preserve">; </w:t>
      </w:r>
      <w:r w:rsidRPr="00F33AF8">
        <w:rPr>
          <w:rFonts w:ascii="Times New Roman" w:hAnsi="Times New Roman" w:cs="Times New Roman"/>
          <w:i/>
          <w:sz w:val="18"/>
        </w:rPr>
        <w:t>4βOHC</w:t>
      </w:r>
      <w:r>
        <w:rPr>
          <w:rFonts w:ascii="Times New Roman" w:hAnsi="Times New Roman" w:cs="Times New Roman"/>
          <w:i/>
          <w:sz w:val="18"/>
        </w:rPr>
        <w:t>/C</w:t>
      </w:r>
      <w:r w:rsidRPr="00F33AF8">
        <w:rPr>
          <w:rFonts w:ascii="Times New Roman" w:hAnsi="Times New Roman" w:cs="Times New Roman"/>
          <w:i/>
          <w:sz w:val="18"/>
        </w:rPr>
        <w:t>, 4-beta hydroxycholesterol</w:t>
      </w:r>
      <w:r>
        <w:rPr>
          <w:rFonts w:ascii="Times New Roman" w:hAnsi="Times New Roman" w:cs="Times New Roman"/>
          <w:i/>
          <w:sz w:val="18"/>
        </w:rPr>
        <w:t>/cholesterol ratio</w:t>
      </w:r>
    </w:p>
    <w:p w14:paraId="0C0873FB" w14:textId="16C031C3" w:rsidR="00885C42" w:rsidRDefault="00806734" w:rsidP="00885C4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nb-NO" w:eastAsia="nb-NO"/>
        </w:rPr>
        <w:drawing>
          <wp:inline distT="0" distB="0" distL="0" distR="0" wp14:anchorId="30D18E36" wp14:editId="51FB5466">
            <wp:extent cx="5422790" cy="2259495"/>
            <wp:effectExtent l="0" t="0" r="6985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uppI Figure 3.tif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4031" cy="2264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1334">
        <w:rPr>
          <w:rFonts w:ascii="Times New Roman" w:hAnsi="Times New Roman" w:cs="Times New Roman"/>
          <w:b/>
        </w:rPr>
        <w:br/>
        <w:t>Fig.</w:t>
      </w:r>
      <w:r w:rsidR="00A95A79" w:rsidRPr="00DC5FA6">
        <w:rPr>
          <w:rFonts w:ascii="Times New Roman" w:hAnsi="Times New Roman" w:cs="Times New Roman"/>
          <w:b/>
        </w:rPr>
        <w:t xml:space="preserve"> S</w:t>
      </w:r>
      <w:r w:rsidR="004811E7">
        <w:rPr>
          <w:rFonts w:ascii="Times New Roman" w:hAnsi="Times New Roman" w:cs="Times New Roman"/>
          <w:b/>
        </w:rPr>
        <w:t>2</w:t>
      </w:r>
      <w:r w:rsidR="00A95A79" w:rsidRPr="00DC5FA6">
        <w:rPr>
          <w:rFonts w:ascii="Times New Roman" w:hAnsi="Times New Roman" w:cs="Times New Roman"/>
          <w:b/>
        </w:rPr>
        <w:t>.</w:t>
      </w:r>
      <w:r w:rsidR="00A95A79" w:rsidRPr="00A95A79">
        <w:rPr>
          <w:rFonts w:ascii="Times New Roman" w:hAnsi="Times New Roman" w:cs="Times New Roman"/>
          <w:b/>
        </w:rPr>
        <w:t xml:space="preserve"> </w:t>
      </w:r>
      <w:r w:rsidR="00A95A79" w:rsidRPr="00DC5FA6">
        <w:rPr>
          <w:rFonts w:ascii="Times New Roman" w:hAnsi="Times New Roman" w:cs="Times New Roman"/>
          <w:b/>
        </w:rPr>
        <w:t xml:space="preserve">Association between </w:t>
      </w:r>
      <w:r w:rsidR="00F33AF8" w:rsidRPr="00F33AF8">
        <w:rPr>
          <w:rFonts w:ascii="Times New Roman" w:hAnsi="Times New Roman" w:cs="Times New Roman"/>
          <w:b/>
          <w:szCs w:val="24"/>
          <w:lang w:eastAsia="nb-NO"/>
        </w:rPr>
        <w:t>clearance intrinsic for midazolam 1</w:t>
      </w:r>
      <w:r w:rsidR="004811E7">
        <w:rPr>
          <w:rFonts w:ascii="Times New Roman" w:hAnsi="Times New Roman" w:cs="Times New Roman"/>
          <w:b/>
          <w:szCs w:val="24"/>
          <w:lang w:eastAsia="nb-NO"/>
        </w:rPr>
        <w:t>’</w:t>
      </w:r>
      <w:r w:rsidR="00F33AF8" w:rsidRPr="00F33AF8">
        <w:rPr>
          <w:rFonts w:ascii="Times New Roman" w:hAnsi="Times New Roman" w:cs="Times New Roman"/>
          <w:b/>
          <w:szCs w:val="24"/>
          <w:lang w:eastAsia="nb-NO"/>
        </w:rPr>
        <w:t xml:space="preserve">-hydroxylation in human liver </w:t>
      </w:r>
      <w:proofErr w:type="spellStart"/>
      <w:r w:rsidR="00F33AF8" w:rsidRPr="00F33AF8">
        <w:rPr>
          <w:rFonts w:ascii="Times New Roman" w:hAnsi="Times New Roman" w:cs="Times New Roman"/>
          <w:b/>
          <w:szCs w:val="24"/>
          <w:lang w:eastAsia="nb-NO"/>
        </w:rPr>
        <w:t>microsomes</w:t>
      </w:r>
      <w:proofErr w:type="spellEnd"/>
      <w:r w:rsidR="00F33AF8" w:rsidRPr="00F33AF8">
        <w:rPr>
          <w:rFonts w:ascii="Times New Roman" w:hAnsi="Times New Roman" w:cs="Times New Roman"/>
          <w:b/>
        </w:rPr>
        <w:t xml:space="preserve"> </w:t>
      </w:r>
      <w:r w:rsidR="00A95A79">
        <w:rPr>
          <w:rFonts w:ascii="Times New Roman" w:hAnsi="Times New Roman" w:cs="Times New Roman"/>
          <w:b/>
        </w:rPr>
        <w:t xml:space="preserve">and (a) </w:t>
      </w:r>
      <w:r w:rsidR="00B646E3">
        <w:rPr>
          <w:rFonts w:ascii="Times New Roman" w:hAnsi="Times New Roman" w:cs="Times New Roman"/>
          <w:b/>
        </w:rPr>
        <w:t xml:space="preserve">systemic </w:t>
      </w:r>
      <w:r w:rsidR="00A95A79" w:rsidRPr="00DC5FA6">
        <w:rPr>
          <w:rFonts w:ascii="Times New Roman" w:hAnsi="Times New Roman" w:cs="Times New Roman"/>
          <w:b/>
        </w:rPr>
        <w:t>midazolam clearance</w:t>
      </w:r>
      <w:r w:rsidR="00D1118E">
        <w:rPr>
          <w:rFonts w:ascii="Times New Roman" w:hAnsi="Times New Roman" w:cs="Times New Roman"/>
          <w:b/>
        </w:rPr>
        <w:t xml:space="preserve"> (n=</w:t>
      </w:r>
      <w:r w:rsidR="00420ED5">
        <w:rPr>
          <w:rFonts w:ascii="Times New Roman" w:hAnsi="Times New Roman" w:cs="Times New Roman"/>
          <w:b/>
        </w:rPr>
        <w:t>36</w:t>
      </w:r>
      <w:r w:rsidR="00D1118E">
        <w:rPr>
          <w:rFonts w:ascii="Times New Roman" w:hAnsi="Times New Roman" w:cs="Times New Roman"/>
          <w:b/>
        </w:rPr>
        <w:t>)</w:t>
      </w:r>
      <w:r w:rsidR="00A95A79">
        <w:rPr>
          <w:rFonts w:ascii="Times New Roman" w:hAnsi="Times New Roman" w:cs="Times New Roman"/>
          <w:b/>
        </w:rPr>
        <w:t>,</w:t>
      </w:r>
      <w:r w:rsidR="00A95A79" w:rsidRPr="00DC5FA6">
        <w:rPr>
          <w:rFonts w:ascii="Times New Roman" w:hAnsi="Times New Roman" w:cs="Times New Roman"/>
          <w:b/>
        </w:rPr>
        <w:t xml:space="preserve"> and</w:t>
      </w:r>
      <w:r w:rsidR="00A95A79">
        <w:rPr>
          <w:rFonts w:ascii="Times New Roman" w:hAnsi="Times New Roman" w:cs="Times New Roman"/>
          <w:b/>
        </w:rPr>
        <w:t xml:space="preserve"> (b) hepatic CYP3A</w:t>
      </w:r>
      <w:r w:rsidR="00FC2048">
        <w:rPr>
          <w:rFonts w:ascii="Times New Roman" w:hAnsi="Times New Roman" w:cs="Times New Roman"/>
          <w:b/>
        </w:rPr>
        <w:t>4</w:t>
      </w:r>
      <w:r w:rsidR="00A95A79">
        <w:rPr>
          <w:rFonts w:ascii="Times New Roman" w:hAnsi="Times New Roman" w:cs="Times New Roman"/>
          <w:b/>
        </w:rPr>
        <w:t xml:space="preserve"> expression</w:t>
      </w:r>
      <w:r w:rsidR="00D1118E">
        <w:rPr>
          <w:rFonts w:ascii="Times New Roman" w:hAnsi="Times New Roman" w:cs="Times New Roman"/>
          <w:b/>
        </w:rPr>
        <w:t xml:space="preserve"> (n=</w:t>
      </w:r>
      <w:r w:rsidR="00420ED5">
        <w:rPr>
          <w:rFonts w:ascii="Times New Roman" w:hAnsi="Times New Roman" w:cs="Times New Roman"/>
          <w:b/>
        </w:rPr>
        <w:t>36</w:t>
      </w:r>
      <w:r w:rsidR="00D1118E">
        <w:rPr>
          <w:rFonts w:ascii="Times New Roman" w:hAnsi="Times New Roman" w:cs="Times New Roman"/>
          <w:b/>
        </w:rPr>
        <w:t>)</w:t>
      </w:r>
      <w:r w:rsidR="00A95A79">
        <w:rPr>
          <w:rFonts w:ascii="Times New Roman" w:hAnsi="Times New Roman" w:cs="Times New Roman"/>
          <w:b/>
        </w:rPr>
        <w:t xml:space="preserve">. </w:t>
      </w:r>
      <w:r w:rsidR="00A95A79" w:rsidRPr="00DC5FA6">
        <w:rPr>
          <w:rFonts w:ascii="Times New Roman" w:hAnsi="Times New Roman" w:cs="Times New Roman"/>
        </w:rPr>
        <w:t>Spearman’s rho (ρ) is the correlation coefficient</w:t>
      </w:r>
      <w:r w:rsidR="00A95A79">
        <w:rPr>
          <w:rFonts w:ascii="Times New Roman" w:hAnsi="Times New Roman" w:cs="Times New Roman"/>
        </w:rPr>
        <w:t>, and the p value is</w:t>
      </w:r>
      <w:r w:rsidR="00A95A79" w:rsidRPr="00DC5FA6">
        <w:rPr>
          <w:rFonts w:ascii="Times New Roman" w:hAnsi="Times New Roman" w:cs="Times New Roman"/>
        </w:rPr>
        <w:t xml:space="preserve"> from the Spe</w:t>
      </w:r>
      <w:r w:rsidR="00041334">
        <w:rPr>
          <w:rFonts w:ascii="Times New Roman" w:hAnsi="Times New Roman" w:cs="Times New Roman"/>
        </w:rPr>
        <w:t>arman rank correlation analysis</w:t>
      </w:r>
    </w:p>
    <w:p w14:paraId="639F83E5" w14:textId="3E7AE74E" w:rsidR="00AA5731" w:rsidRDefault="00F33AF8" w:rsidP="006E0725">
      <w:pPr>
        <w:jc w:val="both"/>
        <w:rPr>
          <w:rFonts w:ascii="Times New Roman" w:hAnsi="Times New Roman" w:cs="Times New Roman"/>
          <w:i/>
          <w:sz w:val="18"/>
        </w:rPr>
      </w:pPr>
      <w:r w:rsidRPr="00F33AF8">
        <w:rPr>
          <w:rFonts w:ascii="Times New Roman" w:hAnsi="Times New Roman" w:cs="Times New Roman"/>
          <w:i/>
          <w:sz w:val="18"/>
        </w:rPr>
        <w:t xml:space="preserve">Abbreviations: </w:t>
      </w:r>
      <w:proofErr w:type="spellStart"/>
      <w:r>
        <w:rPr>
          <w:rFonts w:ascii="Times New Roman" w:hAnsi="Times New Roman" w:cs="Times New Roman"/>
          <w:i/>
          <w:sz w:val="18"/>
        </w:rPr>
        <w:t>CL</w:t>
      </w:r>
      <w:r w:rsidRPr="00F33AF8">
        <w:rPr>
          <w:rFonts w:ascii="Times New Roman" w:hAnsi="Times New Roman" w:cs="Times New Roman"/>
          <w:i/>
          <w:sz w:val="18"/>
          <w:vertAlign w:val="subscript"/>
        </w:rPr>
        <w:t>int</w:t>
      </w:r>
      <w:proofErr w:type="gramStart"/>
      <w:r w:rsidRPr="00F33AF8">
        <w:rPr>
          <w:rFonts w:ascii="Times New Roman" w:hAnsi="Times New Roman" w:cs="Times New Roman"/>
          <w:i/>
          <w:sz w:val="18"/>
          <w:vertAlign w:val="subscript"/>
        </w:rPr>
        <w:t>,u</w:t>
      </w:r>
      <w:proofErr w:type="spellEnd"/>
      <w:proofErr w:type="gramEnd"/>
      <w:r w:rsidRPr="00F33AF8">
        <w:rPr>
          <w:rFonts w:ascii="Times New Roman" w:hAnsi="Times New Roman" w:cs="Times New Roman"/>
          <w:i/>
          <w:sz w:val="18"/>
          <w:vertAlign w:val="subscript"/>
        </w:rPr>
        <w:t xml:space="preserve">, </w:t>
      </w:r>
      <w:r>
        <w:rPr>
          <w:rFonts w:ascii="Times New Roman" w:hAnsi="Times New Roman" w:cs="Times New Roman"/>
          <w:i/>
          <w:sz w:val="18"/>
        </w:rPr>
        <w:t>clearance intrinsic, unbound; CYP</w:t>
      </w:r>
      <w:r w:rsidRPr="00F33AF8">
        <w:rPr>
          <w:rFonts w:ascii="Times New Roman" w:hAnsi="Times New Roman" w:cs="Times New Roman"/>
          <w:i/>
          <w:sz w:val="18"/>
        </w:rPr>
        <w:t>,</w:t>
      </w:r>
      <w:r>
        <w:rPr>
          <w:rFonts w:ascii="Times New Roman" w:hAnsi="Times New Roman" w:cs="Times New Roman"/>
          <w:i/>
          <w:sz w:val="18"/>
        </w:rPr>
        <w:t xml:space="preserve"> cytochrome P450; HLM, human liver </w:t>
      </w:r>
      <w:proofErr w:type="spellStart"/>
      <w:r>
        <w:rPr>
          <w:rFonts w:ascii="Times New Roman" w:hAnsi="Times New Roman" w:cs="Times New Roman"/>
          <w:i/>
          <w:sz w:val="18"/>
        </w:rPr>
        <w:t>microsomes</w:t>
      </w:r>
      <w:proofErr w:type="spellEnd"/>
    </w:p>
    <w:p w14:paraId="1C37C7D5" w14:textId="17C2CC1C" w:rsidR="00097AEB" w:rsidRPr="0009113F" w:rsidRDefault="00097AEB" w:rsidP="00097AEB">
      <w:pPr>
        <w:spacing w:after="0" w:line="360" w:lineRule="auto"/>
        <w:jc w:val="both"/>
        <w:rPr>
          <w:rFonts w:ascii="Times New Roman" w:hAnsi="Times New Roman" w:cs="Times New Roman"/>
          <w:szCs w:val="24"/>
          <w:lang w:eastAsia="nb-NO"/>
        </w:rPr>
      </w:pPr>
      <w:r>
        <w:rPr>
          <w:rFonts w:ascii="Times New Roman" w:hAnsi="Times New Roman" w:cs="Times New Roman"/>
          <w:b/>
        </w:rPr>
        <w:lastRenderedPageBreak/>
        <w:t>Table S1.</w:t>
      </w:r>
      <w:r w:rsidRPr="00F0346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CYP3A metrics in the two study groups. </w:t>
      </w:r>
      <w:r>
        <w:rPr>
          <w:rFonts w:ascii="Times New Roman" w:hAnsi="Times New Roman" w:cs="Times New Roman"/>
        </w:rPr>
        <w:t xml:space="preserve">Data are </w:t>
      </w:r>
      <w:r w:rsidRPr="00AA5731">
        <w:rPr>
          <w:rFonts w:ascii="Times New Roman" w:hAnsi="Times New Roman" w:cs="Times New Roman"/>
        </w:rPr>
        <w:t>presented as median [IQR].</w:t>
      </w:r>
      <w:r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pPr w:leftFromText="141" w:rightFromText="141" w:vertAnchor="page" w:horzAnchor="margin" w:tblpY="17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2690"/>
        <w:gridCol w:w="2691"/>
      </w:tblGrid>
      <w:tr w:rsidR="001B4515" w14:paraId="6D7B86FD" w14:textId="77777777" w:rsidTr="001B4515"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4D2CB88" w14:textId="77777777" w:rsidR="001B4515" w:rsidRPr="00F03467" w:rsidRDefault="001B4515" w:rsidP="001B4515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5D6EAD0" w14:textId="77777777" w:rsidR="001B4515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F03467">
              <w:rPr>
                <w:rFonts w:ascii="Times New Roman" w:hAnsi="Times New Roman" w:cs="Times New Roman"/>
                <w:b/>
              </w:rPr>
              <w:t>Patients with obesity</w:t>
            </w:r>
          </w:p>
          <w:p w14:paraId="70FAEF32" w14:textId="77777777" w:rsidR="001B4515" w:rsidRPr="003E5B74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E5B74">
              <w:rPr>
                <w:rFonts w:ascii="Times New Roman" w:hAnsi="Times New Roman" w:cs="Times New Roman"/>
              </w:rPr>
              <w:t>n=78</w:t>
            </w:r>
          </w:p>
        </w:tc>
        <w:tc>
          <w:tcPr>
            <w:tcW w:w="26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5B755DC" w14:textId="77777777" w:rsidR="001B4515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F03467">
              <w:rPr>
                <w:rFonts w:ascii="Times New Roman" w:hAnsi="Times New Roman" w:cs="Times New Roman"/>
                <w:b/>
              </w:rPr>
              <w:t>Normal- to overweight</w:t>
            </w:r>
            <w:r>
              <w:rPr>
                <w:rFonts w:ascii="Times New Roman" w:hAnsi="Times New Roman" w:cs="Times New Roman"/>
                <w:b/>
              </w:rPr>
              <w:t xml:space="preserve"> individuals</w:t>
            </w:r>
          </w:p>
          <w:p w14:paraId="4565CD23" w14:textId="77777777" w:rsidR="001B4515" w:rsidRPr="003E5B74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3E5B74">
              <w:rPr>
                <w:rFonts w:ascii="Times New Roman" w:hAnsi="Times New Roman" w:cs="Times New Roman"/>
              </w:rPr>
              <w:t>n=18</w:t>
            </w:r>
          </w:p>
        </w:tc>
      </w:tr>
      <w:tr w:rsidR="001B4515" w14:paraId="4620A0B4" w14:textId="77777777" w:rsidTr="001B4515">
        <w:tc>
          <w:tcPr>
            <w:tcW w:w="3681" w:type="dxa"/>
            <w:tcBorders>
              <w:top w:val="single" w:sz="4" w:space="0" w:color="auto"/>
            </w:tcBorders>
            <w:shd w:val="clear" w:color="auto" w:fill="auto"/>
          </w:tcPr>
          <w:p w14:paraId="36F6787E" w14:textId="77777777" w:rsidR="001B4515" w:rsidRPr="009F2F4E" w:rsidRDefault="001B4515" w:rsidP="001B4515">
            <w:pPr>
              <w:spacing w:before="60" w:after="6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 xml:space="preserve">Absolute bioavailability (%) 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2690" w:type="dxa"/>
            <w:tcBorders>
              <w:top w:val="single" w:sz="4" w:space="0" w:color="auto"/>
            </w:tcBorders>
            <w:shd w:val="clear" w:color="auto" w:fill="auto"/>
          </w:tcPr>
          <w:p w14:paraId="287958DC" w14:textId="77777777" w:rsidR="001B4515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  <w:p w14:paraId="5252B6A7" w14:textId="77777777" w:rsidR="001B4515" w:rsidRPr="00F03467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[12, 29]</w:t>
            </w:r>
          </w:p>
        </w:tc>
        <w:tc>
          <w:tcPr>
            <w:tcW w:w="2691" w:type="dxa"/>
            <w:tcBorders>
              <w:top w:val="single" w:sz="4" w:space="0" w:color="auto"/>
            </w:tcBorders>
            <w:shd w:val="clear" w:color="auto" w:fill="auto"/>
          </w:tcPr>
          <w:p w14:paraId="4A36107D" w14:textId="77777777" w:rsidR="001B4515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</w:t>
            </w:r>
          </w:p>
          <w:p w14:paraId="172373DD" w14:textId="77777777" w:rsidR="001B4515" w:rsidRPr="00F03467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[5.7, 11]</w:t>
            </w:r>
          </w:p>
        </w:tc>
      </w:tr>
      <w:tr w:rsidR="001B4515" w14:paraId="3C5343F0" w14:textId="77777777" w:rsidTr="001B4515">
        <w:tc>
          <w:tcPr>
            <w:tcW w:w="3681" w:type="dxa"/>
            <w:shd w:val="clear" w:color="auto" w:fill="F2F2F2" w:themeFill="background1" w:themeFillShade="F2"/>
          </w:tcPr>
          <w:p w14:paraId="6CC1F4CD" w14:textId="77777777" w:rsidR="001B4515" w:rsidRPr="009F2F4E" w:rsidRDefault="001B4515" w:rsidP="001B4515">
            <w:pPr>
              <w:spacing w:before="60" w:after="6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 xml:space="preserve">Systemic clearance (L/h) 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2690" w:type="dxa"/>
            <w:shd w:val="clear" w:color="auto" w:fill="F2F2F2" w:themeFill="background1" w:themeFillShade="F2"/>
          </w:tcPr>
          <w:p w14:paraId="67D94D63" w14:textId="77777777" w:rsidR="001B4515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  <w:p w14:paraId="167AC4FB" w14:textId="77777777" w:rsidR="001B4515" w:rsidRPr="00F03467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[18, 31]</w:t>
            </w:r>
          </w:p>
        </w:tc>
        <w:tc>
          <w:tcPr>
            <w:tcW w:w="2691" w:type="dxa"/>
            <w:shd w:val="clear" w:color="auto" w:fill="F2F2F2" w:themeFill="background1" w:themeFillShade="F2"/>
          </w:tcPr>
          <w:p w14:paraId="7EE387E1" w14:textId="77777777" w:rsidR="001B4515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14:paraId="79E0B381" w14:textId="77777777" w:rsidR="001B4515" w:rsidRPr="00F03467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[11, 23]</w:t>
            </w:r>
          </w:p>
        </w:tc>
      </w:tr>
      <w:tr w:rsidR="001B4515" w14:paraId="23E66714" w14:textId="77777777" w:rsidTr="001B4515">
        <w:tc>
          <w:tcPr>
            <w:tcW w:w="3681" w:type="dxa"/>
            <w:shd w:val="clear" w:color="auto" w:fill="auto"/>
          </w:tcPr>
          <w:p w14:paraId="61623390" w14:textId="77777777" w:rsidR="001B4515" w:rsidRPr="009F2F4E" w:rsidRDefault="001B4515" w:rsidP="001B4515">
            <w:pPr>
              <w:spacing w:before="60" w:after="6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 xml:space="preserve">Apparent oral clearance (L/h) 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2690" w:type="dxa"/>
            <w:shd w:val="clear" w:color="auto" w:fill="auto"/>
          </w:tcPr>
          <w:p w14:paraId="0F61124D" w14:textId="77777777" w:rsidR="001B4515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</w:t>
            </w:r>
          </w:p>
          <w:p w14:paraId="1A07D889" w14:textId="77777777" w:rsidR="001B4515" w:rsidRPr="00F03467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[93, 173]</w:t>
            </w:r>
          </w:p>
        </w:tc>
        <w:tc>
          <w:tcPr>
            <w:tcW w:w="2691" w:type="dxa"/>
            <w:shd w:val="clear" w:color="auto" w:fill="auto"/>
          </w:tcPr>
          <w:p w14:paraId="3A0ABAF7" w14:textId="77777777" w:rsidR="001B4515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</w:t>
            </w:r>
          </w:p>
          <w:p w14:paraId="48B35C3D" w14:textId="77777777" w:rsidR="001B4515" w:rsidRPr="00F03467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[145, 243]</w:t>
            </w:r>
          </w:p>
        </w:tc>
      </w:tr>
      <w:tr w:rsidR="001B4515" w14:paraId="2390861D" w14:textId="77777777" w:rsidTr="001B4515">
        <w:tc>
          <w:tcPr>
            <w:tcW w:w="3681" w:type="dxa"/>
            <w:shd w:val="clear" w:color="auto" w:fill="F2F2F2" w:themeFill="background1" w:themeFillShade="F2"/>
          </w:tcPr>
          <w:p w14:paraId="590D38B7" w14:textId="77777777" w:rsidR="001B4515" w:rsidRPr="00F03467" w:rsidRDefault="001B4515" w:rsidP="001B4515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4βOHC (ng/mL)</w:t>
            </w:r>
          </w:p>
        </w:tc>
        <w:tc>
          <w:tcPr>
            <w:tcW w:w="2690" w:type="dxa"/>
            <w:shd w:val="clear" w:color="auto" w:fill="F2F2F2" w:themeFill="background1" w:themeFillShade="F2"/>
          </w:tcPr>
          <w:p w14:paraId="6B45A523" w14:textId="77777777" w:rsidR="001B4515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9.7</w:t>
            </w:r>
          </w:p>
          <w:p w14:paraId="69DD15B1" w14:textId="77777777" w:rsidR="001B4515" w:rsidRPr="00F03467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[7.1, 12]</w:t>
            </w:r>
          </w:p>
        </w:tc>
        <w:tc>
          <w:tcPr>
            <w:tcW w:w="2691" w:type="dxa"/>
            <w:shd w:val="clear" w:color="auto" w:fill="F2F2F2" w:themeFill="background1" w:themeFillShade="F2"/>
          </w:tcPr>
          <w:p w14:paraId="61960961" w14:textId="77777777" w:rsidR="001B4515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  <w:p w14:paraId="53F2C586" w14:textId="77777777" w:rsidR="001B4515" w:rsidRPr="00F03467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[12, 23]</w:t>
            </w:r>
          </w:p>
        </w:tc>
      </w:tr>
      <w:tr w:rsidR="001B4515" w14:paraId="1B12EA08" w14:textId="77777777" w:rsidTr="001B4515">
        <w:tc>
          <w:tcPr>
            <w:tcW w:w="3681" w:type="dxa"/>
            <w:shd w:val="clear" w:color="auto" w:fill="auto"/>
          </w:tcPr>
          <w:p w14:paraId="7A75D79B" w14:textId="77777777" w:rsidR="001B4515" w:rsidRPr="00F03467" w:rsidRDefault="001B4515" w:rsidP="001B4515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Hepatic CYP3A4 (</w:t>
            </w:r>
            <w:proofErr w:type="spellStart"/>
            <w:r>
              <w:rPr>
                <w:rFonts w:ascii="Times New Roman" w:hAnsi="Times New Roman" w:cs="Times New Roman"/>
              </w:rPr>
              <w:t>fmol</w:t>
            </w:r>
            <w:proofErr w:type="spellEnd"/>
            <w:r>
              <w:rPr>
                <w:rFonts w:ascii="Times New Roman" w:hAnsi="Times New Roman" w:cs="Times New Roman"/>
              </w:rPr>
              <w:t xml:space="preserve">/µg protein) 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b</w:t>
            </w:r>
          </w:p>
        </w:tc>
        <w:tc>
          <w:tcPr>
            <w:tcW w:w="2690" w:type="dxa"/>
            <w:shd w:val="clear" w:color="auto" w:fill="auto"/>
          </w:tcPr>
          <w:p w14:paraId="15DD43AE" w14:textId="77777777" w:rsidR="001B4515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  <w:p w14:paraId="647A331D" w14:textId="77777777" w:rsidR="001B4515" w:rsidRPr="00F03467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[17, 25]</w:t>
            </w:r>
          </w:p>
        </w:tc>
        <w:tc>
          <w:tcPr>
            <w:tcW w:w="2691" w:type="dxa"/>
            <w:shd w:val="clear" w:color="auto" w:fill="auto"/>
          </w:tcPr>
          <w:p w14:paraId="3F07D59F" w14:textId="77777777" w:rsidR="001B4515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  <w:p w14:paraId="2A9B18CB" w14:textId="77777777" w:rsidR="001B4515" w:rsidRPr="00F03467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[21, 28]</w:t>
            </w:r>
          </w:p>
        </w:tc>
      </w:tr>
      <w:tr w:rsidR="001B4515" w:rsidRPr="00AA5731" w14:paraId="097DC396" w14:textId="77777777" w:rsidTr="001B4515">
        <w:tc>
          <w:tcPr>
            <w:tcW w:w="3681" w:type="dxa"/>
            <w:shd w:val="clear" w:color="auto" w:fill="F2F2F2" w:themeFill="background1" w:themeFillShade="F2"/>
          </w:tcPr>
          <w:p w14:paraId="3FA8F6EB" w14:textId="77777777" w:rsidR="001B4515" w:rsidRPr="00097AEB" w:rsidRDefault="001B4515" w:rsidP="001B4515">
            <w:pPr>
              <w:spacing w:before="60" w:after="60"/>
              <w:rPr>
                <w:rFonts w:ascii="Times New Roman" w:hAnsi="Times New Roman" w:cs="Times New Roman"/>
                <w:vertAlign w:val="subscript"/>
                <w:lang w:val="nb-NO"/>
              </w:rPr>
            </w:pPr>
            <w:proofErr w:type="spellStart"/>
            <w:r w:rsidRPr="00D24B57">
              <w:rPr>
                <w:rFonts w:ascii="Times New Roman" w:hAnsi="Times New Roman" w:cs="Times New Roman"/>
                <w:lang w:val="nb-NO"/>
              </w:rPr>
              <w:t>CL</w:t>
            </w:r>
            <w:r w:rsidRPr="00D24B57">
              <w:rPr>
                <w:rFonts w:ascii="Times New Roman" w:hAnsi="Times New Roman" w:cs="Times New Roman"/>
                <w:vertAlign w:val="subscript"/>
                <w:lang w:val="nb-NO"/>
              </w:rPr>
              <w:t>int,u</w:t>
            </w:r>
            <w:proofErr w:type="spellEnd"/>
            <w:r w:rsidRPr="00D24B57">
              <w:rPr>
                <w:rFonts w:ascii="Times New Roman" w:hAnsi="Times New Roman" w:cs="Times New Roman"/>
                <w:vertAlign w:val="subscript"/>
                <w:lang w:val="nb-NO"/>
              </w:rPr>
              <w:t xml:space="preserve"> </w:t>
            </w:r>
            <w:r w:rsidRPr="00D24B57">
              <w:rPr>
                <w:rFonts w:ascii="Times New Roman" w:hAnsi="Times New Roman" w:cs="Times New Roman"/>
                <w:lang w:val="nb-NO"/>
              </w:rPr>
              <w:t>HLM (µL/min/mg protein)</w:t>
            </w:r>
            <w:r>
              <w:rPr>
                <w:rFonts w:ascii="Times New Roman" w:hAnsi="Times New Roman" w:cs="Times New Roman"/>
                <w:lang w:val="nb-NO"/>
              </w:rPr>
              <w:t xml:space="preserve"> </w:t>
            </w:r>
            <w:r w:rsidRPr="00097AEB">
              <w:rPr>
                <w:rFonts w:ascii="Times New Roman" w:hAnsi="Times New Roman" w:cs="Times New Roman"/>
                <w:vertAlign w:val="superscript"/>
                <w:lang w:val="nb-NO"/>
              </w:rPr>
              <w:t xml:space="preserve"> </w:t>
            </w:r>
            <w:r>
              <w:rPr>
                <w:rFonts w:ascii="Times New Roman" w:hAnsi="Times New Roman" w:cs="Times New Roman"/>
                <w:vertAlign w:val="superscript"/>
                <w:lang w:val="nb-NO"/>
              </w:rPr>
              <w:t>c</w:t>
            </w:r>
          </w:p>
        </w:tc>
        <w:tc>
          <w:tcPr>
            <w:tcW w:w="2690" w:type="dxa"/>
            <w:shd w:val="clear" w:color="auto" w:fill="F2F2F2" w:themeFill="background1" w:themeFillShade="F2"/>
          </w:tcPr>
          <w:p w14:paraId="5015702F" w14:textId="77777777" w:rsidR="001B4515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  <w:lang w:val="nb-NO"/>
              </w:rPr>
            </w:pPr>
            <w:r>
              <w:rPr>
                <w:rFonts w:ascii="Times New Roman" w:hAnsi="Times New Roman" w:cs="Times New Roman"/>
                <w:lang w:val="nb-NO"/>
              </w:rPr>
              <w:t>39</w:t>
            </w:r>
          </w:p>
          <w:p w14:paraId="617D9A9B" w14:textId="77777777" w:rsidR="001B4515" w:rsidRPr="00D24B57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  <w:lang w:val="nb-NO"/>
              </w:rPr>
            </w:pPr>
            <w:r>
              <w:rPr>
                <w:rFonts w:ascii="Times New Roman" w:hAnsi="Times New Roman" w:cs="Times New Roman"/>
                <w:lang w:val="nb-NO"/>
              </w:rPr>
              <w:t>[26, 54]</w:t>
            </w:r>
          </w:p>
        </w:tc>
        <w:tc>
          <w:tcPr>
            <w:tcW w:w="2691" w:type="dxa"/>
            <w:shd w:val="clear" w:color="auto" w:fill="F2F2F2" w:themeFill="background1" w:themeFillShade="F2"/>
          </w:tcPr>
          <w:p w14:paraId="2AA11CDA" w14:textId="77777777" w:rsidR="001B4515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  <w:lang w:val="nb-NO"/>
              </w:rPr>
            </w:pPr>
            <w:r>
              <w:rPr>
                <w:rFonts w:ascii="Times New Roman" w:hAnsi="Times New Roman" w:cs="Times New Roman"/>
                <w:lang w:val="nb-NO"/>
              </w:rPr>
              <w:t>51</w:t>
            </w:r>
          </w:p>
          <w:p w14:paraId="01DCAA4B" w14:textId="77777777" w:rsidR="001B4515" w:rsidRPr="00D24B57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  <w:lang w:val="nb-NO"/>
              </w:rPr>
            </w:pPr>
            <w:r>
              <w:rPr>
                <w:rFonts w:ascii="Times New Roman" w:hAnsi="Times New Roman" w:cs="Times New Roman"/>
                <w:lang w:val="nb-NO"/>
              </w:rPr>
              <w:t>[39, 71]</w:t>
            </w:r>
          </w:p>
        </w:tc>
      </w:tr>
      <w:tr w:rsidR="001B4515" w14:paraId="055950BE" w14:textId="77777777" w:rsidTr="001B4515">
        <w:tc>
          <w:tcPr>
            <w:tcW w:w="3681" w:type="dxa"/>
            <w:shd w:val="clear" w:color="auto" w:fill="auto"/>
          </w:tcPr>
          <w:p w14:paraId="38C4F7C9" w14:textId="77777777" w:rsidR="001B4515" w:rsidRPr="00097AEB" w:rsidRDefault="001B4515" w:rsidP="001B4515">
            <w:pPr>
              <w:spacing w:before="60" w:after="6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Intestinal CYP3A4 (</w:t>
            </w:r>
            <w:proofErr w:type="spellStart"/>
            <w:r>
              <w:rPr>
                <w:rFonts w:ascii="Times New Roman" w:hAnsi="Times New Roman" w:cs="Times New Roman"/>
              </w:rPr>
              <w:t>fmol</w:t>
            </w:r>
            <w:proofErr w:type="spellEnd"/>
            <w:r>
              <w:rPr>
                <w:rFonts w:ascii="Times New Roman" w:hAnsi="Times New Roman" w:cs="Times New Roman"/>
              </w:rPr>
              <w:t xml:space="preserve">/µg protein) </w:t>
            </w:r>
            <w:r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2690" w:type="dxa"/>
            <w:shd w:val="clear" w:color="auto" w:fill="auto"/>
          </w:tcPr>
          <w:p w14:paraId="77629D84" w14:textId="77777777" w:rsidR="001B4515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14:paraId="1D41DB20" w14:textId="77777777" w:rsidR="001B4515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[9.8, 18]</w:t>
            </w:r>
          </w:p>
        </w:tc>
        <w:tc>
          <w:tcPr>
            <w:tcW w:w="2691" w:type="dxa"/>
            <w:shd w:val="clear" w:color="auto" w:fill="auto"/>
          </w:tcPr>
          <w:p w14:paraId="02800C02" w14:textId="77777777" w:rsidR="001B4515" w:rsidRPr="00097AEB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  <w:i/>
              </w:rPr>
            </w:pPr>
            <w:r w:rsidRPr="00097AEB">
              <w:rPr>
                <w:rFonts w:ascii="Times New Roman" w:hAnsi="Times New Roman" w:cs="Times New Roman"/>
                <w:i/>
              </w:rPr>
              <w:t>NA</w:t>
            </w:r>
          </w:p>
        </w:tc>
      </w:tr>
      <w:tr w:rsidR="001B4515" w14:paraId="05C6C0FB" w14:textId="77777777" w:rsidTr="001B4515">
        <w:tc>
          <w:tcPr>
            <w:tcW w:w="368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E7B3C5A" w14:textId="77777777" w:rsidR="001B4515" w:rsidRPr="00097AEB" w:rsidRDefault="001B4515" w:rsidP="001B4515">
            <w:pPr>
              <w:spacing w:before="60" w:after="60"/>
              <w:rPr>
                <w:rFonts w:ascii="Times New Roman" w:hAnsi="Times New Roman" w:cs="Times New Roman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CL</w:t>
            </w:r>
            <w:r>
              <w:rPr>
                <w:rFonts w:ascii="Times New Roman" w:hAnsi="Times New Roman" w:cs="Times New Roman"/>
                <w:vertAlign w:val="subscript"/>
              </w:rPr>
              <w:t>int,u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HIM </w:t>
            </w:r>
            <w:r w:rsidRPr="00D24B57">
              <w:rPr>
                <w:rFonts w:ascii="Times New Roman" w:hAnsi="Times New Roman" w:cs="Times New Roman"/>
                <w:lang w:val="nb-NO"/>
              </w:rPr>
              <w:t>(µL/min/mg protein)</w:t>
            </w:r>
            <w:r>
              <w:rPr>
                <w:rFonts w:ascii="Times New Roman" w:hAnsi="Times New Roman" w:cs="Times New Roman"/>
                <w:lang w:val="nb-NO"/>
              </w:rPr>
              <w:t xml:space="preserve"> </w:t>
            </w:r>
            <w:r>
              <w:rPr>
                <w:rFonts w:ascii="Times New Roman" w:hAnsi="Times New Roman" w:cs="Times New Roman"/>
                <w:vertAlign w:val="superscript"/>
                <w:lang w:val="nb-NO"/>
              </w:rPr>
              <w:t>e</w:t>
            </w:r>
          </w:p>
        </w:tc>
        <w:tc>
          <w:tcPr>
            <w:tcW w:w="269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8C7236C" w14:textId="77777777" w:rsidR="001B4515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  <w:p w14:paraId="3AA6D5E1" w14:textId="77777777" w:rsidR="001B4515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[23, 37]</w:t>
            </w:r>
          </w:p>
        </w:tc>
        <w:tc>
          <w:tcPr>
            <w:tcW w:w="269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D67E4F1" w14:textId="77777777" w:rsidR="001B4515" w:rsidRPr="00097AEB" w:rsidRDefault="001B4515" w:rsidP="001B4515">
            <w:pPr>
              <w:spacing w:before="60" w:after="60"/>
              <w:jc w:val="center"/>
              <w:rPr>
                <w:rFonts w:ascii="Times New Roman" w:hAnsi="Times New Roman" w:cs="Times New Roman"/>
                <w:i/>
              </w:rPr>
            </w:pPr>
            <w:r w:rsidRPr="00097AEB">
              <w:rPr>
                <w:rFonts w:ascii="Times New Roman" w:hAnsi="Times New Roman" w:cs="Times New Roman"/>
                <w:i/>
              </w:rPr>
              <w:t>NA</w:t>
            </w:r>
          </w:p>
        </w:tc>
      </w:tr>
    </w:tbl>
    <w:p w14:paraId="6384067E" w14:textId="59669D50" w:rsidR="00AA5731" w:rsidRPr="00097AEB" w:rsidRDefault="00097AEB" w:rsidP="00AA5731">
      <w:pPr>
        <w:rPr>
          <w:rFonts w:ascii="Times New Roman" w:hAnsi="Times New Roman" w:cs="Times New Roman"/>
          <w:i/>
          <w:sz w:val="20"/>
          <w:szCs w:val="20"/>
        </w:rPr>
      </w:pPr>
      <w:r w:rsidRPr="009F2F4E">
        <w:rPr>
          <w:rFonts w:ascii="Times New Roman" w:hAnsi="Times New Roman" w:cs="Times New Roman"/>
          <w:i/>
          <w:sz w:val="20"/>
          <w:szCs w:val="20"/>
        </w:rPr>
        <w:t xml:space="preserve"> Abbreviations: </w:t>
      </w:r>
      <w:proofErr w:type="spellStart"/>
      <w:r w:rsidRPr="009F2F4E">
        <w:rPr>
          <w:rFonts w:ascii="Times New Roman" w:hAnsi="Times New Roman" w:cs="Times New Roman"/>
          <w:i/>
          <w:sz w:val="20"/>
          <w:szCs w:val="20"/>
        </w:rPr>
        <w:t>CL</w:t>
      </w:r>
      <w:r w:rsidRPr="009F2F4E">
        <w:rPr>
          <w:rFonts w:ascii="Times New Roman" w:hAnsi="Times New Roman" w:cs="Times New Roman"/>
          <w:i/>
          <w:sz w:val="20"/>
          <w:szCs w:val="20"/>
          <w:vertAlign w:val="subscript"/>
        </w:rPr>
        <w:t>int,u</w:t>
      </w:r>
      <w:proofErr w:type="spellEnd"/>
      <w:r w:rsidRPr="009F2F4E">
        <w:rPr>
          <w:rFonts w:ascii="Times New Roman" w:hAnsi="Times New Roman" w:cs="Times New Roman"/>
          <w:i/>
          <w:sz w:val="20"/>
          <w:szCs w:val="20"/>
          <w:vertAlign w:val="subscript"/>
        </w:rPr>
        <w:t xml:space="preserve">, </w:t>
      </w:r>
      <w:r w:rsidRPr="009F2F4E">
        <w:rPr>
          <w:rFonts w:ascii="Times New Roman" w:hAnsi="Times New Roman" w:cs="Times New Roman"/>
          <w:i/>
          <w:sz w:val="20"/>
          <w:szCs w:val="20"/>
        </w:rPr>
        <w:t xml:space="preserve">clearance intrinsic unbound; CYP, cytochrome P450; HIM, human intestinal </w:t>
      </w:r>
      <w:proofErr w:type="spellStart"/>
      <w:r w:rsidRPr="009F2F4E">
        <w:rPr>
          <w:rFonts w:ascii="Times New Roman" w:hAnsi="Times New Roman" w:cs="Times New Roman"/>
          <w:i/>
          <w:sz w:val="20"/>
          <w:szCs w:val="20"/>
        </w:rPr>
        <w:t>microsomes</w:t>
      </w:r>
      <w:proofErr w:type="spellEnd"/>
      <w:r w:rsidRPr="009F2F4E">
        <w:rPr>
          <w:rFonts w:ascii="Times New Roman" w:hAnsi="Times New Roman" w:cs="Times New Roman"/>
          <w:i/>
          <w:sz w:val="20"/>
          <w:szCs w:val="20"/>
        </w:rPr>
        <w:t xml:space="preserve">; HLM, human liver </w:t>
      </w:r>
      <w:proofErr w:type="spellStart"/>
      <w:r w:rsidRPr="009F2F4E">
        <w:rPr>
          <w:rFonts w:ascii="Times New Roman" w:hAnsi="Times New Roman" w:cs="Times New Roman"/>
          <w:i/>
          <w:sz w:val="20"/>
          <w:szCs w:val="20"/>
        </w:rPr>
        <w:t>microsomes</w:t>
      </w:r>
      <w:proofErr w:type="spellEnd"/>
      <w:r w:rsidRPr="009F2F4E">
        <w:rPr>
          <w:rFonts w:ascii="Times New Roman" w:hAnsi="Times New Roman" w:cs="Times New Roman"/>
          <w:i/>
          <w:sz w:val="20"/>
          <w:szCs w:val="20"/>
        </w:rPr>
        <w:t>; 4βOHC, 4β-hydroxycholesterol</w:t>
      </w:r>
      <w:r w:rsidRPr="009F2F4E">
        <w:rPr>
          <w:rFonts w:ascii="Times New Roman" w:hAnsi="Times New Roman" w:cs="Times New Roman"/>
          <w:sz w:val="20"/>
          <w:szCs w:val="20"/>
          <w:vertAlign w:val="superscript"/>
        </w:rPr>
        <w:br/>
      </w:r>
      <w:r w:rsidRPr="009F2F4E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a </w:t>
      </w:r>
      <w:r w:rsidRPr="009F2F4E">
        <w:rPr>
          <w:rFonts w:ascii="Times New Roman" w:hAnsi="Times New Roman" w:cs="Times New Roman"/>
          <w:sz w:val="20"/>
          <w:szCs w:val="20"/>
        </w:rPr>
        <w:t>Midazolam population pharmacokinetic model derived parameters</w:t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i/>
          <w:sz w:val="20"/>
          <w:szCs w:val="20"/>
          <w:vertAlign w:val="superscript"/>
        </w:rPr>
        <w:t>b</w:t>
      </w:r>
      <w:r w:rsidRPr="009F2F4E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Only available in 56 individuals (obesity).</w:t>
      </w:r>
      <w:r>
        <w:rPr>
          <w:rFonts w:ascii="Times New Roman" w:hAnsi="Times New Roman" w:cs="Times New Roman"/>
          <w:sz w:val="20"/>
          <w:szCs w:val="20"/>
        </w:rPr>
        <w:br/>
      </w:r>
      <w:proofErr w:type="gramStart"/>
      <w:r>
        <w:rPr>
          <w:rFonts w:ascii="Times New Roman" w:hAnsi="Times New Roman" w:cs="Times New Roman"/>
          <w:i/>
          <w:sz w:val="20"/>
          <w:szCs w:val="20"/>
          <w:vertAlign w:val="superscript"/>
        </w:rPr>
        <w:t>c</w:t>
      </w:r>
      <w:proofErr w:type="gramEnd"/>
      <w:r w:rsidRPr="009F2F4E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Only available in 36 individuals (obesity).</w:t>
      </w:r>
      <w:r>
        <w:rPr>
          <w:rFonts w:ascii="Times New Roman" w:hAnsi="Times New Roman" w:cs="Times New Roman"/>
          <w:sz w:val="20"/>
          <w:szCs w:val="20"/>
        </w:rPr>
        <w:br/>
      </w:r>
      <w:proofErr w:type="gramStart"/>
      <w:r>
        <w:rPr>
          <w:rFonts w:ascii="Times New Roman" w:hAnsi="Times New Roman" w:cs="Times New Roman"/>
          <w:i/>
          <w:sz w:val="20"/>
          <w:szCs w:val="20"/>
          <w:vertAlign w:val="superscript"/>
        </w:rPr>
        <w:t>d</w:t>
      </w:r>
      <w:proofErr w:type="gramEnd"/>
      <w:r w:rsidRPr="009F2F4E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Only available in 37 individuals (obesity).</w:t>
      </w:r>
      <w:r>
        <w:rPr>
          <w:rFonts w:ascii="Times New Roman" w:hAnsi="Times New Roman" w:cs="Times New Roman"/>
          <w:sz w:val="20"/>
          <w:szCs w:val="20"/>
        </w:rPr>
        <w:br/>
      </w:r>
      <w:proofErr w:type="gramStart"/>
      <w:r>
        <w:rPr>
          <w:rFonts w:ascii="Times New Roman" w:hAnsi="Times New Roman" w:cs="Times New Roman"/>
          <w:i/>
          <w:sz w:val="20"/>
          <w:szCs w:val="20"/>
          <w:vertAlign w:val="superscript"/>
        </w:rPr>
        <w:t>e</w:t>
      </w:r>
      <w:proofErr w:type="gramEnd"/>
      <w:r w:rsidRPr="009F2F4E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Only available in 20 individuals (obesity).</w:t>
      </w:r>
      <w:r w:rsidR="00AA5731">
        <w:rPr>
          <w:rFonts w:ascii="Times New Roman" w:hAnsi="Times New Roman" w:cs="Times New Roman"/>
        </w:rPr>
        <w:br w:type="page"/>
      </w:r>
    </w:p>
    <w:p w14:paraId="45D30132" w14:textId="6D77ABF3" w:rsidR="00D96180" w:rsidRDefault="00D96180" w:rsidP="00D96180">
      <w:pPr>
        <w:spacing w:after="0"/>
        <w:jc w:val="both"/>
        <w:rPr>
          <w:rFonts w:ascii="Times New Roman" w:hAnsi="Times New Roman" w:cs="Times New Roman"/>
          <w:i/>
          <w:sz w:val="18"/>
        </w:rPr>
      </w:pPr>
      <w:r>
        <w:rPr>
          <w:rFonts w:ascii="Times New Roman" w:hAnsi="Times New Roman" w:cs="Times New Roman"/>
          <w:noProof/>
          <w:lang w:val="nb-NO" w:eastAsia="nb-NO"/>
        </w:rPr>
        <w:lastRenderedPageBreak/>
        <w:drawing>
          <wp:inline distT="0" distB="0" distL="0" distR="0" wp14:anchorId="7E326085" wp14:editId="626C1EB4">
            <wp:extent cx="5760720" cy="1936115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pI Figure 4.tif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3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1334">
        <w:rPr>
          <w:rFonts w:ascii="Times New Roman" w:hAnsi="Times New Roman" w:cs="Times New Roman"/>
          <w:b/>
        </w:rPr>
        <w:t>Fig.</w:t>
      </w:r>
      <w:r w:rsidR="00DC5FA6" w:rsidRPr="00DC5FA6">
        <w:rPr>
          <w:rFonts w:ascii="Times New Roman" w:hAnsi="Times New Roman" w:cs="Times New Roman"/>
          <w:b/>
        </w:rPr>
        <w:t xml:space="preserve"> S</w:t>
      </w:r>
      <w:r w:rsidR="00936F19">
        <w:rPr>
          <w:rFonts w:ascii="Times New Roman" w:hAnsi="Times New Roman" w:cs="Times New Roman"/>
          <w:b/>
        </w:rPr>
        <w:t>3</w:t>
      </w:r>
      <w:r w:rsidR="00DC5FA6" w:rsidRPr="00DC5FA6">
        <w:rPr>
          <w:rFonts w:ascii="Times New Roman" w:hAnsi="Times New Roman" w:cs="Times New Roman"/>
          <w:b/>
        </w:rPr>
        <w:t xml:space="preserve">. </w:t>
      </w:r>
      <w:r w:rsidR="00C26D11">
        <w:rPr>
          <w:rFonts w:ascii="Times New Roman" w:hAnsi="Times New Roman" w:cs="Times New Roman"/>
          <w:b/>
        </w:rPr>
        <w:t>CYP3A</w:t>
      </w:r>
      <w:r w:rsidR="00FC2048">
        <w:rPr>
          <w:rFonts w:ascii="Times New Roman" w:hAnsi="Times New Roman" w:cs="Times New Roman"/>
          <w:b/>
        </w:rPr>
        <w:t>4</w:t>
      </w:r>
      <w:r w:rsidR="00C26D11">
        <w:rPr>
          <w:rFonts w:ascii="Times New Roman" w:hAnsi="Times New Roman" w:cs="Times New Roman"/>
          <w:b/>
        </w:rPr>
        <w:t xml:space="preserve"> </w:t>
      </w:r>
      <w:r w:rsidR="00D1118E">
        <w:rPr>
          <w:rFonts w:ascii="Times New Roman" w:hAnsi="Times New Roman" w:cs="Times New Roman"/>
          <w:b/>
        </w:rPr>
        <w:t>metrics</w:t>
      </w:r>
      <w:r w:rsidR="00DC5FA6">
        <w:rPr>
          <w:rFonts w:ascii="Times New Roman" w:hAnsi="Times New Roman" w:cs="Times New Roman"/>
          <w:b/>
        </w:rPr>
        <w:t xml:space="preserve"> before and after three weeks of LED</w:t>
      </w:r>
      <w:r w:rsidR="00DC5FA6" w:rsidRPr="00DC5FA6">
        <w:rPr>
          <w:rFonts w:ascii="Times New Roman" w:hAnsi="Times New Roman" w:cs="Times New Roman"/>
          <w:b/>
        </w:rPr>
        <w:t xml:space="preserve">. </w:t>
      </w:r>
      <w:r w:rsidR="00DC5FA6">
        <w:rPr>
          <w:rFonts w:ascii="Times New Roman" w:hAnsi="Times New Roman" w:cs="Times New Roman"/>
        </w:rPr>
        <w:t>Boxplot with individual points of (a)</w:t>
      </w:r>
      <w:r w:rsidR="00410108">
        <w:rPr>
          <w:rFonts w:ascii="Times New Roman" w:hAnsi="Times New Roman" w:cs="Times New Roman"/>
        </w:rPr>
        <w:t xml:space="preserve"> </w:t>
      </w:r>
      <w:r w:rsidR="00DC5FA6">
        <w:rPr>
          <w:rFonts w:ascii="Times New Roman" w:hAnsi="Times New Roman" w:cs="Times New Roman"/>
        </w:rPr>
        <w:t>4βOHC</w:t>
      </w:r>
      <w:r w:rsidR="00410108">
        <w:rPr>
          <w:rFonts w:ascii="Times New Roman" w:hAnsi="Times New Roman" w:cs="Times New Roman"/>
        </w:rPr>
        <w:t xml:space="preserve"> concentrations</w:t>
      </w:r>
      <w:r w:rsidR="00D1118E">
        <w:rPr>
          <w:rFonts w:ascii="Times New Roman" w:hAnsi="Times New Roman" w:cs="Times New Roman"/>
        </w:rPr>
        <w:t xml:space="preserve"> (n=</w:t>
      </w:r>
      <w:r w:rsidR="00420ED5">
        <w:rPr>
          <w:rFonts w:ascii="Times New Roman" w:hAnsi="Times New Roman" w:cs="Times New Roman"/>
        </w:rPr>
        <w:t>96</w:t>
      </w:r>
      <w:r w:rsidR="00D1118E">
        <w:rPr>
          <w:rFonts w:ascii="Times New Roman" w:hAnsi="Times New Roman" w:cs="Times New Roman"/>
        </w:rPr>
        <w:t>)</w:t>
      </w:r>
      <w:r w:rsidR="00DC5FA6">
        <w:rPr>
          <w:rFonts w:ascii="Times New Roman" w:hAnsi="Times New Roman" w:cs="Times New Roman"/>
        </w:rPr>
        <w:t xml:space="preserve">, (b) </w:t>
      </w:r>
      <w:r w:rsidR="007D2500">
        <w:rPr>
          <w:rFonts w:ascii="Times New Roman" w:hAnsi="Times New Roman" w:cs="Times New Roman"/>
        </w:rPr>
        <w:t xml:space="preserve">systemic </w:t>
      </w:r>
      <w:r w:rsidR="00DC5FA6">
        <w:rPr>
          <w:rFonts w:ascii="Times New Roman" w:hAnsi="Times New Roman" w:cs="Times New Roman"/>
        </w:rPr>
        <w:t>midazolam clearance</w:t>
      </w:r>
      <w:r w:rsidR="00D1118E">
        <w:rPr>
          <w:rFonts w:ascii="Times New Roman" w:hAnsi="Times New Roman" w:cs="Times New Roman"/>
        </w:rPr>
        <w:t xml:space="preserve"> (n=</w:t>
      </w:r>
      <w:r w:rsidR="00420ED5">
        <w:rPr>
          <w:rFonts w:ascii="Times New Roman" w:hAnsi="Times New Roman" w:cs="Times New Roman"/>
        </w:rPr>
        <w:t>92</w:t>
      </w:r>
      <w:r w:rsidR="00D1118E">
        <w:rPr>
          <w:rFonts w:ascii="Times New Roman" w:hAnsi="Times New Roman" w:cs="Times New Roman"/>
        </w:rPr>
        <w:t>)</w:t>
      </w:r>
      <w:r w:rsidR="00915F8C">
        <w:rPr>
          <w:rFonts w:ascii="Times New Roman" w:hAnsi="Times New Roman" w:cs="Times New Roman"/>
        </w:rPr>
        <w:t>,</w:t>
      </w:r>
      <w:r w:rsidR="00DC5FA6">
        <w:rPr>
          <w:rFonts w:ascii="Times New Roman" w:hAnsi="Times New Roman" w:cs="Times New Roman"/>
        </w:rPr>
        <w:t xml:space="preserve"> and (c) midazolam absolute bioavailability</w:t>
      </w:r>
      <w:r w:rsidR="00D1118E">
        <w:rPr>
          <w:rFonts w:ascii="Times New Roman" w:hAnsi="Times New Roman" w:cs="Times New Roman"/>
        </w:rPr>
        <w:t xml:space="preserve"> (n=</w:t>
      </w:r>
      <w:r w:rsidR="00420ED5">
        <w:rPr>
          <w:rFonts w:ascii="Times New Roman" w:hAnsi="Times New Roman" w:cs="Times New Roman"/>
        </w:rPr>
        <w:t>92</w:t>
      </w:r>
      <w:r w:rsidR="00D1118E">
        <w:rPr>
          <w:rFonts w:ascii="Times New Roman" w:hAnsi="Times New Roman" w:cs="Times New Roman"/>
        </w:rPr>
        <w:t>)</w:t>
      </w:r>
      <w:r w:rsidR="00DC5FA6">
        <w:rPr>
          <w:rFonts w:ascii="Times New Roman" w:hAnsi="Times New Roman" w:cs="Times New Roman"/>
        </w:rPr>
        <w:t xml:space="preserve"> in patients with severe obesity. </w:t>
      </w:r>
      <w:r w:rsidR="00A41C93">
        <w:rPr>
          <w:rFonts w:ascii="Times New Roman" w:hAnsi="Times New Roman" w:cs="Times New Roman"/>
        </w:rPr>
        <w:t xml:space="preserve">Wilcoxon signed-rank </w:t>
      </w:r>
      <w:r w:rsidR="00DC5FA6">
        <w:rPr>
          <w:rFonts w:ascii="Times New Roman" w:hAnsi="Times New Roman" w:cs="Times New Roman"/>
        </w:rPr>
        <w:t>test</w:t>
      </w:r>
      <w:r w:rsidR="00DC5FA6" w:rsidRPr="00EB6F9E">
        <w:rPr>
          <w:rFonts w:ascii="Times New Roman" w:hAnsi="Times New Roman" w:cs="Times New Roman"/>
        </w:rPr>
        <w:t xml:space="preserve"> </w:t>
      </w:r>
      <w:r w:rsidR="00DC5FA6">
        <w:rPr>
          <w:rFonts w:ascii="Times New Roman" w:hAnsi="Times New Roman" w:cs="Times New Roman"/>
        </w:rPr>
        <w:t xml:space="preserve">was </w:t>
      </w:r>
      <w:r w:rsidR="00DC5FA6" w:rsidRPr="00EB6F9E">
        <w:rPr>
          <w:rFonts w:ascii="Times New Roman" w:hAnsi="Times New Roman" w:cs="Times New Roman"/>
        </w:rPr>
        <w:t xml:space="preserve">used to compare </w:t>
      </w:r>
      <w:r w:rsidR="00C26D11">
        <w:rPr>
          <w:rFonts w:ascii="Times New Roman" w:hAnsi="Times New Roman" w:cs="Times New Roman"/>
        </w:rPr>
        <w:t>change from</w:t>
      </w:r>
      <w:r w:rsidR="00DC5FA6" w:rsidRPr="00EB6F9E">
        <w:rPr>
          <w:rFonts w:ascii="Times New Roman" w:hAnsi="Times New Roman" w:cs="Times New Roman"/>
        </w:rPr>
        <w:t xml:space="preserve"> week 0</w:t>
      </w:r>
      <w:r w:rsidR="00A41C93">
        <w:rPr>
          <w:rFonts w:ascii="Times New Roman" w:hAnsi="Times New Roman" w:cs="Times New Roman"/>
        </w:rPr>
        <w:t xml:space="preserve"> </w:t>
      </w:r>
      <w:r w:rsidR="00C26D11">
        <w:rPr>
          <w:rFonts w:ascii="Times New Roman" w:hAnsi="Times New Roman" w:cs="Times New Roman"/>
        </w:rPr>
        <w:t xml:space="preserve">to </w:t>
      </w:r>
      <w:r w:rsidR="007D2500">
        <w:rPr>
          <w:rFonts w:ascii="Times New Roman" w:hAnsi="Times New Roman" w:cs="Times New Roman"/>
        </w:rPr>
        <w:t xml:space="preserve">week </w:t>
      </w:r>
      <w:r w:rsidR="00A41C93">
        <w:rPr>
          <w:rFonts w:ascii="Times New Roman" w:hAnsi="Times New Roman" w:cs="Times New Roman"/>
        </w:rPr>
        <w:t>3</w:t>
      </w:r>
    </w:p>
    <w:p w14:paraId="62F5FBBE" w14:textId="69218407" w:rsidR="00F33AF8" w:rsidRDefault="00F33AF8" w:rsidP="00D96180">
      <w:pPr>
        <w:spacing w:after="0"/>
        <w:jc w:val="both"/>
        <w:rPr>
          <w:rFonts w:ascii="Times New Roman" w:hAnsi="Times New Roman" w:cs="Times New Roman"/>
          <w:i/>
          <w:sz w:val="18"/>
        </w:rPr>
      </w:pPr>
      <w:r w:rsidRPr="00F33AF8">
        <w:rPr>
          <w:rFonts w:ascii="Times New Roman" w:hAnsi="Times New Roman" w:cs="Times New Roman"/>
          <w:i/>
          <w:sz w:val="18"/>
        </w:rPr>
        <w:t>Abbreviations: 4βOHC, 4-beta hydroxycholesterol</w:t>
      </w:r>
    </w:p>
    <w:p w14:paraId="11C79C3E" w14:textId="77777777" w:rsidR="002B75BC" w:rsidRDefault="002B75BC" w:rsidP="00F33AF8">
      <w:pPr>
        <w:spacing w:after="0"/>
        <w:jc w:val="both"/>
        <w:rPr>
          <w:rFonts w:ascii="Times New Roman" w:hAnsi="Times New Roman" w:cs="Times New Roman"/>
          <w:i/>
          <w:sz w:val="18"/>
        </w:rPr>
      </w:pPr>
    </w:p>
    <w:p w14:paraId="31C19F6F" w14:textId="77777777" w:rsidR="00F33AF8" w:rsidRDefault="00F33AF8" w:rsidP="00F33AF8">
      <w:pPr>
        <w:spacing w:after="0"/>
        <w:jc w:val="both"/>
        <w:rPr>
          <w:rFonts w:ascii="Times New Roman" w:hAnsi="Times New Roman" w:cs="Times New Roman"/>
        </w:rPr>
      </w:pPr>
    </w:p>
    <w:p w14:paraId="7A9CB449" w14:textId="1245B1DE" w:rsidR="002673C9" w:rsidRDefault="00806734" w:rsidP="00D9618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nb-NO" w:eastAsia="nb-NO"/>
        </w:rPr>
        <w:drawing>
          <wp:inline distT="0" distB="0" distL="0" distR="0" wp14:anchorId="6E6F9543" wp14:editId="54E3C670">
            <wp:extent cx="5760720" cy="384048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uppI Figure 5.tif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1334">
        <w:rPr>
          <w:rFonts w:ascii="Times New Roman" w:hAnsi="Times New Roman" w:cs="Times New Roman"/>
          <w:b/>
        </w:rPr>
        <w:t>Fig.</w:t>
      </w:r>
      <w:r w:rsidR="002673C9" w:rsidRPr="00DC5FA6">
        <w:rPr>
          <w:rFonts w:ascii="Times New Roman" w:hAnsi="Times New Roman" w:cs="Times New Roman"/>
          <w:b/>
        </w:rPr>
        <w:t xml:space="preserve"> S</w:t>
      </w:r>
      <w:r w:rsidR="00936F19">
        <w:rPr>
          <w:rFonts w:ascii="Times New Roman" w:hAnsi="Times New Roman" w:cs="Times New Roman"/>
          <w:b/>
        </w:rPr>
        <w:t>4</w:t>
      </w:r>
      <w:r w:rsidR="002673C9" w:rsidRPr="00DC5FA6">
        <w:rPr>
          <w:rFonts w:ascii="Times New Roman" w:hAnsi="Times New Roman" w:cs="Times New Roman"/>
          <w:b/>
        </w:rPr>
        <w:t xml:space="preserve">. </w:t>
      </w:r>
      <w:r w:rsidR="002673C9">
        <w:rPr>
          <w:rFonts w:ascii="Times New Roman" w:hAnsi="Times New Roman" w:cs="Times New Roman"/>
          <w:b/>
        </w:rPr>
        <w:t>CYP3A</w:t>
      </w:r>
      <w:r w:rsidR="00FC2048">
        <w:rPr>
          <w:rFonts w:ascii="Times New Roman" w:hAnsi="Times New Roman" w:cs="Times New Roman"/>
          <w:b/>
        </w:rPr>
        <w:t>4</w:t>
      </w:r>
      <w:r w:rsidR="002673C9">
        <w:rPr>
          <w:rFonts w:ascii="Times New Roman" w:hAnsi="Times New Roman" w:cs="Times New Roman"/>
          <w:b/>
        </w:rPr>
        <w:t xml:space="preserve"> metrics and 4βOHC/</w:t>
      </w:r>
      <w:r w:rsidR="006E0725">
        <w:rPr>
          <w:rFonts w:ascii="Times New Roman" w:hAnsi="Times New Roman" w:cs="Times New Roman"/>
          <w:b/>
        </w:rPr>
        <w:t>C</w:t>
      </w:r>
      <w:r w:rsidR="002673C9">
        <w:rPr>
          <w:rFonts w:ascii="Times New Roman" w:hAnsi="Times New Roman" w:cs="Times New Roman"/>
          <w:b/>
        </w:rPr>
        <w:t xml:space="preserve">. </w:t>
      </w:r>
      <w:r w:rsidR="002673C9">
        <w:rPr>
          <w:rFonts w:ascii="Times New Roman" w:hAnsi="Times New Roman" w:cs="Times New Roman"/>
        </w:rPr>
        <w:t xml:space="preserve">Association between (a) </w:t>
      </w:r>
      <w:r w:rsidR="007D2500">
        <w:rPr>
          <w:rFonts w:ascii="Times New Roman" w:hAnsi="Times New Roman" w:cs="Times New Roman"/>
        </w:rPr>
        <w:t xml:space="preserve">systemic </w:t>
      </w:r>
      <w:r w:rsidR="002673C9" w:rsidRPr="002673C9">
        <w:rPr>
          <w:rFonts w:ascii="Times New Roman" w:hAnsi="Times New Roman" w:cs="Times New Roman"/>
        </w:rPr>
        <w:t>midazolam clearance and 4βOHC</w:t>
      </w:r>
      <w:r w:rsidR="002673C9">
        <w:rPr>
          <w:rFonts w:ascii="Times New Roman" w:hAnsi="Times New Roman" w:cs="Times New Roman"/>
        </w:rPr>
        <w:t>/C</w:t>
      </w:r>
      <w:r w:rsidR="00420ED5">
        <w:rPr>
          <w:rFonts w:ascii="Times New Roman" w:hAnsi="Times New Roman" w:cs="Times New Roman"/>
        </w:rPr>
        <w:t xml:space="preserve"> (n=92)</w:t>
      </w:r>
      <w:r w:rsidR="002673C9">
        <w:rPr>
          <w:rFonts w:ascii="Times New Roman" w:hAnsi="Times New Roman" w:cs="Times New Roman"/>
        </w:rPr>
        <w:t xml:space="preserve">, </w:t>
      </w:r>
      <w:r w:rsidR="002673C9" w:rsidRPr="002673C9">
        <w:rPr>
          <w:rFonts w:ascii="Times New Roman" w:hAnsi="Times New Roman" w:cs="Times New Roman"/>
        </w:rPr>
        <w:t xml:space="preserve">(b) hepatic CYP3A4 </w:t>
      </w:r>
      <w:r w:rsidR="00731F36">
        <w:rPr>
          <w:rFonts w:ascii="Times New Roman" w:hAnsi="Times New Roman" w:cs="Times New Roman"/>
        </w:rPr>
        <w:t>expression</w:t>
      </w:r>
      <w:r w:rsidR="00731F36" w:rsidRPr="002673C9">
        <w:rPr>
          <w:rFonts w:ascii="Times New Roman" w:hAnsi="Times New Roman" w:cs="Times New Roman"/>
        </w:rPr>
        <w:t xml:space="preserve"> </w:t>
      </w:r>
      <w:r w:rsidR="002673C9" w:rsidRPr="002673C9">
        <w:rPr>
          <w:rFonts w:ascii="Times New Roman" w:hAnsi="Times New Roman" w:cs="Times New Roman"/>
        </w:rPr>
        <w:t>and 4βOHC</w:t>
      </w:r>
      <w:r w:rsidR="002673C9">
        <w:rPr>
          <w:rFonts w:ascii="Times New Roman" w:hAnsi="Times New Roman" w:cs="Times New Roman"/>
        </w:rPr>
        <w:t>/C</w:t>
      </w:r>
      <w:r w:rsidR="00420ED5">
        <w:rPr>
          <w:rFonts w:ascii="Times New Roman" w:hAnsi="Times New Roman" w:cs="Times New Roman"/>
        </w:rPr>
        <w:t xml:space="preserve"> (n=56)</w:t>
      </w:r>
      <w:r w:rsidR="002673C9">
        <w:rPr>
          <w:rFonts w:ascii="Times New Roman" w:hAnsi="Times New Roman" w:cs="Times New Roman"/>
        </w:rPr>
        <w:t xml:space="preserve">, </w:t>
      </w:r>
      <w:r w:rsidR="002673C9" w:rsidRPr="002673C9">
        <w:rPr>
          <w:rFonts w:ascii="Times New Roman" w:hAnsi="Times New Roman" w:cs="Times New Roman"/>
        </w:rPr>
        <w:t>(c) clearance intrinsic for midazolam 1</w:t>
      </w:r>
      <w:r w:rsidR="007D2500">
        <w:rPr>
          <w:rFonts w:ascii="Times New Roman" w:hAnsi="Times New Roman" w:cs="Times New Roman"/>
        </w:rPr>
        <w:t>’</w:t>
      </w:r>
      <w:r w:rsidR="002673C9" w:rsidRPr="002673C9">
        <w:rPr>
          <w:rFonts w:ascii="Times New Roman" w:hAnsi="Times New Roman" w:cs="Times New Roman"/>
        </w:rPr>
        <w:t xml:space="preserve">-hydroxylation in human liver </w:t>
      </w:r>
      <w:proofErr w:type="spellStart"/>
      <w:r w:rsidR="002673C9" w:rsidRPr="002673C9">
        <w:rPr>
          <w:rFonts w:ascii="Times New Roman" w:hAnsi="Times New Roman" w:cs="Times New Roman"/>
        </w:rPr>
        <w:t>microsomes</w:t>
      </w:r>
      <w:proofErr w:type="spellEnd"/>
      <w:r w:rsidR="002673C9" w:rsidRPr="002673C9">
        <w:rPr>
          <w:rFonts w:ascii="Times New Roman" w:hAnsi="Times New Roman" w:cs="Times New Roman"/>
        </w:rPr>
        <w:t xml:space="preserve"> and 4βOHC</w:t>
      </w:r>
      <w:r w:rsidR="002673C9">
        <w:rPr>
          <w:rFonts w:ascii="Times New Roman" w:hAnsi="Times New Roman" w:cs="Times New Roman"/>
        </w:rPr>
        <w:t>/C</w:t>
      </w:r>
      <w:r w:rsidR="00420ED5">
        <w:rPr>
          <w:rFonts w:ascii="Times New Roman" w:hAnsi="Times New Roman" w:cs="Times New Roman"/>
        </w:rPr>
        <w:t xml:space="preserve"> (n=36)</w:t>
      </w:r>
      <w:r w:rsidR="002673C9">
        <w:rPr>
          <w:rFonts w:ascii="Times New Roman" w:hAnsi="Times New Roman" w:cs="Times New Roman"/>
        </w:rPr>
        <w:t xml:space="preserve">, (d) </w:t>
      </w:r>
      <w:r w:rsidR="002673C9" w:rsidRPr="002673C9">
        <w:rPr>
          <w:rFonts w:ascii="Times New Roman" w:hAnsi="Times New Roman" w:cs="Times New Roman"/>
        </w:rPr>
        <w:t>midazolam absolute bioavailability and 4β</w:t>
      </w:r>
      <w:r w:rsidR="002673C9">
        <w:rPr>
          <w:rFonts w:ascii="Times New Roman" w:hAnsi="Times New Roman" w:cs="Times New Roman"/>
        </w:rPr>
        <w:t>OHC/C</w:t>
      </w:r>
      <w:r w:rsidR="00420ED5">
        <w:rPr>
          <w:rFonts w:ascii="Times New Roman" w:hAnsi="Times New Roman" w:cs="Times New Roman"/>
        </w:rPr>
        <w:t xml:space="preserve"> (n=92)</w:t>
      </w:r>
      <w:r w:rsidR="002673C9">
        <w:rPr>
          <w:rFonts w:ascii="Times New Roman" w:hAnsi="Times New Roman" w:cs="Times New Roman"/>
        </w:rPr>
        <w:t>, (e</w:t>
      </w:r>
      <w:r w:rsidR="002673C9" w:rsidRPr="002673C9">
        <w:rPr>
          <w:rFonts w:ascii="Times New Roman" w:hAnsi="Times New Roman" w:cs="Times New Roman"/>
        </w:rPr>
        <w:t xml:space="preserve">) jejunum CYP3A4 </w:t>
      </w:r>
      <w:r w:rsidR="00731F36">
        <w:rPr>
          <w:rFonts w:ascii="Times New Roman" w:hAnsi="Times New Roman" w:cs="Times New Roman"/>
        </w:rPr>
        <w:t>expression</w:t>
      </w:r>
      <w:r w:rsidR="00731F36" w:rsidRPr="002673C9">
        <w:rPr>
          <w:rFonts w:ascii="Times New Roman" w:hAnsi="Times New Roman" w:cs="Times New Roman"/>
        </w:rPr>
        <w:t xml:space="preserve"> </w:t>
      </w:r>
      <w:r w:rsidR="002673C9" w:rsidRPr="002673C9">
        <w:rPr>
          <w:rFonts w:ascii="Times New Roman" w:hAnsi="Times New Roman" w:cs="Times New Roman"/>
        </w:rPr>
        <w:t>and 4βOHC</w:t>
      </w:r>
      <w:r w:rsidR="002673C9">
        <w:rPr>
          <w:rFonts w:ascii="Times New Roman" w:hAnsi="Times New Roman" w:cs="Times New Roman"/>
        </w:rPr>
        <w:t>/C</w:t>
      </w:r>
      <w:r w:rsidR="00420ED5">
        <w:rPr>
          <w:rFonts w:ascii="Times New Roman" w:hAnsi="Times New Roman" w:cs="Times New Roman"/>
        </w:rPr>
        <w:t xml:space="preserve"> (n=37)</w:t>
      </w:r>
      <w:r w:rsidR="002673C9">
        <w:rPr>
          <w:rFonts w:ascii="Times New Roman" w:hAnsi="Times New Roman" w:cs="Times New Roman"/>
        </w:rPr>
        <w:t>, and (f</w:t>
      </w:r>
      <w:r w:rsidR="002673C9" w:rsidRPr="002673C9">
        <w:rPr>
          <w:rFonts w:ascii="Times New Roman" w:hAnsi="Times New Roman" w:cs="Times New Roman"/>
        </w:rPr>
        <w:t>) clearance intrinsic for midazolam 1</w:t>
      </w:r>
      <w:r w:rsidR="007D2500">
        <w:rPr>
          <w:rFonts w:ascii="Times New Roman" w:hAnsi="Times New Roman" w:cs="Times New Roman"/>
        </w:rPr>
        <w:t>’</w:t>
      </w:r>
      <w:r w:rsidR="002673C9" w:rsidRPr="002673C9">
        <w:rPr>
          <w:rFonts w:ascii="Times New Roman" w:hAnsi="Times New Roman" w:cs="Times New Roman"/>
        </w:rPr>
        <w:t xml:space="preserve">-hydroxylation in human intestinal </w:t>
      </w:r>
      <w:proofErr w:type="spellStart"/>
      <w:r w:rsidR="002673C9" w:rsidRPr="002673C9">
        <w:rPr>
          <w:rFonts w:ascii="Times New Roman" w:hAnsi="Times New Roman" w:cs="Times New Roman"/>
        </w:rPr>
        <w:t>microsomes</w:t>
      </w:r>
      <w:proofErr w:type="spellEnd"/>
      <w:r w:rsidR="002673C9" w:rsidRPr="002673C9">
        <w:rPr>
          <w:rFonts w:ascii="Times New Roman" w:hAnsi="Times New Roman" w:cs="Times New Roman"/>
        </w:rPr>
        <w:t xml:space="preserve"> and 4βOHC</w:t>
      </w:r>
      <w:r w:rsidR="002673C9">
        <w:rPr>
          <w:rFonts w:ascii="Times New Roman" w:hAnsi="Times New Roman" w:cs="Times New Roman"/>
        </w:rPr>
        <w:t>/C</w:t>
      </w:r>
      <w:r w:rsidR="00420ED5">
        <w:rPr>
          <w:rFonts w:ascii="Times New Roman" w:hAnsi="Times New Roman" w:cs="Times New Roman"/>
        </w:rPr>
        <w:t xml:space="preserve"> (20)</w:t>
      </w:r>
      <w:r w:rsidR="002673C9">
        <w:rPr>
          <w:rFonts w:ascii="Times New Roman" w:hAnsi="Times New Roman" w:cs="Times New Roman"/>
        </w:rPr>
        <w:t xml:space="preserve">. </w:t>
      </w:r>
      <w:r w:rsidR="002673C9" w:rsidRPr="00DC5FA6">
        <w:rPr>
          <w:rFonts w:ascii="Times New Roman" w:hAnsi="Times New Roman" w:cs="Times New Roman"/>
        </w:rPr>
        <w:t>Spearman’s rho (ρ) is the correlation coefficient</w:t>
      </w:r>
      <w:r w:rsidR="002673C9">
        <w:rPr>
          <w:rFonts w:ascii="Times New Roman" w:hAnsi="Times New Roman" w:cs="Times New Roman"/>
        </w:rPr>
        <w:t>, and the p value is</w:t>
      </w:r>
      <w:r w:rsidR="002673C9" w:rsidRPr="00DC5FA6">
        <w:rPr>
          <w:rFonts w:ascii="Times New Roman" w:hAnsi="Times New Roman" w:cs="Times New Roman"/>
        </w:rPr>
        <w:t xml:space="preserve"> from the Spe</w:t>
      </w:r>
      <w:r w:rsidR="00041334">
        <w:rPr>
          <w:rFonts w:ascii="Times New Roman" w:hAnsi="Times New Roman" w:cs="Times New Roman"/>
        </w:rPr>
        <w:t>arman rank correlation analysis</w:t>
      </w:r>
      <w:r w:rsidR="00607AF5">
        <w:rPr>
          <w:rFonts w:ascii="Times New Roman" w:hAnsi="Times New Roman" w:cs="Times New Roman"/>
        </w:rPr>
        <w:t>.</w:t>
      </w:r>
    </w:p>
    <w:p w14:paraId="68BD6102" w14:textId="77777777" w:rsidR="00F33AF8" w:rsidRPr="00F33AF8" w:rsidRDefault="00F33AF8" w:rsidP="00D96180">
      <w:pPr>
        <w:spacing w:after="0"/>
        <w:jc w:val="both"/>
        <w:rPr>
          <w:rFonts w:ascii="Times New Roman" w:hAnsi="Times New Roman" w:cs="Times New Roman"/>
          <w:i/>
          <w:sz w:val="18"/>
        </w:rPr>
      </w:pPr>
      <w:r w:rsidRPr="00F33AF8">
        <w:rPr>
          <w:rFonts w:ascii="Times New Roman" w:hAnsi="Times New Roman" w:cs="Times New Roman"/>
          <w:i/>
          <w:sz w:val="18"/>
        </w:rPr>
        <w:t xml:space="preserve">Abbreviations: </w:t>
      </w:r>
      <w:proofErr w:type="spellStart"/>
      <w:r w:rsidR="009C44D4">
        <w:rPr>
          <w:rFonts w:ascii="Times New Roman" w:hAnsi="Times New Roman" w:cs="Times New Roman"/>
          <w:i/>
          <w:sz w:val="18"/>
        </w:rPr>
        <w:t>CL</w:t>
      </w:r>
      <w:r w:rsidR="009C44D4" w:rsidRPr="00F33AF8">
        <w:rPr>
          <w:rFonts w:ascii="Times New Roman" w:hAnsi="Times New Roman" w:cs="Times New Roman"/>
          <w:i/>
          <w:sz w:val="18"/>
          <w:vertAlign w:val="subscript"/>
        </w:rPr>
        <w:t>int</w:t>
      </w:r>
      <w:proofErr w:type="gramStart"/>
      <w:r w:rsidR="009C44D4" w:rsidRPr="00F33AF8">
        <w:rPr>
          <w:rFonts w:ascii="Times New Roman" w:hAnsi="Times New Roman" w:cs="Times New Roman"/>
          <w:i/>
          <w:sz w:val="18"/>
          <w:vertAlign w:val="subscript"/>
        </w:rPr>
        <w:t>,u</w:t>
      </w:r>
      <w:proofErr w:type="spellEnd"/>
      <w:proofErr w:type="gramEnd"/>
      <w:r w:rsidR="009C44D4" w:rsidRPr="00F33AF8">
        <w:rPr>
          <w:rFonts w:ascii="Times New Roman" w:hAnsi="Times New Roman" w:cs="Times New Roman"/>
          <w:i/>
          <w:sz w:val="18"/>
          <w:vertAlign w:val="subscript"/>
        </w:rPr>
        <w:t xml:space="preserve">, </w:t>
      </w:r>
      <w:r w:rsidR="009C44D4">
        <w:rPr>
          <w:rFonts w:ascii="Times New Roman" w:hAnsi="Times New Roman" w:cs="Times New Roman"/>
          <w:i/>
          <w:sz w:val="18"/>
        </w:rPr>
        <w:t>clearance intrinsic, unbound; CYP</w:t>
      </w:r>
      <w:r w:rsidR="009C44D4" w:rsidRPr="00F33AF8">
        <w:rPr>
          <w:rFonts w:ascii="Times New Roman" w:hAnsi="Times New Roman" w:cs="Times New Roman"/>
          <w:i/>
          <w:sz w:val="18"/>
        </w:rPr>
        <w:t>,</w:t>
      </w:r>
      <w:r w:rsidR="009C44D4">
        <w:rPr>
          <w:rFonts w:ascii="Times New Roman" w:hAnsi="Times New Roman" w:cs="Times New Roman"/>
          <w:i/>
          <w:sz w:val="18"/>
        </w:rPr>
        <w:t xml:space="preserve"> cytochrome P450; HIM, human intestinal </w:t>
      </w:r>
      <w:proofErr w:type="spellStart"/>
      <w:r w:rsidR="009C44D4">
        <w:rPr>
          <w:rFonts w:ascii="Times New Roman" w:hAnsi="Times New Roman" w:cs="Times New Roman"/>
          <w:i/>
          <w:sz w:val="18"/>
        </w:rPr>
        <w:t>microsomes</w:t>
      </w:r>
      <w:proofErr w:type="spellEnd"/>
      <w:r w:rsidR="009C44D4">
        <w:rPr>
          <w:rFonts w:ascii="Times New Roman" w:hAnsi="Times New Roman" w:cs="Times New Roman"/>
          <w:i/>
          <w:sz w:val="18"/>
        </w:rPr>
        <w:t xml:space="preserve">; HLM, human liver </w:t>
      </w:r>
      <w:proofErr w:type="spellStart"/>
      <w:r w:rsidR="009C44D4">
        <w:rPr>
          <w:rFonts w:ascii="Times New Roman" w:hAnsi="Times New Roman" w:cs="Times New Roman"/>
          <w:i/>
          <w:sz w:val="18"/>
        </w:rPr>
        <w:t>microsomes</w:t>
      </w:r>
      <w:proofErr w:type="spellEnd"/>
      <w:r w:rsidR="009C44D4">
        <w:rPr>
          <w:rFonts w:ascii="Times New Roman" w:hAnsi="Times New Roman" w:cs="Times New Roman"/>
          <w:i/>
          <w:sz w:val="18"/>
        </w:rPr>
        <w:t xml:space="preserve">; </w:t>
      </w:r>
      <w:r w:rsidRPr="00F33AF8">
        <w:rPr>
          <w:rFonts w:ascii="Times New Roman" w:hAnsi="Times New Roman" w:cs="Times New Roman"/>
          <w:i/>
          <w:sz w:val="18"/>
        </w:rPr>
        <w:t>4βOHC</w:t>
      </w:r>
      <w:r>
        <w:rPr>
          <w:rFonts w:ascii="Times New Roman" w:hAnsi="Times New Roman" w:cs="Times New Roman"/>
          <w:i/>
          <w:sz w:val="18"/>
        </w:rPr>
        <w:t>/C</w:t>
      </w:r>
      <w:r w:rsidRPr="00F33AF8">
        <w:rPr>
          <w:rFonts w:ascii="Times New Roman" w:hAnsi="Times New Roman" w:cs="Times New Roman"/>
          <w:i/>
          <w:sz w:val="18"/>
        </w:rPr>
        <w:t>, 4-beta hydroxycholesterol</w:t>
      </w:r>
      <w:r>
        <w:rPr>
          <w:rFonts w:ascii="Times New Roman" w:hAnsi="Times New Roman" w:cs="Times New Roman"/>
          <w:i/>
          <w:sz w:val="18"/>
        </w:rPr>
        <w:t>/cholesterol ratio</w:t>
      </w:r>
    </w:p>
    <w:p w14:paraId="443F79BF" w14:textId="77777777" w:rsidR="00AF3F0F" w:rsidRDefault="00AF3F0F" w:rsidP="002673C9">
      <w:pPr>
        <w:jc w:val="both"/>
        <w:rPr>
          <w:rFonts w:ascii="Times New Roman" w:hAnsi="Times New Roman" w:cs="Times New Roman"/>
        </w:rPr>
      </w:pPr>
    </w:p>
    <w:p w14:paraId="522E5D11" w14:textId="3224BB44" w:rsidR="00A42A79" w:rsidRDefault="00806734" w:rsidP="00A42A7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lang w:val="nb-NO" w:eastAsia="nb-NO"/>
        </w:rPr>
        <w:lastRenderedPageBreak/>
        <w:drawing>
          <wp:inline distT="0" distB="0" distL="0" distR="0" wp14:anchorId="503B0A59" wp14:editId="3A86BD20">
            <wp:extent cx="5760720" cy="181038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uppI Figure 6.tif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1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1334">
        <w:rPr>
          <w:rFonts w:ascii="Times New Roman" w:hAnsi="Times New Roman" w:cs="Times New Roman"/>
          <w:b/>
        </w:rPr>
        <w:t>Fig.</w:t>
      </w:r>
      <w:r w:rsidR="002B75BC">
        <w:rPr>
          <w:rFonts w:ascii="Times New Roman" w:hAnsi="Times New Roman" w:cs="Times New Roman"/>
          <w:b/>
        </w:rPr>
        <w:t xml:space="preserve"> </w:t>
      </w:r>
      <w:r w:rsidR="006E0725">
        <w:rPr>
          <w:rFonts w:ascii="Times New Roman" w:hAnsi="Times New Roman" w:cs="Times New Roman"/>
          <w:b/>
        </w:rPr>
        <w:t>S</w:t>
      </w:r>
      <w:r w:rsidR="00936F19">
        <w:rPr>
          <w:rFonts w:ascii="Times New Roman" w:hAnsi="Times New Roman" w:cs="Times New Roman"/>
          <w:b/>
        </w:rPr>
        <w:t>5</w:t>
      </w:r>
      <w:r w:rsidR="00C002DA" w:rsidRPr="00C002DA">
        <w:rPr>
          <w:rFonts w:ascii="Times New Roman" w:hAnsi="Times New Roman" w:cs="Times New Roman"/>
          <w:b/>
        </w:rPr>
        <w:t>.  Clinical variables and 4βOHC/</w:t>
      </w:r>
      <w:r w:rsidR="006E0725">
        <w:rPr>
          <w:rFonts w:ascii="Times New Roman" w:hAnsi="Times New Roman" w:cs="Times New Roman"/>
          <w:b/>
        </w:rPr>
        <w:t>C</w:t>
      </w:r>
      <w:r w:rsidR="00C002DA" w:rsidRPr="00C002DA">
        <w:rPr>
          <w:rFonts w:ascii="Times New Roman" w:hAnsi="Times New Roman" w:cs="Times New Roman"/>
        </w:rPr>
        <w:t>. Association between (a) BMI and 4βOHC</w:t>
      </w:r>
      <w:r w:rsidR="00AF3F0F">
        <w:rPr>
          <w:rFonts w:ascii="Times New Roman" w:hAnsi="Times New Roman" w:cs="Times New Roman"/>
        </w:rPr>
        <w:t>/C</w:t>
      </w:r>
      <w:r w:rsidR="00420ED5">
        <w:rPr>
          <w:rFonts w:ascii="Times New Roman" w:hAnsi="Times New Roman" w:cs="Times New Roman"/>
        </w:rPr>
        <w:t xml:space="preserve"> (n=96)</w:t>
      </w:r>
      <w:r w:rsidR="00AF3F0F">
        <w:rPr>
          <w:rFonts w:ascii="Times New Roman" w:hAnsi="Times New Roman" w:cs="Times New Roman"/>
        </w:rPr>
        <w:t xml:space="preserve">, </w:t>
      </w:r>
      <w:r w:rsidR="00C002DA" w:rsidRPr="00C002DA">
        <w:rPr>
          <w:rFonts w:ascii="Times New Roman" w:hAnsi="Times New Roman" w:cs="Times New Roman"/>
        </w:rPr>
        <w:t>(b) NAFLD liver fat score and 4βOHC</w:t>
      </w:r>
      <w:r w:rsidR="00AF3F0F">
        <w:rPr>
          <w:rFonts w:ascii="Times New Roman" w:hAnsi="Times New Roman" w:cs="Times New Roman"/>
        </w:rPr>
        <w:t>/C</w:t>
      </w:r>
      <w:r w:rsidR="00420ED5">
        <w:rPr>
          <w:rFonts w:ascii="Times New Roman" w:hAnsi="Times New Roman" w:cs="Times New Roman"/>
        </w:rPr>
        <w:t xml:space="preserve"> (n=95)</w:t>
      </w:r>
      <w:r w:rsidR="00AF3F0F">
        <w:rPr>
          <w:rFonts w:ascii="Times New Roman" w:hAnsi="Times New Roman" w:cs="Times New Roman"/>
        </w:rPr>
        <w:t xml:space="preserve">, and (c) high-sensitivity C-reactive protein and </w:t>
      </w:r>
      <w:r w:rsidR="00AF3F0F" w:rsidRPr="00C002DA">
        <w:rPr>
          <w:rFonts w:ascii="Times New Roman" w:hAnsi="Times New Roman" w:cs="Times New Roman"/>
        </w:rPr>
        <w:t>4βOHC</w:t>
      </w:r>
      <w:r w:rsidR="00AF3F0F">
        <w:rPr>
          <w:rFonts w:ascii="Times New Roman" w:hAnsi="Times New Roman" w:cs="Times New Roman"/>
        </w:rPr>
        <w:t>/C</w:t>
      </w:r>
      <w:r w:rsidR="00420ED5">
        <w:rPr>
          <w:rFonts w:ascii="Times New Roman" w:hAnsi="Times New Roman" w:cs="Times New Roman"/>
        </w:rPr>
        <w:t xml:space="preserve"> (n=96)</w:t>
      </w:r>
      <w:r w:rsidR="00C002DA" w:rsidRPr="00C002DA">
        <w:rPr>
          <w:rFonts w:ascii="Times New Roman" w:hAnsi="Times New Roman" w:cs="Times New Roman"/>
        </w:rPr>
        <w:t>. Spearman’s rho (ρ) is the correlation coefficient, and the p value is from the Spe</w:t>
      </w:r>
      <w:r w:rsidR="00041334">
        <w:rPr>
          <w:rFonts w:ascii="Times New Roman" w:hAnsi="Times New Roman" w:cs="Times New Roman"/>
        </w:rPr>
        <w:t>arman rank correlation analysis</w:t>
      </w:r>
    </w:p>
    <w:p w14:paraId="5DF33173" w14:textId="5FCE2DCA" w:rsidR="002B75BC" w:rsidRDefault="009C44D4" w:rsidP="004101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18"/>
        </w:rPr>
        <w:t xml:space="preserve">Abbreviations: BMI, body mass index; </w:t>
      </w:r>
      <w:proofErr w:type="spellStart"/>
      <w:r>
        <w:rPr>
          <w:rFonts w:ascii="Times New Roman" w:hAnsi="Times New Roman" w:cs="Times New Roman"/>
          <w:i/>
          <w:sz w:val="18"/>
        </w:rPr>
        <w:t>hs</w:t>
      </w:r>
      <w:proofErr w:type="spellEnd"/>
      <w:r>
        <w:rPr>
          <w:rFonts w:ascii="Times New Roman" w:hAnsi="Times New Roman" w:cs="Times New Roman"/>
          <w:i/>
          <w:sz w:val="18"/>
        </w:rPr>
        <w:t xml:space="preserve">-CRP, high-sensitivity C-reactive protein; NAFLD, non-alcoholic fatty liver disease; </w:t>
      </w:r>
      <w:r w:rsidRPr="00F33AF8">
        <w:rPr>
          <w:rFonts w:ascii="Times New Roman" w:hAnsi="Times New Roman" w:cs="Times New Roman"/>
          <w:i/>
          <w:sz w:val="18"/>
        </w:rPr>
        <w:t>4βOHC</w:t>
      </w:r>
      <w:r>
        <w:rPr>
          <w:rFonts w:ascii="Times New Roman" w:hAnsi="Times New Roman" w:cs="Times New Roman"/>
          <w:i/>
          <w:sz w:val="18"/>
        </w:rPr>
        <w:t>/C</w:t>
      </w:r>
      <w:r w:rsidRPr="00F33AF8">
        <w:rPr>
          <w:rFonts w:ascii="Times New Roman" w:hAnsi="Times New Roman" w:cs="Times New Roman"/>
          <w:i/>
          <w:sz w:val="18"/>
        </w:rPr>
        <w:t>, 4-beta hydroxycholesterol</w:t>
      </w:r>
      <w:r>
        <w:rPr>
          <w:rFonts w:ascii="Times New Roman" w:hAnsi="Times New Roman" w:cs="Times New Roman"/>
          <w:i/>
          <w:sz w:val="18"/>
        </w:rPr>
        <w:t>/cholesterol ratio</w:t>
      </w:r>
    </w:p>
    <w:p w14:paraId="03BF844A" w14:textId="77777777" w:rsidR="00D96180" w:rsidRPr="00D96180" w:rsidRDefault="00D96180" w:rsidP="00410108">
      <w:pPr>
        <w:jc w:val="both"/>
        <w:rPr>
          <w:rFonts w:ascii="Times New Roman" w:hAnsi="Times New Roman" w:cs="Times New Roman"/>
        </w:rPr>
      </w:pPr>
    </w:p>
    <w:p w14:paraId="6D3CBF1F" w14:textId="30CD4B1E" w:rsidR="002B75BC" w:rsidRPr="002B75BC" w:rsidRDefault="00FC2048" w:rsidP="00FC2048">
      <w:pPr>
        <w:spacing w:after="0"/>
        <w:jc w:val="both"/>
        <w:rPr>
          <w:rFonts w:ascii="Times New Roman" w:hAnsi="Times New Roman" w:cs="Times New Roman"/>
          <w:i/>
          <w:sz w:val="18"/>
        </w:rPr>
      </w:pPr>
      <w:r>
        <w:rPr>
          <w:rFonts w:ascii="Times New Roman" w:hAnsi="Times New Roman" w:cs="Times New Roman"/>
          <w:b/>
          <w:noProof/>
          <w:lang w:val="nb-NO" w:eastAsia="nb-NO"/>
        </w:rPr>
        <w:drawing>
          <wp:inline distT="0" distB="0" distL="0" distR="0" wp14:anchorId="1186D33D" wp14:editId="5C22FDB9">
            <wp:extent cx="5375082" cy="44792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I_Figure 7.tif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8409" cy="4482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75BC">
        <w:rPr>
          <w:rFonts w:ascii="Times New Roman" w:hAnsi="Times New Roman" w:cs="Times New Roman"/>
          <w:b/>
        </w:rPr>
        <w:br/>
      </w:r>
      <w:r w:rsidR="002B75BC" w:rsidRPr="00DC5FA6">
        <w:rPr>
          <w:rFonts w:ascii="Times New Roman" w:hAnsi="Times New Roman" w:cs="Times New Roman"/>
          <w:b/>
        </w:rPr>
        <w:t>Fig</w:t>
      </w:r>
      <w:r w:rsidR="00041334">
        <w:rPr>
          <w:rFonts w:ascii="Times New Roman" w:hAnsi="Times New Roman" w:cs="Times New Roman"/>
          <w:b/>
        </w:rPr>
        <w:t>.</w:t>
      </w:r>
      <w:r w:rsidR="002B75BC" w:rsidRPr="00DC5FA6">
        <w:rPr>
          <w:rFonts w:ascii="Times New Roman" w:hAnsi="Times New Roman" w:cs="Times New Roman"/>
          <w:b/>
        </w:rPr>
        <w:t xml:space="preserve"> S</w:t>
      </w:r>
      <w:r w:rsidR="00936F19">
        <w:rPr>
          <w:rFonts w:ascii="Times New Roman" w:hAnsi="Times New Roman" w:cs="Times New Roman"/>
          <w:b/>
        </w:rPr>
        <w:t>6</w:t>
      </w:r>
      <w:r w:rsidR="00041334">
        <w:rPr>
          <w:rFonts w:ascii="Times New Roman" w:hAnsi="Times New Roman" w:cs="Times New Roman"/>
          <w:b/>
        </w:rPr>
        <w:t>.</w:t>
      </w:r>
      <w:r w:rsidR="002B75BC" w:rsidRPr="00DC5FA6">
        <w:rPr>
          <w:rFonts w:ascii="Times New Roman" w:hAnsi="Times New Roman" w:cs="Times New Roman"/>
          <w:b/>
        </w:rPr>
        <w:t xml:space="preserve"> </w:t>
      </w:r>
      <w:r w:rsidR="002B75BC">
        <w:rPr>
          <w:rFonts w:ascii="Times New Roman" w:hAnsi="Times New Roman" w:cs="Times New Roman"/>
          <w:b/>
        </w:rPr>
        <w:t>4βOHC and genotype.</w:t>
      </w:r>
      <w:r w:rsidR="002B75BC">
        <w:rPr>
          <w:rFonts w:ascii="Times New Roman" w:hAnsi="Times New Roman" w:cs="Times New Roman"/>
        </w:rPr>
        <w:t xml:space="preserve"> </w:t>
      </w:r>
      <w:r w:rsidR="002B75BC" w:rsidRPr="00410108">
        <w:rPr>
          <w:rFonts w:ascii="Times New Roman" w:hAnsi="Times New Roman" w:cs="Times New Roman"/>
        </w:rPr>
        <w:t>4βOHC</w:t>
      </w:r>
      <w:r>
        <w:rPr>
          <w:rFonts w:ascii="Times New Roman" w:hAnsi="Times New Roman" w:cs="Times New Roman"/>
        </w:rPr>
        <w:t xml:space="preserve"> concentrations i</w:t>
      </w:r>
      <w:r w:rsidR="002B75BC" w:rsidRPr="00410108">
        <w:rPr>
          <w:rFonts w:ascii="Times New Roman" w:hAnsi="Times New Roman" w:cs="Times New Roman"/>
        </w:rPr>
        <w:t xml:space="preserve">n </w:t>
      </w:r>
      <w:r>
        <w:rPr>
          <w:rFonts w:ascii="Times New Roman" w:hAnsi="Times New Roman" w:cs="Times New Roman"/>
        </w:rPr>
        <w:t xml:space="preserve">(a) normal- to overweight </w:t>
      </w:r>
      <w:r w:rsidR="006E0725">
        <w:rPr>
          <w:rFonts w:ascii="Times New Roman" w:hAnsi="Times New Roman" w:cs="Times New Roman"/>
        </w:rPr>
        <w:t>individuals</w:t>
      </w:r>
      <w:r>
        <w:rPr>
          <w:rFonts w:ascii="Times New Roman" w:hAnsi="Times New Roman" w:cs="Times New Roman"/>
        </w:rPr>
        <w:t xml:space="preserve"> with</w:t>
      </w:r>
      <w:r w:rsidR="002B75BC">
        <w:rPr>
          <w:rFonts w:ascii="Times New Roman" w:hAnsi="Times New Roman" w:cs="Times New Roman"/>
        </w:rPr>
        <w:t xml:space="preserve"> </w:t>
      </w:r>
      <w:r w:rsidR="002B75BC">
        <w:rPr>
          <w:rFonts w:ascii="Times New Roman" w:hAnsi="Times New Roman" w:cs="Times New Roman"/>
          <w:i/>
        </w:rPr>
        <w:t>CYP3A5 *1/*3</w:t>
      </w:r>
      <w:r w:rsidR="002B75BC">
        <w:rPr>
          <w:rFonts w:ascii="Times New Roman" w:hAnsi="Times New Roman" w:cs="Times New Roman"/>
        </w:rPr>
        <w:t xml:space="preserve"> </w:t>
      </w:r>
      <w:r w:rsidR="00420ED5">
        <w:rPr>
          <w:rFonts w:ascii="Times New Roman" w:hAnsi="Times New Roman" w:cs="Times New Roman"/>
        </w:rPr>
        <w:t>(n=</w:t>
      </w:r>
      <w:r>
        <w:rPr>
          <w:rFonts w:ascii="Times New Roman" w:hAnsi="Times New Roman" w:cs="Times New Roman"/>
        </w:rPr>
        <w:t>3</w:t>
      </w:r>
      <w:r w:rsidR="00420ED5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or</w:t>
      </w:r>
      <w:r w:rsidR="002B75BC">
        <w:rPr>
          <w:rFonts w:ascii="Times New Roman" w:hAnsi="Times New Roman" w:cs="Times New Roman"/>
        </w:rPr>
        <w:t xml:space="preserve"> </w:t>
      </w:r>
      <w:r w:rsidR="002B75BC">
        <w:rPr>
          <w:rFonts w:ascii="Times New Roman" w:hAnsi="Times New Roman" w:cs="Times New Roman"/>
          <w:i/>
        </w:rPr>
        <w:t>CYP3A5 *3/*3</w:t>
      </w:r>
      <w:r>
        <w:rPr>
          <w:rFonts w:ascii="Times New Roman" w:hAnsi="Times New Roman" w:cs="Times New Roman"/>
        </w:rPr>
        <w:t xml:space="preserve"> (n=15</w:t>
      </w:r>
      <w:r w:rsidR="00420ED5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genotype</w:t>
      </w:r>
      <w:r w:rsidR="002B75B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(b) patients with obesity with </w:t>
      </w:r>
      <w:r>
        <w:rPr>
          <w:rFonts w:ascii="Times New Roman" w:hAnsi="Times New Roman" w:cs="Times New Roman"/>
          <w:i/>
        </w:rPr>
        <w:t>CYP3A5 *1/*3</w:t>
      </w:r>
      <w:r>
        <w:rPr>
          <w:rFonts w:ascii="Times New Roman" w:hAnsi="Times New Roman" w:cs="Times New Roman"/>
        </w:rPr>
        <w:t xml:space="preserve"> (n=7) or </w:t>
      </w:r>
      <w:r>
        <w:rPr>
          <w:rFonts w:ascii="Times New Roman" w:hAnsi="Times New Roman" w:cs="Times New Roman"/>
          <w:i/>
        </w:rPr>
        <w:t>CYP3A5 *3/*3</w:t>
      </w:r>
      <w:r>
        <w:rPr>
          <w:rFonts w:ascii="Times New Roman" w:hAnsi="Times New Roman" w:cs="Times New Roman"/>
        </w:rPr>
        <w:t xml:space="preserve"> (n=71) genotype, (c) normal- to overweight </w:t>
      </w:r>
      <w:r w:rsidR="006E0725">
        <w:rPr>
          <w:rFonts w:ascii="Times New Roman" w:hAnsi="Times New Roman" w:cs="Times New Roman"/>
        </w:rPr>
        <w:t>individuals</w:t>
      </w:r>
      <w:r>
        <w:rPr>
          <w:rFonts w:ascii="Times New Roman" w:hAnsi="Times New Roman" w:cs="Times New Roman"/>
        </w:rPr>
        <w:t xml:space="preserve"> with </w:t>
      </w:r>
      <w:r>
        <w:rPr>
          <w:rFonts w:ascii="Times New Roman" w:hAnsi="Times New Roman" w:cs="Times New Roman"/>
          <w:i/>
        </w:rPr>
        <w:t>CYP3A4 *1/*1</w:t>
      </w:r>
      <w:r>
        <w:rPr>
          <w:rFonts w:ascii="Times New Roman" w:hAnsi="Times New Roman" w:cs="Times New Roman"/>
        </w:rPr>
        <w:t xml:space="preserve"> (n=16) and </w:t>
      </w:r>
      <w:r>
        <w:rPr>
          <w:rFonts w:ascii="Times New Roman" w:hAnsi="Times New Roman" w:cs="Times New Roman"/>
          <w:i/>
        </w:rPr>
        <w:t>CYP3A4 *1/*22</w:t>
      </w:r>
      <w:r>
        <w:rPr>
          <w:rFonts w:ascii="Times New Roman" w:hAnsi="Times New Roman" w:cs="Times New Roman"/>
        </w:rPr>
        <w:t xml:space="preserve"> (n=2), and (d) patients with obesity </w:t>
      </w:r>
      <w:r>
        <w:rPr>
          <w:rFonts w:ascii="Times New Roman" w:hAnsi="Times New Roman" w:cs="Times New Roman"/>
          <w:i/>
        </w:rPr>
        <w:t>CYP3A4 *1/*1</w:t>
      </w:r>
      <w:r>
        <w:rPr>
          <w:rFonts w:ascii="Times New Roman" w:hAnsi="Times New Roman" w:cs="Times New Roman"/>
        </w:rPr>
        <w:t xml:space="preserve"> (n=74) and </w:t>
      </w:r>
      <w:r>
        <w:rPr>
          <w:rFonts w:ascii="Times New Roman" w:hAnsi="Times New Roman" w:cs="Times New Roman"/>
          <w:i/>
        </w:rPr>
        <w:t>CYP3A4 *1/*22</w:t>
      </w:r>
      <w:r>
        <w:rPr>
          <w:rFonts w:ascii="Times New Roman" w:hAnsi="Times New Roman" w:cs="Times New Roman"/>
        </w:rPr>
        <w:t xml:space="preserve"> (n=4). Wilcox</w:t>
      </w:r>
      <w:r w:rsidR="00CE6827">
        <w:rPr>
          <w:rFonts w:ascii="Times New Roman" w:hAnsi="Times New Roman" w:cs="Times New Roman"/>
        </w:rPr>
        <w:t>on</w:t>
      </w:r>
      <w:r>
        <w:rPr>
          <w:rFonts w:ascii="Times New Roman" w:hAnsi="Times New Roman" w:cs="Times New Roman"/>
        </w:rPr>
        <w:t xml:space="preserve"> rank-sum test was </w:t>
      </w:r>
      <w:r w:rsidRPr="00EB6F9E">
        <w:rPr>
          <w:rFonts w:ascii="Times New Roman" w:hAnsi="Times New Roman" w:cs="Times New Roman"/>
        </w:rPr>
        <w:t xml:space="preserve">used to compare </w:t>
      </w:r>
      <w:r>
        <w:rPr>
          <w:rFonts w:ascii="Times New Roman" w:hAnsi="Times New Roman" w:cs="Times New Roman"/>
        </w:rPr>
        <w:t>the two groups</w:t>
      </w:r>
    </w:p>
    <w:p w14:paraId="4E7D088A" w14:textId="55E31F88" w:rsidR="009C44D4" w:rsidRDefault="002B75BC" w:rsidP="00410108">
      <w:pPr>
        <w:jc w:val="both"/>
        <w:rPr>
          <w:rFonts w:ascii="Times New Roman" w:hAnsi="Times New Roman" w:cs="Times New Roman"/>
          <w:i/>
          <w:sz w:val="18"/>
        </w:rPr>
      </w:pPr>
      <w:r w:rsidRPr="00F33AF8">
        <w:rPr>
          <w:rFonts w:ascii="Times New Roman" w:hAnsi="Times New Roman" w:cs="Times New Roman"/>
          <w:i/>
          <w:sz w:val="18"/>
        </w:rPr>
        <w:t xml:space="preserve">Abbreviations: </w:t>
      </w:r>
      <w:r>
        <w:rPr>
          <w:rFonts w:ascii="Times New Roman" w:hAnsi="Times New Roman" w:cs="Times New Roman"/>
          <w:i/>
          <w:sz w:val="18"/>
        </w:rPr>
        <w:t xml:space="preserve">CYP, cytochrome P450; </w:t>
      </w:r>
      <w:r w:rsidRPr="00F33AF8">
        <w:rPr>
          <w:rFonts w:ascii="Times New Roman" w:hAnsi="Times New Roman" w:cs="Times New Roman"/>
          <w:i/>
          <w:sz w:val="18"/>
        </w:rPr>
        <w:t>4βOHC, 4-beta hydroxycholesterol</w:t>
      </w:r>
    </w:p>
    <w:p w14:paraId="053D77E1" w14:textId="77777777" w:rsidR="00936F19" w:rsidRDefault="00936F19" w:rsidP="00410108">
      <w:pPr>
        <w:jc w:val="both"/>
        <w:rPr>
          <w:rFonts w:ascii="Times New Roman" w:hAnsi="Times New Roman" w:cs="Times New Roman"/>
          <w:i/>
          <w:sz w:val="18"/>
        </w:rPr>
      </w:pPr>
    </w:p>
    <w:p w14:paraId="76F112B1" w14:textId="24F1706E" w:rsidR="00936F19" w:rsidRDefault="00936F19" w:rsidP="00936F1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lang w:val="nb-NO" w:eastAsia="nb-NO"/>
        </w:rPr>
        <w:drawing>
          <wp:inline distT="0" distB="0" distL="0" distR="0" wp14:anchorId="1E5EDFBD" wp14:editId="38BA15CD">
            <wp:extent cx="5760720" cy="172847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I Figure 1.tif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2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5FA6">
        <w:rPr>
          <w:rFonts w:ascii="Times New Roman" w:hAnsi="Times New Roman" w:cs="Times New Roman"/>
          <w:b/>
        </w:rPr>
        <w:t>Fig</w:t>
      </w:r>
      <w:r>
        <w:rPr>
          <w:rFonts w:ascii="Times New Roman" w:hAnsi="Times New Roman" w:cs="Times New Roman"/>
          <w:b/>
        </w:rPr>
        <w:t xml:space="preserve">. </w:t>
      </w:r>
      <w:r w:rsidRPr="00DC5FA6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7</w:t>
      </w:r>
      <w:r w:rsidRPr="00DC5FA6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CYP3A4 metrics in patients with obesity and normal- to overweight individuals</w:t>
      </w:r>
      <w:r w:rsidRPr="00DC5FA6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</w:rPr>
        <w:t xml:space="preserve">Boxplot with individual points of (a) 4βOHC concentrations (n=96), (b) </w:t>
      </w:r>
      <w:bookmarkStart w:id="0" w:name="_GoBack"/>
      <w:r w:rsidR="007D2500">
        <w:rPr>
          <w:rFonts w:ascii="Times New Roman" w:hAnsi="Times New Roman" w:cs="Times New Roman"/>
        </w:rPr>
        <w:t xml:space="preserve">systemic </w:t>
      </w:r>
      <w:bookmarkEnd w:id="0"/>
      <w:r>
        <w:rPr>
          <w:rFonts w:ascii="Times New Roman" w:hAnsi="Times New Roman" w:cs="Times New Roman"/>
        </w:rPr>
        <w:t xml:space="preserve">midazolam clearance (n=92), and (c) midazolam absolute bioavailability (n=92). Wilcoxon rank-sum test was </w:t>
      </w:r>
      <w:r w:rsidRPr="00EB6F9E">
        <w:rPr>
          <w:rFonts w:ascii="Times New Roman" w:hAnsi="Times New Roman" w:cs="Times New Roman"/>
        </w:rPr>
        <w:t xml:space="preserve">used to compare </w:t>
      </w:r>
      <w:r>
        <w:rPr>
          <w:rFonts w:ascii="Times New Roman" w:hAnsi="Times New Roman" w:cs="Times New Roman"/>
        </w:rPr>
        <w:t>the two groups</w:t>
      </w:r>
    </w:p>
    <w:p w14:paraId="1966F8AE" w14:textId="77777777" w:rsidR="00936F19" w:rsidRPr="000C558C" w:rsidRDefault="00936F19" w:rsidP="00936F19">
      <w:pPr>
        <w:jc w:val="both"/>
        <w:rPr>
          <w:rFonts w:ascii="Times New Roman" w:hAnsi="Times New Roman" w:cs="Times New Roman"/>
          <w:i/>
          <w:sz w:val="18"/>
        </w:rPr>
      </w:pPr>
      <w:r w:rsidRPr="00F33AF8">
        <w:rPr>
          <w:rFonts w:ascii="Times New Roman" w:hAnsi="Times New Roman" w:cs="Times New Roman"/>
          <w:i/>
          <w:sz w:val="18"/>
        </w:rPr>
        <w:t>Abbreviations: 4βOHC, 4-beta hydroxycholesterol</w:t>
      </w:r>
    </w:p>
    <w:p w14:paraId="3ABCC57D" w14:textId="77777777" w:rsidR="00936F19" w:rsidRPr="009C44D4" w:rsidRDefault="00936F19" w:rsidP="00410108">
      <w:pPr>
        <w:jc w:val="both"/>
        <w:rPr>
          <w:rFonts w:ascii="Times New Roman" w:hAnsi="Times New Roman" w:cs="Times New Roman"/>
          <w:i/>
          <w:sz w:val="18"/>
        </w:rPr>
      </w:pPr>
    </w:p>
    <w:sectPr w:rsidR="00936F19" w:rsidRPr="009C44D4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1AC47E" w14:textId="77777777" w:rsidR="00AA5731" w:rsidRDefault="00AA5731" w:rsidP="00AA5731">
      <w:pPr>
        <w:spacing w:after="0" w:line="240" w:lineRule="auto"/>
      </w:pPr>
      <w:r>
        <w:separator/>
      </w:r>
    </w:p>
  </w:endnote>
  <w:endnote w:type="continuationSeparator" w:id="0">
    <w:p w14:paraId="5D40BB53" w14:textId="77777777" w:rsidR="00AA5731" w:rsidRDefault="00AA5731" w:rsidP="00AA5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46706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3BE7952" w14:textId="35E8C178" w:rsidR="00E506C9" w:rsidRDefault="00E506C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A635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A6350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483404" w14:textId="7CEF27F3" w:rsidR="00607AF5" w:rsidRPr="00E506C9" w:rsidRDefault="00607AF5" w:rsidP="00E506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799F2A" w14:textId="77777777" w:rsidR="00AA5731" w:rsidRDefault="00AA5731" w:rsidP="00AA5731">
      <w:pPr>
        <w:spacing w:after="0" w:line="240" w:lineRule="auto"/>
      </w:pPr>
      <w:r>
        <w:separator/>
      </w:r>
    </w:p>
  </w:footnote>
  <w:footnote w:type="continuationSeparator" w:id="0">
    <w:p w14:paraId="70C6D557" w14:textId="77777777" w:rsidR="00AA5731" w:rsidRDefault="00AA5731" w:rsidP="00AA57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sLA0MDU2MbOwMLI0NzRT0lEKTi0uzszPAykwtKwFALaAR8QtAAAA"/>
  </w:docVars>
  <w:rsids>
    <w:rsidRoot w:val="00DC5FA6"/>
    <w:rsid w:val="00041334"/>
    <w:rsid w:val="00073E3F"/>
    <w:rsid w:val="00097AEB"/>
    <w:rsid w:val="000A6350"/>
    <w:rsid w:val="000C558C"/>
    <w:rsid w:val="000D0BC6"/>
    <w:rsid w:val="001114C9"/>
    <w:rsid w:val="001958DA"/>
    <w:rsid w:val="001B4515"/>
    <w:rsid w:val="001C7935"/>
    <w:rsid w:val="001F173E"/>
    <w:rsid w:val="002673C9"/>
    <w:rsid w:val="002B75BC"/>
    <w:rsid w:val="002F3067"/>
    <w:rsid w:val="0031504B"/>
    <w:rsid w:val="003E53CC"/>
    <w:rsid w:val="00410108"/>
    <w:rsid w:val="00420ED5"/>
    <w:rsid w:val="004573F8"/>
    <w:rsid w:val="004811E7"/>
    <w:rsid w:val="0048320F"/>
    <w:rsid w:val="004A493C"/>
    <w:rsid w:val="0059793A"/>
    <w:rsid w:val="005A1DFC"/>
    <w:rsid w:val="005C7FA5"/>
    <w:rsid w:val="00607AF5"/>
    <w:rsid w:val="00642201"/>
    <w:rsid w:val="00691BB4"/>
    <w:rsid w:val="006B1F3D"/>
    <w:rsid w:val="006E0725"/>
    <w:rsid w:val="00731F36"/>
    <w:rsid w:val="0078684F"/>
    <w:rsid w:val="007D1FAD"/>
    <w:rsid w:val="007D2500"/>
    <w:rsid w:val="00806734"/>
    <w:rsid w:val="00826307"/>
    <w:rsid w:val="00860615"/>
    <w:rsid w:val="00885C42"/>
    <w:rsid w:val="00915F8C"/>
    <w:rsid w:val="00936F19"/>
    <w:rsid w:val="00962A6D"/>
    <w:rsid w:val="009C44D4"/>
    <w:rsid w:val="009F4C8E"/>
    <w:rsid w:val="00A41C93"/>
    <w:rsid w:val="00A42A79"/>
    <w:rsid w:val="00A503CD"/>
    <w:rsid w:val="00A54E1E"/>
    <w:rsid w:val="00A95A79"/>
    <w:rsid w:val="00AA5731"/>
    <w:rsid w:val="00AF3F0F"/>
    <w:rsid w:val="00B13229"/>
    <w:rsid w:val="00B646E3"/>
    <w:rsid w:val="00C002DA"/>
    <w:rsid w:val="00C12CF2"/>
    <w:rsid w:val="00C154EA"/>
    <w:rsid w:val="00C26D11"/>
    <w:rsid w:val="00C36D8F"/>
    <w:rsid w:val="00C636FA"/>
    <w:rsid w:val="00C91D19"/>
    <w:rsid w:val="00CE0C0E"/>
    <w:rsid w:val="00CE2A5A"/>
    <w:rsid w:val="00CE6827"/>
    <w:rsid w:val="00D1118E"/>
    <w:rsid w:val="00D5218E"/>
    <w:rsid w:val="00D96180"/>
    <w:rsid w:val="00DC5FA6"/>
    <w:rsid w:val="00DE7C04"/>
    <w:rsid w:val="00DF05DB"/>
    <w:rsid w:val="00E37D9E"/>
    <w:rsid w:val="00E47A23"/>
    <w:rsid w:val="00E506C9"/>
    <w:rsid w:val="00EF76D3"/>
    <w:rsid w:val="00F33AF8"/>
    <w:rsid w:val="00F43D43"/>
    <w:rsid w:val="00F8111B"/>
    <w:rsid w:val="00FC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8AEFB4C"/>
  <w15:chartTrackingRefBased/>
  <w15:docId w15:val="{F0BE70CB-DC15-460C-AEFB-5D8BC0CBB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1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18E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F76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6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76D3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6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76D3"/>
    <w:rPr>
      <w:b/>
      <w:bCs/>
      <w:sz w:val="20"/>
      <w:szCs w:val="20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59793A"/>
    <w:pPr>
      <w:spacing w:after="0" w:line="240" w:lineRule="auto"/>
    </w:pPr>
    <w:rPr>
      <w:rFonts w:ascii="Calibri" w:hAnsi="Calibri"/>
      <w:szCs w:val="21"/>
      <w:lang w:val="nb-NO"/>
    </w:rPr>
  </w:style>
  <w:style w:type="character" w:customStyle="1" w:styleId="PlainTextChar">
    <w:name w:val="Plain Text Char"/>
    <w:basedOn w:val="DefaultParagraphFont"/>
    <w:link w:val="PlainText"/>
    <w:uiPriority w:val="99"/>
    <w:rsid w:val="0059793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42201"/>
    <w:rPr>
      <w:color w:val="0000FF"/>
      <w:u w:val="single"/>
    </w:rPr>
  </w:style>
  <w:style w:type="table" w:styleId="TableGrid">
    <w:name w:val="Table Grid"/>
    <w:basedOn w:val="TableNormal"/>
    <w:uiPriority w:val="39"/>
    <w:rsid w:val="00AA5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A5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573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A5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573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k.e.kvitne@farmasi.uio.no" TargetMode="External"/><Relationship Id="rId11" Type="http://schemas.openxmlformats.org/officeDocument/2006/relationships/image" Target="media/image5.tif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tiff"/><Relationship Id="rId4" Type="http://schemas.openxmlformats.org/officeDocument/2006/relationships/footnotes" Target="footnotes.xml"/><Relationship Id="rId9" Type="http://schemas.openxmlformats.org/officeDocument/2006/relationships/image" Target="media/image3.tif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1059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Kine Eide Kvitne</dc:creator>
  <cp:keywords/>
  <dc:description/>
  <cp:lastModifiedBy>Kine Eide Kvitne</cp:lastModifiedBy>
  <cp:revision>3</cp:revision>
  <dcterms:created xsi:type="dcterms:W3CDTF">2022-05-10T15:38:00Z</dcterms:created>
  <dcterms:modified xsi:type="dcterms:W3CDTF">2022-05-10T15:39:00Z</dcterms:modified>
</cp:coreProperties>
</file>