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941" w:rsidRPr="00F20918" w:rsidRDefault="00132941" w:rsidP="00132941">
      <w:pPr>
        <w:spacing w:line="360" w:lineRule="auto"/>
        <w:outlineLvl w:val="0"/>
        <w:rPr>
          <w:rFonts w:asciiTheme="minorHAnsi" w:eastAsia="Times New Roman" w:hAnsiTheme="minorHAnsi" w:cs="Arial"/>
          <w:b/>
          <w:color w:val="000000"/>
          <w:szCs w:val="20"/>
          <w:u w:val="single"/>
          <w:lang w:val="en-US"/>
        </w:rPr>
      </w:pPr>
      <w:r w:rsidRPr="00F20918">
        <w:rPr>
          <w:rFonts w:asciiTheme="minorHAnsi" w:eastAsia="Times New Roman" w:hAnsiTheme="minorHAnsi" w:cs="Arial"/>
          <w:b/>
          <w:color w:val="000000"/>
          <w:szCs w:val="20"/>
          <w:u w:val="single"/>
          <w:lang w:val="en-US"/>
        </w:rPr>
        <w:t>Supplementary materials</w:t>
      </w:r>
    </w:p>
    <w:p w:rsidR="00132941" w:rsidRPr="00F20918" w:rsidRDefault="00132941" w:rsidP="00132941">
      <w:pPr>
        <w:spacing w:line="360" w:lineRule="auto"/>
        <w:jc w:val="both"/>
        <w:outlineLvl w:val="0"/>
        <w:rPr>
          <w:rFonts w:asciiTheme="minorHAnsi" w:eastAsia="Times New Roman" w:hAnsiTheme="minorHAnsi" w:cs="Arial"/>
          <w:b/>
          <w:color w:val="000000"/>
          <w:szCs w:val="20"/>
          <w:lang w:val="en-US"/>
        </w:rPr>
      </w:pPr>
      <w:r w:rsidRPr="00F20918">
        <w:rPr>
          <w:rFonts w:asciiTheme="minorHAnsi" w:eastAsia="Times New Roman" w:hAnsiTheme="minorHAnsi" w:cs="Arial"/>
          <w:b/>
          <w:color w:val="000000"/>
          <w:szCs w:val="20"/>
          <w:lang w:val="en-US"/>
        </w:rPr>
        <w:t>Appendix 1: Literature search</w:t>
      </w:r>
    </w:p>
    <w:p w:rsidR="00132941" w:rsidRPr="00F20918" w:rsidRDefault="00132941" w:rsidP="00132941">
      <w:pPr>
        <w:spacing w:line="360" w:lineRule="auto"/>
        <w:jc w:val="both"/>
        <w:outlineLvl w:val="0"/>
        <w:rPr>
          <w:rFonts w:asciiTheme="minorHAnsi" w:hAnsiTheme="minorHAnsi"/>
          <w:b/>
          <w:lang w:val="en-US"/>
        </w:rPr>
      </w:pPr>
      <w:r w:rsidRPr="00F20918">
        <w:rPr>
          <w:rFonts w:asciiTheme="minorHAnsi" w:hAnsiTheme="minorHAnsi"/>
          <w:b/>
          <w:lang w:val="en-US"/>
        </w:rPr>
        <w:t>Embase – 966 refs</w:t>
      </w:r>
    </w:p>
    <w:p w:rsidR="00132941" w:rsidRPr="00F20918" w:rsidRDefault="00132941" w:rsidP="00132941">
      <w:pPr>
        <w:spacing w:line="360" w:lineRule="auto"/>
        <w:jc w:val="both"/>
        <w:rPr>
          <w:rFonts w:asciiTheme="minorHAnsi" w:hAnsiTheme="minorHAnsi"/>
          <w:i/>
          <w:lang w:val="en-US"/>
        </w:rPr>
      </w:pPr>
      <w:r w:rsidRPr="00F20918">
        <w:rPr>
          <w:rFonts w:asciiTheme="minorHAnsi" w:hAnsiTheme="minorHAnsi"/>
          <w:lang w:val="en-US"/>
        </w:rPr>
        <w:t xml:space="preserve">('labetalol'/exp OR 'nifedipine'/exp OR 'methyldopa'/exp OR (labetalol* OR labetolol* OR trandate* OR nifedipin* OR adalat* OR methyldopa* OR aldomet*):ab,ti) </w:t>
      </w:r>
      <w:r w:rsidRPr="00F20918">
        <w:rPr>
          <w:rFonts w:asciiTheme="minorHAnsi" w:hAnsiTheme="minorHAnsi"/>
          <w:b/>
          <w:lang w:val="en-US"/>
        </w:rPr>
        <w:t xml:space="preserve">AND </w:t>
      </w:r>
      <w:r w:rsidRPr="00F20918">
        <w:rPr>
          <w:rFonts w:asciiTheme="minorHAnsi" w:hAnsiTheme="minorHAnsi"/>
          <w:lang w:val="en-US"/>
        </w:rPr>
        <w:t xml:space="preserve">('pharmacokinetics'/exp OR pharmacokinetics:lnk OR (pharmacokinetic* OR kinetic* OR accumulat* OR diffus* OR disposit* OR distribut* OR elimin* OR excret* OR half-life* OR penetrat* OR area-under* OR concentrat* OR auc):ab,ti) </w:t>
      </w:r>
      <w:r w:rsidRPr="00F20918">
        <w:rPr>
          <w:rFonts w:asciiTheme="minorHAnsi" w:hAnsiTheme="minorHAnsi"/>
          <w:b/>
          <w:lang w:val="en-US"/>
        </w:rPr>
        <w:t xml:space="preserve">AND </w:t>
      </w:r>
      <w:r w:rsidRPr="00F20918">
        <w:rPr>
          <w:rFonts w:asciiTheme="minorHAnsi" w:hAnsiTheme="minorHAnsi"/>
          <w:lang w:val="en-US"/>
        </w:rPr>
        <w:t xml:space="preserve">('pregnancy disorder'/exp OR 'pregnant woman'/exp OR 'pregnancy'/exp OR 'fetus'/exp OR 'placenta'/exp OR 'placental transfer'/exp OR 'fetomaternal transfusion'/exp OR (prematur* OR immatur OR prenatal* OR perinatal* OR umbilical-cord* OR embryo* OR frigid* OR pre-eclamp* OR preeclamp* OR eclamp* OR maternal* OR pregnan* OR fetus* OR gestat* OR gravidit* OR childbear* OR labor OR labour* OR child*-bear* OR materno* OR fetal* OR feto* OR foetal* OR foetus* OR diaplacenta* OR paraplacenta* OR transplacenta* OR placenta*):ab,ti) </w:t>
      </w:r>
      <w:r w:rsidRPr="00F20918">
        <w:rPr>
          <w:rFonts w:asciiTheme="minorHAnsi" w:hAnsiTheme="minorHAnsi"/>
          <w:i/>
          <w:lang w:val="en-US"/>
        </w:rPr>
        <w:t>NOT ([animals]/lim NOT [humans]/lim) AND [english]/lim NOT ([Conference Abstract]/lim AND [1800-2016]/py)</w:t>
      </w:r>
    </w:p>
    <w:p w:rsidR="00132941" w:rsidRPr="00F20918" w:rsidRDefault="00132941" w:rsidP="00132941">
      <w:pPr>
        <w:spacing w:line="360" w:lineRule="auto"/>
        <w:jc w:val="both"/>
        <w:rPr>
          <w:rFonts w:asciiTheme="minorHAnsi" w:hAnsiTheme="minorHAnsi"/>
          <w:i/>
          <w:lang w:val="en-US"/>
        </w:rPr>
      </w:pPr>
    </w:p>
    <w:p w:rsidR="00132941" w:rsidRPr="00F20918" w:rsidRDefault="00132941" w:rsidP="00132941">
      <w:pPr>
        <w:spacing w:line="360" w:lineRule="auto"/>
        <w:jc w:val="both"/>
        <w:outlineLvl w:val="0"/>
        <w:rPr>
          <w:rFonts w:asciiTheme="minorHAnsi" w:hAnsiTheme="minorHAnsi"/>
          <w:b/>
          <w:lang w:val="en-US"/>
        </w:rPr>
      </w:pPr>
      <w:r w:rsidRPr="00F20918">
        <w:rPr>
          <w:rFonts w:asciiTheme="minorHAnsi" w:hAnsiTheme="minorHAnsi"/>
          <w:b/>
          <w:lang w:val="en-US"/>
        </w:rPr>
        <w:t>Medline – 318 refs</w:t>
      </w:r>
    </w:p>
    <w:p w:rsidR="00132941" w:rsidRPr="00F20918" w:rsidRDefault="00132941" w:rsidP="00132941">
      <w:pPr>
        <w:spacing w:line="360" w:lineRule="auto"/>
        <w:jc w:val="both"/>
        <w:rPr>
          <w:rFonts w:asciiTheme="minorHAnsi" w:hAnsiTheme="minorHAnsi"/>
          <w:lang w:val="en-US"/>
        </w:rPr>
      </w:pPr>
      <w:r w:rsidRPr="00F20918">
        <w:rPr>
          <w:rFonts w:asciiTheme="minorHAnsi" w:hAnsiTheme="minorHAnsi"/>
          <w:lang w:val="en-US"/>
        </w:rPr>
        <w:t xml:space="preserve">(exp Labetalol/ OR exp Nifedipine/ OR exp Methyldopa/ OR (labetalol* OR labetolol* OR trandate* OR nifedipin* OR adalat* OR methyldopa* OR aldomet*).ab,ti.) </w:t>
      </w:r>
      <w:r w:rsidRPr="00F20918">
        <w:rPr>
          <w:rFonts w:asciiTheme="minorHAnsi" w:hAnsiTheme="minorHAnsi"/>
          <w:b/>
          <w:lang w:val="en-US"/>
        </w:rPr>
        <w:t xml:space="preserve">AND </w:t>
      </w:r>
      <w:r w:rsidRPr="00F20918">
        <w:rPr>
          <w:rFonts w:asciiTheme="minorHAnsi" w:hAnsiTheme="minorHAnsi"/>
          <w:lang w:val="en-US"/>
        </w:rPr>
        <w:t xml:space="preserve">(exp Pharmacokinetics/ OR pharmacokinetic*.fs. OR (pharmacokinetic* OR kinetic* OR accumulat* OR diffus* OR disposit* OR distribut* OR elimin* OR excret* OR half-life* OR penetrat* OR area-under* OR concentrat* OR auc).ab,ti.) </w:t>
      </w:r>
      <w:r w:rsidRPr="00F20918">
        <w:rPr>
          <w:rFonts w:asciiTheme="minorHAnsi" w:hAnsiTheme="minorHAnsi"/>
          <w:b/>
          <w:lang w:val="en-US"/>
        </w:rPr>
        <w:t xml:space="preserve">AND </w:t>
      </w:r>
      <w:r w:rsidRPr="00F20918">
        <w:rPr>
          <w:rFonts w:asciiTheme="minorHAnsi" w:hAnsiTheme="minorHAnsi"/>
          <w:lang w:val="en-US"/>
        </w:rPr>
        <w:t xml:space="preserve">(exp Pregnancy Complications/ OR exp Pregnancy/ OR exp Pregnant Women/ OR exp Fetus/ OR exp Placenta/ OR exp Fetomaternal Transfusion/ OR (prematur* OR immatur OR prenatal* OR perinatal* OR umbilical-cord* OR embryo* OR frigid* OR pre-eclamp* OR preeclamp* OR eclamp* OR maternal* OR pregnan* OR fetus* OR gestat* OR gravidit* OR childbear* OR labor OR labour* OR child*-bear* OR materno* OR fetal* OR feto* OR foetal* OR foetus* OR diaplacenta* OR paraplacenta* OR transplacenta* </w:t>
      </w:r>
      <w:r w:rsidRPr="00F20918">
        <w:rPr>
          <w:rFonts w:asciiTheme="minorHAnsi" w:hAnsiTheme="minorHAnsi"/>
          <w:lang w:val="en-US"/>
        </w:rPr>
        <w:lastRenderedPageBreak/>
        <w:t xml:space="preserve">OR placent*).ab,ti.) </w:t>
      </w:r>
      <w:r w:rsidRPr="00F20918">
        <w:rPr>
          <w:rFonts w:asciiTheme="minorHAnsi" w:hAnsiTheme="minorHAnsi"/>
          <w:i/>
          <w:lang w:val="en-US"/>
        </w:rPr>
        <w:t xml:space="preserve">NOT (exp animals/ NOT humans/) AND english.la. </w:t>
      </w:r>
      <w:r w:rsidRPr="00F20918">
        <w:rPr>
          <w:rFonts w:asciiTheme="minorHAnsi" w:hAnsiTheme="minorHAnsi"/>
          <w:lang w:val="en-US"/>
        </w:rPr>
        <w:t>NOT (news OR congres* OR abstract* OR book* OR chapter* OR dissertation abstract*).pt.</w:t>
      </w:r>
    </w:p>
    <w:p w:rsidR="00132941" w:rsidRPr="00F20918" w:rsidRDefault="00132941" w:rsidP="00132941">
      <w:pPr>
        <w:spacing w:line="360" w:lineRule="auto"/>
        <w:jc w:val="both"/>
        <w:rPr>
          <w:rFonts w:asciiTheme="minorHAnsi" w:hAnsiTheme="minorHAnsi"/>
          <w:b/>
          <w:lang w:val="en-US"/>
        </w:rPr>
      </w:pPr>
    </w:p>
    <w:p w:rsidR="00132941" w:rsidRPr="00F20918" w:rsidRDefault="00132941" w:rsidP="00132941">
      <w:pPr>
        <w:spacing w:line="360" w:lineRule="auto"/>
        <w:jc w:val="both"/>
        <w:outlineLvl w:val="0"/>
        <w:rPr>
          <w:rFonts w:asciiTheme="minorHAnsi" w:hAnsiTheme="minorHAnsi"/>
          <w:b/>
          <w:lang w:val="en-US"/>
        </w:rPr>
      </w:pPr>
      <w:r w:rsidRPr="00F20918">
        <w:rPr>
          <w:rFonts w:asciiTheme="minorHAnsi" w:hAnsiTheme="minorHAnsi"/>
          <w:b/>
          <w:lang w:val="en-US"/>
        </w:rPr>
        <w:t>Cochrane (RCTs) – 24 refs</w:t>
      </w:r>
    </w:p>
    <w:p w:rsidR="00132941" w:rsidRPr="00F20918" w:rsidRDefault="00132941" w:rsidP="00132941">
      <w:pPr>
        <w:spacing w:line="360" w:lineRule="auto"/>
        <w:jc w:val="both"/>
        <w:rPr>
          <w:rFonts w:asciiTheme="minorHAnsi" w:hAnsiTheme="minorHAnsi"/>
          <w:i/>
          <w:lang w:val="en-US"/>
        </w:rPr>
      </w:pPr>
      <w:r w:rsidRPr="00F20918">
        <w:rPr>
          <w:rFonts w:asciiTheme="minorHAnsi" w:hAnsiTheme="minorHAnsi"/>
          <w:lang w:val="en-US"/>
        </w:rPr>
        <w:t xml:space="preserve">((labetalol* OR labetolol* OR trandate* OR nifedipin* OR adalat* OR methyldopa* OR aldomet*):ab,ti) </w:t>
      </w:r>
      <w:r w:rsidRPr="00F20918">
        <w:rPr>
          <w:rFonts w:asciiTheme="minorHAnsi" w:hAnsiTheme="minorHAnsi"/>
          <w:b/>
          <w:lang w:val="en-US"/>
        </w:rPr>
        <w:t xml:space="preserve">AND </w:t>
      </w:r>
      <w:r w:rsidRPr="00F20918">
        <w:rPr>
          <w:rFonts w:asciiTheme="minorHAnsi" w:hAnsiTheme="minorHAnsi"/>
          <w:lang w:val="en-US"/>
        </w:rPr>
        <w:t xml:space="preserve">((pharmacokinetic* OR kinetic* OR accumulat* OR diffus* OR disposit* OR distribut* OR elimin* OR excret* OR (half NEXT/1 life*) OR penetrat* OR (area NEXT/1 under*) OR concentrat* OR auc):ab,ti) </w:t>
      </w:r>
      <w:r w:rsidRPr="00F20918">
        <w:rPr>
          <w:rFonts w:asciiTheme="minorHAnsi" w:hAnsiTheme="minorHAnsi"/>
          <w:b/>
          <w:lang w:val="en-US"/>
        </w:rPr>
        <w:t xml:space="preserve">AND </w:t>
      </w:r>
      <w:r w:rsidRPr="00F20918">
        <w:rPr>
          <w:rFonts w:asciiTheme="minorHAnsi" w:hAnsiTheme="minorHAnsi"/>
          <w:lang w:val="en-US"/>
        </w:rPr>
        <w:t xml:space="preserve">((prematur* OR immatur OR prenatal* OR perinatal* OR (umbilical NEXT/1 cord*) OR embryo* OR frigid* OR (pre NEXT/1 eclamp*) OR preeclamp* OR eclamp* OR maternal* OR pregnan* OR fetus* OR gestat* OR gravidit* OR childbear* OR labor OR labour* OR (child* NEXT/1 bear*) OR materno* OR fetal* OR feto* OR foetal* OR foetus* OR diaplacenta* OR paraplacenta* OR transplacenta* OR placenta*):ab,ti) </w:t>
      </w:r>
    </w:p>
    <w:p w:rsidR="00132941" w:rsidRPr="00F20918" w:rsidRDefault="00132941" w:rsidP="00132941">
      <w:pPr>
        <w:spacing w:line="360" w:lineRule="auto"/>
        <w:jc w:val="both"/>
        <w:rPr>
          <w:rFonts w:asciiTheme="minorHAnsi" w:hAnsiTheme="minorHAnsi"/>
          <w:b/>
          <w:lang w:val="en-US"/>
        </w:rPr>
      </w:pPr>
    </w:p>
    <w:p w:rsidR="00132941" w:rsidRPr="00F20918" w:rsidRDefault="00132941" w:rsidP="00132941">
      <w:pPr>
        <w:spacing w:line="360" w:lineRule="auto"/>
        <w:jc w:val="both"/>
        <w:rPr>
          <w:rFonts w:asciiTheme="minorHAnsi" w:hAnsiTheme="minorHAnsi"/>
          <w:b/>
          <w:lang w:val="en-US"/>
        </w:rPr>
      </w:pPr>
    </w:p>
    <w:p w:rsidR="00132941" w:rsidRPr="00F20918" w:rsidRDefault="00132941" w:rsidP="00132941">
      <w:pPr>
        <w:spacing w:line="360" w:lineRule="auto"/>
        <w:jc w:val="both"/>
        <w:outlineLvl w:val="0"/>
        <w:rPr>
          <w:rFonts w:asciiTheme="minorHAnsi" w:hAnsiTheme="minorHAnsi"/>
          <w:b/>
          <w:lang w:val="en-US"/>
        </w:rPr>
      </w:pPr>
      <w:r w:rsidRPr="00F20918">
        <w:rPr>
          <w:rFonts w:asciiTheme="minorHAnsi" w:hAnsiTheme="minorHAnsi"/>
          <w:b/>
          <w:lang w:val="en-US"/>
        </w:rPr>
        <w:t>Web of Science – 298 refs</w:t>
      </w:r>
    </w:p>
    <w:p w:rsidR="00132941" w:rsidRPr="00F20918" w:rsidRDefault="00132941" w:rsidP="00132941">
      <w:pPr>
        <w:spacing w:line="360" w:lineRule="auto"/>
        <w:jc w:val="both"/>
        <w:rPr>
          <w:rFonts w:asciiTheme="minorHAnsi" w:hAnsiTheme="minorHAnsi"/>
          <w:lang w:val="en-US"/>
        </w:rPr>
      </w:pPr>
      <w:r w:rsidRPr="00F20918">
        <w:rPr>
          <w:rFonts w:asciiTheme="minorHAnsi" w:hAnsiTheme="minorHAnsi"/>
          <w:lang w:val="en-US"/>
        </w:rPr>
        <w:t xml:space="preserve">TS=(((labetalol* OR labetolol* OR trandate* OR nifedipin* OR adalat* OR methyldopa* OR aldomet*)) </w:t>
      </w:r>
      <w:r w:rsidRPr="00F20918">
        <w:rPr>
          <w:rFonts w:asciiTheme="minorHAnsi" w:hAnsiTheme="minorHAnsi"/>
          <w:b/>
          <w:lang w:val="en-US"/>
        </w:rPr>
        <w:t xml:space="preserve">AND </w:t>
      </w:r>
      <w:r w:rsidRPr="00F20918">
        <w:rPr>
          <w:rFonts w:asciiTheme="minorHAnsi" w:hAnsiTheme="minorHAnsi"/>
          <w:lang w:val="en-US"/>
        </w:rPr>
        <w:t xml:space="preserve">((pharmacokinetic* OR kinetic* OR accumulat* OR diffus* OR disposit* OR distribut* OR elimin* OR excret* OR half-life* OR penetrat* OR area-under* OR concentrat* OR auc)) </w:t>
      </w:r>
      <w:r w:rsidRPr="00F20918">
        <w:rPr>
          <w:rFonts w:asciiTheme="minorHAnsi" w:hAnsiTheme="minorHAnsi"/>
          <w:b/>
          <w:lang w:val="en-US"/>
        </w:rPr>
        <w:t xml:space="preserve">AND </w:t>
      </w:r>
      <w:r w:rsidRPr="00F20918">
        <w:rPr>
          <w:rFonts w:asciiTheme="minorHAnsi" w:hAnsiTheme="minorHAnsi"/>
          <w:lang w:val="en-US"/>
        </w:rPr>
        <w:t xml:space="preserve">((prematur* OR immatur OR prenatal* OR perinatal* OR umbilical-cord* OR embryo* OR frigid* OR pre-eclamp* OR preeclamp* OR eclamp* OR maternal* OR pregnan* OR fetus* OR gestat* OR gravidit* OR childbear* OR labor OR labour* OR child*-bear* OR materno* OR fetal* OR feto* OR foetal* OR foetus* OR diaplacenta* OR paraplacenta* OR transplacenta* OR placenta*)) NOT ((animal* OR rat OR rats OR mouse OR mice OR murine OR dog OR dogs OR canine OR cat OR cats OR feline OR rabbit OR cow OR cows OR bovine OR rodent* OR sheep OR ovine OR pig OR swine OR porcine OR veterinar* OR chick* OR zebrafish* OR </w:t>
      </w:r>
      <w:r w:rsidRPr="00F20918">
        <w:rPr>
          <w:rFonts w:asciiTheme="minorHAnsi" w:hAnsiTheme="minorHAnsi"/>
          <w:lang w:val="en-US"/>
        </w:rPr>
        <w:lastRenderedPageBreak/>
        <w:t>baboon* OR nonhuman* OR primate* OR cattle* OR goose OR geese OR duck OR macaque* OR avian* OR bird* OR fish*) NOT (human* OR patient* OR women OR woman OR men OR man))) AND DT=(Article OR Review) AND LA=(English)</w:t>
      </w:r>
    </w:p>
    <w:p w:rsidR="00132941" w:rsidRPr="00F20918" w:rsidRDefault="00132941" w:rsidP="00132941">
      <w:pPr>
        <w:spacing w:line="360" w:lineRule="auto"/>
        <w:jc w:val="both"/>
        <w:outlineLvl w:val="0"/>
        <w:rPr>
          <w:rFonts w:asciiTheme="minorHAnsi" w:hAnsiTheme="minorHAnsi"/>
          <w:b/>
          <w:lang w:val="en-US"/>
        </w:rPr>
      </w:pPr>
      <w:r w:rsidRPr="00F20918">
        <w:rPr>
          <w:rFonts w:asciiTheme="minorHAnsi" w:hAnsiTheme="minorHAnsi"/>
          <w:b/>
          <w:lang w:val="en-US"/>
        </w:rPr>
        <w:t>Google Scholar – random top 200 refs</w:t>
      </w:r>
    </w:p>
    <w:p w:rsidR="00132941" w:rsidRPr="00F20918" w:rsidRDefault="00132941" w:rsidP="00132941">
      <w:pPr>
        <w:spacing w:line="360" w:lineRule="auto"/>
        <w:jc w:val="both"/>
        <w:rPr>
          <w:rFonts w:asciiTheme="minorHAnsi" w:hAnsiTheme="minorHAnsi"/>
          <w:lang w:val="en-US"/>
        </w:rPr>
      </w:pPr>
      <w:r w:rsidRPr="00F20918">
        <w:rPr>
          <w:rFonts w:asciiTheme="minorHAnsi" w:hAnsiTheme="minorHAnsi"/>
          <w:lang w:val="en-US"/>
        </w:rPr>
        <w:t xml:space="preserve">labetalol|labetolol|trandate|nifedipine|adalat|methyldopa|aldomet pharmacokinetics|kinetics| pharmacokinetic|kinetic premature|immature|prenatal|perinatal|embryo|frigid|preeclampsia|eclampsia|maternal|pregnancy|pregnant|fetus|gestation|gravidity|childbear|labor|labour|materno|fetal|feto|foetal|foetus|diaplacenta|paraplacenta|transplacenta|placenta </w:t>
      </w:r>
    </w:p>
    <w:p w:rsidR="00132941" w:rsidRDefault="00132941" w:rsidP="00132941">
      <w:pPr>
        <w:spacing w:after="200" w:line="276" w:lineRule="auto"/>
        <w:rPr>
          <w:rFonts w:asciiTheme="minorHAnsi" w:hAnsiTheme="minorHAnsi" w:cs="Calibri"/>
          <w:noProof/>
          <w:sz w:val="22"/>
          <w:szCs w:val="22"/>
          <w:lang w:val="en-US" w:eastAsia="en-US"/>
        </w:rPr>
      </w:pPr>
      <w:r w:rsidRPr="004614C2">
        <w:rPr>
          <w:rFonts w:asciiTheme="minorHAnsi" w:hAnsiTheme="minorHAnsi"/>
          <w:lang w:val="en-US"/>
        </w:rPr>
        <w:br w:type="page"/>
      </w:r>
    </w:p>
    <w:p w:rsidR="00132941" w:rsidRPr="00F20918" w:rsidRDefault="00132941" w:rsidP="00132941">
      <w:pPr>
        <w:spacing w:line="360" w:lineRule="auto"/>
        <w:jc w:val="both"/>
        <w:rPr>
          <w:rFonts w:asciiTheme="minorHAnsi" w:eastAsia="Times New Roman" w:hAnsiTheme="minorHAnsi" w:cs="Arial"/>
          <w:b/>
          <w:color w:val="000000"/>
          <w:lang w:val="en-US"/>
        </w:rPr>
      </w:pPr>
      <w:r>
        <w:rPr>
          <w:rFonts w:asciiTheme="minorHAnsi" w:eastAsia="Times New Roman" w:hAnsiTheme="minorHAnsi" w:cs="Arial"/>
          <w:b/>
          <w:color w:val="000000"/>
          <w:lang w:val="en-US"/>
        </w:rPr>
        <w:lastRenderedPageBreak/>
        <w:t xml:space="preserve">Supplementary </w:t>
      </w:r>
      <w:r w:rsidRPr="00F20918">
        <w:rPr>
          <w:rFonts w:asciiTheme="minorHAnsi" w:eastAsia="Times New Roman" w:hAnsiTheme="minorHAnsi" w:cs="Arial"/>
          <w:b/>
          <w:color w:val="000000"/>
          <w:lang w:val="en-US"/>
        </w:rPr>
        <w:t>Table 1. Pharmacokinetic properties of methyldopa, labetalol and nifedipine</w:t>
      </w:r>
      <w:r>
        <w:rPr>
          <w:rFonts w:asciiTheme="minorHAnsi" w:eastAsia="Times New Roman" w:hAnsiTheme="minorHAnsi" w:cs="Arial"/>
          <w:b/>
          <w:color w:val="000000"/>
          <w:lang w:val="en-US"/>
        </w:rPr>
        <w:t xml:space="preserve"> (information from Summaries of Product Characteristics and references as indicated in the table; dosages in pregnancies based on Clinical Practicy by Seely et al.</w:t>
      </w:r>
      <w:r>
        <w:rPr>
          <w:rFonts w:asciiTheme="minorHAnsi" w:eastAsia="Times New Roman" w:hAnsiTheme="minorHAnsi" w:cs="Arial"/>
          <w:b/>
          <w:color w:val="000000"/>
          <w:lang w:val="en-US"/>
        </w:rPr>
        <w:fldChar w:fldCharType="begin"/>
      </w:r>
      <w:r>
        <w:rPr>
          <w:rFonts w:asciiTheme="minorHAnsi" w:eastAsia="Times New Roman" w:hAnsiTheme="minorHAnsi" w:cs="Arial"/>
          <w:b/>
          <w:color w:val="000000"/>
          <w:lang w:val="en-US"/>
        </w:rPr>
        <w:instrText xml:space="preserve"> ADDIN EN.CITE &lt;EndNote&gt;&lt;Cite&gt;&lt;Author&gt;Seely&lt;/Author&gt;&lt;Year&gt;2011&lt;/Year&gt;&lt;RecNum&gt;1911&lt;/RecNum&gt;&lt;DisplayText&gt;[75]&lt;/DisplayText&gt;&lt;record&gt;&lt;rec-number&gt;1911&lt;/rec-number&gt;&lt;foreign-keys&gt;&lt;key app="EN" db-id="wv5swev9pvdzfge9wxqvwt2j9ssrddpr2ftz" timestamp="1661613897"&gt;1911&lt;/key&gt;&lt;/foreign-keys&gt;&lt;ref-type name="Journal Article"&gt;17&lt;/ref-type&gt;&lt;contributors&gt;&lt;authors&gt;&lt;author&gt;Seely, E. W.&lt;/author&gt;&lt;author&gt;Ecker, J.&lt;/author&gt;&lt;/authors&gt;&lt;/contributors&gt;&lt;auth-address&gt;Endocrinology, Diabetes, and Hypertension Division, Brigham and Women&amp;apos;s Hospital, and Harvard Medical School, Boston, MA 02115, USA. eseely@partners.org&lt;/auth-address&gt;&lt;titles&gt;&lt;title&gt;Clinical practice. Chronic hypertension in pregnancy&lt;/title&gt;&lt;secondary-title&gt;N Engl J Med&lt;/secondary-title&gt;&lt;/titles&gt;&lt;periodical&gt;&lt;full-title&gt;N Engl J Med&lt;/full-title&gt;&lt;/periodical&gt;&lt;pages&gt;439-46&lt;/pages&gt;&lt;volume&gt;365&lt;/volume&gt;&lt;number&gt;5&lt;/number&gt;&lt;keywords&gt;&lt;keyword&gt;Adult&lt;/keyword&gt;&lt;keyword&gt;Antihypertensive Agents/*therapeutic use&lt;/keyword&gt;&lt;keyword&gt;Blood Pressure&lt;/keyword&gt;&lt;keyword&gt;Breast Feeding&lt;/keyword&gt;&lt;keyword&gt;Female&lt;/keyword&gt;&lt;keyword&gt;Humans&lt;/keyword&gt;&lt;keyword&gt;Hypertension/*drug therapy&lt;/keyword&gt;&lt;keyword&gt;Practice Guidelines as Topic&lt;/keyword&gt;&lt;keyword&gt;Pregnancy&lt;/keyword&gt;&lt;keyword&gt;Pregnancy Complications, Cardiovascular/*drug therapy&lt;/keyword&gt;&lt;keyword&gt;Reference Values&lt;/keyword&gt;&lt;/keywords&gt;&lt;dates&gt;&lt;year&gt;2011&lt;/year&gt;&lt;pub-dates&gt;&lt;date&gt;Aug 4&lt;/date&gt;&lt;/pub-dates&gt;&lt;/dates&gt;&lt;isbn&gt;1533-4406 (Electronic)&amp;#xD;0028-4793 (Linking)&lt;/isbn&gt;&lt;accession-num&gt;21812673&lt;/accession-num&gt;&lt;urls&gt;&lt;related-urls&gt;&lt;url&gt;https://www.ncbi.nlm.nih.gov/pubmed/21812673&lt;/url&gt;&lt;/related-urls&gt;&lt;/urls&gt;&lt;electronic-resource-num&gt;10.1056/NEJMcp0804872&lt;/electronic-resource-num&gt;&lt;/record&gt;&lt;/Cite&gt;&lt;/EndNote&gt;</w:instrText>
      </w:r>
      <w:r>
        <w:rPr>
          <w:rFonts w:asciiTheme="minorHAnsi" w:eastAsia="Times New Roman" w:hAnsiTheme="minorHAnsi" w:cs="Arial"/>
          <w:b/>
          <w:color w:val="000000"/>
          <w:lang w:val="en-US"/>
        </w:rPr>
        <w:fldChar w:fldCharType="separate"/>
      </w:r>
      <w:r>
        <w:rPr>
          <w:rFonts w:asciiTheme="minorHAnsi" w:eastAsia="Times New Roman" w:hAnsiTheme="minorHAnsi" w:cs="Arial"/>
          <w:b/>
          <w:noProof/>
          <w:color w:val="000000"/>
          <w:lang w:val="en-US"/>
        </w:rPr>
        <w:t>[75]</w:t>
      </w:r>
      <w:r>
        <w:rPr>
          <w:rFonts w:asciiTheme="minorHAnsi" w:eastAsia="Times New Roman" w:hAnsiTheme="minorHAnsi" w:cs="Arial"/>
          <w:b/>
          <w:color w:val="000000"/>
          <w:lang w:val="en-US"/>
        </w:rPr>
        <w:fldChar w:fldCharType="end"/>
      </w:r>
      <w:r>
        <w:rPr>
          <w:rFonts w:asciiTheme="minorHAnsi" w:eastAsia="Times New Roman" w:hAnsiTheme="minorHAnsi" w:cs="Arial"/>
          <w:b/>
          <w:color w:val="000000"/>
          <w:lang w:val="en-US"/>
        </w:rPr>
        <w:t>)</w:t>
      </w:r>
    </w:p>
    <w:tbl>
      <w:tblPr>
        <w:tblStyle w:val="TableGrid"/>
        <w:tblW w:w="15872" w:type="dxa"/>
        <w:tblLayout w:type="fixed"/>
        <w:tblLook w:val="04A0" w:firstRow="1" w:lastRow="0" w:firstColumn="1" w:lastColumn="0" w:noHBand="0" w:noVBand="1"/>
      </w:tblPr>
      <w:tblGrid>
        <w:gridCol w:w="1413"/>
        <w:gridCol w:w="2693"/>
        <w:gridCol w:w="1701"/>
        <w:gridCol w:w="4536"/>
        <w:gridCol w:w="1843"/>
        <w:gridCol w:w="1843"/>
        <w:gridCol w:w="1843"/>
      </w:tblGrid>
      <w:tr w:rsidR="00132941" w:rsidRPr="002B7B91" w:rsidTr="008450AE">
        <w:tc>
          <w:tcPr>
            <w:tcW w:w="1413" w:type="dxa"/>
          </w:tcPr>
          <w:p w:rsidR="00132941" w:rsidRPr="00F20918" w:rsidRDefault="00132941" w:rsidP="008450AE">
            <w:pPr>
              <w:spacing w:line="360" w:lineRule="auto"/>
              <w:rPr>
                <w:rFonts w:asciiTheme="minorHAnsi" w:eastAsia="Times New Roman" w:hAnsiTheme="minorHAnsi" w:cs="Arial"/>
                <w:b/>
                <w:color w:val="000000"/>
              </w:rPr>
            </w:pPr>
            <w:r w:rsidRPr="00F20918">
              <w:rPr>
                <w:rFonts w:asciiTheme="minorHAnsi" w:eastAsia="Times New Roman" w:hAnsiTheme="minorHAnsi" w:cs="Arial"/>
                <w:b/>
                <w:color w:val="000000"/>
              </w:rPr>
              <w:t>Drug</w:t>
            </w:r>
          </w:p>
        </w:tc>
        <w:tc>
          <w:tcPr>
            <w:tcW w:w="2693" w:type="dxa"/>
          </w:tcPr>
          <w:p w:rsidR="00132941" w:rsidRPr="00F20918" w:rsidRDefault="00132941" w:rsidP="008450AE">
            <w:pPr>
              <w:spacing w:line="360" w:lineRule="auto"/>
              <w:rPr>
                <w:rFonts w:asciiTheme="minorHAnsi" w:eastAsia="Times New Roman" w:hAnsiTheme="minorHAnsi" w:cs="Arial"/>
                <w:b/>
                <w:color w:val="000000"/>
              </w:rPr>
            </w:pPr>
            <w:r w:rsidRPr="00F20918">
              <w:rPr>
                <w:rFonts w:asciiTheme="minorHAnsi" w:eastAsia="Times New Roman" w:hAnsiTheme="minorHAnsi" w:cs="Arial"/>
                <w:b/>
                <w:color w:val="000000"/>
              </w:rPr>
              <w:t>Mechanism of action</w:t>
            </w:r>
          </w:p>
        </w:tc>
        <w:tc>
          <w:tcPr>
            <w:tcW w:w="1701" w:type="dxa"/>
          </w:tcPr>
          <w:p w:rsidR="00132941" w:rsidRPr="00F20918" w:rsidRDefault="00132941" w:rsidP="008450AE">
            <w:pPr>
              <w:spacing w:line="360" w:lineRule="auto"/>
              <w:rPr>
                <w:rFonts w:asciiTheme="minorHAnsi" w:eastAsia="Times New Roman" w:hAnsiTheme="minorHAnsi" w:cs="Arial"/>
                <w:b/>
                <w:color w:val="000000"/>
              </w:rPr>
            </w:pPr>
            <w:r>
              <w:rPr>
                <w:rFonts w:asciiTheme="minorHAnsi" w:eastAsia="Times New Roman" w:hAnsiTheme="minorHAnsi" w:cs="Arial"/>
                <w:b/>
                <w:color w:val="000000"/>
              </w:rPr>
              <w:t>Main indication</w:t>
            </w:r>
          </w:p>
        </w:tc>
        <w:tc>
          <w:tcPr>
            <w:tcW w:w="4536" w:type="dxa"/>
          </w:tcPr>
          <w:p w:rsidR="00132941" w:rsidRPr="00F20918" w:rsidRDefault="00132941" w:rsidP="008450AE">
            <w:pPr>
              <w:spacing w:line="360" w:lineRule="auto"/>
              <w:rPr>
                <w:rFonts w:asciiTheme="minorHAnsi" w:eastAsia="Times New Roman" w:hAnsiTheme="minorHAnsi" w:cs="Arial"/>
                <w:b/>
                <w:color w:val="000000"/>
              </w:rPr>
            </w:pPr>
            <w:r w:rsidRPr="00F20918">
              <w:rPr>
                <w:rFonts w:asciiTheme="minorHAnsi" w:eastAsia="Times New Roman" w:hAnsiTheme="minorHAnsi" w:cs="Arial"/>
                <w:b/>
                <w:color w:val="000000"/>
              </w:rPr>
              <w:t>Metabolism</w:t>
            </w:r>
          </w:p>
        </w:tc>
        <w:tc>
          <w:tcPr>
            <w:tcW w:w="1843" w:type="dxa"/>
          </w:tcPr>
          <w:p w:rsidR="00132941" w:rsidRPr="00F25672" w:rsidRDefault="00132941" w:rsidP="008450AE">
            <w:pPr>
              <w:spacing w:line="360" w:lineRule="auto"/>
              <w:rPr>
                <w:rFonts w:asciiTheme="minorHAnsi" w:eastAsia="Times New Roman" w:hAnsiTheme="minorHAnsi" w:cs="Arial"/>
                <w:b/>
                <w:color w:val="000000"/>
                <w:lang w:val="en-US"/>
              </w:rPr>
            </w:pPr>
            <w:r w:rsidRPr="00F25672">
              <w:rPr>
                <w:rFonts w:asciiTheme="minorHAnsi" w:eastAsia="Times New Roman" w:hAnsiTheme="minorHAnsi" w:cs="Arial"/>
                <w:b/>
                <w:color w:val="000000"/>
                <w:lang w:val="en-US"/>
              </w:rPr>
              <w:t xml:space="preserve">Dosages used in </w:t>
            </w:r>
            <w:r>
              <w:rPr>
                <w:rFonts w:asciiTheme="minorHAnsi" w:eastAsia="Times New Roman" w:hAnsiTheme="minorHAnsi" w:cs="Arial"/>
                <w:b/>
                <w:color w:val="000000"/>
                <w:lang w:val="en-US"/>
              </w:rPr>
              <w:t>pregnancy</w:t>
            </w:r>
            <w:r w:rsidRPr="00F25672">
              <w:rPr>
                <w:rFonts w:asciiTheme="minorHAnsi" w:eastAsia="Times New Roman" w:hAnsiTheme="minorHAnsi" w:cs="Arial"/>
                <w:b/>
                <w:color w:val="000000"/>
                <w:lang w:val="en-US"/>
              </w:rPr>
              <w:t xml:space="preserve"> (per os)</w:t>
            </w:r>
          </w:p>
        </w:tc>
        <w:tc>
          <w:tcPr>
            <w:tcW w:w="1843" w:type="dxa"/>
          </w:tcPr>
          <w:p w:rsidR="00132941" w:rsidRDefault="00132941" w:rsidP="008450AE">
            <w:pPr>
              <w:spacing w:line="360" w:lineRule="auto"/>
              <w:rPr>
                <w:rFonts w:asciiTheme="minorHAnsi" w:eastAsia="Times New Roman" w:hAnsiTheme="minorHAnsi" w:cs="Arial"/>
                <w:b/>
                <w:color w:val="000000"/>
                <w:lang w:val="en-US"/>
              </w:rPr>
            </w:pPr>
            <w:r>
              <w:rPr>
                <w:rFonts w:asciiTheme="minorHAnsi" w:eastAsia="Times New Roman" w:hAnsiTheme="minorHAnsi" w:cs="Arial"/>
                <w:b/>
                <w:color w:val="000000"/>
                <w:lang w:val="en-US"/>
              </w:rPr>
              <w:t>Therapeutic range in non-pregnancy persons</w:t>
            </w:r>
          </w:p>
        </w:tc>
        <w:tc>
          <w:tcPr>
            <w:tcW w:w="1843" w:type="dxa"/>
          </w:tcPr>
          <w:p w:rsidR="00132941" w:rsidRPr="00F25672" w:rsidRDefault="00132941" w:rsidP="008450AE">
            <w:pPr>
              <w:spacing w:line="360" w:lineRule="auto"/>
              <w:rPr>
                <w:rFonts w:asciiTheme="minorHAnsi" w:eastAsia="Times New Roman" w:hAnsiTheme="minorHAnsi" w:cs="Arial"/>
                <w:b/>
                <w:color w:val="000000"/>
                <w:lang w:val="en-US"/>
              </w:rPr>
            </w:pPr>
            <w:r>
              <w:rPr>
                <w:rFonts w:asciiTheme="minorHAnsi" w:eastAsia="Times New Roman" w:hAnsiTheme="minorHAnsi" w:cs="Arial"/>
                <w:b/>
                <w:color w:val="000000"/>
                <w:lang w:val="en-US"/>
              </w:rPr>
              <w:t>Main adverse effects</w:t>
            </w:r>
          </w:p>
        </w:tc>
      </w:tr>
      <w:tr w:rsidR="00132941" w:rsidRPr="007A5A1D" w:rsidTr="008450AE">
        <w:tc>
          <w:tcPr>
            <w:tcW w:w="1413" w:type="dxa"/>
          </w:tcPr>
          <w:p w:rsidR="00132941" w:rsidRPr="00F20918" w:rsidRDefault="00132941" w:rsidP="008450AE">
            <w:pPr>
              <w:spacing w:line="360" w:lineRule="auto"/>
              <w:rPr>
                <w:rFonts w:asciiTheme="minorHAnsi" w:eastAsia="Times New Roman" w:hAnsiTheme="minorHAnsi" w:cs="Arial"/>
                <w:color w:val="000000"/>
              </w:rPr>
            </w:pPr>
            <w:r w:rsidRPr="00F20918">
              <w:rPr>
                <w:rFonts w:asciiTheme="minorHAnsi" w:eastAsia="Times New Roman" w:hAnsiTheme="minorHAnsi" w:cs="Arial"/>
                <w:color w:val="000000"/>
              </w:rPr>
              <w:t>Methyldopa</w:t>
            </w:r>
          </w:p>
        </w:tc>
        <w:tc>
          <w:tcPr>
            <w:tcW w:w="2693" w:type="dxa"/>
          </w:tcPr>
          <w:p w:rsidR="00132941" w:rsidRPr="00B30C7D" w:rsidRDefault="00132941" w:rsidP="008450AE">
            <w:pPr>
              <w:rPr>
                <w:rFonts w:asciiTheme="minorHAnsi" w:eastAsia="Times New Roman" w:hAnsiTheme="minorHAnsi" w:cs="Arial"/>
                <w:color w:val="000000"/>
                <w:lang w:val="en-US"/>
              </w:rPr>
            </w:pPr>
            <w:r w:rsidRPr="00A35698">
              <w:rPr>
                <w:rFonts w:asciiTheme="minorHAnsi" w:eastAsia="Times New Roman" w:hAnsiTheme="minorHAnsi" w:cs="Arial"/>
                <w:color w:val="000000"/>
                <w:lang w:val="en-US"/>
              </w:rPr>
              <w:t>centrally acting sympathomimetic</w:t>
            </w:r>
            <w:r>
              <w:rPr>
                <w:rFonts w:asciiTheme="minorHAnsi" w:eastAsia="Times New Roman" w:hAnsiTheme="minorHAnsi" w:cs="Arial"/>
                <w:color w:val="000000"/>
                <w:lang w:val="en-US"/>
              </w:rPr>
              <w:t xml:space="preserve"> (alpha-2-adrenergic receptor agonist)</w:t>
            </w:r>
            <w:r w:rsidRPr="00F20918" w:rsidDel="00B30C7D">
              <w:rPr>
                <w:rFonts w:asciiTheme="minorHAnsi" w:eastAsia="Times New Roman" w:hAnsiTheme="minorHAnsi" w:cs="Arial"/>
                <w:color w:val="000000"/>
                <w:lang w:val="en-US"/>
              </w:rPr>
              <w:t xml:space="preserve"> </w:t>
            </w:r>
          </w:p>
        </w:tc>
        <w:tc>
          <w:tcPr>
            <w:tcW w:w="1701" w:type="dxa"/>
          </w:tcPr>
          <w:p w:rsidR="00132941" w:rsidRPr="00A35698" w:rsidRDefault="00132941" w:rsidP="008450AE">
            <w:pPr>
              <w:spacing w:line="360" w:lineRule="auto"/>
              <w:rPr>
                <w:rFonts w:asciiTheme="minorHAnsi" w:eastAsia="Times New Roman" w:hAnsiTheme="minorHAnsi" w:cs="Arial"/>
                <w:color w:val="000000"/>
                <w:lang w:val="en-US"/>
              </w:rPr>
            </w:pPr>
            <w:r>
              <w:rPr>
                <w:rFonts w:asciiTheme="minorHAnsi" w:eastAsia="Times New Roman" w:hAnsiTheme="minorHAnsi" w:cs="Arial"/>
                <w:color w:val="000000"/>
                <w:lang w:val="en-US"/>
              </w:rPr>
              <w:t>Hypertension</w:t>
            </w:r>
          </w:p>
        </w:tc>
        <w:tc>
          <w:tcPr>
            <w:tcW w:w="4536" w:type="dxa"/>
          </w:tcPr>
          <w:p w:rsidR="00132941" w:rsidRPr="00F20918" w:rsidRDefault="00132941" w:rsidP="008450AE">
            <w:pPr>
              <w:spacing w:line="360" w:lineRule="auto"/>
              <w:rPr>
                <w:rFonts w:asciiTheme="minorHAnsi" w:eastAsia="Times New Roman" w:hAnsiTheme="minorHAnsi" w:cs="Arial"/>
                <w:color w:val="000000"/>
                <w:lang w:val="en-US"/>
              </w:rPr>
            </w:pPr>
            <w:r w:rsidRPr="00F20918">
              <w:rPr>
                <w:rFonts w:asciiTheme="minorHAnsi" w:eastAsia="Times New Roman" w:hAnsiTheme="minorHAnsi" w:cs="Arial"/>
                <w:bCs/>
                <w:color w:val="000000"/>
                <w:lang w:val="en-US"/>
              </w:rPr>
              <w:t>Extensive</w:t>
            </w:r>
            <w:r>
              <w:rPr>
                <w:rFonts w:asciiTheme="minorHAnsi" w:eastAsia="Times New Roman" w:hAnsiTheme="minorHAnsi" w:cs="Arial"/>
                <w:bCs/>
                <w:color w:val="000000"/>
                <w:lang w:val="en-US"/>
              </w:rPr>
              <w:t xml:space="preserve"> metabolism</w:t>
            </w:r>
            <w:r w:rsidRPr="00F20918">
              <w:rPr>
                <w:rFonts w:asciiTheme="minorHAnsi" w:eastAsia="Times New Roman" w:hAnsiTheme="minorHAnsi" w:cs="Arial"/>
                <w:bCs/>
                <w:color w:val="000000"/>
                <w:lang w:val="en-US"/>
              </w:rPr>
              <w:t xml:space="preserve"> in the liver and intestines to several metabolites, most importantly to possible active methyldopa mono-O-sulfate (64%), methyldopamine (24%) and several conjugated and unconjugated excret</w:t>
            </w:r>
            <w:r>
              <w:rPr>
                <w:rFonts w:asciiTheme="minorHAnsi" w:eastAsia="Times New Roman" w:hAnsiTheme="minorHAnsi" w:cs="Arial"/>
                <w:bCs/>
                <w:color w:val="000000"/>
                <w:lang w:val="en-US"/>
              </w:rPr>
              <w:t>ory</w:t>
            </w:r>
            <w:r w:rsidRPr="00F20918">
              <w:rPr>
                <w:rFonts w:asciiTheme="minorHAnsi" w:eastAsia="Times New Roman" w:hAnsiTheme="minorHAnsi" w:cs="Arial"/>
                <w:bCs/>
                <w:color w:val="000000"/>
                <w:lang w:val="en-US"/>
              </w:rPr>
              <w:t xml:space="preserve"> products </w:t>
            </w:r>
            <w:r w:rsidRPr="00F20918">
              <w:rPr>
                <w:rFonts w:asciiTheme="minorHAnsi" w:eastAsia="Times New Roman" w:hAnsiTheme="minorHAnsi" w:cs="Arial"/>
                <w:bCs/>
                <w:color w:val="000000"/>
              </w:rPr>
              <w:fldChar w:fldCharType="begin"/>
            </w:r>
            <w:r w:rsidRPr="008945E3">
              <w:rPr>
                <w:rFonts w:asciiTheme="minorHAnsi" w:eastAsia="Times New Roman" w:hAnsiTheme="minorHAnsi" w:cs="Arial"/>
                <w:bCs/>
                <w:color w:val="000000"/>
                <w:lang w:val="en-US"/>
              </w:rPr>
              <w:instrText xml:space="preserve"> ADDIN EN.CITE &lt;EndNote&gt;&lt;Cite&gt;&lt;Author&gt;Buhs&lt;/Author&gt;&lt;Year&gt;1964&lt;/Year&gt;&lt;RecNum&gt;2895&lt;/RecNum&gt;&lt;DisplayText&gt;[36]&lt;/DisplayText&gt;&lt;record&gt;&lt;rec-number&gt;2895&lt;/rec-number&gt;&lt;foreign-keys&gt;&lt;key app="EN" db-id="rdvvfvws5s5drve9pztpvff390d5stwd0wz9" timestamp="1580301260"&gt;2895&lt;/key&gt;&lt;/foreign-keys&gt;&lt;ref-type name="Journal Article"&gt;17&lt;/ref-type&gt;&lt;contributors&gt;&lt;authors&gt;&lt;author&gt;Buhs, R. P.&lt;/author&gt;&lt;author&gt;Beck, J. L.&lt;/author&gt;&lt;author&gt;Speth, O. C.&lt;/author&gt;&lt;author&gt;Smith, J. L.&lt;/author&gt;&lt;author&gt;Trenner, N. R.&lt;/author&gt;&lt;author&gt;Cannon, P. J.&lt;/author&gt;&lt;author&gt;Laragh, J. H.&lt;/author&gt;&lt;/authors&gt;&lt;/contributors&gt;&lt;titles&gt;&lt;title&gt;The Metabolism of Methyldopa in Hypertensive Human Subjects&lt;/title&gt;&lt;secondary-title&gt;J Pharmacol Exp Ther&lt;/secondary-title&gt;&lt;/titles&gt;&lt;periodical&gt;&lt;full-title&gt;J PHARMACOL EXP THER&lt;/full-title&gt;&lt;/periodical&gt;&lt;pages&gt;205-14&lt;/pages&gt;&lt;volume&gt;143&lt;/volume&gt;&lt;edition&gt;1964/02/01&lt;/edition&gt;&lt;keywords&gt;&lt;keyword&gt;*Antihypertensive Agents&lt;/keyword&gt;&lt;keyword&gt;*Biomedical Research&lt;/keyword&gt;&lt;keyword&gt;*Body Fluids&lt;/keyword&gt;&lt;keyword&gt;*Carbon Isotopes&lt;/keyword&gt;&lt;keyword&gt;*Feces&lt;/keyword&gt;&lt;keyword&gt;Humans&lt;/keyword&gt;&lt;keyword&gt;*Hypertension&lt;/keyword&gt;&lt;keyword&gt;*Metabolism&lt;/keyword&gt;&lt;keyword&gt;*Methyldopa&lt;/keyword&gt;&lt;keyword&gt;*Urine&lt;/keyword&gt;&lt;/keywords&gt;&lt;dates&gt;&lt;year&gt;1964&lt;/year&gt;&lt;pub-dates&gt;&lt;date&gt;Feb&lt;/date&gt;&lt;/pub-dates&gt;&lt;/dates&gt;&lt;isbn&gt;0022-3565 (Print)&amp;#xD;0022-3565 (Linking)&lt;/isbn&gt;&lt;accession-num&gt;14163994&lt;/accession-num&gt;&lt;urls&gt;&lt;related-urls&gt;&lt;url&gt;https://www.ncbi.nlm.nih.gov/pubmed/14163994&lt;/url&gt;&lt;/related-urls&gt;&lt;/urls&gt;&lt;language&gt;eng&lt;/language&gt;&lt;/record&gt;&lt;/Cite&gt;&lt;/EndNote&gt;</w:instrText>
            </w:r>
            <w:r w:rsidRPr="00F20918">
              <w:rPr>
                <w:rFonts w:asciiTheme="minorHAnsi" w:eastAsia="Times New Roman" w:hAnsiTheme="minorHAnsi" w:cs="Arial"/>
                <w:bCs/>
                <w:color w:val="000000"/>
              </w:rPr>
              <w:fldChar w:fldCharType="separate"/>
            </w:r>
            <w:r w:rsidRPr="00047013">
              <w:rPr>
                <w:rFonts w:asciiTheme="minorHAnsi" w:eastAsia="Times New Roman" w:hAnsiTheme="minorHAnsi" w:cs="Arial"/>
                <w:bCs/>
                <w:noProof/>
                <w:color w:val="000000"/>
                <w:lang w:val="en-US"/>
              </w:rPr>
              <w:t>[36]</w:t>
            </w:r>
            <w:r w:rsidRPr="00F20918">
              <w:rPr>
                <w:rFonts w:asciiTheme="minorHAnsi" w:eastAsia="Times New Roman" w:hAnsiTheme="minorHAnsi" w:cs="Arial"/>
                <w:bCs/>
                <w:color w:val="000000"/>
              </w:rPr>
              <w:fldChar w:fldCharType="end"/>
            </w:r>
          </w:p>
        </w:tc>
        <w:tc>
          <w:tcPr>
            <w:tcW w:w="1843" w:type="dxa"/>
          </w:tcPr>
          <w:p w:rsidR="00132941" w:rsidRPr="00F20918" w:rsidRDefault="00132941" w:rsidP="008450AE">
            <w:pPr>
              <w:spacing w:line="360" w:lineRule="auto"/>
              <w:rPr>
                <w:rFonts w:asciiTheme="minorHAnsi" w:eastAsia="Times New Roman" w:hAnsiTheme="minorHAnsi" w:cs="Arial"/>
                <w:color w:val="000000"/>
              </w:rPr>
            </w:pPr>
            <w:r w:rsidRPr="00F20918">
              <w:rPr>
                <w:rFonts w:asciiTheme="minorHAnsi" w:eastAsia="Times New Roman" w:hAnsiTheme="minorHAnsi" w:cs="Arial"/>
                <w:color w:val="000000"/>
              </w:rPr>
              <w:t xml:space="preserve">500-3000 </w:t>
            </w:r>
            <w:r>
              <w:rPr>
                <w:rFonts w:asciiTheme="minorHAnsi" w:eastAsia="Times New Roman" w:hAnsiTheme="minorHAnsi" w:cs="Arial"/>
                <w:color w:val="000000"/>
              </w:rPr>
              <w:t>m</w:t>
            </w:r>
            <w:r w:rsidRPr="00F20918">
              <w:rPr>
                <w:rFonts w:asciiTheme="minorHAnsi" w:eastAsia="Times New Roman" w:hAnsiTheme="minorHAnsi" w:cs="Arial"/>
                <w:color w:val="000000"/>
              </w:rPr>
              <w:t>g daily</w:t>
            </w:r>
          </w:p>
        </w:tc>
        <w:tc>
          <w:tcPr>
            <w:tcW w:w="1843" w:type="dxa"/>
          </w:tcPr>
          <w:p w:rsidR="00132941" w:rsidRPr="00713EE2" w:rsidRDefault="00132941" w:rsidP="008450AE">
            <w:pPr>
              <w:spacing w:line="360" w:lineRule="auto"/>
              <w:rPr>
                <w:rFonts w:asciiTheme="minorHAnsi" w:eastAsia="Times New Roman" w:hAnsiTheme="minorHAnsi" w:cs="Arial"/>
                <w:color w:val="000000"/>
                <w:lang w:val="en-US"/>
              </w:rPr>
            </w:pPr>
            <w:r>
              <w:rPr>
                <w:rFonts w:asciiTheme="minorHAnsi" w:eastAsia="Times New Roman" w:hAnsiTheme="minorHAnsi" w:cs="Arial"/>
                <w:color w:val="000000"/>
                <w:lang w:val="en-US"/>
              </w:rPr>
              <w:t>1-5 mg/l</w:t>
            </w:r>
          </w:p>
        </w:tc>
        <w:tc>
          <w:tcPr>
            <w:tcW w:w="1843" w:type="dxa"/>
          </w:tcPr>
          <w:p w:rsidR="00132941" w:rsidRPr="008945E3" w:rsidRDefault="00132941" w:rsidP="008450AE">
            <w:pPr>
              <w:spacing w:line="360" w:lineRule="auto"/>
              <w:rPr>
                <w:rFonts w:asciiTheme="minorHAnsi" w:eastAsia="Times New Roman" w:hAnsiTheme="minorHAnsi" w:cs="Arial"/>
                <w:color w:val="000000"/>
                <w:lang w:val="en-US"/>
              </w:rPr>
            </w:pPr>
            <w:r w:rsidRPr="008945E3">
              <w:rPr>
                <w:rFonts w:asciiTheme="minorHAnsi" w:eastAsia="Times New Roman" w:hAnsiTheme="minorHAnsi" w:cs="Arial"/>
                <w:color w:val="000000"/>
                <w:lang w:val="en-US"/>
              </w:rPr>
              <w:t>Orthostatic hypotension, sleepiness, sleeping problems</w:t>
            </w:r>
          </w:p>
        </w:tc>
      </w:tr>
      <w:tr w:rsidR="00132941" w:rsidRPr="007A5A1D" w:rsidTr="008450AE">
        <w:tc>
          <w:tcPr>
            <w:tcW w:w="1413" w:type="dxa"/>
          </w:tcPr>
          <w:p w:rsidR="00132941" w:rsidRPr="00F20918" w:rsidRDefault="00132941" w:rsidP="008450AE">
            <w:pPr>
              <w:spacing w:line="360" w:lineRule="auto"/>
              <w:rPr>
                <w:rFonts w:asciiTheme="minorHAnsi" w:eastAsia="Times New Roman" w:hAnsiTheme="minorHAnsi" w:cs="Arial"/>
                <w:color w:val="000000"/>
              </w:rPr>
            </w:pPr>
            <w:r w:rsidRPr="00F20918">
              <w:rPr>
                <w:rFonts w:asciiTheme="minorHAnsi" w:eastAsia="Times New Roman" w:hAnsiTheme="minorHAnsi" w:cs="Arial"/>
                <w:color w:val="000000"/>
              </w:rPr>
              <w:t>Labetalol</w:t>
            </w:r>
          </w:p>
        </w:tc>
        <w:tc>
          <w:tcPr>
            <w:tcW w:w="2693" w:type="dxa"/>
          </w:tcPr>
          <w:p w:rsidR="00132941" w:rsidRPr="00F20918" w:rsidRDefault="00132941" w:rsidP="008450AE">
            <w:pPr>
              <w:spacing w:line="360" w:lineRule="auto"/>
              <w:rPr>
                <w:rFonts w:asciiTheme="minorHAnsi" w:eastAsia="Times New Roman" w:hAnsiTheme="minorHAnsi" w:cs="Arial"/>
                <w:color w:val="000000"/>
                <w:lang w:val="en-US"/>
              </w:rPr>
            </w:pPr>
            <w:r w:rsidRPr="00F20918">
              <w:rPr>
                <w:rFonts w:asciiTheme="minorHAnsi" w:eastAsia="Times New Roman" w:hAnsiTheme="minorHAnsi" w:cs="Arial"/>
                <w:color w:val="000000"/>
                <w:lang w:val="en-US"/>
              </w:rPr>
              <w:t xml:space="preserve">nonselective </w:t>
            </w:r>
            <w:r>
              <w:rPr>
                <w:rFonts w:asciiTheme="minorHAnsi" w:eastAsia="Times New Roman" w:hAnsiTheme="minorHAnsi" w:cs="Arial"/>
                <w:color w:val="000000"/>
                <w:lang w:val="en-US"/>
              </w:rPr>
              <w:t>beta-adrenoceptor antagonist</w:t>
            </w:r>
            <w:r w:rsidRPr="00F20918">
              <w:rPr>
                <w:rFonts w:asciiTheme="minorHAnsi" w:eastAsia="Times New Roman" w:hAnsiTheme="minorHAnsi" w:cs="Arial"/>
                <w:color w:val="000000"/>
                <w:lang w:val="en-US"/>
              </w:rPr>
              <w:t xml:space="preserve"> and antagonist of postsynaptic alpha 1-adrenoceptors</w:t>
            </w:r>
          </w:p>
        </w:tc>
        <w:tc>
          <w:tcPr>
            <w:tcW w:w="1701" w:type="dxa"/>
          </w:tcPr>
          <w:p w:rsidR="00132941" w:rsidRPr="00F20918" w:rsidRDefault="00132941" w:rsidP="008450AE">
            <w:pPr>
              <w:spacing w:line="360" w:lineRule="auto"/>
              <w:rPr>
                <w:rFonts w:asciiTheme="minorHAnsi" w:eastAsia="Times New Roman" w:hAnsiTheme="minorHAnsi" w:cs="Arial"/>
                <w:color w:val="000000"/>
              </w:rPr>
            </w:pPr>
            <w:r>
              <w:rPr>
                <w:rFonts w:asciiTheme="minorHAnsi" w:eastAsia="Times New Roman" w:hAnsiTheme="minorHAnsi" w:cs="Arial"/>
                <w:color w:val="000000"/>
              </w:rPr>
              <w:t>Hypertension</w:t>
            </w:r>
          </w:p>
        </w:tc>
        <w:tc>
          <w:tcPr>
            <w:tcW w:w="4536" w:type="dxa"/>
          </w:tcPr>
          <w:p w:rsidR="00132941" w:rsidRPr="00F20918" w:rsidRDefault="00132941" w:rsidP="008450AE">
            <w:pPr>
              <w:spacing w:line="360" w:lineRule="auto"/>
              <w:rPr>
                <w:rFonts w:asciiTheme="minorHAnsi" w:eastAsia="Times New Roman" w:hAnsiTheme="minorHAnsi" w:cs="Arial"/>
                <w:color w:val="000000"/>
                <w:lang w:val="en-US"/>
              </w:rPr>
            </w:pPr>
            <w:r w:rsidRPr="00F20918">
              <w:rPr>
                <w:rFonts w:asciiTheme="minorHAnsi" w:eastAsia="Times New Roman" w:hAnsiTheme="minorHAnsi" w:cstheme="minorHAnsi"/>
                <w:bCs/>
                <w:color w:val="000000"/>
                <w:lang w:val="en-US"/>
              </w:rPr>
              <w:t xml:space="preserve">Hepatic </w:t>
            </w:r>
            <w:r>
              <w:rPr>
                <w:rFonts w:asciiTheme="minorHAnsi" w:eastAsia="Times New Roman" w:hAnsiTheme="minorHAnsi" w:cstheme="minorHAnsi"/>
                <w:bCs/>
                <w:color w:val="000000"/>
                <w:lang w:val="en-US"/>
              </w:rPr>
              <w:t xml:space="preserve">metabolism </w:t>
            </w:r>
            <w:r w:rsidRPr="00F20918">
              <w:rPr>
                <w:rFonts w:asciiTheme="minorHAnsi" w:eastAsia="Times New Roman" w:hAnsiTheme="minorHAnsi" w:cstheme="minorHAnsi"/>
                <w:bCs/>
                <w:color w:val="000000"/>
                <w:lang w:val="en-US"/>
              </w:rPr>
              <w:t xml:space="preserve">mainly through conjugation by uridine 5'-diphospho-glucuronosyltransferase to glucuronide metabolites, without active metabolites </w:t>
            </w:r>
            <w:r w:rsidRPr="00F20918">
              <w:rPr>
                <w:rFonts w:asciiTheme="minorHAnsi" w:eastAsia="Times New Roman" w:hAnsiTheme="minorHAnsi" w:cstheme="minorHAnsi"/>
                <w:bCs/>
                <w:color w:val="000000"/>
              </w:rPr>
              <w:fldChar w:fldCharType="begin">
                <w:fldData xml:space="preserve">PEVuZE5vdGU+PENpdGU+PEF1dGhvcj5NYWNDYXJ0aHk8L0F1dGhvcj48WWVhcj4xOTgzPC9ZZWFy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</w:fldData>
              </w:fldChar>
            </w:r>
            <w:r w:rsidRPr="008945E3">
              <w:rPr>
                <w:rFonts w:asciiTheme="minorHAnsi" w:eastAsia="Times New Roman" w:hAnsiTheme="minorHAnsi" w:cstheme="minorHAnsi"/>
                <w:bCs/>
                <w:color w:val="000000"/>
                <w:lang w:val="en-US"/>
              </w:rPr>
              <w:instrText xml:space="preserve"> ADDIN EN.CITE </w:instrText>
            </w:r>
            <w:r>
              <w:rPr>
                <w:rFonts w:asciiTheme="minorHAnsi" w:eastAsia="Times New Roman" w:hAnsiTheme="minorHAnsi" w:cstheme="minorHAnsi"/>
                <w:bCs/>
                <w:color w:val="000000"/>
              </w:rPr>
              <w:fldChar w:fldCharType="begin">
                <w:fldData xml:space="preserve">PEVuZE5vdGU+PENpdGU+PEF1dGhvcj5NYWNDYXJ0aHk8L0F1dGhvcj48WWVhcj4xOTgzPC9ZZWFy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</w:fldData>
              </w:fldChar>
            </w:r>
            <w:r w:rsidRPr="008945E3">
              <w:rPr>
                <w:rFonts w:asciiTheme="minorHAnsi" w:eastAsia="Times New Roman" w:hAnsiTheme="minorHAnsi" w:cstheme="minorHAnsi"/>
                <w:bCs/>
                <w:color w:val="000000"/>
                <w:lang w:val="en-US"/>
              </w:rPr>
              <w:instrText xml:space="preserve"> ADDIN EN.CITE.DATA </w:instrText>
            </w:r>
            <w:r>
              <w:rPr>
                <w:rFonts w:asciiTheme="minorHAnsi" w:eastAsia="Times New Roman" w:hAnsiTheme="minorHAnsi" w:cstheme="minorHAnsi"/>
                <w:bCs/>
                <w:color w:val="000000"/>
              </w:rPr>
            </w:r>
            <w:r>
              <w:rPr>
                <w:rFonts w:asciiTheme="minorHAnsi" w:eastAsia="Times New Roman" w:hAnsiTheme="minorHAnsi" w:cstheme="minorHAnsi"/>
                <w:bCs/>
                <w:color w:val="000000"/>
              </w:rPr>
              <w:fldChar w:fldCharType="end"/>
            </w:r>
            <w:r w:rsidRPr="00F20918">
              <w:rPr>
                <w:rFonts w:asciiTheme="minorHAnsi" w:eastAsia="Times New Roman" w:hAnsiTheme="minorHAnsi" w:cstheme="minorHAnsi"/>
                <w:bCs/>
                <w:color w:val="000000"/>
              </w:rPr>
            </w:r>
            <w:r w:rsidRPr="00F20918">
              <w:rPr>
                <w:rFonts w:asciiTheme="minorHAnsi" w:eastAsia="Times New Roman" w:hAnsiTheme="minorHAnsi" w:cstheme="minorHAnsi"/>
                <w:bCs/>
                <w:color w:val="000000"/>
              </w:rPr>
              <w:fldChar w:fldCharType="separate"/>
            </w:r>
            <w:r w:rsidRPr="00047013">
              <w:rPr>
                <w:rFonts w:asciiTheme="minorHAnsi" w:eastAsia="Times New Roman" w:hAnsiTheme="minorHAnsi" w:cstheme="minorHAnsi"/>
                <w:bCs/>
                <w:noProof/>
                <w:color w:val="000000"/>
                <w:lang w:val="en-US"/>
              </w:rPr>
              <w:t>[31]</w:t>
            </w:r>
            <w:r w:rsidRPr="00F20918">
              <w:rPr>
                <w:rFonts w:asciiTheme="minorHAnsi" w:eastAsia="Times New Roman" w:hAnsiTheme="minorHAnsi" w:cstheme="minorHAnsi"/>
                <w:bCs/>
                <w:color w:val="000000"/>
              </w:rPr>
              <w:fldChar w:fldCharType="end"/>
            </w:r>
          </w:p>
        </w:tc>
        <w:tc>
          <w:tcPr>
            <w:tcW w:w="1843" w:type="dxa"/>
          </w:tcPr>
          <w:p w:rsidR="00132941" w:rsidRPr="00F20918" w:rsidRDefault="00132941" w:rsidP="008450AE">
            <w:pPr>
              <w:spacing w:line="360" w:lineRule="auto"/>
              <w:rPr>
                <w:rFonts w:asciiTheme="minorHAnsi" w:eastAsia="Times New Roman" w:hAnsiTheme="minorHAnsi" w:cs="Arial"/>
                <w:color w:val="000000"/>
              </w:rPr>
            </w:pPr>
            <w:r w:rsidRPr="00F20918">
              <w:rPr>
                <w:rFonts w:asciiTheme="minorHAnsi" w:eastAsia="Times New Roman" w:hAnsiTheme="minorHAnsi" w:cs="Arial"/>
                <w:color w:val="000000"/>
              </w:rPr>
              <w:t xml:space="preserve">200-2400 mg daily </w:t>
            </w:r>
          </w:p>
        </w:tc>
        <w:tc>
          <w:tcPr>
            <w:tcW w:w="1843" w:type="dxa"/>
          </w:tcPr>
          <w:p w:rsidR="00132941" w:rsidRDefault="00132941" w:rsidP="008450AE">
            <w:r>
              <w:rPr>
                <w:rFonts w:ascii="Helvetica Neue" w:hAnsi="Helvetica Neue"/>
                <w:color w:val="404040"/>
                <w:sz w:val="21"/>
                <w:szCs w:val="21"/>
                <w:shd w:val="clear" w:color="auto" w:fill="FFFFFF"/>
              </w:rPr>
              <w:t>0.015-0.1 mg/l</w:t>
            </w:r>
          </w:p>
          <w:p w:rsidR="00132941" w:rsidRPr="00713EE2" w:rsidRDefault="00132941" w:rsidP="008450AE">
            <w:pPr>
              <w:spacing w:line="360" w:lineRule="auto"/>
              <w:rPr>
                <w:rFonts w:asciiTheme="minorHAnsi" w:eastAsia="Times New Roman" w:hAnsiTheme="minorHAnsi" w:cs="Arial"/>
                <w:color w:val="000000"/>
                <w:lang w:val="en-US"/>
              </w:rPr>
            </w:pPr>
          </w:p>
        </w:tc>
        <w:tc>
          <w:tcPr>
            <w:tcW w:w="1843" w:type="dxa"/>
          </w:tcPr>
          <w:p w:rsidR="00132941" w:rsidRPr="008945E3" w:rsidRDefault="00132941" w:rsidP="008450AE">
            <w:pPr>
              <w:spacing w:line="360" w:lineRule="auto"/>
              <w:rPr>
                <w:rFonts w:asciiTheme="minorHAnsi" w:eastAsia="Times New Roman" w:hAnsiTheme="minorHAnsi" w:cs="Arial"/>
                <w:color w:val="000000"/>
                <w:lang w:val="en-US"/>
              </w:rPr>
            </w:pPr>
            <w:r w:rsidRPr="008945E3">
              <w:rPr>
                <w:rFonts w:asciiTheme="minorHAnsi" w:eastAsia="Times New Roman" w:hAnsiTheme="minorHAnsi" w:cs="Arial"/>
                <w:color w:val="000000"/>
                <w:lang w:val="en-US"/>
              </w:rPr>
              <w:t>Hypersensitivity, orthostatic hypotension, heart failure</w:t>
            </w:r>
          </w:p>
        </w:tc>
      </w:tr>
      <w:tr w:rsidR="00132941" w:rsidRPr="002B7B91" w:rsidTr="008450AE">
        <w:tc>
          <w:tcPr>
            <w:tcW w:w="1413" w:type="dxa"/>
          </w:tcPr>
          <w:p w:rsidR="00132941" w:rsidRPr="00F20918" w:rsidRDefault="00132941" w:rsidP="008450AE">
            <w:pPr>
              <w:spacing w:line="360" w:lineRule="auto"/>
              <w:rPr>
                <w:rFonts w:asciiTheme="minorHAnsi" w:eastAsia="Times New Roman" w:hAnsiTheme="minorHAnsi" w:cs="Arial"/>
                <w:color w:val="000000"/>
              </w:rPr>
            </w:pPr>
            <w:r w:rsidRPr="00F20918">
              <w:rPr>
                <w:rFonts w:asciiTheme="minorHAnsi" w:eastAsia="Times New Roman" w:hAnsiTheme="minorHAnsi" w:cs="Arial"/>
                <w:color w:val="000000"/>
              </w:rPr>
              <w:t>Nifedipine</w:t>
            </w:r>
          </w:p>
        </w:tc>
        <w:tc>
          <w:tcPr>
            <w:tcW w:w="2693" w:type="dxa"/>
          </w:tcPr>
          <w:p w:rsidR="00132941" w:rsidRPr="00F20918" w:rsidRDefault="00132941" w:rsidP="008450AE">
            <w:pPr>
              <w:spacing w:line="360" w:lineRule="auto"/>
              <w:rPr>
                <w:rFonts w:asciiTheme="minorHAnsi" w:eastAsia="Times New Roman" w:hAnsiTheme="minorHAnsi" w:cs="Arial"/>
                <w:color w:val="000000"/>
              </w:rPr>
            </w:pPr>
            <w:r w:rsidRPr="00F20918">
              <w:rPr>
                <w:rFonts w:asciiTheme="minorHAnsi" w:eastAsia="Times New Roman" w:hAnsiTheme="minorHAnsi" w:cs="Arial"/>
                <w:bCs/>
                <w:color w:val="000000"/>
              </w:rPr>
              <w:t>dihydropyridine calcium channel blocker</w:t>
            </w:r>
          </w:p>
        </w:tc>
        <w:tc>
          <w:tcPr>
            <w:tcW w:w="1701" w:type="dxa"/>
          </w:tcPr>
          <w:p w:rsidR="00132941" w:rsidRPr="00F20918" w:rsidRDefault="00132941" w:rsidP="008450AE">
            <w:pPr>
              <w:spacing w:line="360" w:lineRule="auto"/>
              <w:rPr>
                <w:rFonts w:asciiTheme="minorHAnsi" w:eastAsia="Times New Roman" w:hAnsiTheme="minorHAnsi" w:cs="Arial"/>
                <w:color w:val="000000"/>
                <w:lang w:val="en-US"/>
              </w:rPr>
            </w:pPr>
            <w:r>
              <w:rPr>
                <w:rFonts w:asciiTheme="minorHAnsi" w:eastAsia="Times New Roman" w:hAnsiTheme="minorHAnsi" w:cs="Arial"/>
                <w:color w:val="000000"/>
                <w:lang w:val="en-US"/>
              </w:rPr>
              <w:t xml:space="preserve">Hypertension, </w:t>
            </w:r>
          </w:p>
          <w:p w:rsidR="00132941" w:rsidRPr="00F20918" w:rsidRDefault="00132941" w:rsidP="008450AE">
            <w:pPr>
              <w:spacing w:line="360" w:lineRule="auto"/>
              <w:rPr>
                <w:rFonts w:asciiTheme="minorHAnsi" w:eastAsia="Times New Roman" w:hAnsiTheme="minorHAnsi" w:cs="Arial"/>
                <w:color w:val="000000"/>
                <w:lang w:val="en-US"/>
              </w:rPr>
            </w:pPr>
            <w:r>
              <w:rPr>
                <w:rFonts w:asciiTheme="minorHAnsi" w:eastAsia="Times New Roman" w:hAnsiTheme="minorHAnsi" w:cs="Arial"/>
                <w:color w:val="000000"/>
                <w:lang w:val="en-US"/>
              </w:rPr>
              <w:t>tocolysis</w:t>
            </w:r>
          </w:p>
        </w:tc>
        <w:tc>
          <w:tcPr>
            <w:tcW w:w="4536" w:type="dxa"/>
          </w:tcPr>
          <w:p w:rsidR="00132941" w:rsidRPr="00F20918" w:rsidRDefault="00132941" w:rsidP="008450AE">
            <w:pPr>
              <w:spacing w:line="360" w:lineRule="auto"/>
              <w:rPr>
                <w:rFonts w:asciiTheme="minorHAnsi" w:eastAsia="Times New Roman" w:hAnsiTheme="minorHAnsi" w:cs="Arial"/>
                <w:color w:val="000000"/>
                <w:lang w:val="en-US"/>
              </w:rPr>
            </w:pPr>
            <w:r w:rsidRPr="00F20918">
              <w:rPr>
                <w:rFonts w:asciiTheme="minorHAnsi" w:hAnsiTheme="minorHAnsi"/>
                <w:lang w:val="en-US"/>
              </w:rPr>
              <w:t xml:space="preserve">Hepatic </w:t>
            </w:r>
            <w:r>
              <w:rPr>
                <w:rFonts w:asciiTheme="minorHAnsi" w:hAnsiTheme="minorHAnsi"/>
                <w:lang w:val="en-US"/>
              </w:rPr>
              <w:t xml:space="preserve">metabolism </w:t>
            </w:r>
            <w:r w:rsidRPr="00F20918">
              <w:rPr>
                <w:rFonts w:asciiTheme="minorHAnsi" w:hAnsiTheme="minorHAnsi"/>
                <w:lang w:val="en-US"/>
              </w:rPr>
              <w:t xml:space="preserve">by cytochrome P450 3A4/5 (CYP3A4/5). The limited PK data suggest that metabolism of nifedipine is </w:t>
            </w:r>
            <w:r w:rsidRPr="00F20918">
              <w:rPr>
                <w:rFonts w:asciiTheme="minorHAnsi" w:hAnsiTheme="minorHAnsi"/>
                <w:lang w:val="en-US"/>
              </w:rPr>
              <w:lastRenderedPageBreak/>
              <w:t xml:space="preserve">more rapidly during pregnancy probably due to induction of CYP3A4/5 </w:t>
            </w:r>
            <w:r w:rsidRPr="00F20918">
              <w:rPr>
                <w:rFonts w:asciiTheme="minorHAnsi" w:hAnsiTheme="minorHAnsi"/>
              </w:rPr>
              <w:fldChar w:fldCharType="begin">
                <w:fldData xml:space="preserve">PEVuZE5vdGU+PENpdGU+PEF1dGhvcj5RdWlubmV5PC9BdXRob3I+PFllYXI+MjAxMjwvWWVhcj48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</w:fldData>
              </w:fldChar>
            </w:r>
            <w:r w:rsidRPr="0071410F">
              <w:rPr>
                <w:rFonts w:asciiTheme="minorHAnsi" w:hAnsiTheme="minorHAnsi"/>
                <w:lang w:val="en-US"/>
              </w:rPr>
              <w:instrText xml:space="preserve"> ADDIN EN.CITE </w:instrText>
            </w:r>
            <w:r>
              <w:rPr>
                <w:rFonts w:asciiTheme="minorHAnsi" w:hAnsiTheme="minorHAnsi"/>
              </w:rPr>
              <w:fldChar w:fldCharType="begin">
                <w:fldData xml:space="preserve">PEVuZE5vdGU+PENpdGU+PEF1dGhvcj5RdWlubmV5PC9BdXRob3I+PFllYXI+MjAxMjwvWWVhcj48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</w:fldData>
              </w:fldChar>
            </w:r>
            <w:r w:rsidRPr="0071410F">
              <w:rPr>
                <w:rFonts w:asciiTheme="minorHAnsi" w:hAnsiTheme="minorHAnsi"/>
                <w:lang w:val="en-US"/>
              </w:rPr>
              <w:instrText xml:space="preserve"> ADDIN EN.CITE.DATA </w:instrText>
            </w:r>
            <w:r>
              <w:rPr>
                <w:rFonts w:asciiTheme="minorHAnsi" w:hAnsiTheme="minorHAnsi"/>
              </w:rPr>
            </w:r>
            <w:r>
              <w:rPr>
                <w:rFonts w:asciiTheme="minorHAnsi" w:hAnsiTheme="minorHAnsi"/>
              </w:rPr>
              <w:fldChar w:fldCharType="end"/>
            </w:r>
            <w:r w:rsidRPr="00F20918">
              <w:rPr>
                <w:rFonts w:asciiTheme="minorHAnsi" w:hAnsiTheme="minorHAnsi"/>
              </w:rPr>
            </w:r>
            <w:r w:rsidRPr="00F20918">
              <w:rPr>
                <w:rFonts w:asciiTheme="minorHAnsi" w:hAnsiTheme="minorHAnsi"/>
              </w:rPr>
              <w:fldChar w:fldCharType="separate"/>
            </w:r>
            <w:r w:rsidRPr="00047013">
              <w:rPr>
                <w:rFonts w:asciiTheme="minorHAnsi" w:hAnsiTheme="minorHAnsi"/>
                <w:noProof/>
                <w:lang w:val="en-US"/>
              </w:rPr>
              <w:t>[38, 39]</w:t>
            </w:r>
            <w:r w:rsidRPr="00F20918">
              <w:rPr>
                <w:rFonts w:asciiTheme="minorHAnsi" w:hAnsiTheme="minorHAnsi"/>
              </w:rPr>
              <w:fldChar w:fldCharType="end"/>
            </w:r>
          </w:p>
        </w:tc>
        <w:tc>
          <w:tcPr>
            <w:tcW w:w="1843" w:type="dxa"/>
          </w:tcPr>
          <w:p w:rsidR="00132941" w:rsidRPr="00F20918" w:rsidRDefault="00132941" w:rsidP="008450AE">
            <w:pPr>
              <w:spacing w:line="360" w:lineRule="auto"/>
              <w:rPr>
                <w:rFonts w:asciiTheme="minorHAnsi" w:eastAsia="Times New Roman" w:hAnsiTheme="minorHAnsi" w:cs="Arial"/>
                <w:color w:val="000000"/>
                <w:lang w:val="en-US"/>
              </w:rPr>
            </w:pPr>
            <w:r>
              <w:rPr>
                <w:rFonts w:asciiTheme="minorHAnsi" w:eastAsia="Times New Roman" w:hAnsiTheme="minorHAnsi" w:cs="Arial"/>
                <w:color w:val="000000"/>
                <w:lang w:val="en-US"/>
              </w:rPr>
              <w:lastRenderedPageBreak/>
              <w:t>2</w:t>
            </w:r>
            <w:r w:rsidRPr="00F20918">
              <w:rPr>
                <w:rFonts w:asciiTheme="minorHAnsi" w:eastAsia="Times New Roman" w:hAnsiTheme="minorHAnsi" w:cs="Arial"/>
                <w:color w:val="000000"/>
                <w:lang w:val="en-US"/>
              </w:rPr>
              <w:t>0-</w:t>
            </w:r>
            <w:r>
              <w:rPr>
                <w:rFonts w:asciiTheme="minorHAnsi" w:eastAsia="Times New Roman" w:hAnsiTheme="minorHAnsi" w:cs="Arial"/>
                <w:color w:val="000000"/>
                <w:lang w:val="en-US"/>
              </w:rPr>
              <w:t>9</w:t>
            </w:r>
            <w:r w:rsidRPr="00F20918">
              <w:rPr>
                <w:rFonts w:asciiTheme="minorHAnsi" w:eastAsia="Times New Roman" w:hAnsiTheme="minorHAnsi" w:cs="Arial"/>
                <w:color w:val="000000"/>
                <w:lang w:val="en-US"/>
              </w:rPr>
              <w:t>0 mg daily (hypertension)</w:t>
            </w:r>
          </w:p>
          <w:p w:rsidR="00132941" w:rsidRPr="00F20918" w:rsidRDefault="00132941" w:rsidP="008450AE">
            <w:pPr>
              <w:spacing w:line="360" w:lineRule="auto"/>
              <w:rPr>
                <w:rFonts w:asciiTheme="minorHAnsi" w:eastAsia="Times New Roman" w:hAnsiTheme="minorHAnsi" w:cs="Arial"/>
                <w:color w:val="000000"/>
                <w:lang w:val="en-US"/>
              </w:rPr>
            </w:pPr>
            <w:r w:rsidRPr="00F20918">
              <w:rPr>
                <w:rFonts w:asciiTheme="minorHAnsi" w:eastAsia="Times New Roman" w:hAnsiTheme="minorHAnsi" w:cs="Arial"/>
                <w:color w:val="000000"/>
                <w:lang w:val="en-US"/>
              </w:rPr>
              <w:t>90-110 mg daily (tocolysis)</w:t>
            </w:r>
          </w:p>
        </w:tc>
        <w:tc>
          <w:tcPr>
            <w:tcW w:w="1843" w:type="dxa"/>
          </w:tcPr>
          <w:p w:rsidR="00132941" w:rsidRDefault="00132941" w:rsidP="008450AE">
            <w:r>
              <w:rPr>
                <w:rFonts w:ascii="Helvetica Neue" w:hAnsi="Helvetica Neue"/>
                <w:color w:val="404040"/>
                <w:sz w:val="21"/>
                <w:szCs w:val="21"/>
                <w:shd w:val="clear" w:color="auto" w:fill="FFFFFF"/>
              </w:rPr>
              <w:t>0.025-0.2 mg/l</w:t>
            </w:r>
          </w:p>
          <w:p w:rsidR="00132941" w:rsidRDefault="00132941" w:rsidP="008450AE">
            <w:pPr>
              <w:spacing w:line="360" w:lineRule="auto"/>
              <w:rPr>
                <w:rFonts w:asciiTheme="minorHAnsi" w:eastAsia="Times New Roman" w:hAnsiTheme="minorHAnsi" w:cs="Arial"/>
                <w:color w:val="000000"/>
                <w:lang w:val="en-US"/>
              </w:rPr>
            </w:pPr>
          </w:p>
        </w:tc>
        <w:tc>
          <w:tcPr>
            <w:tcW w:w="1843" w:type="dxa"/>
          </w:tcPr>
          <w:p w:rsidR="00132941" w:rsidRPr="00F20918" w:rsidRDefault="00132941" w:rsidP="008450AE">
            <w:pPr>
              <w:spacing w:line="360" w:lineRule="auto"/>
              <w:rPr>
                <w:rFonts w:asciiTheme="minorHAnsi" w:eastAsia="Times New Roman" w:hAnsiTheme="minorHAnsi" w:cs="Arial"/>
                <w:color w:val="000000"/>
                <w:lang w:val="en-US"/>
              </w:rPr>
            </w:pPr>
            <w:r>
              <w:rPr>
                <w:rFonts w:asciiTheme="minorHAnsi" w:eastAsia="Times New Roman" w:hAnsiTheme="minorHAnsi" w:cs="Arial"/>
                <w:color w:val="000000"/>
                <w:lang w:val="en-US"/>
              </w:rPr>
              <w:t>Headache, peripheral edema, obstipation</w:t>
            </w:r>
          </w:p>
        </w:tc>
      </w:tr>
    </w:tbl>
    <w:p w:rsidR="00132941" w:rsidRPr="00F20918" w:rsidRDefault="00132941" w:rsidP="00132941">
      <w:pPr>
        <w:spacing w:line="360" w:lineRule="auto"/>
        <w:rPr>
          <w:rFonts w:asciiTheme="minorHAnsi" w:eastAsia="Times New Roman" w:hAnsiTheme="minorHAnsi" w:cs="Arial"/>
          <w:b/>
          <w:color w:val="000000"/>
          <w:szCs w:val="20"/>
          <w:lang w:val="en-US"/>
        </w:rPr>
        <w:sectPr w:rsidR="00132941" w:rsidRPr="00F20918" w:rsidSect="00191250">
          <w:pgSz w:w="15840" w:h="12240" w:orient="landscape"/>
          <w:pgMar w:top="1440" w:right="1440" w:bottom="1440" w:left="1440" w:header="708" w:footer="708" w:gutter="0"/>
          <w:cols w:space="708"/>
          <w:docGrid w:linePitch="360"/>
        </w:sectPr>
      </w:pPr>
    </w:p>
    <w:p w:rsidR="00132941" w:rsidRPr="00F20918" w:rsidRDefault="00132941" w:rsidP="00132941">
      <w:pPr>
        <w:pStyle w:val="EndNoteBibliography"/>
        <w:spacing w:after="0" w:line="360" w:lineRule="auto"/>
        <w:rPr>
          <w:rFonts w:asciiTheme="minorHAnsi" w:hAnsiTheme="minorHAnsi"/>
        </w:rPr>
      </w:pPr>
    </w:p>
    <w:p w:rsidR="00E16B96" w:rsidRDefault="00E16B96">
      <w:bookmarkStart w:id="0" w:name="_GoBack"/>
      <w:bookmarkEnd w:id="0"/>
    </w:p>
    <w:sectPr w:rsidR="00E16B96" w:rsidSect="00BA4D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41"/>
    <w:rsid w:val="00132941"/>
    <w:rsid w:val="00E16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8E689-1552-4519-9CAE-730075A01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941"/>
    <w:pPr>
      <w:spacing w:after="0" w:line="240" w:lineRule="auto"/>
    </w:pPr>
    <w:rPr>
      <w:rFonts w:ascii="Times New Roman" w:hAnsi="Times New Roman" w:cs="Times New Roman"/>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2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132941"/>
    <w:pPr>
      <w:spacing w:after="200"/>
    </w:pPr>
    <w:rPr>
      <w:rFonts w:ascii="Calibri" w:hAnsi="Calibri" w:cs="Calibri"/>
      <w:noProof/>
      <w:sz w:val="22"/>
      <w:szCs w:val="22"/>
      <w:lang w:val="en-US" w:eastAsia="en-US"/>
    </w:rPr>
  </w:style>
  <w:style w:type="character" w:customStyle="1" w:styleId="EndNoteBibliographyChar">
    <w:name w:val="EndNote Bibliography Char"/>
    <w:basedOn w:val="DefaultParagraphFont"/>
    <w:link w:val="EndNoteBibliography"/>
    <w:rsid w:val="00132941"/>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1377</Words>
  <Characters>7851</Characters>
  <Application>Microsoft Office Word</Application>
  <DocSecurity>0</DocSecurity>
  <Lines>65</Lines>
  <Paragraphs>18</Paragraphs>
  <ScaleCrop>false</ScaleCrop>
  <Company/>
  <LinksUpToDate>false</LinksUpToDate>
  <CharactersWithSpaces>9210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Antonio</dc:creator>
  <cp:keywords/>
  <dc:description/>
  <cp:lastModifiedBy>Christian Antonio</cp:lastModifiedBy>
  <cp:revision>1</cp:revision>
  <dcterms:created xsi:type="dcterms:W3CDTF">2022-09-13T17:23:00Z</dcterms:created>
  <dcterms:modified xsi:type="dcterms:W3CDTF">2022-09-13T17:24:00Z</dcterms:modified>
</cp:coreProperties>
</file>