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0937" w14:textId="040CF2FC" w:rsidR="009F4D94" w:rsidRPr="00B33C96" w:rsidRDefault="000173C7" w:rsidP="00B33C96">
      <w:pPr>
        <w:widowControl/>
        <w:spacing w:line="360" w:lineRule="auto"/>
        <w:jc w:val="left"/>
        <w:rPr>
          <w:rFonts w:ascii="Times New Roman" w:hAnsi="Times New Roman" w:cs="Times New Roman"/>
          <w:bCs/>
          <w:szCs w:val="21"/>
        </w:rPr>
      </w:pPr>
      <w:r w:rsidRPr="000173C7">
        <w:rPr>
          <w:rFonts w:ascii="Times New Roman" w:eastAsia="MyriadPro-SemiboldSemiCn" w:hAnsi="Times New Roman" w:cs="Times New Roman"/>
          <w:b/>
          <w:bCs/>
          <w:color w:val="000000"/>
          <w:kern w:val="0"/>
          <w:szCs w:val="21"/>
          <w:lang w:bidi="ar"/>
        </w:rPr>
        <w:t>Supplementary</w:t>
      </w:r>
      <w:r>
        <w:rPr>
          <w:rFonts w:ascii="Times New Roman" w:eastAsia="MyriadPro-SemiboldSemiCn" w:hAnsi="Times New Roman" w:cs="Times New Roman"/>
          <w:b/>
          <w:bCs/>
          <w:color w:val="000000"/>
          <w:kern w:val="0"/>
          <w:szCs w:val="21"/>
          <w:lang w:bidi="ar"/>
        </w:rPr>
        <w:t xml:space="preserve"> table 1.</w:t>
      </w:r>
      <w:r w:rsidR="00B33C96" w:rsidRPr="00B33C96">
        <w:rPr>
          <w:rFonts w:ascii="Times New Roman" w:hAnsi="Times New Roman" w:cs="Times New Roman"/>
          <w:b/>
          <w:bCs/>
          <w:kern w:val="0"/>
          <w:szCs w:val="21"/>
          <w:lang w:bidi="ar"/>
        </w:rPr>
        <w:t xml:space="preserve"> </w:t>
      </w:r>
      <w:r w:rsidR="00B33C96" w:rsidRPr="00B33C96">
        <w:rPr>
          <w:rFonts w:ascii="Times New Roman" w:eastAsia="STIX-Regular" w:hAnsi="Times New Roman" w:cs="Times New Roman"/>
          <w:kern w:val="0"/>
          <w:szCs w:val="21"/>
          <w:lang w:bidi="ar"/>
        </w:rPr>
        <w:t>Baseline characteristics of patients</w:t>
      </w:r>
      <w:r w:rsidR="00B33C96" w:rsidRPr="00B33C96">
        <w:rPr>
          <w:rFonts w:ascii="Times New Roman" w:eastAsia="STIX-Regular" w:hAnsi="Times New Roman" w:cs="Times New Roman"/>
          <w:color w:val="000000"/>
          <w:kern w:val="0"/>
          <w:szCs w:val="21"/>
          <w:lang w:bidi="ar"/>
        </w:rPr>
        <w:t xml:space="preserve"> </w:t>
      </w:r>
      <w:r w:rsidR="00B33C96" w:rsidRPr="00B33C96">
        <w:rPr>
          <w:rFonts w:ascii="Times New Roman" w:eastAsia="Minion Pro" w:hAnsi="Times New Roman" w:cs="Times New Roman"/>
          <w:kern w:val="0"/>
          <w:szCs w:val="21"/>
          <w:lang w:bidi="ar"/>
        </w:rPr>
        <w:t>in the propensity scored matched cohort.</w:t>
      </w:r>
    </w:p>
    <w:p w14:paraId="5C8B3F13" w14:textId="64FFAACB" w:rsidR="00B33C96" w:rsidRPr="00B33C96" w:rsidRDefault="00B33C96">
      <w:pPr>
        <w:rPr>
          <w:rFonts w:ascii="Times New Roman" w:hAnsi="Times New Roman" w:cs="Times New Roman"/>
        </w:rPr>
      </w:pPr>
    </w:p>
    <w:tbl>
      <w:tblPr>
        <w:tblW w:w="10581" w:type="dxa"/>
        <w:tblInd w:w="-993" w:type="dxa"/>
        <w:tblLook w:val="04A0" w:firstRow="1" w:lastRow="0" w:firstColumn="1" w:lastColumn="0" w:noHBand="0" w:noVBand="1"/>
      </w:tblPr>
      <w:tblGrid>
        <w:gridCol w:w="3687"/>
        <w:gridCol w:w="3417"/>
        <w:gridCol w:w="2276"/>
        <w:gridCol w:w="1201"/>
      </w:tblGrid>
      <w:tr w:rsidR="00B33C96" w:rsidRPr="00B33C96" w14:paraId="3F9A2C8F" w14:textId="77777777" w:rsidTr="002655B3">
        <w:trPr>
          <w:trHeight w:val="468"/>
        </w:trPr>
        <w:tc>
          <w:tcPr>
            <w:tcW w:w="36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39765E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4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7EB01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Ctrl group</w:t>
            </w:r>
          </w:p>
          <w:p w14:paraId="1D36482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(N = 236)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C072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DAPA group</w:t>
            </w:r>
          </w:p>
          <w:p w14:paraId="1F2AE8A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 (N = 236)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2B990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-value</w:t>
            </w:r>
          </w:p>
        </w:tc>
      </w:tr>
      <w:tr w:rsidR="00B33C96" w:rsidRPr="00B33C96" w14:paraId="6C5D3528" w14:textId="77777777" w:rsidTr="002655B3">
        <w:trPr>
          <w:trHeight w:val="468"/>
        </w:trPr>
        <w:tc>
          <w:tcPr>
            <w:tcW w:w="36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C3854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4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F9A1D8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C29F35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26F86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B33C96" w:rsidRPr="00B33C96" w14:paraId="2DFCBBB4" w14:textId="77777777" w:rsidTr="002655B3">
        <w:trPr>
          <w:trHeight w:val="450"/>
        </w:trPr>
        <w:tc>
          <w:tcPr>
            <w:tcW w:w="10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D1DCA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Demographic characteristics</w:t>
            </w:r>
          </w:p>
        </w:tc>
      </w:tr>
      <w:tr w:rsidR="00B33C96" w:rsidRPr="00B33C96" w14:paraId="53678173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9C2C1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Age, (y)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423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63.2±12.2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5816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62.9±13.0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3502D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0.778 </w:t>
            </w:r>
          </w:p>
        </w:tc>
      </w:tr>
      <w:tr w:rsidR="00B33C96" w:rsidRPr="00B33C96" w14:paraId="7DF0CACF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DEDF9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Male,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F311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184(78.0%)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0BB6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175(74.2%)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CFC1E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0.332 </w:t>
            </w:r>
          </w:p>
        </w:tc>
      </w:tr>
      <w:tr w:rsidR="00B33C96" w:rsidRPr="00B33C96" w14:paraId="789A166C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6515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BMI, kg/m2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F9019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25.3±3.7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7F52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25.3±3.4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4025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0.916 </w:t>
            </w:r>
          </w:p>
        </w:tc>
      </w:tr>
      <w:tr w:rsidR="00B33C96" w:rsidRPr="00B33C96" w14:paraId="65C87A23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1921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Systolic pressure, mmHg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F669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133.0±23.9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CD17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133.2±24.2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BB7D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0.928 </w:t>
            </w:r>
          </w:p>
        </w:tc>
      </w:tr>
      <w:tr w:rsidR="00B33C96" w:rsidRPr="00B33C96" w14:paraId="21C08F87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2720C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Diastolic pressures, mmHg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0E5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80.8±17.0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8696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80.8±14.8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194A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0.988 </w:t>
            </w:r>
          </w:p>
        </w:tc>
      </w:tr>
      <w:tr w:rsidR="00B33C96" w:rsidRPr="00B33C96" w14:paraId="264CF572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051B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Heart rate, bpm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DF8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82.6±17.7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497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82.2±14.4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3B6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0.818 </w:t>
            </w:r>
          </w:p>
        </w:tc>
      </w:tr>
      <w:tr w:rsidR="00B33C96" w:rsidRPr="00B33C96" w14:paraId="7A122882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0DDF8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Hypertension,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5ED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182(77.1%)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33FBD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183(77.5%)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1032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0.912 </w:t>
            </w:r>
          </w:p>
        </w:tc>
      </w:tr>
      <w:tr w:rsidR="00B33C96" w:rsidRPr="00B33C96" w14:paraId="0615B244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8F86B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Diabetes mellitus,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D7A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221(93.6%)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3A65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221(93.6%)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2EF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1.000 </w:t>
            </w:r>
          </w:p>
        </w:tc>
      </w:tr>
      <w:tr w:rsidR="00B33C96" w:rsidRPr="00B33C96" w14:paraId="0AB4C760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7E99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231F2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  <w:lang w:bidi="ar"/>
              </w:rPr>
              <w:t>Smoking,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674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111(47.0%)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C1BBB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101(42.8%)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0C866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0.355 </w:t>
            </w:r>
          </w:p>
        </w:tc>
      </w:tr>
      <w:tr w:rsidR="00B33C96" w:rsidRPr="00B33C96" w14:paraId="4D9BAE68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16AF1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231F2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  <w:lang w:bidi="ar"/>
              </w:rPr>
              <w:t>Drinking,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07AD0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26(11.0%)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4608B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32(13.6%)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88C50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0.400 </w:t>
            </w:r>
          </w:p>
        </w:tc>
      </w:tr>
      <w:tr w:rsidR="00B33C96" w:rsidRPr="00B33C96" w14:paraId="55EC8A79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EA159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STEMI,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0BDCE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146(61.9%)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65F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145(61.4%)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D42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0.925 </w:t>
            </w:r>
          </w:p>
        </w:tc>
      </w:tr>
      <w:tr w:rsidR="00B33C96" w:rsidRPr="00B33C96" w14:paraId="61875F74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93309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Killip ≥3,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D82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40(17.0%)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C41F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35(14.8%)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C370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0.529 </w:t>
            </w:r>
          </w:p>
        </w:tc>
      </w:tr>
      <w:tr w:rsidR="00B33C96" w:rsidRPr="00B33C96" w14:paraId="5C169E68" w14:textId="77777777" w:rsidTr="002655B3">
        <w:trPr>
          <w:trHeight w:val="450"/>
        </w:trPr>
        <w:tc>
          <w:tcPr>
            <w:tcW w:w="10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DE87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231F2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231F20"/>
                <w:kern w:val="0"/>
                <w:szCs w:val="21"/>
                <w:lang w:bidi="ar"/>
              </w:rPr>
              <w:t>Biochemical examinations</w:t>
            </w:r>
          </w:p>
        </w:tc>
      </w:tr>
      <w:tr w:rsidR="00B33C96" w:rsidRPr="00B33C96" w14:paraId="2DBC09AD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F2EA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231F2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  <w:lang w:bidi="ar"/>
              </w:rPr>
              <w:t>White cell count, ×10^9/L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EF3D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10.0±4.0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E650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10.4±3.5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6FED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0.344 </w:t>
            </w:r>
          </w:p>
        </w:tc>
      </w:tr>
      <w:tr w:rsidR="00B33C96" w:rsidRPr="00B33C96" w14:paraId="54620632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BFDD4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231F2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  <w:lang w:bidi="ar"/>
              </w:rPr>
              <w:t>Hemoglobin, g/l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6889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140.2±18.6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82449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144.±20.1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50086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0.013 </w:t>
            </w:r>
          </w:p>
        </w:tc>
      </w:tr>
      <w:tr w:rsidR="00B33C96" w:rsidRPr="00B33C96" w14:paraId="28D00892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8D1F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Uric acid, µmol/l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6B9C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336.4±106.4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0CC4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334.4±106.9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964E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0.832 </w:t>
            </w:r>
          </w:p>
        </w:tc>
      </w:tr>
      <w:tr w:rsidR="00B33C96" w:rsidRPr="00B33C96" w14:paraId="03903C55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5940B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Triglycerides, mmol/l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3D0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1.8±1.5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AA62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2.2±1.9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29D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0.019 </w:t>
            </w:r>
          </w:p>
        </w:tc>
      </w:tr>
      <w:tr w:rsidR="00B33C96" w:rsidRPr="00B33C96" w14:paraId="0F5F4E69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73BD4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Cholesterol, mmol/l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21A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4.3±1.1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A3A1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4.4±1.3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34FF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0.305 </w:t>
            </w:r>
          </w:p>
        </w:tc>
      </w:tr>
      <w:tr w:rsidR="00B33C96" w:rsidRPr="00B33C96" w14:paraId="63833DC8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FD4E8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TSH, mIU/L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79C0D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1.9±4.7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A7B6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1.7±3.2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D391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0.595 </w:t>
            </w:r>
          </w:p>
        </w:tc>
      </w:tr>
      <w:tr w:rsidR="00B33C96" w:rsidRPr="00B33C96" w14:paraId="5FA42C4B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5FE1E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Baseline eGFR, ml/min/1.73m2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2A44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109.0±53.0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540C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112.9±41.0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542D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0.362 </w:t>
            </w:r>
          </w:p>
        </w:tc>
      </w:tr>
      <w:tr w:rsidR="00B33C96" w:rsidRPr="00B33C96" w14:paraId="137F7E54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334E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Baseline creatinine, µmol/l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10D0E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74.5±34.0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EA42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74.7±24.6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823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0.931 </w:t>
            </w:r>
          </w:p>
        </w:tc>
      </w:tr>
      <w:tr w:rsidR="00B33C96" w:rsidRPr="00B33C96" w14:paraId="5CF50236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E2A38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NT-proBNP, pg/ml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67A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561(156,2443)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4670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770(277,2352.5)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1A28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0.190 </w:t>
            </w:r>
          </w:p>
        </w:tc>
      </w:tr>
      <w:tr w:rsidR="00B33C96" w:rsidRPr="00B33C96" w14:paraId="08DA3956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C47C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LVEF, %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88DF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50.9±9.1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BB43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49.4±10.2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DA0AF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0.090 </w:t>
            </w:r>
          </w:p>
        </w:tc>
      </w:tr>
      <w:tr w:rsidR="00B33C96" w:rsidRPr="00B33C96" w14:paraId="00BA0BC0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650F7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Interventional therapy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DA76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CCB0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A6463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</w:tr>
      <w:tr w:rsidR="00B33C96" w:rsidRPr="00B33C96" w14:paraId="475A93DA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179CC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Stent,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A780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200(84.8%)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7FBB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195(82.6%)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04F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0.533 </w:t>
            </w:r>
          </w:p>
        </w:tc>
      </w:tr>
      <w:tr w:rsidR="00B33C96" w:rsidRPr="00B33C96" w14:paraId="41C4B4DE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6E729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LM,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1AD0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5(2.1%)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46E6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1(0.4%)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8B9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0.218 </w:t>
            </w:r>
          </w:p>
        </w:tc>
      </w:tr>
      <w:tr w:rsidR="00B33C96" w:rsidRPr="00B33C96" w14:paraId="0A0372D4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7048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LAD,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F4681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99(42.0%)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0C69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115(48.7%)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F4EE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0.139 </w:t>
            </w:r>
          </w:p>
        </w:tc>
      </w:tr>
      <w:tr w:rsidR="00B33C96" w:rsidRPr="00B33C96" w14:paraId="54ECAC7F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E03E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RCA,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915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71(30.1%)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FF15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62(26.3%)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B1F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0.357 </w:t>
            </w:r>
          </w:p>
        </w:tc>
      </w:tr>
      <w:tr w:rsidR="00B33C96" w:rsidRPr="00B33C96" w14:paraId="512D85AD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5476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LCX,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F01EA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40(17.0%)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600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40(17.0%)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97E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1.000 </w:t>
            </w:r>
          </w:p>
        </w:tc>
      </w:tr>
      <w:tr w:rsidR="00B33C96" w:rsidRPr="00B33C96" w14:paraId="7E8FB7AD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301D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Contrast exposure time &gt; 60min,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A27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50(21.1%)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EE6B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57(24.2%)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542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0.442 </w:t>
            </w:r>
          </w:p>
        </w:tc>
      </w:tr>
      <w:tr w:rsidR="00B33C96" w:rsidRPr="00B33C96" w14:paraId="5666C899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65671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Medication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F0AC9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DA3C6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0CC34" w14:textId="77777777" w:rsidR="00B33C96" w:rsidRPr="00B33C96" w:rsidRDefault="00B33C96" w:rsidP="00B33C96">
            <w:pPr>
              <w:spacing w:line="360" w:lineRule="auto"/>
              <w:jc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</w:p>
        </w:tc>
      </w:tr>
      <w:tr w:rsidR="00B33C96" w:rsidRPr="00B33C96" w14:paraId="7C11274C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A6A07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ACEI,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25D38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157(66.5%)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FC8B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170(72.0%)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3A1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0.195 </w:t>
            </w:r>
          </w:p>
        </w:tc>
      </w:tr>
      <w:tr w:rsidR="00B33C96" w:rsidRPr="00B33C96" w14:paraId="0C69FA97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9ABA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β-blockers,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9ED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155(65.7%)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AC28C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167(70.8%)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29AE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0.236 </w:t>
            </w:r>
          </w:p>
        </w:tc>
      </w:tr>
      <w:tr w:rsidR="00B33C96" w:rsidRPr="00B33C96" w14:paraId="387ED8EE" w14:textId="77777777" w:rsidTr="002655B3">
        <w:trPr>
          <w:trHeight w:val="450"/>
        </w:trPr>
        <w:tc>
          <w:tcPr>
            <w:tcW w:w="10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F286E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Postoperative outcomes</w:t>
            </w:r>
          </w:p>
        </w:tc>
      </w:tr>
      <w:tr w:rsidR="00B33C96" w:rsidRPr="00B33C96" w14:paraId="4210DADF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FB8C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AKI,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328F0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73(30.9%)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65B6D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32(13.6%)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E2F13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B33C96" w:rsidRPr="00B33C96" w14:paraId="448518E3" w14:textId="77777777" w:rsidTr="002655B3">
        <w:trPr>
          <w:trHeight w:val="450"/>
        </w:trPr>
        <w:tc>
          <w:tcPr>
            <w:tcW w:w="36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A9774E" w14:textId="77777777" w:rsidR="00B33C96" w:rsidRPr="00B33C96" w:rsidRDefault="00B33C96" w:rsidP="00B33C96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Death, n (%)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529A17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18(7.6%)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E4B62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6(2.5%)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CEBF14" w14:textId="77777777" w:rsidR="00B33C96" w:rsidRPr="00B33C96" w:rsidRDefault="00B33C96" w:rsidP="00B33C96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B33C9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</w:tr>
    </w:tbl>
    <w:p w14:paraId="0C9E7398" w14:textId="77777777" w:rsidR="00B33C96" w:rsidRPr="00B33C96" w:rsidRDefault="00B33C96" w:rsidP="00B33C96">
      <w:pPr>
        <w:widowControl/>
        <w:spacing w:line="360" w:lineRule="auto"/>
        <w:jc w:val="left"/>
        <w:rPr>
          <w:rStyle w:val="a7"/>
          <w:rFonts w:ascii="Times New Roman" w:hAnsi="Times New Roman" w:cs="Times New Roman"/>
          <w:i w:val="0"/>
          <w:sz w:val="21"/>
          <w:szCs w:val="21"/>
        </w:rPr>
      </w:pPr>
      <w:r w:rsidRPr="00B33C96">
        <w:rPr>
          <w:rFonts w:ascii="Times New Roman" w:eastAsia="Minion Pro" w:hAnsi="Times New Roman" w:cs="Times New Roman"/>
          <w:bCs/>
          <w:kern w:val="0"/>
          <w:szCs w:val="21"/>
          <w:lang w:bidi="ar"/>
        </w:rPr>
        <w:t xml:space="preserve">Data are presented as mean </w:t>
      </w:r>
      <w:r w:rsidRPr="00B33C96">
        <w:rPr>
          <w:rFonts w:ascii="Times New Roman" w:eastAsia="EuclidSymbol" w:hAnsi="Times New Roman" w:cs="Times New Roman"/>
          <w:bCs/>
          <w:kern w:val="0"/>
          <w:szCs w:val="21"/>
          <w:lang w:bidi="ar"/>
        </w:rPr>
        <w:t xml:space="preserve">± </w:t>
      </w:r>
      <w:r w:rsidRPr="00B33C96">
        <w:rPr>
          <w:rFonts w:ascii="Times New Roman" w:eastAsia="Minion Pro" w:hAnsi="Times New Roman" w:cs="Times New Roman"/>
          <w:bCs/>
          <w:kern w:val="0"/>
          <w:szCs w:val="21"/>
          <w:lang w:bidi="ar"/>
        </w:rPr>
        <w:t xml:space="preserve">SD for continuous variables and as proportions for categorical variables. </w:t>
      </w:r>
      <w:r w:rsidRPr="00B33C96">
        <w:rPr>
          <w:rFonts w:ascii="Times New Roman" w:hAnsi="Times New Roman" w:cs="Times New Roman"/>
          <w:bCs/>
          <w:kern w:val="0"/>
          <w:szCs w:val="21"/>
          <w:lang w:bidi="ar"/>
        </w:rPr>
        <w:t>BMI, b</w:t>
      </w:r>
      <w:r w:rsidRPr="00B33C96">
        <w:rPr>
          <w:rFonts w:ascii="Times New Roman" w:hAnsi="Times New Roman" w:cs="Times New Roman"/>
          <w:bCs/>
          <w:szCs w:val="21"/>
        </w:rPr>
        <w:t>ody mass index;</w:t>
      </w:r>
      <w:r w:rsidRPr="00B33C96">
        <w:rPr>
          <w:rFonts w:ascii="Times New Roman" w:hAnsi="Times New Roman" w:cs="Times New Roman"/>
          <w:bCs/>
          <w:kern w:val="0"/>
          <w:szCs w:val="21"/>
          <w:lang w:bidi="ar"/>
        </w:rPr>
        <w:t xml:space="preserve"> STEMI, ST-segment elevation myocardial infarction; </w:t>
      </w:r>
      <w:r w:rsidRPr="00B33C96">
        <w:rPr>
          <w:rFonts w:ascii="Times New Roman" w:hAnsi="Times New Roman" w:cs="Times New Roman"/>
          <w:bCs/>
          <w:szCs w:val="21"/>
        </w:rPr>
        <w:t xml:space="preserve">TSH, thyroid-stimulating hormone; </w:t>
      </w:r>
      <w:r w:rsidRPr="00B33C96">
        <w:rPr>
          <w:rFonts w:ascii="Times New Roman" w:eastAsia="STIX-Regular" w:hAnsi="Times New Roman" w:cs="Times New Roman"/>
          <w:bCs/>
          <w:kern w:val="0"/>
          <w:szCs w:val="21"/>
          <w:lang w:bidi="ar"/>
        </w:rPr>
        <w:t xml:space="preserve">eGFR, estimated glomerular fltration rate; </w:t>
      </w:r>
      <w:r w:rsidRPr="00B33C96">
        <w:rPr>
          <w:rFonts w:ascii="Times New Roman" w:hAnsi="Times New Roman" w:cs="Times New Roman"/>
          <w:bCs/>
          <w:kern w:val="0"/>
          <w:szCs w:val="21"/>
          <w:lang w:bidi="ar"/>
        </w:rPr>
        <w:t xml:space="preserve">NT-proBNP, N-terminal pro–brain natriuretic peptide; LVEF, </w:t>
      </w:r>
      <w:r w:rsidRPr="00B33C96">
        <w:rPr>
          <w:rFonts w:ascii="Times New Roman" w:hAnsi="Times New Roman" w:cs="Times New Roman"/>
          <w:bCs/>
          <w:szCs w:val="21"/>
        </w:rPr>
        <w:t xml:space="preserve">left ventricular ejection fraction; </w:t>
      </w:r>
      <w:r w:rsidRPr="00B33C96">
        <w:rPr>
          <w:rStyle w:val="a7"/>
          <w:rFonts w:ascii="Times New Roman" w:hAnsi="Times New Roman" w:cs="Times New Roman"/>
          <w:bCs/>
          <w:sz w:val="21"/>
          <w:szCs w:val="21"/>
        </w:rPr>
        <w:t>LM</w:t>
      </w:r>
      <w:r w:rsidRPr="00B33C96">
        <w:rPr>
          <w:rFonts w:ascii="Times New Roman" w:hAnsi="Times New Roman" w:cs="Times New Roman"/>
          <w:bCs/>
          <w:szCs w:val="21"/>
        </w:rPr>
        <w:t>, left main; LAD, left anterior descending; </w:t>
      </w:r>
      <w:r w:rsidRPr="00B33C96">
        <w:rPr>
          <w:rStyle w:val="a7"/>
          <w:rFonts w:ascii="Times New Roman" w:hAnsi="Times New Roman" w:cs="Times New Roman"/>
          <w:bCs/>
          <w:sz w:val="21"/>
          <w:szCs w:val="21"/>
        </w:rPr>
        <w:t>LCX</w:t>
      </w:r>
      <w:r w:rsidRPr="00B33C96">
        <w:rPr>
          <w:rFonts w:ascii="Times New Roman" w:hAnsi="Times New Roman" w:cs="Times New Roman"/>
          <w:bCs/>
          <w:szCs w:val="21"/>
        </w:rPr>
        <w:t>, left circumflex; RCA, right coronary artery; ACE</w:t>
      </w:r>
      <w:r w:rsidRPr="00B33C96">
        <w:rPr>
          <w:rFonts w:ascii="Times New Roman" w:hAnsi="Times New Roman" w:cs="Times New Roman"/>
          <w:bCs/>
          <w:color w:val="000000" w:themeColor="text1"/>
          <w:szCs w:val="21"/>
        </w:rPr>
        <w:t xml:space="preserve">I, </w:t>
      </w:r>
      <w:r w:rsidRPr="00B33C96">
        <w:rPr>
          <w:rFonts w:ascii="Times New Roman" w:hAnsi="Times New Roman" w:cs="Times New Roman"/>
          <w:color w:val="000000" w:themeColor="text1"/>
          <w:szCs w:val="21"/>
        </w:rPr>
        <w:t>angiotensin-converting enzyme inhibitor</w:t>
      </w:r>
      <w:r w:rsidRPr="00B33C96">
        <w:rPr>
          <w:rFonts w:ascii="Times New Roman" w:hAnsi="Times New Roman" w:cs="Times New Roman"/>
          <w:bCs/>
          <w:color w:val="000000" w:themeColor="text1"/>
          <w:szCs w:val="21"/>
        </w:rPr>
        <w:t xml:space="preserve">; </w:t>
      </w:r>
      <w:r w:rsidRPr="00B33C96">
        <w:rPr>
          <w:rFonts w:ascii="Times New Roman" w:hAnsi="Times New Roman" w:cs="Times New Roman"/>
          <w:kern w:val="0"/>
          <w:szCs w:val="21"/>
          <w:lang w:bidi="ar"/>
        </w:rPr>
        <w:t xml:space="preserve">AKI, </w:t>
      </w:r>
      <w:r w:rsidRPr="00B33C96">
        <w:rPr>
          <w:rFonts w:ascii="Times New Roman" w:hAnsi="Times New Roman" w:cs="Times New Roman"/>
          <w:szCs w:val="21"/>
        </w:rPr>
        <w:t>acute kidney injury</w:t>
      </w:r>
      <w:r w:rsidRPr="00B33C96">
        <w:rPr>
          <w:rStyle w:val="a7"/>
          <w:rFonts w:ascii="Times New Roman" w:hAnsi="Times New Roman" w:cs="Times New Roman"/>
          <w:sz w:val="21"/>
          <w:szCs w:val="21"/>
        </w:rPr>
        <w:t>.</w:t>
      </w:r>
    </w:p>
    <w:p w14:paraId="3F48275B" w14:textId="5E276ADC" w:rsidR="00B33C96" w:rsidRDefault="00B33C96">
      <w:pPr>
        <w:rPr>
          <w:rFonts w:ascii="Times New Roman" w:hAnsi="Times New Roman" w:cs="Times New Roman"/>
        </w:rPr>
      </w:pPr>
    </w:p>
    <w:p w14:paraId="293B7089" w14:textId="6858FFD9" w:rsidR="000173C7" w:rsidRDefault="000173C7">
      <w:pPr>
        <w:rPr>
          <w:rFonts w:ascii="Times New Roman" w:hAnsi="Times New Roman" w:cs="Times New Roman"/>
        </w:rPr>
      </w:pPr>
    </w:p>
    <w:p w14:paraId="395C1DFF" w14:textId="1DF78446" w:rsidR="000173C7" w:rsidRDefault="000173C7">
      <w:pPr>
        <w:rPr>
          <w:rFonts w:ascii="Times New Roman" w:hAnsi="Times New Roman" w:cs="Times New Roman"/>
        </w:rPr>
      </w:pPr>
    </w:p>
    <w:p w14:paraId="3B9A3398" w14:textId="25BA109B" w:rsidR="000173C7" w:rsidRDefault="000173C7">
      <w:pPr>
        <w:rPr>
          <w:rFonts w:ascii="Times New Roman" w:hAnsi="Times New Roman" w:cs="Times New Roman"/>
        </w:rPr>
      </w:pPr>
    </w:p>
    <w:p w14:paraId="6E1BE199" w14:textId="3EAA9BE0" w:rsidR="000173C7" w:rsidRDefault="000173C7">
      <w:pPr>
        <w:rPr>
          <w:rFonts w:ascii="Times New Roman" w:hAnsi="Times New Roman" w:cs="Times New Roman"/>
        </w:rPr>
      </w:pPr>
    </w:p>
    <w:p w14:paraId="322AAC6E" w14:textId="2A25B973" w:rsidR="000173C7" w:rsidRDefault="000173C7">
      <w:pPr>
        <w:rPr>
          <w:rFonts w:ascii="Times New Roman" w:hAnsi="Times New Roman" w:cs="Times New Roman"/>
        </w:rPr>
      </w:pPr>
    </w:p>
    <w:p w14:paraId="0448412E" w14:textId="62F9315D" w:rsidR="000173C7" w:rsidRDefault="000173C7">
      <w:pPr>
        <w:rPr>
          <w:rFonts w:ascii="Times New Roman" w:hAnsi="Times New Roman" w:cs="Times New Roman"/>
        </w:rPr>
      </w:pPr>
    </w:p>
    <w:p w14:paraId="0CE7AAB5" w14:textId="2E8CA724" w:rsidR="000173C7" w:rsidRDefault="000173C7">
      <w:pPr>
        <w:rPr>
          <w:rFonts w:ascii="Times New Roman" w:hAnsi="Times New Roman" w:cs="Times New Roman"/>
        </w:rPr>
      </w:pPr>
    </w:p>
    <w:p w14:paraId="64F4CB32" w14:textId="1E242312" w:rsidR="000173C7" w:rsidRDefault="000173C7">
      <w:pPr>
        <w:rPr>
          <w:rFonts w:ascii="Times New Roman" w:hAnsi="Times New Roman" w:cs="Times New Roman"/>
        </w:rPr>
      </w:pPr>
    </w:p>
    <w:p w14:paraId="6B621E36" w14:textId="2E2DF20F" w:rsidR="000173C7" w:rsidRDefault="000173C7">
      <w:pPr>
        <w:rPr>
          <w:rFonts w:ascii="Times New Roman" w:hAnsi="Times New Roman" w:cs="Times New Roman"/>
        </w:rPr>
      </w:pPr>
    </w:p>
    <w:p w14:paraId="33ABE76A" w14:textId="64D9AFA9" w:rsidR="000173C7" w:rsidRDefault="000173C7">
      <w:pPr>
        <w:rPr>
          <w:rFonts w:ascii="Times New Roman" w:hAnsi="Times New Roman" w:cs="Times New Roman"/>
        </w:rPr>
      </w:pPr>
    </w:p>
    <w:p w14:paraId="0E34E4A7" w14:textId="1E34909E" w:rsidR="000173C7" w:rsidRDefault="000173C7">
      <w:pPr>
        <w:rPr>
          <w:rFonts w:ascii="Times New Roman" w:hAnsi="Times New Roman" w:cs="Times New Roman"/>
        </w:rPr>
      </w:pPr>
    </w:p>
    <w:p w14:paraId="619CCED8" w14:textId="57B81F51" w:rsidR="000173C7" w:rsidRDefault="000173C7">
      <w:pPr>
        <w:rPr>
          <w:rFonts w:ascii="Times New Roman" w:hAnsi="Times New Roman" w:cs="Times New Roman"/>
        </w:rPr>
      </w:pPr>
    </w:p>
    <w:p w14:paraId="4D964103" w14:textId="18490116" w:rsidR="000173C7" w:rsidRDefault="000173C7">
      <w:pPr>
        <w:rPr>
          <w:rFonts w:ascii="Times New Roman" w:hAnsi="Times New Roman" w:cs="Times New Roman"/>
        </w:rPr>
      </w:pPr>
    </w:p>
    <w:p w14:paraId="43BB592C" w14:textId="0558BEF6" w:rsidR="000173C7" w:rsidRDefault="000173C7">
      <w:pPr>
        <w:rPr>
          <w:rFonts w:ascii="Times New Roman" w:hAnsi="Times New Roman" w:cs="Times New Roman"/>
        </w:rPr>
      </w:pPr>
    </w:p>
    <w:p w14:paraId="38A28BE7" w14:textId="4EDE0106" w:rsidR="000173C7" w:rsidRDefault="000173C7">
      <w:pPr>
        <w:rPr>
          <w:rFonts w:ascii="Times New Roman" w:hAnsi="Times New Roman" w:cs="Times New Roman"/>
        </w:rPr>
      </w:pPr>
    </w:p>
    <w:p w14:paraId="35DA106F" w14:textId="09B53038" w:rsidR="000173C7" w:rsidRDefault="000173C7">
      <w:pPr>
        <w:rPr>
          <w:rFonts w:ascii="Times New Roman" w:hAnsi="Times New Roman" w:cs="Times New Roman"/>
        </w:rPr>
      </w:pPr>
    </w:p>
    <w:p w14:paraId="0707892C" w14:textId="472612A2" w:rsidR="000173C7" w:rsidRDefault="000173C7">
      <w:pPr>
        <w:rPr>
          <w:rFonts w:ascii="Times New Roman" w:hAnsi="Times New Roman" w:cs="Times New Roman"/>
        </w:rPr>
      </w:pPr>
    </w:p>
    <w:p w14:paraId="1AA5ACCB" w14:textId="60E2965A" w:rsidR="000173C7" w:rsidRDefault="000173C7">
      <w:pPr>
        <w:rPr>
          <w:rFonts w:ascii="Times New Roman" w:hAnsi="Times New Roman" w:cs="Times New Roman"/>
        </w:rPr>
      </w:pPr>
    </w:p>
    <w:p w14:paraId="6FAED3C8" w14:textId="6D69D25D" w:rsidR="000173C7" w:rsidRPr="000173C7" w:rsidRDefault="000173C7" w:rsidP="000173C7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Cs w:val="21"/>
          <w:lang w:bidi="ar"/>
        </w:rPr>
      </w:pPr>
      <w:r w:rsidRPr="000173C7">
        <w:rPr>
          <w:rFonts w:ascii="Times New Roman" w:eastAsia="MyriadPro-SemiboldSemiCn" w:hAnsi="Times New Roman" w:cs="Times New Roman"/>
          <w:b/>
          <w:bCs/>
          <w:color w:val="000000"/>
          <w:kern w:val="0"/>
          <w:szCs w:val="21"/>
          <w:lang w:bidi="ar"/>
        </w:rPr>
        <w:t>Supplementary</w:t>
      </w:r>
      <w:r>
        <w:rPr>
          <w:rFonts w:ascii="Times New Roman" w:eastAsia="MyriadPro-SemiboldSemiCn" w:hAnsi="Times New Roman" w:cs="Times New Roman"/>
          <w:b/>
          <w:bCs/>
          <w:color w:val="000000"/>
          <w:kern w:val="0"/>
          <w:szCs w:val="21"/>
          <w:lang w:bidi="ar"/>
        </w:rPr>
        <w:t xml:space="preserve"> table 2.</w:t>
      </w:r>
      <w:r w:rsidRPr="000173C7">
        <w:rPr>
          <w:rFonts w:ascii="Times New Roman" w:eastAsia="MyriadPro-SemiboldSemiCn" w:hAnsi="Times New Roman" w:cs="Times New Roman"/>
          <w:b/>
          <w:bCs/>
          <w:color w:val="000000"/>
          <w:kern w:val="0"/>
          <w:szCs w:val="21"/>
          <w:lang w:bidi="ar"/>
        </w:rPr>
        <w:t xml:space="preserve"> </w:t>
      </w:r>
      <w:r w:rsidRPr="000173C7">
        <w:rPr>
          <w:rFonts w:ascii="Times New Roman" w:eastAsia="STIX-Regular" w:hAnsi="Times New Roman" w:cs="Times New Roman"/>
          <w:color w:val="000000"/>
          <w:kern w:val="0"/>
          <w:szCs w:val="21"/>
          <w:lang w:bidi="ar"/>
        </w:rPr>
        <w:t xml:space="preserve">Logistic regression analysis for risk factors associated with acute kidney injury </w:t>
      </w:r>
      <w:r w:rsidRPr="000173C7">
        <w:rPr>
          <w:rFonts w:ascii="Times New Roman" w:eastAsia="Minion Pro" w:hAnsi="Times New Roman" w:cs="Times New Roman"/>
          <w:kern w:val="0"/>
          <w:szCs w:val="21"/>
          <w:lang w:bidi="ar"/>
        </w:rPr>
        <w:t>in the propensity scored matched cohort.</w:t>
      </w:r>
    </w:p>
    <w:p w14:paraId="09796E8A" w14:textId="12924840" w:rsidR="000173C7" w:rsidRDefault="000173C7">
      <w:pPr>
        <w:rPr>
          <w:rFonts w:ascii="Times New Roman" w:hAnsi="Times New Roman" w:cs="Times New Roman"/>
        </w:rPr>
      </w:pPr>
    </w:p>
    <w:tbl>
      <w:tblPr>
        <w:tblW w:w="1003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418"/>
        <w:gridCol w:w="1275"/>
        <w:gridCol w:w="851"/>
        <w:gridCol w:w="2026"/>
        <w:gridCol w:w="1201"/>
      </w:tblGrid>
      <w:tr w:rsidR="000173C7" w:rsidRPr="000173C7" w14:paraId="1AB5D2BB" w14:textId="77777777" w:rsidTr="002655B3">
        <w:trPr>
          <w:trHeight w:val="450"/>
        </w:trPr>
        <w:tc>
          <w:tcPr>
            <w:tcW w:w="184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D778FA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8FE64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Univariable analysis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07A4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Multivariable analysis</w:t>
            </w:r>
          </w:p>
        </w:tc>
      </w:tr>
      <w:tr w:rsidR="000173C7" w:rsidRPr="000173C7" w14:paraId="37C78327" w14:textId="77777777" w:rsidTr="002655B3">
        <w:trPr>
          <w:trHeight w:val="450"/>
        </w:trPr>
        <w:tc>
          <w:tcPr>
            <w:tcW w:w="184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621398" w14:textId="77777777" w:rsidR="000173C7" w:rsidRPr="000173C7" w:rsidRDefault="000173C7" w:rsidP="002655B3">
            <w:pPr>
              <w:spacing w:line="360" w:lineRule="auto"/>
              <w:jc w:val="left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9688E1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0E17B3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 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00072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0E0E1F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OR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0AD01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 CI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9CF04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b/>
                <w:bCs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Pr="000173C7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-value</w:t>
            </w:r>
          </w:p>
        </w:tc>
      </w:tr>
      <w:tr w:rsidR="000173C7" w:rsidRPr="000173C7" w14:paraId="406442D1" w14:textId="77777777" w:rsidTr="002655B3">
        <w:trPr>
          <w:trHeight w:val="450"/>
        </w:trPr>
        <w:tc>
          <w:tcPr>
            <w:tcW w:w="18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3992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Dapagliflozin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7E0B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0.35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23F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0.22-0.56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AEDE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16979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0.32 </w:t>
            </w:r>
          </w:p>
        </w:tc>
        <w:tc>
          <w:tcPr>
            <w:tcW w:w="20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7ECE0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0.19-0.53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FD68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173C7" w:rsidRPr="000173C7" w14:paraId="760B0106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2E91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62B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6F1DA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1.00-1.04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1D33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201AC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1.00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6FCA6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0.97-1.02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74BFC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0.663 </w:t>
            </w:r>
          </w:p>
        </w:tc>
      </w:tr>
      <w:tr w:rsidR="000173C7" w:rsidRPr="000173C7" w14:paraId="74C599FA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33466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F238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0.48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1F48F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0.30-0.77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FDDD9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ECE1C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0.51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5E0D1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0.29-0.88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60D5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0.016 </w:t>
            </w:r>
          </w:p>
        </w:tc>
      </w:tr>
      <w:tr w:rsidR="000173C7" w:rsidRPr="000173C7" w14:paraId="13C846F9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0FA6A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3923F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0.89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374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0.83-0.95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8812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FD5E2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0.89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138D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0.83-0.96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3B08A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</w:tr>
      <w:tr w:rsidR="000173C7" w:rsidRPr="000173C7" w14:paraId="6C0E5B9C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77D35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Heart rate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B1E0D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7C73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1.01-1.03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EF564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D06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1.02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F1FD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1.00-1.03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31FF8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0.053 </w:t>
            </w:r>
          </w:p>
        </w:tc>
      </w:tr>
      <w:tr w:rsidR="000173C7" w:rsidRPr="000173C7" w14:paraId="49EEE2CF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6CE0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Hypertension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BB4C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2.71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C1811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1.42-5.16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42CA0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0D7E8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3.29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7BAC5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1.62-6.68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4E91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0.001 </w:t>
            </w:r>
          </w:p>
        </w:tc>
      </w:tr>
      <w:tr w:rsidR="000173C7" w:rsidRPr="000173C7" w14:paraId="73EE8E97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F5AA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Killip ≥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6C21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3.30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DAB9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1.96-5.57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AF8B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23427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2.33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68AC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1.25-4.36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8AA3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</w:tr>
      <w:tr w:rsidR="000173C7" w:rsidRPr="000173C7" w14:paraId="6061FEF7" w14:textId="77777777" w:rsidTr="002655B3">
        <w:trPr>
          <w:trHeight w:val="450"/>
        </w:trPr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E12EF8" w14:textId="77777777" w:rsidR="000173C7" w:rsidRPr="000173C7" w:rsidRDefault="000173C7" w:rsidP="002655B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Hemoglobin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39A2A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CE0E55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0.97-0.99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89AE3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ABF4B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0.99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98F5D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>0.98-1.01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FDCB02" w14:textId="77777777" w:rsidR="000173C7" w:rsidRPr="000173C7" w:rsidRDefault="000173C7" w:rsidP="002655B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Cs w:val="21"/>
              </w:rPr>
            </w:pPr>
            <w:r w:rsidRPr="000173C7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  <w:lang w:bidi="ar"/>
              </w:rPr>
              <w:t xml:space="preserve">0.413 </w:t>
            </w:r>
          </w:p>
        </w:tc>
      </w:tr>
    </w:tbl>
    <w:p w14:paraId="542AC25C" w14:textId="77777777" w:rsidR="000173C7" w:rsidRPr="000173C7" w:rsidRDefault="000173C7" w:rsidP="000173C7">
      <w:pPr>
        <w:widowControl/>
        <w:spacing w:line="360" w:lineRule="auto"/>
        <w:jc w:val="left"/>
        <w:rPr>
          <w:rFonts w:ascii="Times New Roman" w:hAnsi="Times New Roman" w:cs="Times New Roman"/>
          <w:bCs/>
          <w:szCs w:val="21"/>
        </w:rPr>
      </w:pPr>
      <w:r w:rsidRPr="000173C7">
        <w:rPr>
          <w:rFonts w:ascii="Times New Roman" w:hAnsi="Times New Roman" w:cs="Times New Roman"/>
          <w:bCs/>
          <w:kern w:val="0"/>
          <w:szCs w:val="21"/>
          <w:lang w:bidi="ar"/>
        </w:rPr>
        <w:t>BMI, b</w:t>
      </w:r>
      <w:r w:rsidRPr="000173C7">
        <w:rPr>
          <w:rFonts w:ascii="Times New Roman" w:hAnsi="Times New Roman" w:cs="Times New Roman"/>
          <w:bCs/>
          <w:szCs w:val="21"/>
        </w:rPr>
        <w:t>ody mass index.</w:t>
      </w:r>
    </w:p>
    <w:p w14:paraId="10EA87DC" w14:textId="106AB6C7" w:rsidR="000173C7" w:rsidRDefault="000173C7">
      <w:pPr>
        <w:rPr>
          <w:rFonts w:ascii="Times New Roman" w:hAnsi="Times New Roman" w:cs="Times New Roman"/>
        </w:rPr>
      </w:pPr>
    </w:p>
    <w:p w14:paraId="68F29814" w14:textId="3DC1226A" w:rsidR="000173C7" w:rsidRDefault="000173C7">
      <w:pPr>
        <w:rPr>
          <w:rFonts w:ascii="Times New Roman" w:hAnsi="Times New Roman" w:cs="Times New Roman"/>
        </w:rPr>
      </w:pPr>
    </w:p>
    <w:p w14:paraId="35520C9B" w14:textId="27BA76D1" w:rsidR="000173C7" w:rsidRDefault="000173C7">
      <w:pPr>
        <w:rPr>
          <w:rFonts w:ascii="Times New Roman" w:hAnsi="Times New Roman" w:cs="Times New Roman"/>
        </w:rPr>
      </w:pPr>
    </w:p>
    <w:p w14:paraId="376D07F8" w14:textId="77777777" w:rsidR="000173C7" w:rsidRPr="00B33C96" w:rsidRDefault="000173C7">
      <w:pPr>
        <w:rPr>
          <w:rFonts w:ascii="Times New Roman" w:hAnsi="Times New Roman" w:cs="Times New Roman"/>
        </w:rPr>
      </w:pPr>
    </w:p>
    <w:sectPr w:rsidR="000173C7" w:rsidRPr="00B33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9202" w14:textId="77777777" w:rsidR="00B93E01" w:rsidRDefault="00B93E01" w:rsidP="00B33C96">
      <w:r>
        <w:separator/>
      </w:r>
    </w:p>
  </w:endnote>
  <w:endnote w:type="continuationSeparator" w:id="0">
    <w:p w14:paraId="63DF9391" w14:textId="77777777" w:rsidR="00B93E01" w:rsidRDefault="00B93E01" w:rsidP="00B3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SemiCn">
    <w:altName w:val="Segoe Print"/>
    <w:charset w:val="00"/>
    <w:family w:val="auto"/>
    <w:pitch w:val="default"/>
  </w:font>
  <w:font w:name="STIX-Regular">
    <w:altName w:val="Segoe Print"/>
    <w:charset w:val="00"/>
    <w:family w:val="auto"/>
    <w:pitch w:val="default"/>
    <w:sig w:usb0="00000000" w:usb1="00000000" w:usb2="00000000" w:usb3="00000000" w:csb0="00000001" w:csb1="00000000"/>
  </w:font>
  <w:font w:name="Minion Pro">
    <w:altName w:val="Calibri"/>
    <w:charset w:val="00"/>
    <w:family w:val="auto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clidSymbol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4FBE" w14:textId="77777777" w:rsidR="00B93E01" w:rsidRDefault="00B93E01" w:rsidP="00B33C96">
      <w:r>
        <w:separator/>
      </w:r>
    </w:p>
  </w:footnote>
  <w:footnote w:type="continuationSeparator" w:id="0">
    <w:p w14:paraId="24487772" w14:textId="77777777" w:rsidR="00B93E01" w:rsidRDefault="00B93E01" w:rsidP="00B33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FF"/>
    <w:rsid w:val="000173C7"/>
    <w:rsid w:val="00554A64"/>
    <w:rsid w:val="00565B67"/>
    <w:rsid w:val="009669FE"/>
    <w:rsid w:val="009F4D94"/>
    <w:rsid w:val="00A051FF"/>
    <w:rsid w:val="00B33C96"/>
    <w:rsid w:val="00B36F2C"/>
    <w:rsid w:val="00B93E01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47656"/>
  <w15:chartTrackingRefBased/>
  <w15:docId w15:val="{250BE301-DE80-4D4A-BF5A-A28AF0C1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line">
    <w:name w:val="3line"/>
    <w:basedOn w:val="a1"/>
    <w:uiPriority w:val="99"/>
    <w:rsid w:val="00FF2B05"/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bottom w:val="single" w:sz="6" w:space="0" w:color="000000" w:themeColor="text1"/>
        </w:tcBorders>
      </w:tcPr>
    </w:tblStylePr>
  </w:style>
  <w:style w:type="paragraph" w:styleId="a3">
    <w:name w:val="header"/>
    <w:basedOn w:val="a"/>
    <w:link w:val="a4"/>
    <w:uiPriority w:val="99"/>
    <w:unhideWhenUsed/>
    <w:rsid w:val="00B33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3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3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C96"/>
    <w:rPr>
      <w:sz w:val="18"/>
      <w:szCs w:val="18"/>
    </w:rPr>
  </w:style>
  <w:style w:type="character" w:styleId="a7">
    <w:name w:val="Emphasis"/>
    <w:basedOn w:val="a0"/>
    <w:uiPriority w:val="20"/>
    <w:unhideWhenUsed/>
    <w:qFormat/>
    <w:rsid w:val="00B33C96"/>
    <w:rPr>
      <w:rFonts w:hint="default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达贝</dc:creator>
  <cp:keywords/>
  <dc:description/>
  <cp:lastModifiedBy>蔡 达贝</cp:lastModifiedBy>
  <cp:revision>5</cp:revision>
  <dcterms:created xsi:type="dcterms:W3CDTF">2023-06-27T13:41:00Z</dcterms:created>
  <dcterms:modified xsi:type="dcterms:W3CDTF">2023-12-29T07:33:00Z</dcterms:modified>
</cp:coreProperties>
</file>